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B222D" w14:textId="77777777" w:rsidR="00085699" w:rsidRPr="00A9420E" w:rsidRDefault="00085699" w:rsidP="00D91CF8">
      <w:pPr>
        <w:rPr>
          <w:rFonts w:ascii="Times New Roman" w:eastAsia="Calibri" w:hAnsi="Times New Roman" w:cs="Times New Roman"/>
          <w:b/>
          <w:bCs/>
          <w:lang w:val="sr-Cyrl-RS"/>
        </w:rPr>
      </w:pPr>
    </w:p>
    <w:p w14:paraId="042B0260" w14:textId="44F01F49" w:rsidR="00085699" w:rsidRPr="00215835" w:rsidRDefault="001C6301" w:rsidP="00085699">
      <w:pPr>
        <w:jc w:val="right"/>
        <w:rPr>
          <w:rFonts w:ascii="Times New Roman" w:eastAsia="Calibri" w:hAnsi="Times New Roman" w:cs="Times New Roman"/>
          <w:b/>
          <w:bCs/>
        </w:rPr>
      </w:pPr>
      <w:r>
        <w:rPr>
          <w:rFonts w:ascii="Times New Roman" w:eastAsia="Calibri" w:hAnsi="Times New Roman" w:cs="Times New Roman"/>
          <w:b/>
          <w:bCs/>
        </w:rPr>
        <w:t xml:space="preserve"> </w:t>
      </w:r>
    </w:p>
    <w:p w14:paraId="0106D12E" w14:textId="77777777" w:rsidR="00085699" w:rsidRPr="00215835" w:rsidRDefault="00085699" w:rsidP="00085699">
      <w:pPr>
        <w:ind w:firstLine="708"/>
        <w:rPr>
          <w:rFonts w:ascii="Times New Roman" w:eastAsia="Calibri" w:hAnsi="Times New Roman" w:cs="Times New Roman"/>
          <w:sz w:val="24"/>
          <w:szCs w:val="24"/>
        </w:rPr>
      </w:pPr>
    </w:p>
    <w:p w14:paraId="7D937CF1" w14:textId="1EA34F60" w:rsidR="00085699" w:rsidRPr="008E52B4" w:rsidRDefault="001C6301" w:rsidP="002D6E4E">
      <w:pPr>
        <w:spacing w:after="0"/>
        <w:ind w:firstLine="708"/>
        <w:jc w:val="center"/>
        <w:rPr>
          <w:rFonts w:ascii="Times New Roman" w:eastAsia="Calibri" w:hAnsi="Times New Roman" w:cs="Times New Roman"/>
          <w:bCs/>
          <w:sz w:val="24"/>
          <w:szCs w:val="24"/>
        </w:rPr>
      </w:pPr>
      <w:bookmarkStart w:id="0" w:name="_GoBack"/>
      <w:r w:rsidRPr="008E52B4">
        <w:rPr>
          <w:rFonts w:ascii="Times New Roman" w:eastAsia="Calibri" w:hAnsi="Times New Roman" w:cs="Times New Roman"/>
          <w:bCs/>
          <w:sz w:val="24"/>
          <w:szCs w:val="24"/>
          <w:lang w:val="sr-Cyrl-RS"/>
        </w:rPr>
        <w:t xml:space="preserve">ПРЕДЛОГ </w:t>
      </w:r>
      <w:r w:rsidR="00085699" w:rsidRPr="008E52B4">
        <w:rPr>
          <w:rFonts w:ascii="Times New Roman" w:eastAsia="Calibri" w:hAnsi="Times New Roman" w:cs="Times New Roman"/>
          <w:bCs/>
          <w:sz w:val="24"/>
          <w:szCs w:val="24"/>
        </w:rPr>
        <w:t>ЗАКОН</w:t>
      </w:r>
      <w:r w:rsidRPr="008E52B4">
        <w:rPr>
          <w:rFonts w:ascii="Times New Roman" w:eastAsia="Calibri" w:hAnsi="Times New Roman" w:cs="Times New Roman"/>
          <w:bCs/>
          <w:sz w:val="24"/>
          <w:szCs w:val="24"/>
          <w:lang w:val="sr-Cyrl-RS"/>
        </w:rPr>
        <w:t>А</w:t>
      </w:r>
      <w:r w:rsidR="00085699" w:rsidRPr="008E52B4">
        <w:rPr>
          <w:rFonts w:ascii="Times New Roman" w:eastAsia="Calibri" w:hAnsi="Times New Roman" w:cs="Times New Roman"/>
          <w:bCs/>
          <w:sz w:val="24"/>
          <w:szCs w:val="24"/>
        </w:rPr>
        <w:t xml:space="preserve"> </w:t>
      </w:r>
    </w:p>
    <w:p w14:paraId="1E2D2257" w14:textId="036D15A3" w:rsidR="00085699" w:rsidRDefault="002D6E4E" w:rsidP="002D6E4E">
      <w:pPr>
        <w:spacing w:after="0"/>
        <w:ind w:firstLine="708"/>
        <w:jc w:val="center"/>
        <w:rPr>
          <w:rFonts w:ascii="Times New Roman" w:eastAsia="Calibri" w:hAnsi="Times New Roman" w:cs="Times New Roman"/>
          <w:b/>
          <w:bCs/>
          <w:sz w:val="24"/>
          <w:szCs w:val="24"/>
        </w:rPr>
      </w:pPr>
      <w:r w:rsidRPr="008E52B4">
        <w:rPr>
          <w:rFonts w:ascii="Times New Roman" w:eastAsia="Calibri" w:hAnsi="Times New Roman" w:cs="Times New Roman"/>
          <w:bCs/>
          <w:sz w:val="24"/>
          <w:szCs w:val="24"/>
        </w:rPr>
        <w:t>О ПОТВРЂИВАЊУ МИНАМАТА КОНВЕНЦИЈЕ О ЖИВИ</w:t>
      </w:r>
    </w:p>
    <w:bookmarkEnd w:id="0"/>
    <w:p w14:paraId="020922D0" w14:textId="77777777" w:rsidR="008C5B42" w:rsidRDefault="008C5B42" w:rsidP="002D6E4E">
      <w:pPr>
        <w:spacing w:after="0"/>
        <w:ind w:firstLine="708"/>
        <w:jc w:val="center"/>
        <w:rPr>
          <w:rFonts w:ascii="Times New Roman" w:eastAsia="Calibri" w:hAnsi="Times New Roman" w:cs="Times New Roman"/>
          <w:b/>
          <w:bCs/>
          <w:sz w:val="24"/>
          <w:szCs w:val="24"/>
        </w:rPr>
      </w:pPr>
    </w:p>
    <w:p w14:paraId="33F428F5" w14:textId="77777777" w:rsidR="002D6E4E" w:rsidRPr="00DB7EF0" w:rsidRDefault="002D6E4E" w:rsidP="002D6E4E">
      <w:pPr>
        <w:spacing w:after="0"/>
        <w:ind w:firstLine="708"/>
        <w:jc w:val="center"/>
        <w:rPr>
          <w:rFonts w:ascii="Times New Roman" w:eastAsia="Calibri" w:hAnsi="Times New Roman" w:cs="Times New Roman"/>
          <w:b/>
          <w:bCs/>
          <w:sz w:val="24"/>
          <w:szCs w:val="24"/>
          <w:lang w:val="sr-Cyrl-RS"/>
        </w:rPr>
      </w:pPr>
    </w:p>
    <w:p w14:paraId="448B1B21" w14:textId="77777777" w:rsidR="00085699" w:rsidRPr="001F4179" w:rsidRDefault="00085699" w:rsidP="002F2746">
      <w:pPr>
        <w:spacing w:after="0"/>
        <w:ind w:firstLine="708"/>
        <w:jc w:val="center"/>
        <w:rPr>
          <w:rFonts w:ascii="Times New Roman" w:eastAsia="Calibri" w:hAnsi="Times New Roman" w:cs="Times New Roman"/>
          <w:bCs/>
          <w:sz w:val="24"/>
          <w:szCs w:val="24"/>
        </w:rPr>
      </w:pPr>
      <w:r w:rsidRPr="001F4179">
        <w:rPr>
          <w:rFonts w:ascii="Times New Roman" w:eastAsia="Calibri" w:hAnsi="Times New Roman" w:cs="Times New Roman"/>
          <w:bCs/>
          <w:sz w:val="24"/>
          <w:szCs w:val="24"/>
        </w:rPr>
        <w:t>Члан 1.</w:t>
      </w:r>
    </w:p>
    <w:p w14:paraId="279C8B52" w14:textId="6AA423CD" w:rsidR="00085699" w:rsidRDefault="00085699" w:rsidP="00133236">
      <w:pPr>
        <w:spacing w:after="0"/>
        <w:ind w:firstLine="708"/>
        <w:jc w:val="both"/>
        <w:rPr>
          <w:rFonts w:ascii="Times New Roman" w:eastAsia="Calibri" w:hAnsi="Times New Roman" w:cs="Times New Roman"/>
          <w:sz w:val="24"/>
          <w:szCs w:val="24"/>
        </w:rPr>
      </w:pPr>
      <w:r w:rsidRPr="00215835">
        <w:rPr>
          <w:rFonts w:ascii="Times New Roman" w:eastAsia="Calibri" w:hAnsi="Times New Roman" w:cs="Times New Roman"/>
          <w:sz w:val="24"/>
          <w:szCs w:val="24"/>
        </w:rPr>
        <w:t>Потврђује се Минамата конвенција о живи, сачињена у Кумамот</w:t>
      </w:r>
      <w:r w:rsidR="00C5063D">
        <w:rPr>
          <w:rFonts w:ascii="Times New Roman" w:eastAsia="Calibri" w:hAnsi="Times New Roman" w:cs="Times New Roman"/>
          <w:sz w:val="24"/>
          <w:szCs w:val="24"/>
          <w:lang w:val="sr-Cyrl-RS"/>
        </w:rPr>
        <w:t>о</w:t>
      </w:r>
      <w:r w:rsidRPr="00215835">
        <w:rPr>
          <w:rFonts w:ascii="Times New Roman" w:eastAsia="Calibri" w:hAnsi="Times New Roman" w:cs="Times New Roman"/>
          <w:sz w:val="24"/>
          <w:szCs w:val="24"/>
        </w:rPr>
        <w:t>у</w:t>
      </w:r>
      <w:r w:rsidR="00196EAC">
        <w:rPr>
          <w:rFonts w:ascii="Times New Roman" w:eastAsia="Calibri" w:hAnsi="Times New Roman" w:cs="Times New Roman"/>
          <w:sz w:val="24"/>
          <w:szCs w:val="24"/>
          <w:lang w:val="sr-Cyrl-RS"/>
        </w:rPr>
        <w:t>, Јапан</w:t>
      </w:r>
      <w:r w:rsidR="006E3738">
        <w:rPr>
          <w:rFonts w:ascii="Times New Roman" w:eastAsia="Calibri" w:hAnsi="Times New Roman" w:cs="Times New Roman"/>
          <w:sz w:val="24"/>
          <w:szCs w:val="24"/>
          <w:lang w:val="sr-Cyrl-RS"/>
        </w:rPr>
        <w:t>,</w:t>
      </w:r>
      <w:r w:rsidRPr="00215835">
        <w:rPr>
          <w:rFonts w:ascii="Times New Roman" w:eastAsia="Calibri" w:hAnsi="Times New Roman" w:cs="Times New Roman"/>
          <w:sz w:val="24"/>
          <w:szCs w:val="24"/>
        </w:rPr>
        <w:t xml:space="preserve"> 10. октобра  2013. године</w:t>
      </w:r>
      <w:r w:rsidR="006E3738">
        <w:rPr>
          <w:rFonts w:ascii="Times New Roman" w:eastAsia="Calibri" w:hAnsi="Times New Roman" w:cs="Times New Roman"/>
          <w:sz w:val="24"/>
          <w:szCs w:val="24"/>
          <w:lang w:val="sr-Cyrl-RS"/>
        </w:rPr>
        <w:t>,</w:t>
      </w:r>
      <w:r w:rsidRPr="00215835">
        <w:rPr>
          <w:rFonts w:ascii="Times New Roman" w:eastAsia="Calibri" w:hAnsi="Times New Roman" w:cs="Times New Roman"/>
          <w:sz w:val="24"/>
          <w:szCs w:val="24"/>
        </w:rPr>
        <w:t xml:space="preserve"> у оригиналу на арапском, кинеском, енглеском, француском, руском и шпанском језику.</w:t>
      </w:r>
    </w:p>
    <w:p w14:paraId="5057CE05" w14:textId="77777777" w:rsidR="002F2746" w:rsidRPr="00215835" w:rsidRDefault="002F2746" w:rsidP="00085699">
      <w:pPr>
        <w:spacing w:after="0"/>
        <w:ind w:firstLine="708"/>
        <w:rPr>
          <w:rFonts w:ascii="Times New Roman" w:eastAsia="Calibri" w:hAnsi="Times New Roman" w:cs="Times New Roman"/>
          <w:sz w:val="24"/>
          <w:szCs w:val="24"/>
        </w:rPr>
      </w:pPr>
    </w:p>
    <w:p w14:paraId="3B998375" w14:textId="77777777" w:rsidR="00085699" w:rsidRPr="001F4179" w:rsidRDefault="00085699" w:rsidP="00085699">
      <w:pPr>
        <w:spacing w:after="0"/>
        <w:ind w:firstLine="708"/>
        <w:jc w:val="center"/>
        <w:rPr>
          <w:rFonts w:ascii="Times New Roman" w:eastAsia="Calibri" w:hAnsi="Times New Roman" w:cs="Times New Roman"/>
          <w:bCs/>
          <w:sz w:val="24"/>
          <w:szCs w:val="24"/>
        </w:rPr>
      </w:pPr>
      <w:r w:rsidRPr="001F4179">
        <w:rPr>
          <w:rFonts w:ascii="Times New Roman" w:eastAsia="Calibri" w:hAnsi="Times New Roman" w:cs="Times New Roman"/>
          <w:bCs/>
          <w:sz w:val="24"/>
          <w:szCs w:val="24"/>
        </w:rPr>
        <w:t>Члан 2.</w:t>
      </w:r>
    </w:p>
    <w:p w14:paraId="0B5501F7" w14:textId="77777777" w:rsidR="00085699" w:rsidRDefault="00085699" w:rsidP="00133236">
      <w:pPr>
        <w:spacing w:after="0"/>
        <w:ind w:firstLine="708"/>
        <w:jc w:val="both"/>
        <w:rPr>
          <w:rFonts w:ascii="Times New Roman" w:eastAsia="Calibri" w:hAnsi="Times New Roman" w:cs="Times New Roman"/>
          <w:sz w:val="24"/>
          <w:szCs w:val="24"/>
        </w:rPr>
      </w:pPr>
      <w:r w:rsidRPr="00215835">
        <w:rPr>
          <w:rFonts w:ascii="Times New Roman" w:eastAsia="Calibri" w:hAnsi="Times New Roman" w:cs="Times New Roman"/>
          <w:sz w:val="24"/>
          <w:szCs w:val="24"/>
        </w:rPr>
        <w:t>Текст Минамата конвенције о живи у оригиналу на енглеском језику и преводу на српски језик гласи:</w:t>
      </w:r>
    </w:p>
    <w:p w14:paraId="0615B385" w14:textId="77777777" w:rsidR="008C5B42" w:rsidRDefault="008C5B42" w:rsidP="00085699">
      <w:pPr>
        <w:spacing w:after="0"/>
        <w:ind w:firstLine="708"/>
        <w:rPr>
          <w:rFonts w:ascii="Times New Roman" w:eastAsia="Calibri" w:hAnsi="Times New Roman" w:cs="Times New Roman"/>
          <w:sz w:val="24"/>
          <w:szCs w:val="24"/>
        </w:rPr>
      </w:pPr>
    </w:p>
    <w:p w14:paraId="0994A9FF" w14:textId="274A435A" w:rsidR="008C5B42" w:rsidRDefault="008C5B42">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67069182" w14:textId="77777777" w:rsidR="008C5B42" w:rsidRPr="00215835" w:rsidRDefault="008C5B42" w:rsidP="00085699">
      <w:pPr>
        <w:spacing w:after="0"/>
        <w:ind w:firstLine="708"/>
        <w:rPr>
          <w:rFonts w:ascii="Times New Roman" w:eastAsia="Calibri" w:hAnsi="Times New Roman" w:cs="Times New Roman"/>
          <w:sz w:val="24"/>
          <w:szCs w:val="24"/>
        </w:rPr>
      </w:pPr>
    </w:p>
    <w:p w14:paraId="573907C4" w14:textId="77777777" w:rsidR="00085699" w:rsidRPr="00E60D31" w:rsidRDefault="00085699" w:rsidP="00085699">
      <w:pPr>
        <w:shd w:val="clear" w:color="auto" w:fill="FFFFFF"/>
        <w:spacing w:before="153" w:after="48" w:line="240" w:lineRule="auto"/>
        <w:jc w:val="center"/>
        <w:textAlignment w:val="baseline"/>
        <w:rPr>
          <w:rFonts w:ascii="Times New Roman" w:eastAsia="Times New Roman" w:hAnsi="Times New Roman" w:cs="Times New Roman"/>
          <w:b/>
          <w:bCs/>
          <w:color w:val="231F20"/>
          <w:sz w:val="29"/>
          <w:szCs w:val="29"/>
        </w:rPr>
      </w:pPr>
      <w:r w:rsidRPr="00E60D31">
        <w:rPr>
          <w:rFonts w:ascii="Times New Roman" w:eastAsia="Times New Roman" w:hAnsi="Times New Roman" w:cs="Times New Roman"/>
          <w:b/>
          <w:bCs/>
          <w:color w:val="231F20"/>
          <w:sz w:val="29"/>
          <w:szCs w:val="29"/>
        </w:rPr>
        <w:t>MINAMATA CONVENTION ON MERCURY</w:t>
      </w:r>
    </w:p>
    <w:p w14:paraId="41EBDC65" w14:textId="77777777" w:rsidR="00085699" w:rsidRPr="00E60D31" w:rsidRDefault="00085699" w:rsidP="00085699">
      <w:pPr>
        <w:shd w:val="clear" w:color="auto" w:fill="FFFFFF"/>
        <w:spacing w:after="48" w:line="240" w:lineRule="auto"/>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The Parties to this Convention,</w:t>
      </w:r>
    </w:p>
    <w:p w14:paraId="1072E1A4"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224706FA" w14:textId="77777777" w:rsidR="00085699" w:rsidRPr="00E60D31" w:rsidRDefault="00085699" w:rsidP="00085699">
      <w:pPr>
        <w:shd w:val="clear" w:color="auto" w:fill="FFFFFF"/>
        <w:spacing w:after="48" w:line="240" w:lineRule="auto"/>
        <w:ind w:firstLine="624"/>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i/>
          <w:iCs/>
          <w:color w:val="231F20"/>
          <w:sz w:val="24"/>
          <w:szCs w:val="24"/>
        </w:rPr>
        <w:t>Recognizing</w:t>
      </w:r>
      <w:r w:rsidRPr="00E60D31">
        <w:rPr>
          <w:rFonts w:ascii="Times New Roman" w:eastAsia="Times New Roman" w:hAnsi="Times New Roman" w:cs="Times New Roman"/>
          <w:color w:val="231F20"/>
          <w:sz w:val="24"/>
          <w:szCs w:val="24"/>
        </w:rPr>
        <w:t xml:space="preserve"> that mercury is a chemical of global concern owing to its long-range atmospheric transport, its persistence in the environment once anthropogenically introduced, its ability to bioaccumulate in ecosystems and its significant negative effects on human health and the environment,</w:t>
      </w:r>
    </w:p>
    <w:p w14:paraId="19E379B7"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46C1339A" w14:textId="77777777" w:rsidR="00085699" w:rsidRPr="00E60D31" w:rsidRDefault="00085699" w:rsidP="00085699">
      <w:pPr>
        <w:shd w:val="clear" w:color="auto" w:fill="FFFFFF"/>
        <w:spacing w:after="48" w:line="240" w:lineRule="auto"/>
        <w:ind w:firstLine="624"/>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i/>
          <w:iCs/>
          <w:color w:val="231F20"/>
          <w:sz w:val="24"/>
          <w:szCs w:val="24"/>
        </w:rPr>
        <w:t>Recalling</w:t>
      </w:r>
      <w:r w:rsidRPr="00E60D31">
        <w:rPr>
          <w:rFonts w:ascii="Times New Roman" w:eastAsia="Times New Roman" w:hAnsi="Times New Roman" w:cs="Times New Roman"/>
          <w:color w:val="231F20"/>
          <w:sz w:val="24"/>
          <w:szCs w:val="24"/>
        </w:rPr>
        <w:t xml:space="preserve"> decision 25/5 of 20 February 2009 of the Governing Council of the United Nations Environment Programme to initiate international action to manage mercury in an efficient, effective and coherent manner,</w:t>
      </w:r>
    </w:p>
    <w:p w14:paraId="7CE577C7"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0A310F86" w14:textId="77777777" w:rsidR="00085699" w:rsidRPr="00E60D31" w:rsidRDefault="00085699" w:rsidP="00085699">
      <w:pPr>
        <w:shd w:val="clear" w:color="auto" w:fill="FFFFFF"/>
        <w:spacing w:after="48" w:line="240" w:lineRule="auto"/>
        <w:ind w:firstLine="624"/>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i/>
          <w:iCs/>
          <w:color w:val="231F20"/>
          <w:sz w:val="24"/>
          <w:szCs w:val="24"/>
        </w:rPr>
        <w:t xml:space="preserve">Recalling </w:t>
      </w:r>
      <w:r w:rsidRPr="00E60D31">
        <w:rPr>
          <w:rFonts w:ascii="Times New Roman" w:eastAsia="Times New Roman" w:hAnsi="Times New Roman" w:cs="Times New Roman"/>
          <w:color w:val="231F20"/>
          <w:sz w:val="24"/>
          <w:szCs w:val="24"/>
        </w:rPr>
        <w:t>paragraph 221 of the outcome document of the United Nations Conference on Sustainable Development «The future we want», which called for a successful outcome of the negotiations on a global legally binding instrument on mercury to address the risks to human health and the environment,</w:t>
      </w:r>
    </w:p>
    <w:p w14:paraId="172D2F78"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3B82D361" w14:textId="77777777" w:rsidR="00085699" w:rsidRPr="00E60D31" w:rsidRDefault="00085699" w:rsidP="00085699">
      <w:pPr>
        <w:shd w:val="clear" w:color="auto" w:fill="FFFFFF"/>
        <w:spacing w:after="48" w:line="240" w:lineRule="auto"/>
        <w:ind w:firstLine="624"/>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i/>
          <w:iCs/>
          <w:color w:val="231F20"/>
          <w:sz w:val="24"/>
          <w:szCs w:val="24"/>
        </w:rPr>
        <w:t>Recalling</w:t>
      </w:r>
      <w:r w:rsidRPr="00E60D31">
        <w:rPr>
          <w:rFonts w:ascii="Times New Roman" w:eastAsia="Times New Roman" w:hAnsi="Times New Roman" w:cs="Times New Roman"/>
          <w:color w:val="231F20"/>
          <w:sz w:val="24"/>
          <w:szCs w:val="24"/>
        </w:rPr>
        <w:t xml:space="preserve"> the United Nations Conference on Sustainable Development’s reaffirmation of the principles of the Rio Declaration on Environment and Development, including, inter alia, common but differentiated responsibilities, and acknowledging States’ respective circumstances and capabilities and the need for global action,</w:t>
      </w:r>
    </w:p>
    <w:p w14:paraId="24F40057"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3FBDC3C0" w14:textId="77777777" w:rsidR="00085699" w:rsidRPr="00E60D31" w:rsidRDefault="00085699" w:rsidP="00085699">
      <w:pPr>
        <w:shd w:val="clear" w:color="auto" w:fill="FFFFFF"/>
        <w:spacing w:after="48" w:line="240" w:lineRule="auto"/>
        <w:ind w:firstLine="624"/>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i/>
          <w:iCs/>
          <w:color w:val="231F20"/>
          <w:sz w:val="24"/>
          <w:szCs w:val="24"/>
        </w:rPr>
        <w:t>Aware</w:t>
      </w:r>
      <w:r w:rsidRPr="00E60D31">
        <w:rPr>
          <w:rFonts w:ascii="Times New Roman" w:eastAsia="Times New Roman" w:hAnsi="Times New Roman" w:cs="Times New Roman"/>
          <w:color w:val="231F20"/>
          <w:sz w:val="24"/>
          <w:szCs w:val="24"/>
        </w:rPr>
        <w:t xml:space="preserve"> of the health concerns, especially in developing countries, resulting from exposure to mercury of vulnerable populations, especially women, children, and, through them, future generations,</w:t>
      </w:r>
    </w:p>
    <w:p w14:paraId="6E0B74CA"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488C53A2" w14:textId="77777777" w:rsidR="00085699" w:rsidRPr="00E60D31" w:rsidRDefault="00085699" w:rsidP="00085699">
      <w:pPr>
        <w:shd w:val="clear" w:color="auto" w:fill="FFFFFF"/>
        <w:spacing w:after="48" w:line="240" w:lineRule="auto"/>
        <w:ind w:firstLine="624"/>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i/>
          <w:iCs/>
          <w:color w:val="231F20"/>
          <w:sz w:val="24"/>
          <w:szCs w:val="24"/>
        </w:rPr>
        <w:t>Noting</w:t>
      </w:r>
      <w:r w:rsidRPr="00E60D31">
        <w:rPr>
          <w:rFonts w:ascii="Times New Roman" w:eastAsia="Times New Roman" w:hAnsi="Times New Roman" w:cs="Times New Roman"/>
          <w:color w:val="231F20"/>
          <w:sz w:val="24"/>
          <w:szCs w:val="24"/>
        </w:rPr>
        <w:t xml:space="preserve"> the particular vulnerabilities of Arctic ecosystems and indigenous communities </w:t>
      </w:r>
      <w:r w:rsidRPr="00A9420E">
        <w:rPr>
          <w:rFonts w:ascii="Times New Roman" w:eastAsia="Times New Roman" w:hAnsi="Times New Roman" w:cs="Times New Roman"/>
          <w:color w:val="231F20"/>
          <w:spacing w:val="-4"/>
          <w:sz w:val="24"/>
          <w:szCs w:val="24"/>
        </w:rPr>
        <w:t>because of the biomagnification of mercury and contamination of traditional foods, and</w:t>
      </w:r>
      <w:r w:rsidRPr="00E60D31">
        <w:rPr>
          <w:rFonts w:ascii="Times New Roman" w:eastAsia="Times New Roman" w:hAnsi="Times New Roman" w:cs="Times New Roman"/>
          <w:color w:val="231F20"/>
          <w:sz w:val="24"/>
          <w:szCs w:val="24"/>
        </w:rPr>
        <w:t xml:space="preserve"> concerned about indigenous communities more generally with respect to the effects of mercury,</w:t>
      </w:r>
    </w:p>
    <w:p w14:paraId="4A713735"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745FBF6C" w14:textId="77777777" w:rsidR="00085699" w:rsidRPr="00E60D31" w:rsidRDefault="00085699" w:rsidP="00085699">
      <w:pPr>
        <w:shd w:val="clear" w:color="auto" w:fill="FFFFFF"/>
        <w:spacing w:after="48" w:line="240" w:lineRule="auto"/>
        <w:ind w:firstLine="624"/>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i/>
          <w:iCs/>
          <w:color w:val="231F20"/>
          <w:sz w:val="24"/>
          <w:szCs w:val="24"/>
        </w:rPr>
        <w:t>Recognizing</w:t>
      </w:r>
      <w:r w:rsidRPr="00E60D31">
        <w:rPr>
          <w:rFonts w:ascii="Times New Roman" w:eastAsia="Times New Roman" w:hAnsi="Times New Roman" w:cs="Times New Roman"/>
          <w:color w:val="231F20"/>
          <w:sz w:val="24"/>
          <w:szCs w:val="24"/>
        </w:rPr>
        <w:t xml:space="preserve"> the substantial lessons of Minamata Disease, in particular the serious health and environmental effects resulting from the mercury pollution, and the need to ensure proper management of mercury and the prevention of such events in the future,</w:t>
      </w:r>
    </w:p>
    <w:p w14:paraId="183F83E7"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57B3FD86" w14:textId="0B47F599" w:rsidR="00085699" w:rsidRPr="00E60D31" w:rsidRDefault="00085699" w:rsidP="00085699">
      <w:pPr>
        <w:shd w:val="clear" w:color="auto" w:fill="FFFFFF"/>
        <w:spacing w:after="48" w:line="240" w:lineRule="auto"/>
        <w:ind w:firstLine="624"/>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i/>
          <w:iCs/>
          <w:color w:val="231F20"/>
          <w:sz w:val="24"/>
          <w:szCs w:val="24"/>
        </w:rPr>
        <w:t>Stressing</w:t>
      </w:r>
      <w:r w:rsidRPr="00E60D31">
        <w:rPr>
          <w:rFonts w:ascii="Times New Roman" w:eastAsia="Times New Roman" w:hAnsi="Times New Roman" w:cs="Times New Roman"/>
          <w:color w:val="231F20"/>
          <w:sz w:val="24"/>
          <w:szCs w:val="24"/>
        </w:rPr>
        <w:t xml:space="preserve"> the importance of financial, technical, technological, and capacity-building </w:t>
      </w:r>
      <w:r w:rsidRPr="00A9420E">
        <w:rPr>
          <w:rFonts w:ascii="Times New Roman" w:eastAsia="Times New Roman" w:hAnsi="Times New Roman" w:cs="Times New Roman"/>
          <w:color w:val="231F20"/>
          <w:spacing w:val="-4"/>
          <w:sz w:val="24"/>
          <w:szCs w:val="24"/>
        </w:rPr>
        <w:t>support, particularly for developing countries, and countries with economies in transition, in</w:t>
      </w:r>
      <w:r w:rsidRPr="00E60D31">
        <w:rPr>
          <w:rFonts w:ascii="Times New Roman" w:eastAsia="Times New Roman" w:hAnsi="Times New Roman" w:cs="Times New Roman"/>
          <w:color w:val="231F20"/>
          <w:sz w:val="24"/>
          <w:szCs w:val="24"/>
        </w:rPr>
        <w:t xml:space="preserve"> order </w:t>
      </w:r>
      <w:r w:rsidR="00A9420E">
        <w:rPr>
          <w:rFonts w:ascii="Times New Roman" w:eastAsia="Times New Roman" w:hAnsi="Times New Roman" w:cs="Times New Roman"/>
          <w:color w:val="231F20"/>
          <w:sz w:val="24"/>
          <w:szCs w:val="24"/>
        </w:rPr>
        <w:br/>
      </w:r>
      <w:r w:rsidRPr="00E60D31">
        <w:rPr>
          <w:rFonts w:ascii="Times New Roman" w:eastAsia="Times New Roman" w:hAnsi="Times New Roman" w:cs="Times New Roman"/>
          <w:color w:val="231F20"/>
          <w:sz w:val="24"/>
          <w:szCs w:val="24"/>
        </w:rPr>
        <w:t>to strengthen national capabilities for the management of mercury and to promote the effective implementation of the Convention,</w:t>
      </w:r>
    </w:p>
    <w:p w14:paraId="2F11D7E5"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5A943A57" w14:textId="77777777" w:rsidR="00085699" w:rsidRPr="00E60D31" w:rsidRDefault="00085699" w:rsidP="00085699">
      <w:pPr>
        <w:shd w:val="clear" w:color="auto" w:fill="FFFFFF"/>
        <w:spacing w:after="48" w:line="240" w:lineRule="auto"/>
        <w:ind w:firstLine="624"/>
        <w:jc w:val="both"/>
        <w:textAlignment w:val="baseline"/>
        <w:rPr>
          <w:rFonts w:ascii="Times New Roman" w:eastAsia="Times New Roman" w:hAnsi="Times New Roman" w:cs="Times New Roman"/>
          <w:color w:val="231F20"/>
          <w:sz w:val="24"/>
          <w:szCs w:val="24"/>
        </w:rPr>
      </w:pPr>
      <w:r w:rsidRPr="00A9420E">
        <w:rPr>
          <w:rFonts w:ascii="Times New Roman" w:eastAsia="Times New Roman" w:hAnsi="Times New Roman" w:cs="Times New Roman"/>
          <w:i/>
          <w:iCs/>
          <w:color w:val="231F20"/>
          <w:spacing w:val="-4"/>
          <w:sz w:val="24"/>
          <w:szCs w:val="24"/>
        </w:rPr>
        <w:t xml:space="preserve">Recognizing </w:t>
      </w:r>
      <w:r w:rsidRPr="00A9420E">
        <w:rPr>
          <w:rFonts w:ascii="Times New Roman" w:eastAsia="Times New Roman" w:hAnsi="Times New Roman" w:cs="Times New Roman"/>
          <w:color w:val="231F20"/>
          <w:spacing w:val="-4"/>
          <w:sz w:val="24"/>
          <w:szCs w:val="24"/>
        </w:rPr>
        <w:t>also the activities of the World Health Organization in the protection of</w:t>
      </w:r>
      <w:r w:rsidRPr="00E60D31">
        <w:rPr>
          <w:rFonts w:ascii="Times New Roman" w:eastAsia="Times New Roman" w:hAnsi="Times New Roman" w:cs="Times New Roman"/>
          <w:color w:val="231F20"/>
          <w:sz w:val="24"/>
          <w:szCs w:val="24"/>
        </w:rPr>
        <w:t xml:space="preserve"> human health related to mercury and the roles of relevant multilateral environmental agreements, especially the Basel Convention on the Control of Transboundary Movements of Hazardous Wastes and Their Disposal and the Rotterdam Convention on the Prior Informed Consent Procedure for Certain Hazardous Chemicals and Pesticides in International Trade,</w:t>
      </w:r>
    </w:p>
    <w:p w14:paraId="038F06C2"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2102EA37" w14:textId="77777777" w:rsidR="00085699" w:rsidRPr="00E60D31" w:rsidRDefault="00085699" w:rsidP="00085699">
      <w:pPr>
        <w:shd w:val="clear" w:color="auto" w:fill="FFFFFF"/>
        <w:spacing w:after="48" w:line="240" w:lineRule="auto"/>
        <w:ind w:firstLine="624"/>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i/>
          <w:iCs/>
          <w:color w:val="231F20"/>
          <w:sz w:val="24"/>
          <w:szCs w:val="24"/>
        </w:rPr>
        <w:lastRenderedPageBreak/>
        <w:t>Recognizing</w:t>
      </w:r>
      <w:r w:rsidRPr="00E60D31">
        <w:rPr>
          <w:rFonts w:ascii="Times New Roman" w:eastAsia="Times New Roman" w:hAnsi="Times New Roman" w:cs="Times New Roman"/>
          <w:color w:val="231F20"/>
          <w:sz w:val="24"/>
          <w:szCs w:val="24"/>
        </w:rPr>
        <w:t xml:space="preserve"> that this Convention and other international agreements in the field of the environment and trade are mutually supportive,</w:t>
      </w:r>
    </w:p>
    <w:p w14:paraId="07DFFA21" w14:textId="7869B533" w:rsidR="00085699" w:rsidRPr="00E60D31" w:rsidRDefault="00085699" w:rsidP="00085699">
      <w:pPr>
        <w:shd w:val="clear" w:color="auto" w:fill="FFFFFF"/>
        <w:spacing w:after="48" w:line="240" w:lineRule="auto"/>
        <w:ind w:firstLine="624"/>
        <w:jc w:val="both"/>
        <w:textAlignment w:val="baseline"/>
        <w:rPr>
          <w:rFonts w:ascii="Times New Roman" w:eastAsia="Times New Roman" w:hAnsi="Times New Roman" w:cs="Times New Roman"/>
          <w:color w:val="231F20"/>
          <w:sz w:val="24"/>
          <w:szCs w:val="24"/>
        </w:rPr>
      </w:pPr>
      <w:r w:rsidRPr="0003445F">
        <w:rPr>
          <w:rFonts w:ascii="Times New Roman" w:eastAsia="Times New Roman" w:hAnsi="Times New Roman" w:cs="Times New Roman"/>
          <w:i/>
          <w:iCs/>
          <w:color w:val="231F20"/>
          <w:spacing w:val="-4"/>
          <w:sz w:val="24"/>
          <w:szCs w:val="24"/>
        </w:rPr>
        <w:t>Emphasizing</w:t>
      </w:r>
      <w:r w:rsidRPr="0003445F">
        <w:rPr>
          <w:rFonts w:ascii="Times New Roman" w:eastAsia="Times New Roman" w:hAnsi="Times New Roman" w:cs="Times New Roman"/>
          <w:color w:val="231F20"/>
          <w:spacing w:val="-4"/>
          <w:sz w:val="24"/>
          <w:szCs w:val="24"/>
        </w:rPr>
        <w:t xml:space="preserve"> that nothing in this Convention is intended to affect the rights and</w:t>
      </w:r>
      <w:r w:rsidRPr="00E60D31">
        <w:rPr>
          <w:rFonts w:ascii="Times New Roman" w:eastAsia="Times New Roman" w:hAnsi="Times New Roman" w:cs="Times New Roman"/>
          <w:color w:val="231F20"/>
          <w:sz w:val="24"/>
          <w:szCs w:val="24"/>
        </w:rPr>
        <w:t xml:space="preserve"> obligations </w:t>
      </w:r>
      <w:r w:rsidR="0003445F">
        <w:rPr>
          <w:rFonts w:ascii="Times New Roman" w:eastAsia="Times New Roman" w:hAnsi="Times New Roman" w:cs="Times New Roman"/>
          <w:color w:val="231F20"/>
          <w:sz w:val="24"/>
          <w:szCs w:val="24"/>
        </w:rPr>
        <w:br/>
      </w:r>
      <w:r w:rsidRPr="00E60D31">
        <w:rPr>
          <w:rFonts w:ascii="Times New Roman" w:eastAsia="Times New Roman" w:hAnsi="Times New Roman" w:cs="Times New Roman"/>
          <w:color w:val="231F20"/>
          <w:sz w:val="24"/>
          <w:szCs w:val="24"/>
        </w:rPr>
        <w:t>of any Party deriving from any existing international agreement,</w:t>
      </w:r>
    </w:p>
    <w:p w14:paraId="368B75AB"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1F2DE502" w14:textId="77777777" w:rsidR="00085699" w:rsidRPr="00E60D31" w:rsidRDefault="00085699" w:rsidP="00085699">
      <w:pPr>
        <w:shd w:val="clear" w:color="auto" w:fill="FFFFFF"/>
        <w:spacing w:after="48" w:line="240" w:lineRule="auto"/>
        <w:ind w:firstLine="624"/>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i/>
          <w:iCs/>
          <w:color w:val="231F20"/>
          <w:sz w:val="24"/>
          <w:szCs w:val="24"/>
        </w:rPr>
        <w:t>Understanding</w:t>
      </w:r>
      <w:r w:rsidRPr="00E60D31">
        <w:rPr>
          <w:rFonts w:ascii="Times New Roman" w:eastAsia="Times New Roman" w:hAnsi="Times New Roman" w:cs="Times New Roman"/>
          <w:color w:val="231F20"/>
          <w:sz w:val="24"/>
          <w:szCs w:val="24"/>
        </w:rPr>
        <w:t xml:space="preserve"> that the above recital is not intended to create a hierarchy between this Convention and other international instruments,</w:t>
      </w:r>
    </w:p>
    <w:p w14:paraId="3EB746EF"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18290410" w14:textId="77777777" w:rsidR="00085699" w:rsidRPr="00E60D31" w:rsidRDefault="00085699" w:rsidP="00085699">
      <w:pPr>
        <w:shd w:val="clear" w:color="auto" w:fill="FFFFFF"/>
        <w:spacing w:after="48" w:line="240" w:lineRule="auto"/>
        <w:ind w:firstLine="624"/>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i/>
          <w:iCs/>
          <w:color w:val="231F20"/>
          <w:sz w:val="24"/>
          <w:szCs w:val="24"/>
        </w:rPr>
        <w:t xml:space="preserve">Noting </w:t>
      </w:r>
      <w:r w:rsidRPr="00E60D31">
        <w:rPr>
          <w:rFonts w:ascii="Times New Roman" w:eastAsia="Times New Roman" w:hAnsi="Times New Roman" w:cs="Times New Roman"/>
          <w:color w:val="231F20"/>
          <w:sz w:val="24"/>
          <w:szCs w:val="24"/>
        </w:rPr>
        <w:t>that nothing in this Convention prevents a Party from taking additional domestic measures consistent with the provisions of this Convention in an effort to protect human health and the environment from exposure to mercury in accordance with that Party’s other obligations under applicable international law,</w:t>
      </w:r>
    </w:p>
    <w:p w14:paraId="788D86FE"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6880AC6A" w14:textId="77777777" w:rsidR="00085699" w:rsidRPr="00E60D31" w:rsidRDefault="00085699" w:rsidP="00085699">
      <w:pPr>
        <w:shd w:val="clear" w:color="auto" w:fill="FFFFFF"/>
        <w:spacing w:after="48" w:line="240" w:lineRule="auto"/>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Have agreed as follows:</w:t>
      </w:r>
    </w:p>
    <w:p w14:paraId="2B635F50" w14:textId="77777777" w:rsidR="00085699" w:rsidRPr="00E60D31" w:rsidRDefault="00085699" w:rsidP="00085699">
      <w:pPr>
        <w:shd w:val="clear" w:color="auto" w:fill="FFFFFF"/>
        <w:spacing w:before="103" w:after="48"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1</w:t>
      </w:r>
      <w:r w:rsidRPr="00E60D31">
        <w:rPr>
          <w:rFonts w:ascii="Minion Pro" w:eastAsia="Times New Roman" w:hAnsi="Minion Pro" w:cs="Times New Roman"/>
          <w:color w:val="231F20"/>
          <w:sz w:val="24"/>
          <w:szCs w:val="24"/>
        </w:rPr>
        <w:br/>
      </w:r>
      <w:r w:rsidRPr="00E60D31">
        <w:rPr>
          <w:rFonts w:ascii="Times New Roman" w:eastAsia="Times New Roman" w:hAnsi="Times New Roman" w:cs="Times New Roman"/>
          <w:color w:val="231F20"/>
          <w:sz w:val="28"/>
          <w:szCs w:val="28"/>
        </w:rPr>
        <w:t>Objective</w:t>
      </w:r>
    </w:p>
    <w:p w14:paraId="1E4C3CC2"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6DC396E5" w14:textId="77777777" w:rsidR="00085699" w:rsidRPr="00E60D31" w:rsidRDefault="00085699" w:rsidP="00085699">
      <w:pPr>
        <w:shd w:val="clear" w:color="auto" w:fill="FFFFFF"/>
        <w:spacing w:after="48" w:line="240" w:lineRule="auto"/>
        <w:ind w:firstLine="624"/>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The objective of this Convention is to protect the human health and the environment from anthropogenic emissions and releases of mercury and mercury compounds.</w:t>
      </w:r>
    </w:p>
    <w:p w14:paraId="0380C6C8" w14:textId="77777777" w:rsidR="00085699" w:rsidRPr="00E60D31" w:rsidRDefault="00085699" w:rsidP="00085699">
      <w:pPr>
        <w:shd w:val="clear" w:color="auto" w:fill="FFFFFF"/>
        <w:spacing w:before="103" w:after="48"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2</w:t>
      </w:r>
      <w:r w:rsidRPr="00E60D31">
        <w:rPr>
          <w:rFonts w:ascii="Minion Pro" w:eastAsia="Times New Roman" w:hAnsi="Minion Pro" w:cs="Times New Roman"/>
          <w:color w:val="231F20"/>
          <w:sz w:val="24"/>
          <w:szCs w:val="24"/>
        </w:rPr>
        <w:br/>
      </w:r>
      <w:r w:rsidRPr="00E60D31">
        <w:rPr>
          <w:rFonts w:ascii="Times New Roman" w:eastAsia="Times New Roman" w:hAnsi="Times New Roman" w:cs="Times New Roman"/>
          <w:color w:val="231F20"/>
          <w:sz w:val="28"/>
          <w:szCs w:val="28"/>
        </w:rPr>
        <w:t>Definitions</w:t>
      </w:r>
    </w:p>
    <w:p w14:paraId="7E56963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For the purposes of this Convention:</w:t>
      </w:r>
    </w:p>
    <w:p w14:paraId="5ACE62B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(a)    «</w:t>
      </w:r>
      <w:r w:rsidRPr="0003445F">
        <w:rPr>
          <w:rFonts w:ascii="Times New Roman" w:eastAsia="Times New Roman" w:hAnsi="Times New Roman" w:cs="Times New Roman"/>
          <w:color w:val="231F20"/>
          <w:spacing w:val="-4"/>
          <w:sz w:val="24"/>
          <w:szCs w:val="24"/>
        </w:rPr>
        <w:t>Artisanal and small-scale gold mining» means gold mining conducted by individual</w:t>
      </w:r>
      <w:r w:rsidRPr="00E60D31">
        <w:rPr>
          <w:rFonts w:ascii="Times New Roman" w:eastAsia="Times New Roman" w:hAnsi="Times New Roman" w:cs="Times New Roman"/>
          <w:color w:val="231F20"/>
          <w:sz w:val="24"/>
          <w:szCs w:val="24"/>
        </w:rPr>
        <w:t xml:space="preserve"> miners or small enterprises with limited capital investment and production;</w:t>
      </w:r>
    </w:p>
    <w:p w14:paraId="3AAF2968"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(b)    «Best available techniques» means those techniques that are the most effective to prevent and, where that is not practicable, to reduce emissions and releases of mercury to air, water and land and the impact of such emissions and releases on the environment as a whole, taking into account economic and technical considerations for a given Party or a given facility within the territory of that Party. In this context:</w:t>
      </w:r>
    </w:p>
    <w:p w14:paraId="6CD44376" w14:textId="77777777" w:rsidR="00085699" w:rsidRPr="00E60D31" w:rsidRDefault="00085699" w:rsidP="00085699">
      <w:pPr>
        <w:shd w:val="clear" w:color="auto" w:fill="FFFFFF"/>
        <w:spacing w:after="48" w:line="240" w:lineRule="auto"/>
        <w:ind w:left="189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(i)        «Best» </w:t>
      </w:r>
      <w:r w:rsidRPr="0003445F">
        <w:rPr>
          <w:rFonts w:ascii="Times New Roman" w:eastAsia="Times New Roman" w:hAnsi="Times New Roman" w:cs="Times New Roman"/>
          <w:color w:val="231F20"/>
          <w:spacing w:val="-4"/>
          <w:sz w:val="24"/>
          <w:szCs w:val="24"/>
        </w:rPr>
        <w:t>means most effective in achieving a high general level of protection</w:t>
      </w:r>
      <w:r w:rsidRPr="00E60D31">
        <w:rPr>
          <w:rFonts w:ascii="Times New Roman" w:eastAsia="Times New Roman" w:hAnsi="Times New Roman" w:cs="Times New Roman"/>
          <w:color w:val="231F20"/>
          <w:sz w:val="24"/>
          <w:szCs w:val="24"/>
        </w:rPr>
        <w:t xml:space="preserve"> of the environment as a whole;</w:t>
      </w:r>
    </w:p>
    <w:p w14:paraId="262CE70D" w14:textId="77777777" w:rsidR="00085699" w:rsidRPr="00E60D31" w:rsidRDefault="00085699" w:rsidP="00085699">
      <w:pPr>
        <w:shd w:val="clear" w:color="auto" w:fill="FFFFFF"/>
        <w:spacing w:after="48" w:line="240" w:lineRule="auto"/>
        <w:ind w:left="189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(ii)        </w:t>
      </w:r>
      <w:r w:rsidRPr="000162B3">
        <w:rPr>
          <w:rFonts w:ascii="Times New Roman" w:eastAsia="Times New Roman" w:hAnsi="Times New Roman" w:cs="Times New Roman"/>
          <w:color w:val="231F20"/>
          <w:spacing w:val="-4"/>
          <w:sz w:val="24"/>
          <w:szCs w:val="24"/>
        </w:rPr>
        <w:t>«Available» techniques means, in respect of a given Party and a given</w:t>
      </w:r>
      <w:r w:rsidRPr="00E60D31">
        <w:rPr>
          <w:rFonts w:ascii="Times New Roman" w:eastAsia="Times New Roman" w:hAnsi="Times New Roman" w:cs="Times New Roman"/>
          <w:color w:val="231F20"/>
          <w:sz w:val="24"/>
          <w:szCs w:val="24"/>
        </w:rPr>
        <w:t xml:space="preserve"> facility within the territory of that Party, those techniques developed on a scale that allows implementation in a relevant industrial sector under economically and </w:t>
      </w:r>
      <w:r w:rsidRPr="000162B3">
        <w:rPr>
          <w:rFonts w:ascii="Times New Roman" w:eastAsia="Times New Roman" w:hAnsi="Times New Roman" w:cs="Times New Roman"/>
          <w:color w:val="231F20"/>
          <w:spacing w:val="-4"/>
          <w:sz w:val="24"/>
          <w:szCs w:val="24"/>
        </w:rPr>
        <w:t>technically viable conditions, taking into consideration the costs and</w:t>
      </w:r>
      <w:r w:rsidRPr="00E60D31">
        <w:rPr>
          <w:rFonts w:ascii="Times New Roman" w:eastAsia="Times New Roman" w:hAnsi="Times New Roman" w:cs="Times New Roman"/>
          <w:color w:val="231F20"/>
          <w:sz w:val="24"/>
          <w:szCs w:val="24"/>
        </w:rPr>
        <w:t xml:space="preserve"> benefits, whether or not those techniques are used or developed within the territory of that Party, provided that they are accessible to the operator of the facility as determined by that Party; and</w:t>
      </w:r>
    </w:p>
    <w:p w14:paraId="23A8A7D4" w14:textId="77777777" w:rsidR="00085699" w:rsidRPr="00E60D31" w:rsidRDefault="00085699" w:rsidP="00085699">
      <w:pPr>
        <w:shd w:val="clear" w:color="auto" w:fill="FFFFFF"/>
        <w:spacing w:after="48" w:line="240" w:lineRule="auto"/>
        <w:ind w:left="189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(iii)        «Techniques» means technologies used, operational practices and the ways in which installations are designed, built, maintained, operated and decommissioned;</w:t>
      </w:r>
    </w:p>
    <w:p w14:paraId="183B3C2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(c)    «Best environmental practices» means the application of the most appropriate combination of environmental control measures and strategies;</w:t>
      </w:r>
    </w:p>
    <w:p w14:paraId="337F1FE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(d)    «Mercury» means elemental mercury (Hg(0), CAS No. 7439-97-6);</w:t>
      </w:r>
    </w:p>
    <w:p w14:paraId="2EF786D5" w14:textId="00EF93DD" w:rsidR="00085699" w:rsidRPr="00E60D31" w:rsidRDefault="00C01301"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lastRenderedPageBreak/>
        <w:t>(e)</w:t>
      </w:r>
      <w:r w:rsidR="00085699" w:rsidRPr="00E60D31">
        <w:rPr>
          <w:rFonts w:ascii="Times New Roman" w:eastAsia="Times New Roman" w:hAnsi="Times New Roman" w:cs="Times New Roman"/>
          <w:color w:val="231F20"/>
          <w:sz w:val="24"/>
          <w:szCs w:val="24"/>
        </w:rPr>
        <w:t>  «Mercury compound» means any substance consisting of atoms of mercury and one or more atoms of other chemical elements that can be separated into different components only by chemical reactions;</w:t>
      </w:r>
    </w:p>
    <w:p w14:paraId="68FC6FC5" w14:textId="3C6892B0" w:rsidR="00085699" w:rsidRPr="00E60D31" w:rsidRDefault="00C01301"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(f) </w:t>
      </w:r>
      <w:r w:rsidR="00085699" w:rsidRPr="00E60D31">
        <w:rPr>
          <w:rFonts w:ascii="Times New Roman" w:eastAsia="Times New Roman" w:hAnsi="Times New Roman" w:cs="Times New Roman"/>
          <w:color w:val="231F20"/>
          <w:sz w:val="24"/>
          <w:szCs w:val="24"/>
        </w:rPr>
        <w:t>  «Mercury-added product» means a product or product component that contains mercury or a mercury compound that was intentionally added;</w:t>
      </w:r>
    </w:p>
    <w:p w14:paraId="3758C2F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(g)    «Party» means a State or regional economic integration organization that has consented to be bound by this Convention and for which the Convention is in force;</w:t>
      </w:r>
    </w:p>
    <w:p w14:paraId="633C54D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(h)    «Parties present and voting» means Parties present and casting an affirmative or negative vote at a meeting of the Parties;</w:t>
      </w:r>
    </w:p>
    <w:p w14:paraId="1C90D25E" w14:textId="5D0AC590"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(i)   «Primary mercury mining» means mining in which the principal material sought is mercury;</w:t>
      </w:r>
    </w:p>
    <w:p w14:paraId="7AE33471" w14:textId="168F91B9"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(j)</w:t>
      </w:r>
      <w:r w:rsidR="00C01301" w:rsidRPr="00E60D31">
        <w:rPr>
          <w:rFonts w:ascii="Times New Roman" w:eastAsia="Times New Roman" w:hAnsi="Times New Roman" w:cs="Times New Roman"/>
          <w:color w:val="231F20"/>
          <w:sz w:val="24"/>
          <w:szCs w:val="24"/>
        </w:rPr>
        <w:t xml:space="preserve"> </w:t>
      </w:r>
      <w:r w:rsidRPr="00E60D31">
        <w:rPr>
          <w:rFonts w:ascii="Times New Roman" w:eastAsia="Times New Roman" w:hAnsi="Times New Roman" w:cs="Times New Roman"/>
          <w:color w:val="231F20"/>
          <w:sz w:val="24"/>
          <w:szCs w:val="24"/>
        </w:rPr>
        <w:t xml:space="preserve">«Regional economic integration organization» means an organization constituted by sovereign States of a given region to which its member States have transferred competence in </w:t>
      </w:r>
      <w:r w:rsidRPr="00C01301">
        <w:rPr>
          <w:rFonts w:ascii="Times New Roman" w:eastAsia="Times New Roman" w:hAnsi="Times New Roman" w:cs="Times New Roman"/>
          <w:color w:val="231F20"/>
          <w:spacing w:val="-6"/>
          <w:sz w:val="24"/>
          <w:szCs w:val="24"/>
        </w:rPr>
        <w:t>respect of matters governed by this Convention and which has been duly authorized, in</w:t>
      </w:r>
      <w:r w:rsidRPr="00E60D31">
        <w:rPr>
          <w:rFonts w:ascii="Times New Roman" w:eastAsia="Times New Roman" w:hAnsi="Times New Roman" w:cs="Times New Roman"/>
          <w:color w:val="231F20"/>
          <w:sz w:val="24"/>
          <w:szCs w:val="24"/>
        </w:rPr>
        <w:t xml:space="preserve"> accordance with its internal procedures, to sign, ratify, accept, approve or accede to this Convention; and</w:t>
      </w:r>
    </w:p>
    <w:p w14:paraId="795FBA26" w14:textId="277EEA95"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(k) </w:t>
      </w:r>
      <w:r w:rsidR="008A2D49" w:rsidRPr="00E60D31">
        <w:rPr>
          <w:rFonts w:ascii="Times New Roman" w:eastAsia="Times New Roman" w:hAnsi="Times New Roman" w:cs="Times New Roman"/>
          <w:color w:val="231F20"/>
          <w:sz w:val="24"/>
          <w:szCs w:val="24"/>
        </w:rPr>
        <w:t xml:space="preserve"> </w:t>
      </w:r>
      <w:r w:rsidRPr="00E60D31">
        <w:rPr>
          <w:rFonts w:ascii="Times New Roman" w:eastAsia="Times New Roman" w:hAnsi="Times New Roman" w:cs="Times New Roman"/>
          <w:color w:val="231F20"/>
          <w:sz w:val="24"/>
          <w:szCs w:val="24"/>
        </w:rPr>
        <w:t>«Use allowed» means any use by a Party of mercury or mercury compounds consistent with this Convention, including, but not limited to, uses consistent with Articles 3, 4, 5, 6 and 7.</w:t>
      </w:r>
    </w:p>
    <w:p w14:paraId="7BEC340B" w14:textId="4B04A346" w:rsidR="00C01301" w:rsidRDefault="00085699" w:rsidP="00C01301">
      <w:pPr>
        <w:shd w:val="clear" w:color="auto" w:fill="FFFFFF"/>
        <w:spacing w:before="103" w:after="12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3</w:t>
      </w:r>
      <w:r w:rsidRPr="00E60D31">
        <w:rPr>
          <w:rFonts w:ascii="Minion Pro" w:eastAsia="Times New Roman" w:hAnsi="Minion Pro" w:cs="Times New Roman"/>
          <w:color w:val="231F20"/>
          <w:sz w:val="24"/>
          <w:szCs w:val="24"/>
        </w:rPr>
        <w:br/>
      </w:r>
      <w:r w:rsidRPr="00E60D31">
        <w:rPr>
          <w:rFonts w:ascii="Times New Roman" w:eastAsia="Times New Roman" w:hAnsi="Times New Roman" w:cs="Times New Roman"/>
          <w:color w:val="231F20"/>
          <w:sz w:val="28"/>
          <w:szCs w:val="28"/>
        </w:rPr>
        <w:t>Mercury supply sources and trade</w:t>
      </w:r>
    </w:p>
    <w:p w14:paraId="0BF89BC2" w14:textId="77777777" w:rsidR="008C35A0" w:rsidRDefault="008C35A0" w:rsidP="00C01301">
      <w:pPr>
        <w:shd w:val="clear" w:color="auto" w:fill="FFFFFF"/>
        <w:spacing w:before="103" w:after="120" w:line="240" w:lineRule="auto"/>
        <w:jc w:val="center"/>
        <w:textAlignment w:val="baseline"/>
        <w:rPr>
          <w:rFonts w:ascii="Times New Roman" w:eastAsia="Times New Roman" w:hAnsi="Times New Roman" w:cs="Times New Roman"/>
          <w:color w:val="231F20"/>
          <w:sz w:val="12"/>
          <w:szCs w:val="12"/>
        </w:rPr>
      </w:pPr>
    </w:p>
    <w:p w14:paraId="6BD00FD0" w14:textId="1FD650F3"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For the purposes of this Article:</w:t>
      </w:r>
    </w:p>
    <w:p w14:paraId="27FB8331" w14:textId="34D16123" w:rsidR="00085699" w:rsidRPr="00E60D31" w:rsidRDefault="00085699" w:rsidP="00085699">
      <w:pPr>
        <w:shd w:val="clear" w:color="auto" w:fill="FFFFFF"/>
        <w:spacing w:after="48" w:line="240" w:lineRule="auto"/>
        <w:ind w:firstLine="18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References to «mercury» include mixtures of mercury with other substances, including alloys of mercury, with a mercury concentration of at least 95 per cent by weight; and</w:t>
      </w:r>
    </w:p>
    <w:p w14:paraId="76E4C68A" w14:textId="77777777" w:rsidR="00085699" w:rsidRPr="00E60D31" w:rsidRDefault="00085699" w:rsidP="00085699">
      <w:pPr>
        <w:shd w:val="clear" w:color="auto" w:fill="FFFFFF"/>
        <w:spacing w:after="48" w:line="240" w:lineRule="auto"/>
        <w:ind w:firstLine="18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Mercury compounds» means mercury (I) chloride (known also as calomel), mercury (II) oxide, mercury (II) sulphate, mercury (II) nitrate, cinnabar and mercury sulphide.</w:t>
      </w:r>
    </w:p>
    <w:p w14:paraId="41A190D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The provisions of this Article shall not apply to:</w:t>
      </w:r>
    </w:p>
    <w:p w14:paraId="6E3F94D9" w14:textId="3BFA795C" w:rsidR="00085699" w:rsidRPr="00E60D31" w:rsidRDefault="00085699" w:rsidP="00085699">
      <w:pPr>
        <w:shd w:val="clear" w:color="auto" w:fill="FFFFFF"/>
        <w:spacing w:after="48" w:line="240" w:lineRule="auto"/>
        <w:ind w:firstLine="18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Quantities of mercury or mercury compounds to be used for laboratory-scale research or as a reference standard; or</w:t>
      </w:r>
    </w:p>
    <w:p w14:paraId="183E40DF" w14:textId="77777777" w:rsidR="00085699" w:rsidRPr="00E60D31" w:rsidRDefault="00085699" w:rsidP="00085699">
      <w:pPr>
        <w:shd w:val="clear" w:color="auto" w:fill="FFFFFF"/>
        <w:spacing w:after="48" w:line="240" w:lineRule="auto"/>
        <w:ind w:firstLine="18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Naturally occurring trace quantities of mercury or mercury compounds present in such products as non-mercury metals, ores, or mineral products, including coal, or products derived from these materials, and unintentional trace quantities in chemical products; or</w:t>
      </w:r>
    </w:p>
    <w:p w14:paraId="274B5E31" w14:textId="77777777" w:rsidR="00085699" w:rsidRPr="00E60D31" w:rsidRDefault="00085699" w:rsidP="00085699">
      <w:pPr>
        <w:shd w:val="clear" w:color="auto" w:fill="FFFFFF"/>
        <w:spacing w:after="48" w:line="240" w:lineRule="auto"/>
        <w:ind w:firstLine="18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Mercury-added products.</w:t>
      </w:r>
    </w:p>
    <w:p w14:paraId="1169339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Each Party shall not allow primary mercury mining that was not being conducted within its territory at the date of entry into force of the Convention for it.</w:t>
      </w:r>
    </w:p>
    <w:p w14:paraId="0BED5E76" w14:textId="73418A90"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4.    Each Party shall only allow primary mercury mining that was being conducted within its territory at the date of entry into force of the Convention for it for a period of up to fifteen years </w:t>
      </w:r>
      <w:r w:rsidRPr="00E902DA">
        <w:rPr>
          <w:rFonts w:ascii="Times New Roman" w:eastAsia="Times New Roman" w:hAnsi="Times New Roman" w:cs="Times New Roman"/>
          <w:color w:val="231F20"/>
          <w:spacing w:val="-4"/>
          <w:sz w:val="24"/>
          <w:szCs w:val="24"/>
        </w:rPr>
        <w:t>after that date. During this period, mercury from such mining shall only be used in</w:t>
      </w:r>
      <w:r w:rsidRPr="00E60D31">
        <w:rPr>
          <w:rFonts w:ascii="Times New Roman" w:eastAsia="Times New Roman" w:hAnsi="Times New Roman" w:cs="Times New Roman"/>
          <w:color w:val="231F20"/>
          <w:sz w:val="24"/>
          <w:szCs w:val="24"/>
        </w:rPr>
        <w:t xml:space="preserve"> manufacturing </w:t>
      </w:r>
      <w:r w:rsidR="00E902DA">
        <w:rPr>
          <w:rFonts w:ascii="Times New Roman" w:eastAsia="Times New Roman" w:hAnsi="Times New Roman" w:cs="Times New Roman"/>
          <w:color w:val="231F20"/>
          <w:sz w:val="24"/>
          <w:szCs w:val="24"/>
        </w:rPr>
        <w:br/>
      </w:r>
      <w:r w:rsidRPr="00E60D31">
        <w:rPr>
          <w:rFonts w:ascii="Times New Roman" w:eastAsia="Times New Roman" w:hAnsi="Times New Roman" w:cs="Times New Roman"/>
          <w:color w:val="231F20"/>
          <w:sz w:val="24"/>
          <w:szCs w:val="24"/>
        </w:rPr>
        <w:t>of mercury-added products in accordance with Article 4, in manufacturing processes in accordance with Article 5, or be disposed in accordance with Article 11, using operations which do not lead to recovery, recycling, reclamation, direct re-use or alternative uses.</w:t>
      </w:r>
    </w:p>
    <w:p w14:paraId="2C4D7B3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5.    Each Party shall:</w:t>
      </w:r>
    </w:p>
    <w:p w14:paraId="0F6A6E56" w14:textId="6B4758BE" w:rsidR="00C01301" w:rsidRDefault="00085699" w:rsidP="00C01301">
      <w:pPr>
        <w:shd w:val="clear" w:color="auto" w:fill="FFFFFF"/>
        <w:spacing w:after="48" w:line="240" w:lineRule="auto"/>
        <w:ind w:firstLine="18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Endeavour to identify individual stocks of mercury or mercury compounds exceeding 50 metric tons, as well as sources of mercury supply generating stocks exceeding 10 metric tons per year, that are located within its territory;</w:t>
      </w:r>
    </w:p>
    <w:p w14:paraId="6BE32F19" w14:textId="55A961DE" w:rsidR="00085699" w:rsidRPr="00E60D31" w:rsidRDefault="00085699" w:rsidP="00C01301">
      <w:pPr>
        <w:shd w:val="clear" w:color="auto" w:fill="FFFFFF"/>
        <w:spacing w:after="48" w:line="240" w:lineRule="auto"/>
        <w:ind w:firstLine="18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(b)        Take measures to ensure that, where the Party determines that excess mercury from the decommissioning of chlor-alkali facilities is available, such mercury is disposed of in </w:t>
      </w:r>
      <w:r w:rsidR="008C35A0">
        <w:rPr>
          <w:rFonts w:ascii="Times New Roman" w:eastAsia="Times New Roman" w:hAnsi="Times New Roman" w:cs="Times New Roman"/>
          <w:color w:val="231F20"/>
          <w:sz w:val="24"/>
          <w:szCs w:val="24"/>
        </w:rPr>
        <w:br/>
      </w:r>
      <w:r w:rsidR="008C35A0">
        <w:rPr>
          <w:rFonts w:ascii="Times New Roman" w:eastAsia="Times New Roman" w:hAnsi="Times New Roman" w:cs="Times New Roman"/>
          <w:color w:val="231F20"/>
          <w:sz w:val="24"/>
          <w:szCs w:val="24"/>
        </w:rPr>
        <w:br/>
      </w:r>
      <w:r w:rsidRPr="00DF6966">
        <w:rPr>
          <w:rFonts w:ascii="Times New Roman" w:eastAsia="Times New Roman" w:hAnsi="Times New Roman" w:cs="Times New Roman"/>
          <w:color w:val="231F20"/>
          <w:spacing w:val="-2"/>
          <w:sz w:val="24"/>
          <w:szCs w:val="24"/>
        </w:rPr>
        <w:lastRenderedPageBreak/>
        <w:t>accordance with the guidelines for environmentally sound management referred to in paragraph</w:t>
      </w:r>
      <w:r w:rsidRPr="00E60D31">
        <w:rPr>
          <w:rFonts w:ascii="Times New Roman" w:eastAsia="Times New Roman" w:hAnsi="Times New Roman" w:cs="Times New Roman"/>
          <w:color w:val="231F20"/>
          <w:sz w:val="24"/>
          <w:szCs w:val="24"/>
        </w:rPr>
        <w:t xml:space="preserve"> 3 (a) of Article 11, using operations that do not lead to recovery, recycling, reclamation, direct re-use or alternative uses.</w:t>
      </w:r>
    </w:p>
    <w:p w14:paraId="0592D1D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6.    Each Party shall not allow the export of mercury except:</w:t>
      </w:r>
    </w:p>
    <w:p w14:paraId="6C88CD0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To a Party that has provided the exporting Party with its written consent, and only for the purpose of:</w:t>
      </w:r>
    </w:p>
    <w:p w14:paraId="572EF1B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        A use allowed to the importing Party under this Convention; or</w:t>
      </w:r>
    </w:p>
    <w:p w14:paraId="3EFBE7B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(ii)       Environmentally sound interim storage as set out in Article 10; or</w:t>
      </w:r>
    </w:p>
    <w:p w14:paraId="60F49F48"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w:t>
      </w:r>
      <w:r w:rsidRPr="007F5676">
        <w:rPr>
          <w:rFonts w:ascii="Times New Roman" w:eastAsia="Times New Roman" w:hAnsi="Times New Roman" w:cs="Times New Roman"/>
          <w:color w:val="231F20"/>
          <w:spacing w:val="-4"/>
          <w:sz w:val="24"/>
          <w:szCs w:val="24"/>
        </w:rPr>
        <w:t>To a non-Party that has provided the exporting Party with its written consent,</w:t>
      </w:r>
      <w:r w:rsidRPr="00E60D31">
        <w:rPr>
          <w:rFonts w:ascii="Times New Roman" w:eastAsia="Times New Roman" w:hAnsi="Times New Roman" w:cs="Times New Roman"/>
          <w:color w:val="231F20"/>
          <w:sz w:val="24"/>
          <w:szCs w:val="24"/>
        </w:rPr>
        <w:t xml:space="preserve"> including certification demonstrating that:</w:t>
      </w:r>
    </w:p>
    <w:p w14:paraId="238F848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(i)         </w:t>
      </w:r>
      <w:r w:rsidRPr="00AC78B4">
        <w:rPr>
          <w:rFonts w:ascii="Times New Roman" w:eastAsia="Times New Roman" w:hAnsi="Times New Roman" w:cs="Times New Roman"/>
          <w:color w:val="231F20"/>
          <w:spacing w:val="-2"/>
          <w:sz w:val="24"/>
          <w:szCs w:val="24"/>
        </w:rPr>
        <w:t>he non-Party has measures in place to ensure the protection of human health and</w:t>
      </w:r>
      <w:r w:rsidRPr="00E60D31">
        <w:rPr>
          <w:rFonts w:ascii="Times New Roman" w:eastAsia="Times New Roman" w:hAnsi="Times New Roman" w:cs="Times New Roman"/>
          <w:color w:val="231F20"/>
          <w:sz w:val="24"/>
          <w:szCs w:val="24"/>
        </w:rPr>
        <w:t xml:space="preserve"> the environment and to ensure its compliance with the provisions of Articles 10 and 11; and</w:t>
      </w:r>
    </w:p>
    <w:p w14:paraId="53DBA35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(ii)        Such mercury will be used only for a use allowed to a Party under this Convention or for environmentally sound interim storage as set out in Article 10.</w:t>
      </w:r>
    </w:p>
    <w:p w14:paraId="2C16A70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7.    </w:t>
      </w:r>
      <w:r w:rsidRPr="00AC78B4">
        <w:rPr>
          <w:rFonts w:ascii="Times New Roman" w:eastAsia="Times New Roman" w:hAnsi="Times New Roman" w:cs="Times New Roman"/>
          <w:color w:val="231F20"/>
          <w:spacing w:val="-2"/>
          <w:sz w:val="24"/>
          <w:szCs w:val="24"/>
        </w:rPr>
        <w:t>An exporting Party may rely on a general notification to the Secretariat by the importing</w:t>
      </w:r>
      <w:r w:rsidRPr="00E60D31">
        <w:rPr>
          <w:rFonts w:ascii="Times New Roman" w:eastAsia="Times New Roman" w:hAnsi="Times New Roman" w:cs="Times New Roman"/>
          <w:color w:val="231F20"/>
          <w:sz w:val="24"/>
          <w:szCs w:val="24"/>
        </w:rPr>
        <w:t xml:space="preserve"> Party or non-Party as the written consent required by paragraph 6. Such general notification shall set out any terms and conditions under which the importing Party or non-Party provides its consent. </w:t>
      </w:r>
      <w:r w:rsidRPr="00F0186D">
        <w:rPr>
          <w:rFonts w:ascii="Times New Roman" w:eastAsia="Times New Roman" w:hAnsi="Times New Roman" w:cs="Times New Roman"/>
          <w:color w:val="231F20"/>
          <w:spacing w:val="-2"/>
          <w:sz w:val="24"/>
          <w:szCs w:val="24"/>
        </w:rPr>
        <w:t>The notification may be revoked at any time by that Party or non-Party. The Secretariat shall</w:t>
      </w:r>
      <w:r w:rsidRPr="00E60D31">
        <w:rPr>
          <w:rFonts w:ascii="Times New Roman" w:eastAsia="Times New Roman" w:hAnsi="Times New Roman" w:cs="Times New Roman"/>
          <w:color w:val="231F20"/>
          <w:sz w:val="24"/>
          <w:szCs w:val="24"/>
        </w:rPr>
        <w:t xml:space="preserve"> keep a public register of all such notifications.</w:t>
      </w:r>
    </w:p>
    <w:p w14:paraId="7C11E678"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8.    Each Party shall not allow the import of mercury from a non-Party to whom it will provide its written consent unless the non-Party has provided certification that the mercury is not from sources identified as not allowed under paragraph 3 or paragraph 5 (b).</w:t>
      </w:r>
    </w:p>
    <w:p w14:paraId="55C3754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9.    A Party that submits a general notification of consent under paragraph 7 may decide not to </w:t>
      </w:r>
      <w:r w:rsidRPr="00F0186D">
        <w:rPr>
          <w:rFonts w:ascii="Times New Roman" w:eastAsia="Times New Roman" w:hAnsi="Times New Roman" w:cs="Times New Roman"/>
          <w:color w:val="231F20"/>
          <w:spacing w:val="-2"/>
          <w:sz w:val="24"/>
          <w:szCs w:val="24"/>
        </w:rPr>
        <w:t>apply paragraph 8, provided that it maintains comprehensive restrictions on the export of</w:t>
      </w:r>
      <w:r w:rsidRPr="00E60D31">
        <w:rPr>
          <w:rFonts w:ascii="Times New Roman" w:eastAsia="Times New Roman" w:hAnsi="Times New Roman" w:cs="Times New Roman"/>
          <w:color w:val="231F20"/>
          <w:sz w:val="24"/>
          <w:szCs w:val="24"/>
        </w:rPr>
        <w:t xml:space="preserve"> mercury and has domestic measures in place to ensure that imported mercury is managed in an environmentally sound manner. The Party shall provide a notification of such decision to the Secretariat, including information describing its export restrictions and domestic regulatory measures, as well as information on the quantities and countries of origin of mercury imported from non-Parties. The Secretariat shall maintain a public register of all such notifications. The </w:t>
      </w:r>
      <w:r w:rsidRPr="00F0186D">
        <w:rPr>
          <w:rFonts w:ascii="Times New Roman" w:eastAsia="Times New Roman" w:hAnsi="Times New Roman" w:cs="Times New Roman"/>
          <w:color w:val="231F20"/>
          <w:spacing w:val="-2"/>
          <w:sz w:val="24"/>
          <w:szCs w:val="24"/>
        </w:rPr>
        <w:t>Implementation and Compliance Committee shall review and evaluate any such notifications</w:t>
      </w:r>
      <w:r w:rsidRPr="00E60D31">
        <w:rPr>
          <w:rFonts w:ascii="Times New Roman" w:eastAsia="Times New Roman" w:hAnsi="Times New Roman" w:cs="Times New Roman"/>
          <w:color w:val="231F20"/>
          <w:sz w:val="24"/>
          <w:szCs w:val="24"/>
        </w:rPr>
        <w:t xml:space="preserve"> and supporting information in accordance with Article 15 and may make recommendations, as appropriate, to the Conference of the Parties.</w:t>
      </w:r>
    </w:p>
    <w:p w14:paraId="46768C4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10.    The procedure set out in paragraph 9 shall be available until the conclusion of the second meeting of the Conference of the Parties. After that time, it shall cease to be available, unless the Conference of the Parties decides otherwise by simple majority of the Parties present and voting, </w:t>
      </w:r>
      <w:r w:rsidRPr="00F0186D">
        <w:rPr>
          <w:rFonts w:ascii="Times New Roman" w:eastAsia="Times New Roman" w:hAnsi="Times New Roman" w:cs="Times New Roman"/>
          <w:color w:val="231F20"/>
          <w:spacing w:val="-2"/>
          <w:sz w:val="24"/>
          <w:szCs w:val="24"/>
        </w:rPr>
        <w:t>except with respect to a Party that has provided a notification under paragraph 9 before the end</w:t>
      </w:r>
      <w:r w:rsidRPr="00E60D31">
        <w:rPr>
          <w:rFonts w:ascii="Times New Roman" w:eastAsia="Times New Roman" w:hAnsi="Times New Roman" w:cs="Times New Roman"/>
          <w:color w:val="231F20"/>
          <w:sz w:val="24"/>
          <w:szCs w:val="24"/>
        </w:rPr>
        <w:t xml:space="preserve"> of the second meeting of the Conference of the Parties.</w:t>
      </w:r>
    </w:p>
    <w:p w14:paraId="4CF0E3E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11.    </w:t>
      </w:r>
      <w:r w:rsidRPr="00115DFA">
        <w:rPr>
          <w:rFonts w:ascii="Times New Roman" w:eastAsia="Times New Roman" w:hAnsi="Times New Roman" w:cs="Times New Roman"/>
          <w:color w:val="231F20"/>
          <w:spacing w:val="-2"/>
          <w:sz w:val="24"/>
          <w:szCs w:val="24"/>
        </w:rPr>
        <w:t>Each Party shall include in its reports submitted pursuant to Article 21 information</w:t>
      </w:r>
      <w:r w:rsidRPr="00E60D31">
        <w:rPr>
          <w:rFonts w:ascii="Times New Roman" w:eastAsia="Times New Roman" w:hAnsi="Times New Roman" w:cs="Times New Roman"/>
          <w:color w:val="231F20"/>
          <w:sz w:val="24"/>
          <w:szCs w:val="24"/>
        </w:rPr>
        <w:t xml:space="preserve"> showing that the requirements of this Article have been met.</w:t>
      </w:r>
    </w:p>
    <w:p w14:paraId="5062DEE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12.    </w:t>
      </w:r>
      <w:r w:rsidRPr="00115DFA">
        <w:rPr>
          <w:rFonts w:ascii="Times New Roman" w:eastAsia="Times New Roman" w:hAnsi="Times New Roman" w:cs="Times New Roman"/>
          <w:color w:val="231F20"/>
          <w:spacing w:val="-2"/>
          <w:sz w:val="24"/>
          <w:szCs w:val="24"/>
        </w:rPr>
        <w:t>The Conference of the Parties shall at its first meeting provide further guidance in regard</w:t>
      </w:r>
      <w:r w:rsidRPr="00E60D31">
        <w:rPr>
          <w:rFonts w:ascii="Times New Roman" w:eastAsia="Times New Roman" w:hAnsi="Times New Roman" w:cs="Times New Roman"/>
          <w:color w:val="231F20"/>
          <w:sz w:val="24"/>
          <w:szCs w:val="24"/>
        </w:rPr>
        <w:t xml:space="preserve"> to this Article, particularly in regard to paragraphs 5 (a), 6 and 8, and shall develop and adopt the required content of the certification referred to in paragraphs 6 (b) and 8.</w:t>
      </w:r>
    </w:p>
    <w:p w14:paraId="7C0EAF5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13.    The Conference of the Parties shall evaluate whether the trade in specific mercury </w:t>
      </w:r>
      <w:r w:rsidRPr="00A20390">
        <w:rPr>
          <w:rFonts w:ascii="Times New Roman" w:eastAsia="Times New Roman" w:hAnsi="Times New Roman" w:cs="Times New Roman"/>
          <w:color w:val="231F20"/>
          <w:spacing w:val="-4"/>
          <w:sz w:val="24"/>
          <w:szCs w:val="24"/>
        </w:rPr>
        <w:t>compounds compromises the objective of this Convention and consider whether specific</w:t>
      </w:r>
      <w:r w:rsidRPr="00E60D31">
        <w:rPr>
          <w:rFonts w:ascii="Times New Roman" w:eastAsia="Times New Roman" w:hAnsi="Times New Roman" w:cs="Times New Roman"/>
          <w:color w:val="231F20"/>
          <w:sz w:val="24"/>
          <w:szCs w:val="24"/>
        </w:rPr>
        <w:t xml:space="preserve"> mercury compounds should, by their listing in an additional annex adopted in accordance with Article 27, be made subject to paragraphs 6 and 8.</w:t>
      </w:r>
    </w:p>
    <w:p w14:paraId="5A6991DE" w14:textId="77777777" w:rsidR="00085699" w:rsidRPr="00E60D31" w:rsidRDefault="00085699" w:rsidP="00085699">
      <w:pPr>
        <w:shd w:val="clear" w:color="auto" w:fill="FFFFFF"/>
        <w:spacing w:before="103" w:after="48" w:line="240" w:lineRule="auto"/>
        <w:jc w:val="center"/>
        <w:textAlignment w:val="baseline"/>
        <w:rPr>
          <w:rFonts w:ascii="Times New Roman" w:eastAsia="Times New Roman" w:hAnsi="Times New Roman" w:cs="Times New Roman"/>
          <w:color w:val="231F20"/>
          <w:sz w:val="24"/>
          <w:szCs w:val="24"/>
        </w:rPr>
      </w:pPr>
    </w:p>
    <w:p w14:paraId="1F0DD5D4"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lastRenderedPageBreak/>
        <w:t>Article 4</w:t>
      </w:r>
      <w:r w:rsidRPr="00E60D31">
        <w:rPr>
          <w:rFonts w:ascii="Times New Roman" w:eastAsia="Times New Roman" w:hAnsi="Times New Roman" w:cs="Times New Roman"/>
          <w:color w:val="231F20"/>
          <w:sz w:val="24"/>
          <w:szCs w:val="24"/>
        </w:rPr>
        <w:br/>
      </w:r>
      <w:r w:rsidRPr="00E60D31">
        <w:rPr>
          <w:rFonts w:ascii="Times New Roman" w:eastAsia="Times New Roman" w:hAnsi="Times New Roman" w:cs="Times New Roman"/>
          <w:color w:val="231F20"/>
          <w:sz w:val="28"/>
          <w:szCs w:val="28"/>
        </w:rPr>
        <w:t>Mercury-added products</w:t>
      </w:r>
    </w:p>
    <w:p w14:paraId="70D0FA3B"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1C1CAFE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w:t>
      </w:r>
      <w:r w:rsidRPr="004E141D">
        <w:rPr>
          <w:rFonts w:ascii="Times New Roman" w:eastAsia="Times New Roman" w:hAnsi="Times New Roman" w:cs="Times New Roman"/>
          <w:color w:val="231F20"/>
          <w:spacing w:val="-2"/>
          <w:sz w:val="24"/>
          <w:szCs w:val="24"/>
        </w:rPr>
        <w:t>Each Party shall not allow, by taking appropriate measures, the manufacture, import or</w:t>
      </w:r>
      <w:r w:rsidRPr="00E60D31">
        <w:rPr>
          <w:rFonts w:ascii="Times New Roman" w:eastAsia="Times New Roman" w:hAnsi="Times New Roman" w:cs="Times New Roman"/>
          <w:color w:val="231F20"/>
          <w:sz w:val="24"/>
          <w:szCs w:val="24"/>
        </w:rPr>
        <w:t xml:space="preserve"> export </w:t>
      </w:r>
      <w:r w:rsidRPr="004E141D">
        <w:rPr>
          <w:rFonts w:ascii="Times New Roman" w:eastAsia="Times New Roman" w:hAnsi="Times New Roman" w:cs="Times New Roman"/>
          <w:color w:val="231F20"/>
          <w:spacing w:val="-2"/>
          <w:sz w:val="24"/>
          <w:szCs w:val="24"/>
        </w:rPr>
        <w:t xml:space="preserve">of mercury-added products listed in Part I of Annex A after the phase-out date specified for </w:t>
      </w:r>
      <w:r w:rsidRPr="00E60D31">
        <w:rPr>
          <w:rFonts w:ascii="Times New Roman" w:eastAsia="Times New Roman" w:hAnsi="Times New Roman" w:cs="Times New Roman"/>
          <w:color w:val="231F20"/>
          <w:sz w:val="24"/>
          <w:szCs w:val="24"/>
        </w:rPr>
        <w:t>those products, except where an exclusion is specified in Annex A or the Party has a registered exemption pursuant to Article 6.</w:t>
      </w:r>
    </w:p>
    <w:p w14:paraId="1396191A" w14:textId="2CC2BE3A"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w:t>
      </w:r>
      <w:r w:rsidRPr="00142428">
        <w:rPr>
          <w:rFonts w:ascii="Times New Roman" w:eastAsia="Times New Roman" w:hAnsi="Times New Roman" w:cs="Times New Roman"/>
          <w:color w:val="231F20"/>
          <w:spacing w:val="-4"/>
          <w:sz w:val="24"/>
          <w:szCs w:val="24"/>
        </w:rPr>
        <w:t>A Party may, as an alternative to paragraph 1, indicate at the time of ratification or upon</w:t>
      </w:r>
      <w:r w:rsidRPr="00E60D31">
        <w:rPr>
          <w:rFonts w:ascii="Times New Roman" w:eastAsia="Times New Roman" w:hAnsi="Times New Roman" w:cs="Times New Roman"/>
          <w:color w:val="231F20"/>
          <w:sz w:val="24"/>
          <w:szCs w:val="24"/>
        </w:rPr>
        <w:t xml:space="preserve"> entry into force of an amendment to Annex A for it, that it will implement different measures or </w:t>
      </w:r>
      <w:r w:rsidRPr="00142428">
        <w:rPr>
          <w:rFonts w:ascii="Times New Roman" w:eastAsia="Times New Roman" w:hAnsi="Times New Roman" w:cs="Times New Roman"/>
          <w:color w:val="231F20"/>
          <w:spacing w:val="-4"/>
          <w:sz w:val="24"/>
          <w:szCs w:val="24"/>
        </w:rPr>
        <w:t>strategies to address products listed in Part I of Annex A. A Party may only choose this</w:t>
      </w:r>
      <w:r w:rsidRPr="00E60D31">
        <w:rPr>
          <w:rFonts w:ascii="Times New Roman" w:eastAsia="Times New Roman" w:hAnsi="Times New Roman" w:cs="Times New Roman"/>
          <w:color w:val="231F20"/>
          <w:sz w:val="24"/>
          <w:szCs w:val="24"/>
        </w:rPr>
        <w:t xml:space="preserve"> alternative </w:t>
      </w:r>
      <w:r w:rsidR="00142428">
        <w:rPr>
          <w:rFonts w:ascii="Times New Roman" w:eastAsia="Times New Roman" w:hAnsi="Times New Roman" w:cs="Times New Roman"/>
          <w:color w:val="231F20"/>
          <w:sz w:val="24"/>
          <w:szCs w:val="24"/>
        </w:rPr>
        <w:br/>
      </w:r>
      <w:r w:rsidRPr="00E60D31">
        <w:rPr>
          <w:rFonts w:ascii="Times New Roman" w:eastAsia="Times New Roman" w:hAnsi="Times New Roman" w:cs="Times New Roman"/>
          <w:color w:val="231F20"/>
          <w:sz w:val="24"/>
          <w:szCs w:val="24"/>
        </w:rPr>
        <w:t xml:space="preserve">if it can demonstrate that it has already reduced to a de minimis level the manufacture, import, and export of the large majority of the products listed in Part I of Annex A and that it has </w:t>
      </w:r>
      <w:r w:rsidRPr="001D3FAC">
        <w:rPr>
          <w:rFonts w:ascii="Times New Roman" w:eastAsia="Times New Roman" w:hAnsi="Times New Roman" w:cs="Times New Roman"/>
          <w:color w:val="231F20"/>
          <w:spacing w:val="-2"/>
          <w:sz w:val="24"/>
          <w:szCs w:val="24"/>
        </w:rPr>
        <w:t>implemented measures or strategies to reduce the use of mercury in additional products not</w:t>
      </w:r>
      <w:r w:rsidRPr="00E60D31">
        <w:rPr>
          <w:rFonts w:ascii="Times New Roman" w:eastAsia="Times New Roman" w:hAnsi="Times New Roman" w:cs="Times New Roman"/>
          <w:color w:val="231F20"/>
          <w:sz w:val="24"/>
          <w:szCs w:val="24"/>
        </w:rPr>
        <w:t xml:space="preserve"> listed in Part I of Annex A at the time it notifies the Secretariat of its decision to use this alternative. In addition, a Party choosing this alternative shall:</w:t>
      </w:r>
    </w:p>
    <w:p w14:paraId="004DB38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Report at the first opportunity to the Conference of the Parties a description of the measures or strategies implemented, including a quantification of the reductions achieved;</w:t>
      </w:r>
    </w:p>
    <w:p w14:paraId="3FED9EB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w:t>
      </w:r>
      <w:r w:rsidRPr="001D3FAC">
        <w:rPr>
          <w:rFonts w:ascii="Times New Roman" w:eastAsia="Times New Roman" w:hAnsi="Times New Roman" w:cs="Times New Roman"/>
          <w:color w:val="231F20"/>
          <w:spacing w:val="-2"/>
          <w:sz w:val="24"/>
          <w:szCs w:val="24"/>
        </w:rPr>
        <w:t>Implement measures or strategies to reduce the use of mercury in any products listed</w:t>
      </w:r>
      <w:r w:rsidRPr="00E60D31">
        <w:rPr>
          <w:rFonts w:ascii="Times New Roman" w:eastAsia="Times New Roman" w:hAnsi="Times New Roman" w:cs="Times New Roman"/>
          <w:color w:val="231F20"/>
          <w:sz w:val="24"/>
          <w:szCs w:val="24"/>
        </w:rPr>
        <w:t xml:space="preserve"> in Part I of Annex A for which a de minimis value has not yet been obtained;</w:t>
      </w:r>
    </w:p>
    <w:p w14:paraId="19EE5CF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Consider additional measures to achieve further reductions; and</w:t>
      </w:r>
    </w:p>
    <w:p w14:paraId="68718ECD"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(d)        Not be eligible to claim exemptions pursuant to Article 6 for any product category for which this alternative is chosen.</w:t>
      </w:r>
    </w:p>
    <w:p w14:paraId="67804036" w14:textId="5C9263AB"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7310CD">
        <w:rPr>
          <w:rFonts w:ascii="Times New Roman" w:eastAsia="Times New Roman" w:hAnsi="Times New Roman" w:cs="Times New Roman"/>
          <w:color w:val="231F20"/>
          <w:spacing w:val="-4"/>
          <w:sz w:val="24"/>
          <w:szCs w:val="24"/>
        </w:rPr>
        <w:t>No later than five years after the date of entry into force of the Convention, the Conference of</w:t>
      </w:r>
      <w:r w:rsidRPr="00E60D31">
        <w:rPr>
          <w:rFonts w:ascii="Times New Roman" w:eastAsia="Times New Roman" w:hAnsi="Times New Roman" w:cs="Times New Roman"/>
          <w:color w:val="231F20"/>
          <w:sz w:val="24"/>
          <w:szCs w:val="24"/>
        </w:rPr>
        <w:t xml:space="preserve"> the Parties shall, as part of the review process under paragraph 8, review the progress and the effectiveness of the measures taken under this paragraph.</w:t>
      </w:r>
    </w:p>
    <w:p w14:paraId="3E2C4D7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Each Party shall take measures for the mercury-added products listed in Part II of Annex A in accordance with the provisions set out therein.</w:t>
      </w:r>
    </w:p>
    <w:p w14:paraId="44A536C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4.    The Secretariat shall, on the basis of information provided by Parties, collect and maintain information on mercury-added products and their alternatives, and shall make such information publicly available. The Secretariat shall also make publicly available any other relevant information submitted by Parties.</w:t>
      </w:r>
    </w:p>
    <w:p w14:paraId="113475D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5.    Each Party shall take measures to prevent the incorporation into assembled products of </w:t>
      </w:r>
      <w:r w:rsidRPr="007310CD">
        <w:rPr>
          <w:rFonts w:ascii="Times New Roman" w:eastAsia="Times New Roman" w:hAnsi="Times New Roman" w:cs="Times New Roman"/>
          <w:color w:val="231F20"/>
          <w:spacing w:val="-4"/>
          <w:sz w:val="24"/>
          <w:szCs w:val="24"/>
        </w:rPr>
        <w:t>mercury-added products the manufacture, import and export of which are not allowed for it</w:t>
      </w:r>
      <w:r w:rsidRPr="00E60D31">
        <w:rPr>
          <w:rFonts w:ascii="Times New Roman" w:eastAsia="Times New Roman" w:hAnsi="Times New Roman" w:cs="Times New Roman"/>
          <w:color w:val="231F20"/>
          <w:sz w:val="24"/>
          <w:szCs w:val="24"/>
        </w:rPr>
        <w:t xml:space="preserve"> under this Article.</w:t>
      </w:r>
    </w:p>
    <w:p w14:paraId="2499C6B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6.    Each Party shall discourage the manufacture and the distribution in commerce of mercury-</w:t>
      </w:r>
      <w:r w:rsidRPr="00BD29FF">
        <w:rPr>
          <w:rFonts w:ascii="Times New Roman" w:eastAsia="Times New Roman" w:hAnsi="Times New Roman" w:cs="Times New Roman"/>
          <w:color w:val="231F20"/>
          <w:spacing w:val="-4"/>
          <w:sz w:val="24"/>
          <w:szCs w:val="24"/>
        </w:rPr>
        <w:t>added products not covered by any known use of mercury-added products prior to the date of</w:t>
      </w:r>
      <w:r w:rsidRPr="00E60D31">
        <w:rPr>
          <w:rFonts w:ascii="Times New Roman" w:eastAsia="Times New Roman" w:hAnsi="Times New Roman" w:cs="Times New Roman"/>
          <w:color w:val="231F20"/>
          <w:sz w:val="24"/>
          <w:szCs w:val="24"/>
        </w:rPr>
        <w:t xml:space="preserve"> entry into force of the Convention for it, unless an assessment of the risks and benefits of the product </w:t>
      </w:r>
      <w:r w:rsidRPr="00BD29FF">
        <w:rPr>
          <w:rFonts w:ascii="Times New Roman" w:eastAsia="Times New Roman" w:hAnsi="Times New Roman" w:cs="Times New Roman"/>
          <w:color w:val="231F20"/>
          <w:spacing w:val="-4"/>
          <w:sz w:val="24"/>
          <w:szCs w:val="24"/>
        </w:rPr>
        <w:t>demonstrates environmental or human health benefits. A Party shall provide to the Secretariat,</w:t>
      </w:r>
      <w:r w:rsidRPr="00E60D31">
        <w:rPr>
          <w:rFonts w:ascii="Times New Roman" w:eastAsia="Times New Roman" w:hAnsi="Times New Roman" w:cs="Times New Roman"/>
          <w:color w:val="231F20"/>
          <w:sz w:val="24"/>
          <w:szCs w:val="24"/>
        </w:rPr>
        <w:t xml:space="preserve"> as appropriate, information on any such product, including any information on the environmental and human health risks and benefits of the product. The Secretariat shall make such information publicly available.</w:t>
      </w:r>
    </w:p>
    <w:p w14:paraId="3A69663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7.    Any Party may submit a proposal to the Secretariat for listing a mercury-added product in Annex A, which shall include information related to the availability, technical and economic feasibility and environmental and health risks and benefits of the non-mercury alternatives to the product, taking into account information pursuant to paragraph 4.</w:t>
      </w:r>
    </w:p>
    <w:p w14:paraId="7883695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lastRenderedPageBreak/>
        <w:t>8.    No later than five years after the date of entry into force of the Convention, the Conference of the Parties shall review Annex A and may consider amendments to that Annex in accordance with Article 27.</w:t>
      </w:r>
    </w:p>
    <w:p w14:paraId="646CA67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9.    In reviewing Annex A pursuant to paragraph 8, the Conference of the Parties shall take into account at least:</w:t>
      </w:r>
    </w:p>
    <w:p w14:paraId="3739F85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Any proposal submitted under paragraph 7;</w:t>
      </w:r>
    </w:p>
    <w:p w14:paraId="45F82F44" w14:textId="78E1906E"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w:t>
      </w:r>
      <w:r w:rsidR="008D08D6">
        <w:rPr>
          <w:rFonts w:ascii="Times New Roman" w:eastAsia="Times New Roman" w:hAnsi="Times New Roman" w:cs="Times New Roman"/>
          <w:color w:val="231F20"/>
          <w:sz w:val="24"/>
          <w:szCs w:val="24"/>
          <w:lang w:val="sr-Cyrl-RS"/>
        </w:rPr>
        <w:t xml:space="preserve"> </w:t>
      </w:r>
      <w:r w:rsidRPr="00E60D31">
        <w:rPr>
          <w:rFonts w:ascii="Times New Roman" w:eastAsia="Times New Roman" w:hAnsi="Times New Roman" w:cs="Times New Roman"/>
          <w:color w:val="231F20"/>
          <w:sz w:val="24"/>
          <w:szCs w:val="24"/>
        </w:rPr>
        <w:t>The information made available pursuant to paragraph 4; and</w:t>
      </w:r>
    </w:p>
    <w:p w14:paraId="5D3A167F" w14:textId="09F59709" w:rsidR="00085699" w:rsidRPr="00E60D31" w:rsidRDefault="00F51247"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    (c) </w:t>
      </w:r>
      <w:r w:rsidR="00085699" w:rsidRPr="00E60D31">
        <w:rPr>
          <w:rFonts w:ascii="Times New Roman" w:eastAsia="Times New Roman" w:hAnsi="Times New Roman" w:cs="Times New Roman"/>
          <w:color w:val="231F20"/>
          <w:sz w:val="24"/>
          <w:szCs w:val="24"/>
        </w:rPr>
        <w:t xml:space="preserve">The availability to the Parties of mercury-free alternatives that are technically and </w:t>
      </w:r>
      <w:r w:rsidR="00085699" w:rsidRPr="008D08D6">
        <w:rPr>
          <w:rFonts w:ascii="Times New Roman" w:eastAsia="Times New Roman" w:hAnsi="Times New Roman" w:cs="Times New Roman"/>
          <w:color w:val="231F20"/>
          <w:spacing w:val="-4"/>
          <w:sz w:val="24"/>
          <w:szCs w:val="24"/>
        </w:rPr>
        <w:t>economically feasible, taking into account the environmental and human health risks and</w:t>
      </w:r>
      <w:r w:rsidR="00085699" w:rsidRPr="00E60D31">
        <w:rPr>
          <w:rFonts w:ascii="Times New Roman" w:eastAsia="Times New Roman" w:hAnsi="Times New Roman" w:cs="Times New Roman"/>
          <w:color w:val="231F20"/>
          <w:sz w:val="24"/>
          <w:szCs w:val="24"/>
        </w:rPr>
        <w:t xml:space="preserve"> benefits.</w:t>
      </w:r>
    </w:p>
    <w:p w14:paraId="187DFB54"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5</w:t>
      </w:r>
      <w:r w:rsidRPr="00E60D31">
        <w:rPr>
          <w:rFonts w:ascii="Minion Pro" w:eastAsia="Times New Roman" w:hAnsi="Minion Pro" w:cs="Times New Roman"/>
          <w:color w:val="231F20"/>
          <w:sz w:val="24"/>
          <w:szCs w:val="24"/>
        </w:rPr>
        <w:br/>
      </w:r>
      <w:r w:rsidRPr="00E60D31">
        <w:rPr>
          <w:rFonts w:ascii="Times New Roman" w:eastAsia="Times New Roman" w:hAnsi="Times New Roman" w:cs="Times New Roman"/>
          <w:color w:val="231F20"/>
          <w:sz w:val="28"/>
          <w:szCs w:val="28"/>
        </w:rPr>
        <w:t>Manufacturing processes in which mercury or mercury compounds are used</w:t>
      </w:r>
    </w:p>
    <w:p w14:paraId="341F7C4A"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36EFF441" w14:textId="39F69680"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1.    For the purposes of this Article and Annex B, manufacturing processes in which mercury or </w:t>
      </w:r>
      <w:r w:rsidRPr="00F20901">
        <w:rPr>
          <w:rFonts w:ascii="Times New Roman" w:eastAsia="Times New Roman" w:hAnsi="Times New Roman" w:cs="Times New Roman"/>
          <w:color w:val="231F20"/>
          <w:spacing w:val="-6"/>
          <w:sz w:val="24"/>
          <w:szCs w:val="24"/>
        </w:rPr>
        <w:t>mercury compounds are used shall not include processes using mercury-added products,</w:t>
      </w:r>
      <w:r w:rsidRPr="00E60D31">
        <w:rPr>
          <w:rFonts w:ascii="Times New Roman" w:eastAsia="Times New Roman" w:hAnsi="Times New Roman" w:cs="Times New Roman"/>
          <w:color w:val="231F20"/>
          <w:sz w:val="24"/>
          <w:szCs w:val="24"/>
        </w:rPr>
        <w:t xml:space="preserve"> processes </w:t>
      </w:r>
      <w:r w:rsidR="00F20901">
        <w:rPr>
          <w:rFonts w:ascii="Times New Roman" w:eastAsia="Times New Roman" w:hAnsi="Times New Roman" w:cs="Times New Roman"/>
          <w:color w:val="231F20"/>
          <w:sz w:val="24"/>
          <w:szCs w:val="24"/>
        </w:rPr>
        <w:br/>
      </w:r>
      <w:r w:rsidRPr="00E60D31">
        <w:rPr>
          <w:rFonts w:ascii="Times New Roman" w:eastAsia="Times New Roman" w:hAnsi="Times New Roman" w:cs="Times New Roman"/>
          <w:color w:val="231F20"/>
          <w:sz w:val="24"/>
          <w:szCs w:val="24"/>
        </w:rPr>
        <w:t>for manufacturing mercury-added products or processes that process mercury-containing waste.</w:t>
      </w:r>
    </w:p>
    <w:p w14:paraId="2E7A457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Each Party shall not allow, by taking appropriate measures, the use of mercury or mercury compounds in the manufacturing processes listed in Part I of Annex B after the phase-out date specified in that Annex for the individual processes, except where the Party has a registered exemption pursuant to Article 6.</w:t>
      </w:r>
    </w:p>
    <w:p w14:paraId="23C8D17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Each Party shall take measures to restrict the use of mercury or mercury compounds in the processes listed in Part II of Annex B in accordance with the provisions set out therein.</w:t>
      </w:r>
    </w:p>
    <w:p w14:paraId="6A194C4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4.    The Secretariat shall, on the basis of information provided by Parties, collect and maintain </w:t>
      </w:r>
      <w:r w:rsidRPr="00667978">
        <w:rPr>
          <w:rFonts w:ascii="Times New Roman" w:eastAsia="Times New Roman" w:hAnsi="Times New Roman" w:cs="Times New Roman"/>
          <w:color w:val="231F20"/>
          <w:spacing w:val="-4"/>
          <w:sz w:val="24"/>
          <w:szCs w:val="24"/>
        </w:rPr>
        <w:t>information on processes that use mercury or mercury compounds and their alternatives, and</w:t>
      </w:r>
      <w:r w:rsidRPr="00E60D31">
        <w:rPr>
          <w:rFonts w:ascii="Times New Roman" w:eastAsia="Times New Roman" w:hAnsi="Times New Roman" w:cs="Times New Roman"/>
          <w:color w:val="231F20"/>
          <w:sz w:val="24"/>
          <w:szCs w:val="24"/>
        </w:rPr>
        <w:t xml:space="preserve"> shall make such information publicly available. Other relevant information may also be submitted by Parties and shall be made publicly available by the Secretariat.</w:t>
      </w:r>
    </w:p>
    <w:p w14:paraId="6791000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5.    Each Party with one or more facilities that use mercury or mercury compounds in the manufacturing processes listed in Annex B shall:</w:t>
      </w:r>
    </w:p>
    <w:p w14:paraId="40BB3FD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Take measures to address emissions and releases of mercury or mercury compounds from those facilities;</w:t>
      </w:r>
    </w:p>
    <w:p w14:paraId="6A8D34D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Include in its reports submitted pursuant to Article 21 information on the measures taken pursuant to this paragraph; and</w:t>
      </w:r>
    </w:p>
    <w:p w14:paraId="4631AB4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(c)        Endeavour to identify facilities within its territory that use mercury or mercury </w:t>
      </w:r>
      <w:r w:rsidRPr="00854B9C">
        <w:rPr>
          <w:rFonts w:ascii="Times New Roman" w:eastAsia="Times New Roman" w:hAnsi="Times New Roman" w:cs="Times New Roman"/>
          <w:color w:val="231F20"/>
          <w:spacing w:val="-4"/>
          <w:sz w:val="24"/>
          <w:szCs w:val="24"/>
        </w:rPr>
        <w:t xml:space="preserve">compounds for processes listed in Annex B and submit to the Secretariat, no later than three </w:t>
      </w:r>
      <w:r w:rsidRPr="00E60D31">
        <w:rPr>
          <w:rFonts w:ascii="Times New Roman" w:eastAsia="Times New Roman" w:hAnsi="Times New Roman" w:cs="Times New Roman"/>
          <w:color w:val="231F20"/>
          <w:sz w:val="24"/>
          <w:szCs w:val="24"/>
        </w:rPr>
        <w:t>years after the date of entry into force of the Convention for it, information on the number and types of such facilities and the estimated annual amount of mercury or mercury compounds used in those facilities. The Secretariat shall make such information publicly available.</w:t>
      </w:r>
    </w:p>
    <w:p w14:paraId="7A845D9D"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854B9C">
        <w:rPr>
          <w:rFonts w:ascii="Times New Roman" w:eastAsia="Times New Roman" w:hAnsi="Times New Roman" w:cs="Times New Roman"/>
          <w:color w:val="231F20"/>
          <w:spacing w:val="-4"/>
          <w:sz w:val="24"/>
          <w:szCs w:val="24"/>
        </w:rPr>
        <w:t>6.    Each Party shall not allow the use of mercury or mercury compounds in a facility that did</w:t>
      </w:r>
      <w:r w:rsidRPr="00E60D31">
        <w:rPr>
          <w:rFonts w:ascii="Times New Roman" w:eastAsia="Times New Roman" w:hAnsi="Times New Roman" w:cs="Times New Roman"/>
          <w:color w:val="231F20"/>
          <w:sz w:val="24"/>
          <w:szCs w:val="24"/>
        </w:rPr>
        <w:t xml:space="preserve"> not </w:t>
      </w:r>
      <w:r w:rsidRPr="00A26299">
        <w:rPr>
          <w:rFonts w:ascii="Times New Roman" w:eastAsia="Times New Roman" w:hAnsi="Times New Roman" w:cs="Times New Roman"/>
          <w:color w:val="231F20"/>
          <w:spacing w:val="-4"/>
          <w:sz w:val="24"/>
          <w:szCs w:val="24"/>
        </w:rPr>
        <w:t xml:space="preserve">exist prior to the date of entry into force of the Convention for it using the manufacturing </w:t>
      </w:r>
      <w:r w:rsidRPr="00E60D31">
        <w:rPr>
          <w:rFonts w:ascii="Times New Roman" w:eastAsia="Times New Roman" w:hAnsi="Times New Roman" w:cs="Times New Roman"/>
          <w:color w:val="231F20"/>
          <w:sz w:val="24"/>
          <w:szCs w:val="24"/>
        </w:rPr>
        <w:t>processes listed in Annex B. No exemptions shall apply to such facilities.</w:t>
      </w:r>
    </w:p>
    <w:p w14:paraId="4308514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7.    Each Party shall discourage the development of any facility using any other manufacturing </w:t>
      </w:r>
      <w:r w:rsidRPr="00315B22">
        <w:rPr>
          <w:rFonts w:ascii="Times New Roman" w:eastAsia="Times New Roman" w:hAnsi="Times New Roman" w:cs="Times New Roman"/>
          <w:color w:val="231F20"/>
          <w:spacing w:val="-2"/>
          <w:sz w:val="24"/>
          <w:szCs w:val="24"/>
        </w:rPr>
        <w:t>process in which mercury or mercury compounds are intentionally used that did not exist prior</w:t>
      </w:r>
      <w:r w:rsidRPr="00E60D31">
        <w:rPr>
          <w:rFonts w:ascii="Times New Roman" w:eastAsia="Times New Roman" w:hAnsi="Times New Roman" w:cs="Times New Roman"/>
          <w:color w:val="231F20"/>
          <w:sz w:val="24"/>
          <w:szCs w:val="24"/>
        </w:rPr>
        <w:t xml:space="preserve"> to the date of entry into force of the Convention, except where the Party can demonstrate to the satisfaction of the Conference of the Parties that the manufacturing process provides significant environmental and health benefits and that there are no technically and economically feasible mercury-free alternatives available providing such benefits.</w:t>
      </w:r>
    </w:p>
    <w:p w14:paraId="3123441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F20901">
        <w:rPr>
          <w:rFonts w:ascii="Times New Roman" w:eastAsia="Times New Roman" w:hAnsi="Times New Roman" w:cs="Times New Roman"/>
          <w:color w:val="231F20"/>
          <w:spacing w:val="-4"/>
          <w:sz w:val="24"/>
          <w:szCs w:val="24"/>
        </w:rPr>
        <w:t>8.    Parties are encouraged to exchange information on relevant new technological</w:t>
      </w:r>
      <w:r w:rsidRPr="00E60D31">
        <w:rPr>
          <w:rFonts w:ascii="Times New Roman" w:eastAsia="Times New Roman" w:hAnsi="Times New Roman" w:cs="Times New Roman"/>
          <w:color w:val="231F20"/>
          <w:sz w:val="24"/>
          <w:szCs w:val="24"/>
        </w:rPr>
        <w:t xml:space="preserve"> </w:t>
      </w:r>
      <w:r w:rsidRPr="00F20901">
        <w:rPr>
          <w:rFonts w:ascii="Times New Roman" w:eastAsia="Times New Roman" w:hAnsi="Times New Roman" w:cs="Times New Roman"/>
          <w:color w:val="231F20"/>
          <w:spacing w:val="-4"/>
          <w:sz w:val="24"/>
          <w:szCs w:val="24"/>
        </w:rPr>
        <w:t>developments, economically and technically feasible mercury-free alternatives, and possible</w:t>
      </w:r>
      <w:r w:rsidRPr="00E60D31">
        <w:rPr>
          <w:rFonts w:ascii="Times New Roman" w:eastAsia="Times New Roman" w:hAnsi="Times New Roman" w:cs="Times New Roman"/>
          <w:color w:val="231F20"/>
          <w:sz w:val="24"/>
          <w:szCs w:val="24"/>
        </w:rPr>
        <w:t xml:space="preserve"> measures and </w:t>
      </w:r>
      <w:r w:rsidRPr="00315B22">
        <w:rPr>
          <w:rFonts w:ascii="Times New Roman" w:eastAsia="Times New Roman" w:hAnsi="Times New Roman" w:cs="Times New Roman"/>
          <w:color w:val="231F20"/>
          <w:spacing w:val="-2"/>
          <w:sz w:val="24"/>
          <w:szCs w:val="24"/>
        </w:rPr>
        <w:lastRenderedPageBreak/>
        <w:t xml:space="preserve">techniques to reduce and where feasible to eliminate the use of mercury and mercury </w:t>
      </w:r>
      <w:r w:rsidRPr="00E60D31">
        <w:rPr>
          <w:rFonts w:ascii="Times New Roman" w:eastAsia="Times New Roman" w:hAnsi="Times New Roman" w:cs="Times New Roman"/>
          <w:color w:val="231F20"/>
          <w:sz w:val="24"/>
          <w:szCs w:val="24"/>
        </w:rPr>
        <w:t>compounds in, and emissions and releases of mercury and mercury compounds from, the manufacturing processes listed in Annex B.</w:t>
      </w:r>
    </w:p>
    <w:p w14:paraId="30F8401C" w14:textId="4AECDC49"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9.    </w:t>
      </w:r>
      <w:r w:rsidRPr="00245112">
        <w:rPr>
          <w:rFonts w:ascii="Times New Roman" w:eastAsia="Times New Roman" w:hAnsi="Times New Roman" w:cs="Times New Roman"/>
          <w:color w:val="231F20"/>
          <w:spacing w:val="-4"/>
          <w:sz w:val="24"/>
          <w:szCs w:val="24"/>
        </w:rPr>
        <w:t xml:space="preserve">Any Party may submit a proposal to amend Annex B in order to list a manufacturing </w:t>
      </w:r>
      <w:r w:rsidRPr="00E60D31">
        <w:rPr>
          <w:rFonts w:ascii="Times New Roman" w:eastAsia="Times New Roman" w:hAnsi="Times New Roman" w:cs="Times New Roman"/>
          <w:color w:val="231F20"/>
          <w:sz w:val="24"/>
          <w:szCs w:val="24"/>
        </w:rPr>
        <w:t xml:space="preserve">process </w:t>
      </w:r>
      <w:r w:rsidR="00245112">
        <w:rPr>
          <w:rFonts w:ascii="Times New Roman" w:eastAsia="Times New Roman" w:hAnsi="Times New Roman" w:cs="Times New Roman"/>
          <w:color w:val="231F20"/>
          <w:sz w:val="24"/>
          <w:szCs w:val="24"/>
        </w:rPr>
        <w:br/>
      </w:r>
      <w:r w:rsidRPr="00E60D31">
        <w:rPr>
          <w:rFonts w:ascii="Times New Roman" w:eastAsia="Times New Roman" w:hAnsi="Times New Roman" w:cs="Times New Roman"/>
          <w:color w:val="231F20"/>
          <w:sz w:val="24"/>
          <w:szCs w:val="24"/>
        </w:rPr>
        <w:t xml:space="preserve">in which mercury or mercury compounds are used. It shall include information related to the </w:t>
      </w:r>
      <w:r w:rsidRPr="00482F0E">
        <w:rPr>
          <w:rFonts w:ascii="Times New Roman" w:eastAsia="Times New Roman" w:hAnsi="Times New Roman" w:cs="Times New Roman"/>
          <w:color w:val="231F20"/>
          <w:spacing w:val="-2"/>
          <w:sz w:val="24"/>
          <w:szCs w:val="24"/>
        </w:rPr>
        <w:t>availability, technical and economic feasibility and environmental and health risks and benefits</w:t>
      </w:r>
      <w:r w:rsidRPr="00E60D31">
        <w:rPr>
          <w:rFonts w:ascii="Times New Roman" w:eastAsia="Times New Roman" w:hAnsi="Times New Roman" w:cs="Times New Roman"/>
          <w:color w:val="231F20"/>
          <w:sz w:val="24"/>
          <w:szCs w:val="24"/>
        </w:rPr>
        <w:t xml:space="preserve"> of the non-mercury alternatives to the process.</w:t>
      </w:r>
    </w:p>
    <w:p w14:paraId="3EC0418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10.    No later than five years after the date of entry into force of the Convention, the Conference of the Parties shall review Annex B and may consider amendments to that Annex in accordance with Article 27.</w:t>
      </w:r>
    </w:p>
    <w:p w14:paraId="709E72DD"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482F0E">
        <w:rPr>
          <w:rFonts w:ascii="Times New Roman" w:eastAsia="Times New Roman" w:hAnsi="Times New Roman" w:cs="Times New Roman"/>
          <w:color w:val="231F20"/>
          <w:spacing w:val="-2"/>
          <w:sz w:val="24"/>
          <w:szCs w:val="24"/>
        </w:rPr>
        <w:t xml:space="preserve">11.    In any review of Annex B pursuant to paragraph 10, the Conference of the Parties shall </w:t>
      </w:r>
      <w:r w:rsidRPr="00E60D31">
        <w:rPr>
          <w:rFonts w:ascii="Times New Roman" w:eastAsia="Times New Roman" w:hAnsi="Times New Roman" w:cs="Times New Roman"/>
          <w:color w:val="231F20"/>
          <w:sz w:val="24"/>
          <w:szCs w:val="24"/>
        </w:rPr>
        <w:t>take into account at least:</w:t>
      </w:r>
    </w:p>
    <w:p w14:paraId="09A9898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Any proposal submitted under paragraph 9;</w:t>
      </w:r>
    </w:p>
    <w:p w14:paraId="480E335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The information made available under paragraph 4; and</w:t>
      </w:r>
    </w:p>
    <w:p w14:paraId="63D4AA5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The availability for the Parties of mercury-free alternatives which are technically and economically feasible taking into account the environmental and health risks and benefits.</w:t>
      </w:r>
    </w:p>
    <w:p w14:paraId="70985AC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1FDF1F1F"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6</w:t>
      </w:r>
      <w:r w:rsidRPr="00E60D31">
        <w:rPr>
          <w:rFonts w:ascii="Minion Pro" w:eastAsia="Times New Roman" w:hAnsi="Minion Pro" w:cs="Times New Roman"/>
          <w:color w:val="231F20"/>
          <w:sz w:val="24"/>
          <w:szCs w:val="24"/>
        </w:rPr>
        <w:br/>
      </w:r>
      <w:r w:rsidRPr="00E60D31">
        <w:rPr>
          <w:rFonts w:ascii="Times New Roman" w:eastAsia="Times New Roman" w:hAnsi="Times New Roman" w:cs="Times New Roman"/>
          <w:color w:val="231F20"/>
          <w:sz w:val="28"/>
          <w:szCs w:val="28"/>
        </w:rPr>
        <w:t>Exemptions available to a party upon request</w:t>
      </w:r>
    </w:p>
    <w:p w14:paraId="4DB99CF0"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64C6714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Any State or regional economic integration organization may register for one or more exemptions from the phase-out dates listed in Annex A and Annex B, hereafter referred to as an «exemption», by notifying the Secretariat in writing:</w:t>
      </w:r>
    </w:p>
    <w:p w14:paraId="2BF3FB8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On becoming a Party to this Convention; or</w:t>
      </w:r>
    </w:p>
    <w:p w14:paraId="4A04F18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In the case of any mercury-added product that is added by an amendment to Annex A or any manufacturing process in which mercury is used that is added by an amendment to Annex B, no later than the date upon which the applicable amendment enters into force for the Party.</w:t>
      </w:r>
    </w:p>
    <w:p w14:paraId="3AB2F4E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Any such registration shall be accompanied by a statement explaining the Party’s need for the exemption.</w:t>
      </w:r>
    </w:p>
    <w:p w14:paraId="7E6A1D7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An exemption can be registered either for a category listed in Annex A or B or for a sub-category identified by any State or regional economic integration organization.</w:t>
      </w:r>
    </w:p>
    <w:p w14:paraId="47F9D02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Each Party that has one or more exemptions shall be identified in a register. The Secretariat shall establish and maintain the register and make it available to the public.</w:t>
      </w:r>
    </w:p>
    <w:p w14:paraId="55B415C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4.    The register shall include:</w:t>
      </w:r>
    </w:p>
    <w:p w14:paraId="78B36AE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A list of the Parties that have one or more exemptions;</w:t>
      </w:r>
    </w:p>
    <w:p w14:paraId="1619C97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The exemption or exemptions registered for each Party; and</w:t>
      </w:r>
    </w:p>
    <w:p w14:paraId="765272B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The expiration date of each exemption.</w:t>
      </w:r>
    </w:p>
    <w:p w14:paraId="540858F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5.    Unless a shorter period is indicated in the register by a Party, all exemptions pursuant to paragraph 1 shall expire five years after the relevant phase-out date listed in Annex A or B.</w:t>
      </w:r>
    </w:p>
    <w:p w14:paraId="5F4A887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6.    The Conference of the Parties may, at the request of a Party, decide to extend an exemption </w:t>
      </w:r>
      <w:r w:rsidRPr="008371A4">
        <w:rPr>
          <w:rFonts w:ascii="Times New Roman" w:eastAsia="Times New Roman" w:hAnsi="Times New Roman" w:cs="Times New Roman"/>
          <w:color w:val="231F20"/>
          <w:spacing w:val="-2"/>
          <w:sz w:val="24"/>
          <w:szCs w:val="24"/>
        </w:rPr>
        <w:t>for five years unless the Party requests a shorter period. In making its decision, the Conference</w:t>
      </w:r>
      <w:r w:rsidRPr="00E60D31">
        <w:rPr>
          <w:rFonts w:ascii="Times New Roman" w:eastAsia="Times New Roman" w:hAnsi="Times New Roman" w:cs="Times New Roman"/>
          <w:color w:val="231F20"/>
          <w:sz w:val="24"/>
          <w:szCs w:val="24"/>
        </w:rPr>
        <w:t xml:space="preserve"> of the Parties shall take due account of:</w:t>
      </w:r>
    </w:p>
    <w:p w14:paraId="49635EE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A report from the Party justifying the need to extend the exemption and outlining activities undertaken and planned to eliminate the need for the exemption as soon as feasible;</w:t>
      </w:r>
    </w:p>
    <w:p w14:paraId="043BC96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lastRenderedPageBreak/>
        <w:t>    (b)        Available information, including in respect of the availability of alternative products and processes that are free of mercury or that involve the consumption of less mercury than the exempt use; and</w:t>
      </w:r>
    </w:p>
    <w:p w14:paraId="04AA9BA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Activities planned or under way to provide environmentally sound storage of mercury and disposal of mercury wastes.</w:t>
      </w:r>
    </w:p>
    <w:p w14:paraId="2022660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An exemption may only be extended once per product per phase-out date.</w:t>
      </w:r>
    </w:p>
    <w:p w14:paraId="62B201B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7.    A Party may at any time withdraw an exemption upon written notification to the Secretariat. The withdrawal of an exemption shall take effect on the date specified in the notification.</w:t>
      </w:r>
    </w:p>
    <w:p w14:paraId="61F9F458"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8.    Notwithstanding paragraph 1, no State or regional economic integration organization may register for an exemption after five years after the phase-out date for the relevant product or </w:t>
      </w:r>
      <w:r w:rsidRPr="008371A4">
        <w:rPr>
          <w:rFonts w:ascii="Times New Roman" w:eastAsia="Times New Roman" w:hAnsi="Times New Roman" w:cs="Times New Roman"/>
          <w:color w:val="231F20"/>
          <w:spacing w:val="-2"/>
          <w:sz w:val="24"/>
          <w:szCs w:val="24"/>
        </w:rPr>
        <w:t>process listed in Annex A or B, unless one or more Parties remain registered for an exemption</w:t>
      </w:r>
      <w:r w:rsidRPr="00E60D31">
        <w:rPr>
          <w:rFonts w:ascii="Times New Roman" w:eastAsia="Times New Roman" w:hAnsi="Times New Roman" w:cs="Times New Roman"/>
          <w:color w:val="231F20"/>
          <w:sz w:val="24"/>
          <w:szCs w:val="24"/>
        </w:rPr>
        <w:t xml:space="preserve"> for </w:t>
      </w:r>
      <w:r w:rsidRPr="007A13BA">
        <w:rPr>
          <w:rFonts w:ascii="Times New Roman" w:eastAsia="Times New Roman" w:hAnsi="Times New Roman" w:cs="Times New Roman"/>
          <w:color w:val="231F20"/>
          <w:spacing w:val="-2"/>
          <w:sz w:val="24"/>
          <w:szCs w:val="24"/>
        </w:rPr>
        <w:t>that product or process, having received an extension pursuant to paragraph 6. In that case, a</w:t>
      </w:r>
      <w:r w:rsidRPr="00E60D31">
        <w:rPr>
          <w:rFonts w:ascii="Times New Roman" w:eastAsia="Times New Roman" w:hAnsi="Times New Roman" w:cs="Times New Roman"/>
          <w:color w:val="231F20"/>
          <w:sz w:val="24"/>
          <w:szCs w:val="24"/>
        </w:rPr>
        <w:t xml:space="preserve"> State or regional economic integration organization may, at the times set out in paragraphs 1 (a) and (b), register for an exemption for that product or process, which shall expire ten years after the relevant phase-out date.</w:t>
      </w:r>
    </w:p>
    <w:p w14:paraId="4D1FCCC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9.    No Party may have an exemption in effect at any time after 10 years after the phase-out date for a product or process listed in Annex A or B.</w:t>
      </w:r>
    </w:p>
    <w:p w14:paraId="57FEDA75"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7</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Artisanal and small-scale gold mining</w:t>
      </w:r>
    </w:p>
    <w:p w14:paraId="670FAC3E"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5F4FBC6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The measures in this Article and in Annex C shall apply to artisanal and small-scale gold mining and processing in which mercury amalgamation is used to extract gold from ore.</w:t>
      </w:r>
    </w:p>
    <w:p w14:paraId="10FAF118"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w:t>
      </w:r>
      <w:r w:rsidRPr="007A13BA">
        <w:rPr>
          <w:rFonts w:ascii="Times New Roman" w:eastAsia="Times New Roman" w:hAnsi="Times New Roman" w:cs="Times New Roman"/>
          <w:color w:val="231F20"/>
          <w:spacing w:val="-4"/>
          <w:sz w:val="24"/>
          <w:szCs w:val="24"/>
        </w:rPr>
        <w:t>Each Party that has artisanal and small-scale gold mining and processing subject to this</w:t>
      </w:r>
      <w:r w:rsidRPr="00E60D31">
        <w:rPr>
          <w:rFonts w:ascii="Times New Roman" w:eastAsia="Times New Roman" w:hAnsi="Times New Roman" w:cs="Times New Roman"/>
          <w:color w:val="231F20"/>
          <w:sz w:val="24"/>
          <w:szCs w:val="24"/>
        </w:rPr>
        <w:t xml:space="preserve"> Article </w:t>
      </w:r>
      <w:r w:rsidRPr="007A13BA">
        <w:rPr>
          <w:rFonts w:ascii="Times New Roman" w:eastAsia="Times New Roman" w:hAnsi="Times New Roman" w:cs="Times New Roman"/>
          <w:color w:val="231F20"/>
          <w:spacing w:val="-4"/>
          <w:sz w:val="24"/>
          <w:szCs w:val="24"/>
        </w:rPr>
        <w:t>within its territory shall take steps to reduce, and where feasible eliminate, the use of mercury</w:t>
      </w:r>
      <w:r w:rsidRPr="00E60D31">
        <w:rPr>
          <w:rFonts w:ascii="Times New Roman" w:eastAsia="Times New Roman" w:hAnsi="Times New Roman" w:cs="Times New Roman"/>
          <w:color w:val="231F20"/>
          <w:sz w:val="24"/>
          <w:szCs w:val="24"/>
        </w:rPr>
        <w:t xml:space="preserve"> and </w:t>
      </w:r>
      <w:r w:rsidRPr="00574E8A">
        <w:rPr>
          <w:rFonts w:ascii="Times New Roman" w:eastAsia="Times New Roman" w:hAnsi="Times New Roman" w:cs="Times New Roman"/>
          <w:color w:val="231F20"/>
          <w:spacing w:val="-2"/>
          <w:sz w:val="24"/>
          <w:szCs w:val="24"/>
        </w:rPr>
        <w:t xml:space="preserve">mercury compounds in, and the emissions and releases to the environment of mercury from, </w:t>
      </w:r>
      <w:r w:rsidRPr="00E60D31">
        <w:rPr>
          <w:rFonts w:ascii="Times New Roman" w:eastAsia="Times New Roman" w:hAnsi="Times New Roman" w:cs="Times New Roman"/>
          <w:color w:val="231F20"/>
          <w:sz w:val="24"/>
          <w:szCs w:val="24"/>
        </w:rPr>
        <w:t>such mining and processing.</w:t>
      </w:r>
    </w:p>
    <w:p w14:paraId="05FFD20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Each Party shall notify the Secretariat if at any time the Party determines that artisanal and small-scale gold mining and processing in its territory is more than insignificant. If it so determines the Party shall:</w:t>
      </w:r>
    </w:p>
    <w:p w14:paraId="4228314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Develop and implement a national action plan in accordance with Annex C;</w:t>
      </w:r>
    </w:p>
    <w:p w14:paraId="1AF649A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(b)        Submit its national action plan to the Secretariat no later than three years after entry </w:t>
      </w:r>
      <w:r w:rsidRPr="00574E8A">
        <w:rPr>
          <w:rFonts w:ascii="Times New Roman" w:eastAsia="Times New Roman" w:hAnsi="Times New Roman" w:cs="Times New Roman"/>
          <w:color w:val="231F20"/>
          <w:spacing w:val="-2"/>
          <w:sz w:val="24"/>
          <w:szCs w:val="24"/>
        </w:rPr>
        <w:t>into force of the Convention for it or three years after the notification to the Secretariat,</w:t>
      </w:r>
      <w:r w:rsidRPr="00E60D31">
        <w:rPr>
          <w:rFonts w:ascii="Times New Roman" w:eastAsia="Times New Roman" w:hAnsi="Times New Roman" w:cs="Times New Roman"/>
          <w:color w:val="231F20"/>
          <w:sz w:val="24"/>
          <w:szCs w:val="24"/>
        </w:rPr>
        <w:t xml:space="preserve"> whichever is later; and</w:t>
      </w:r>
    </w:p>
    <w:p w14:paraId="7573761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(c)        Thereafter, provide a review every three years of the progress made in meeting its </w:t>
      </w:r>
      <w:r w:rsidRPr="00846B81">
        <w:rPr>
          <w:rFonts w:ascii="Times New Roman" w:eastAsia="Times New Roman" w:hAnsi="Times New Roman" w:cs="Times New Roman"/>
          <w:color w:val="231F20"/>
          <w:spacing w:val="-2"/>
          <w:sz w:val="24"/>
          <w:szCs w:val="24"/>
        </w:rPr>
        <w:t>obligations under this Article and include such reviews in its reports submitted pursuant to</w:t>
      </w:r>
      <w:r w:rsidRPr="00E60D31">
        <w:rPr>
          <w:rFonts w:ascii="Times New Roman" w:eastAsia="Times New Roman" w:hAnsi="Times New Roman" w:cs="Times New Roman"/>
          <w:color w:val="231F20"/>
          <w:sz w:val="24"/>
          <w:szCs w:val="24"/>
        </w:rPr>
        <w:t xml:space="preserve"> Article 21.</w:t>
      </w:r>
    </w:p>
    <w:p w14:paraId="6986FB18"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4.    </w:t>
      </w:r>
      <w:r w:rsidRPr="00846B81">
        <w:rPr>
          <w:rFonts w:ascii="Times New Roman" w:eastAsia="Times New Roman" w:hAnsi="Times New Roman" w:cs="Times New Roman"/>
          <w:color w:val="231F20"/>
          <w:spacing w:val="-4"/>
          <w:sz w:val="24"/>
          <w:szCs w:val="24"/>
        </w:rPr>
        <w:t>Parties may cooperate with each other and with relevant intergovernmental organizations</w:t>
      </w:r>
      <w:r w:rsidRPr="00E60D31">
        <w:rPr>
          <w:rFonts w:ascii="Times New Roman" w:eastAsia="Times New Roman" w:hAnsi="Times New Roman" w:cs="Times New Roman"/>
          <w:color w:val="231F20"/>
          <w:sz w:val="24"/>
          <w:szCs w:val="24"/>
        </w:rPr>
        <w:t xml:space="preserve"> and other entities, as appropriate, to achieve the objectives of this Article. Such cooperation may include:</w:t>
      </w:r>
    </w:p>
    <w:p w14:paraId="7A5BA95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Development of strategies to prevent the diversion of mercury or mercury compounds for use in artisanal and small-scale gold mining and processing;</w:t>
      </w:r>
    </w:p>
    <w:p w14:paraId="297CAF2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Education, outreach and capacity-building initiatives;</w:t>
      </w:r>
    </w:p>
    <w:p w14:paraId="2F58FDE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Promotion of research into sustainable non-mercury alternative practices;</w:t>
      </w:r>
    </w:p>
    <w:p w14:paraId="0412703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(d)        Provision of technical and financial assistance;</w:t>
      </w:r>
    </w:p>
    <w:p w14:paraId="52680F9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(e)        Partnerships to assist in the implementation of their commitments under this Article; and</w:t>
      </w:r>
    </w:p>
    <w:p w14:paraId="7D2B5910"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lastRenderedPageBreak/>
        <w:t>    (f)        Use of existing information exchange mechanisms to promote knowledge, best environmental practices and alternative technologies that are environmentally, technically, socially and economically viable.</w:t>
      </w:r>
    </w:p>
    <w:p w14:paraId="67FA5506" w14:textId="25C4E41F" w:rsidR="00085699" w:rsidRPr="00F11AC3" w:rsidRDefault="00085699" w:rsidP="00F11AC3">
      <w:pPr>
        <w:shd w:val="clear" w:color="auto" w:fill="FFFFFF"/>
        <w:spacing w:after="12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8</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Emissions</w:t>
      </w:r>
    </w:p>
    <w:p w14:paraId="099CC28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This Article concerns controlling and, where feasible, reducing emissions of mercury and mercury compounds, often expressed as «total mercury», to the atmosphere through measures to control emissions from the point sources falling within the source categories listed in Annex D.</w:t>
      </w:r>
    </w:p>
    <w:p w14:paraId="5DDF0BA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For the purposes of this Article:</w:t>
      </w:r>
    </w:p>
    <w:p w14:paraId="50D0083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«Emissions» means emissions of mercury or mercury compounds to the atmosphere;</w:t>
      </w:r>
    </w:p>
    <w:p w14:paraId="57D84FC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(b)        «Relevant source» means a source falling within one of the source categories listed in Annex D. A Party may, if it chooses, establish criteria to identify the sources covered within a </w:t>
      </w:r>
      <w:r w:rsidRPr="006C12A8">
        <w:rPr>
          <w:rFonts w:ascii="Times New Roman" w:eastAsia="Times New Roman" w:hAnsi="Times New Roman" w:cs="Times New Roman"/>
          <w:color w:val="231F20"/>
          <w:spacing w:val="-2"/>
          <w:sz w:val="24"/>
          <w:szCs w:val="24"/>
        </w:rPr>
        <w:t>source category listed in Annex D so long as those criteria for any category include at least 75</w:t>
      </w:r>
      <w:r w:rsidRPr="00E60D31">
        <w:rPr>
          <w:rFonts w:ascii="Times New Roman" w:eastAsia="Times New Roman" w:hAnsi="Times New Roman" w:cs="Times New Roman"/>
          <w:color w:val="231F20"/>
          <w:sz w:val="24"/>
          <w:szCs w:val="24"/>
        </w:rPr>
        <w:t xml:space="preserve"> per cent of the emissions from that category;</w:t>
      </w:r>
    </w:p>
    <w:p w14:paraId="207902F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(c)        «New source» means any relevant source within a category listed in Annex D, the </w:t>
      </w:r>
      <w:r w:rsidRPr="006C12A8">
        <w:rPr>
          <w:rFonts w:ascii="Times New Roman" w:eastAsia="Times New Roman" w:hAnsi="Times New Roman" w:cs="Times New Roman"/>
          <w:color w:val="231F20"/>
          <w:spacing w:val="-2"/>
          <w:sz w:val="24"/>
          <w:szCs w:val="24"/>
        </w:rPr>
        <w:t>construction or substantial modification of which is commenced at least one year after the date</w:t>
      </w:r>
      <w:r w:rsidRPr="00E60D31">
        <w:rPr>
          <w:rFonts w:ascii="Times New Roman" w:eastAsia="Times New Roman" w:hAnsi="Times New Roman" w:cs="Times New Roman"/>
          <w:color w:val="231F20"/>
          <w:sz w:val="24"/>
          <w:szCs w:val="24"/>
        </w:rPr>
        <w:t xml:space="preserve"> of:</w:t>
      </w:r>
    </w:p>
    <w:p w14:paraId="5D73CC18"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     Entry into force of this Convention for the Party concerned; or</w:t>
      </w:r>
    </w:p>
    <w:p w14:paraId="3E69930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(ii)    </w:t>
      </w:r>
      <w:r w:rsidRPr="0053339B">
        <w:rPr>
          <w:rFonts w:ascii="Times New Roman" w:eastAsia="Times New Roman" w:hAnsi="Times New Roman" w:cs="Times New Roman"/>
          <w:color w:val="231F20"/>
          <w:spacing w:val="-2"/>
          <w:sz w:val="24"/>
          <w:szCs w:val="24"/>
        </w:rPr>
        <w:t>Entry into force for the Party concerned of an amendment to Annex D where the</w:t>
      </w:r>
      <w:r w:rsidRPr="00E60D31">
        <w:rPr>
          <w:rFonts w:ascii="Times New Roman" w:eastAsia="Times New Roman" w:hAnsi="Times New Roman" w:cs="Times New Roman"/>
          <w:color w:val="231F20"/>
          <w:sz w:val="24"/>
          <w:szCs w:val="24"/>
        </w:rPr>
        <w:t xml:space="preserve"> source becomes subject to the provisions of this Convention only by virtue of that amendment;</w:t>
      </w:r>
    </w:p>
    <w:p w14:paraId="733B4DDC" w14:textId="77777777" w:rsidR="00085699" w:rsidRPr="00E60D31" w:rsidRDefault="00085699" w:rsidP="00085699">
      <w:pPr>
        <w:shd w:val="clear" w:color="auto" w:fill="FFFFFF"/>
        <w:spacing w:after="48" w:line="240" w:lineRule="auto"/>
        <w:ind w:left="63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(d)        </w:t>
      </w:r>
      <w:r w:rsidRPr="0053339B">
        <w:rPr>
          <w:rFonts w:ascii="Times New Roman" w:eastAsia="Times New Roman" w:hAnsi="Times New Roman" w:cs="Times New Roman"/>
          <w:color w:val="231F20"/>
          <w:spacing w:val="-2"/>
          <w:sz w:val="24"/>
          <w:szCs w:val="24"/>
        </w:rPr>
        <w:t>«Substantial modification» means modification of a relevant source that</w:t>
      </w:r>
      <w:r w:rsidRPr="00E60D31">
        <w:rPr>
          <w:rFonts w:ascii="Times New Roman" w:eastAsia="Times New Roman" w:hAnsi="Times New Roman" w:cs="Times New Roman"/>
          <w:color w:val="231F20"/>
          <w:sz w:val="24"/>
          <w:szCs w:val="24"/>
        </w:rPr>
        <w:t xml:space="preserve"> </w:t>
      </w:r>
      <w:r w:rsidRPr="0053339B">
        <w:rPr>
          <w:rFonts w:ascii="Times New Roman" w:eastAsia="Times New Roman" w:hAnsi="Times New Roman" w:cs="Times New Roman"/>
          <w:color w:val="231F20"/>
          <w:spacing w:val="-2"/>
          <w:sz w:val="24"/>
          <w:szCs w:val="24"/>
        </w:rPr>
        <w:t>results in a significant increase in emissions, excluding any change in emissions resulting</w:t>
      </w:r>
      <w:r w:rsidRPr="00E60D31">
        <w:rPr>
          <w:rFonts w:ascii="Times New Roman" w:eastAsia="Times New Roman" w:hAnsi="Times New Roman" w:cs="Times New Roman"/>
          <w:color w:val="231F20"/>
          <w:sz w:val="24"/>
          <w:szCs w:val="24"/>
        </w:rPr>
        <w:t xml:space="preserve"> from by-product recovery. It shall be a matter for the Party to decide whether a modification is substantial or not;</w:t>
      </w:r>
    </w:p>
    <w:p w14:paraId="4526DF97" w14:textId="77777777" w:rsidR="00085699" w:rsidRPr="00E60D31" w:rsidRDefault="00085699" w:rsidP="00085699">
      <w:pPr>
        <w:shd w:val="clear" w:color="auto" w:fill="FFFFFF"/>
        <w:spacing w:after="48" w:line="240" w:lineRule="auto"/>
        <w:ind w:left="63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(e)        «Existing source» means any relevant source that is not a new source;</w:t>
      </w:r>
    </w:p>
    <w:p w14:paraId="7F5C88A1" w14:textId="77777777" w:rsidR="00085699" w:rsidRPr="00E60D31" w:rsidRDefault="00085699" w:rsidP="00085699">
      <w:pPr>
        <w:shd w:val="clear" w:color="auto" w:fill="FFFFFF"/>
        <w:spacing w:after="48" w:line="240" w:lineRule="auto"/>
        <w:ind w:left="63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(f)        «Emission limit value» means a limit on the concentration, mass or emission rate of mercury or mercury compounds, often expressed as «total mercury», emitted from a point source.</w:t>
      </w:r>
    </w:p>
    <w:p w14:paraId="1BF2947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3.    A Party with relevant sources shall take measures to control emissions and may prepare a national plan setting out the measures to be taken to control emissions and its expected targets, </w:t>
      </w:r>
      <w:r w:rsidRPr="00DC2594">
        <w:rPr>
          <w:rFonts w:ascii="Times New Roman" w:eastAsia="Times New Roman" w:hAnsi="Times New Roman" w:cs="Times New Roman"/>
          <w:color w:val="231F20"/>
          <w:spacing w:val="-2"/>
          <w:sz w:val="24"/>
          <w:szCs w:val="24"/>
        </w:rPr>
        <w:t>goals and outcomes. Any plan shall be submitted to the Conference of the Parties within four</w:t>
      </w:r>
      <w:r w:rsidRPr="00E60D31">
        <w:rPr>
          <w:rFonts w:ascii="Times New Roman" w:eastAsia="Times New Roman" w:hAnsi="Times New Roman" w:cs="Times New Roman"/>
          <w:color w:val="231F20"/>
          <w:sz w:val="24"/>
          <w:szCs w:val="24"/>
        </w:rPr>
        <w:t xml:space="preserve"> years of the date of entry into force of the Convention for that Party. If a Party develops an implementation plan in accordance with Article 20, the Party may include in it the plan prepared pursuant to this paragraph.</w:t>
      </w:r>
    </w:p>
    <w:p w14:paraId="44360BA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4.    For its new sources, each Party shall require the use of best available techniques and best environmental practices to control and, where feasible, reduce emissions, as soon as practicable but no later than five years after the date of entry into force of the Convention for that Party. A Party may use emission limit values that are consistent with the application of best available techniques.</w:t>
      </w:r>
    </w:p>
    <w:p w14:paraId="686A7DA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5.    For its existing sources, each Party shall include in any national plan, and shall implement, one or more of the following measures, taking into account its national circumstances, and the </w:t>
      </w:r>
      <w:r w:rsidRPr="00DC2594">
        <w:rPr>
          <w:rFonts w:ascii="Times New Roman" w:eastAsia="Times New Roman" w:hAnsi="Times New Roman" w:cs="Times New Roman"/>
          <w:color w:val="231F20"/>
          <w:spacing w:val="-2"/>
          <w:sz w:val="24"/>
          <w:szCs w:val="24"/>
        </w:rPr>
        <w:t>economic and technical feasibility and affordability of the measures, as soon as practicable but</w:t>
      </w:r>
      <w:r w:rsidRPr="00E60D31">
        <w:rPr>
          <w:rFonts w:ascii="Times New Roman" w:eastAsia="Times New Roman" w:hAnsi="Times New Roman" w:cs="Times New Roman"/>
          <w:color w:val="231F20"/>
          <w:sz w:val="24"/>
          <w:szCs w:val="24"/>
        </w:rPr>
        <w:t xml:space="preserve"> no more than ten years after the date of entry into force of the Convention for it:</w:t>
      </w:r>
    </w:p>
    <w:p w14:paraId="58645EE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w:t>
      </w:r>
      <w:r w:rsidRPr="00DC2594">
        <w:rPr>
          <w:rFonts w:ascii="Times New Roman" w:eastAsia="Times New Roman" w:hAnsi="Times New Roman" w:cs="Times New Roman"/>
          <w:color w:val="231F20"/>
          <w:spacing w:val="-2"/>
          <w:sz w:val="24"/>
          <w:szCs w:val="24"/>
        </w:rPr>
        <w:t> A quantified goal for controlling and, where feasible, reducing emissions from</w:t>
      </w:r>
      <w:r w:rsidRPr="00E60D31">
        <w:rPr>
          <w:rFonts w:ascii="Times New Roman" w:eastAsia="Times New Roman" w:hAnsi="Times New Roman" w:cs="Times New Roman"/>
          <w:color w:val="231F20"/>
          <w:sz w:val="24"/>
          <w:szCs w:val="24"/>
        </w:rPr>
        <w:t xml:space="preserve"> relevant sources;</w:t>
      </w:r>
    </w:p>
    <w:p w14:paraId="1D99332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Emission limit values for controlling and, where feasible, reducing emissions from relevant sources;</w:t>
      </w:r>
    </w:p>
    <w:p w14:paraId="194B852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lastRenderedPageBreak/>
        <w:t>    (c)        The use of best available techniques and best environmental practices to control emissions from relevant sources;</w:t>
      </w:r>
    </w:p>
    <w:p w14:paraId="014109C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(d)        </w:t>
      </w:r>
      <w:r w:rsidRPr="0032775C">
        <w:rPr>
          <w:rFonts w:ascii="Times New Roman" w:eastAsia="Times New Roman" w:hAnsi="Times New Roman" w:cs="Times New Roman"/>
          <w:color w:val="231F20"/>
          <w:spacing w:val="-2"/>
          <w:sz w:val="24"/>
          <w:szCs w:val="24"/>
        </w:rPr>
        <w:t>A multi-pollutant control strategy that would deliver co-benefits for control of</w:t>
      </w:r>
      <w:r w:rsidRPr="00E60D31">
        <w:rPr>
          <w:rFonts w:ascii="Times New Roman" w:eastAsia="Times New Roman" w:hAnsi="Times New Roman" w:cs="Times New Roman"/>
          <w:color w:val="231F20"/>
          <w:sz w:val="24"/>
          <w:szCs w:val="24"/>
        </w:rPr>
        <w:t xml:space="preserve"> mercury emissions;</w:t>
      </w:r>
    </w:p>
    <w:p w14:paraId="37210FD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(e)        Alternative measures to reduce emissions from relevant sources.</w:t>
      </w:r>
    </w:p>
    <w:p w14:paraId="0A6A020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6.    Parties may apply the same measures to all relevant existing sources or may adopt different measures in respect of different source categories. The objective shall be for those measures applied by a Party to achieve reasonable progress in reducing emissions over time.</w:t>
      </w:r>
    </w:p>
    <w:p w14:paraId="1FDB9D3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7.    </w:t>
      </w:r>
      <w:r w:rsidRPr="0032775C">
        <w:rPr>
          <w:rFonts w:ascii="Times New Roman" w:eastAsia="Times New Roman" w:hAnsi="Times New Roman" w:cs="Times New Roman"/>
          <w:color w:val="231F20"/>
          <w:spacing w:val="-2"/>
          <w:sz w:val="24"/>
          <w:szCs w:val="24"/>
        </w:rPr>
        <w:t>Each Party shall establish, as soon as practicable and no later than five years after the date</w:t>
      </w:r>
      <w:r w:rsidRPr="00E60D31">
        <w:rPr>
          <w:rFonts w:ascii="Times New Roman" w:eastAsia="Times New Roman" w:hAnsi="Times New Roman" w:cs="Times New Roman"/>
          <w:color w:val="231F20"/>
          <w:sz w:val="24"/>
          <w:szCs w:val="24"/>
        </w:rPr>
        <w:t xml:space="preserve"> of entry into force of the Convention for it, and maintain thereafter, an inventory of emissions from relevant sources.</w:t>
      </w:r>
    </w:p>
    <w:p w14:paraId="472AC09D"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8.    The Conference of the Parties shall, at its first meeting, adopt guidance on:</w:t>
      </w:r>
    </w:p>
    <w:p w14:paraId="4E2C100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Best available techniques and on best environmental practices, taking into account any difference between new and existing sources and the need to minimize cross-media effects; and</w:t>
      </w:r>
    </w:p>
    <w:p w14:paraId="0B6F402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Support for Parties in implementing the measures set out in paragraph 5, in particular in determining goals and in setting emission limit values.</w:t>
      </w:r>
    </w:p>
    <w:p w14:paraId="45FCAB5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9.    The Conference of the Parties shall, as soon as practicable, adopt guidance on:</w:t>
      </w:r>
    </w:p>
    <w:p w14:paraId="0946625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Criteria that Parties may develop pursuant to paragraph 2 (b);</w:t>
      </w:r>
    </w:p>
    <w:p w14:paraId="6C37FB8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The methodology for preparing inventories of emissions.</w:t>
      </w:r>
    </w:p>
    <w:p w14:paraId="3ABA166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10.    The Conference of the Parties shall keep under review, and update as appropriate, the guidance developed pursuant to paragraphs 8 and 9. Parties shall take the guidance into account in implementing the relevant provisions of this Article.</w:t>
      </w:r>
    </w:p>
    <w:p w14:paraId="0FFB5B7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11.    Each Party shall include information on its implementation of this Article in its reports submitted pursuant to Article 21, in particular information concerning the measures it has taken in accordance with paragraphs 4 to 7 and the effectiveness of the measures.</w:t>
      </w:r>
    </w:p>
    <w:p w14:paraId="38EFE3F4" w14:textId="77777777" w:rsidR="00085699"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026685D9" w14:textId="77777777" w:rsidR="006D0E1B" w:rsidRDefault="006D0E1B"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00993574" w14:textId="77777777" w:rsidR="006D0E1B" w:rsidRDefault="006D0E1B"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09F80FF5" w14:textId="77777777" w:rsidR="006D0E1B" w:rsidRDefault="006D0E1B"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797BDB3A" w14:textId="77777777" w:rsidR="006D0E1B" w:rsidRPr="00E60D31" w:rsidRDefault="006D0E1B"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6608E2AD"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9</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Releases</w:t>
      </w:r>
    </w:p>
    <w:p w14:paraId="7DECFB48"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077103B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1.    This Article concerns controlling and, where feasible, reducing releases of mercury and </w:t>
      </w:r>
      <w:r w:rsidRPr="005F5E0F">
        <w:rPr>
          <w:rFonts w:ascii="Times New Roman" w:eastAsia="Times New Roman" w:hAnsi="Times New Roman" w:cs="Times New Roman"/>
          <w:color w:val="231F20"/>
          <w:spacing w:val="-2"/>
          <w:sz w:val="24"/>
          <w:szCs w:val="24"/>
        </w:rPr>
        <w:t>mercury compounds, often expressed as «total mercury», to land and water from the relevant</w:t>
      </w:r>
      <w:r w:rsidRPr="00E60D31">
        <w:rPr>
          <w:rFonts w:ascii="Times New Roman" w:eastAsia="Times New Roman" w:hAnsi="Times New Roman" w:cs="Times New Roman"/>
          <w:color w:val="231F20"/>
          <w:sz w:val="24"/>
          <w:szCs w:val="24"/>
        </w:rPr>
        <w:t xml:space="preserve"> point sources not addressed in other provisions of this Convention.</w:t>
      </w:r>
    </w:p>
    <w:p w14:paraId="15A7BE5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For the purposes of this Article:</w:t>
      </w:r>
    </w:p>
    <w:p w14:paraId="5F3D36E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«Releases» means releases of mercury or mercury compounds to land or water;</w:t>
      </w:r>
    </w:p>
    <w:p w14:paraId="4A6FA04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«Relevant source» means any significant anthropogenic point source of release as identified by a Party that is not addressed in other provisions of this Convention;</w:t>
      </w:r>
    </w:p>
    <w:p w14:paraId="37644FE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«New source» means any relevant source, the construction or substantial modification of which is commenced at least one year after the date of entry into force of this Convention for the Party concerned;</w:t>
      </w:r>
    </w:p>
    <w:p w14:paraId="1E5B47A3" w14:textId="33D41269"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lastRenderedPageBreak/>
        <w:t>    (d)        «Substantial modification» means modification of a relevant source that results in a significant increase in releases, excluding any change in releases resulting from by</w:t>
      </w:r>
      <w:r w:rsidR="00534B94">
        <w:rPr>
          <w:rFonts w:ascii="Times New Roman" w:eastAsia="Times New Roman" w:hAnsi="Times New Roman" w:cs="Times New Roman"/>
          <w:color w:val="231F20"/>
          <w:sz w:val="24"/>
          <w:szCs w:val="24"/>
        </w:rPr>
        <w:t>-</w:t>
      </w:r>
      <w:r w:rsidRPr="00E60D31">
        <w:rPr>
          <w:rFonts w:ascii="Times New Roman" w:eastAsia="Times New Roman" w:hAnsi="Times New Roman" w:cs="Times New Roman"/>
          <w:color w:val="231F20"/>
          <w:sz w:val="24"/>
          <w:szCs w:val="24"/>
        </w:rPr>
        <w:softHyphen/>
        <w:t>product recovery. It shall be a matter for the Party to decide whether a modification is substantial or not;</w:t>
      </w:r>
    </w:p>
    <w:p w14:paraId="2ED7FA7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(e)        «Existing source» means any relevant source that is not a new source;</w:t>
      </w:r>
    </w:p>
    <w:p w14:paraId="2EAFFD7F" w14:textId="2939BDE0"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(f)        </w:t>
      </w:r>
      <w:r w:rsidRPr="008E024A">
        <w:rPr>
          <w:rFonts w:ascii="Times New Roman" w:eastAsia="Times New Roman" w:hAnsi="Times New Roman" w:cs="Times New Roman"/>
          <w:color w:val="231F20"/>
          <w:spacing w:val="-4"/>
          <w:sz w:val="24"/>
          <w:szCs w:val="24"/>
        </w:rPr>
        <w:t>«Release limit value» means a limit on the concentration or mass of mercury or</w:t>
      </w:r>
      <w:r w:rsidRPr="00E60D31">
        <w:rPr>
          <w:rFonts w:ascii="Times New Roman" w:eastAsia="Times New Roman" w:hAnsi="Times New Roman" w:cs="Times New Roman"/>
          <w:color w:val="231F20"/>
          <w:sz w:val="24"/>
          <w:szCs w:val="24"/>
        </w:rPr>
        <w:t xml:space="preserve"> mercury compounds, often expressed as «total mercury», released from a point source.</w:t>
      </w:r>
    </w:p>
    <w:p w14:paraId="309CC44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Each Party shall, no later than three years after the date of entry into force of the Convention for it and on a regular basis thereafter, identify the relevant point source categories.</w:t>
      </w:r>
    </w:p>
    <w:p w14:paraId="0923D60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4.    A Party with relevant sources shall take measures to control releases and may prepare a </w:t>
      </w:r>
      <w:r w:rsidRPr="008755E1">
        <w:rPr>
          <w:rFonts w:ascii="Times New Roman" w:eastAsia="Times New Roman" w:hAnsi="Times New Roman" w:cs="Times New Roman"/>
          <w:color w:val="231F20"/>
          <w:spacing w:val="-2"/>
          <w:sz w:val="24"/>
          <w:szCs w:val="24"/>
        </w:rPr>
        <w:t>national plan setting out the measures to be taken to control releases and its expected targets,</w:t>
      </w:r>
      <w:r w:rsidRPr="00E60D31">
        <w:rPr>
          <w:rFonts w:ascii="Times New Roman" w:eastAsia="Times New Roman" w:hAnsi="Times New Roman" w:cs="Times New Roman"/>
          <w:color w:val="231F20"/>
          <w:sz w:val="24"/>
          <w:szCs w:val="24"/>
        </w:rPr>
        <w:t xml:space="preserve"> goals and outcomes. Any plan shall be submitted to the Conference of the Parties within four years of </w:t>
      </w:r>
      <w:r w:rsidRPr="00BC65E1">
        <w:rPr>
          <w:rFonts w:ascii="Times New Roman" w:eastAsia="Times New Roman" w:hAnsi="Times New Roman" w:cs="Times New Roman"/>
          <w:color w:val="231F20"/>
          <w:spacing w:val="-4"/>
          <w:sz w:val="24"/>
          <w:szCs w:val="24"/>
        </w:rPr>
        <w:t>the date of entry into force of the Convention for that Party. If a Party develops an</w:t>
      </w:r>
      <w:r w:rsidRPr="00E60D31">
        <w:rPr>
          <w:rFonts w:ascii="Times New Roman" w:eastAsia="Times New Roman" w:hAnsi="Times New Roman" w:cs="Times New Roman"/>
          <w:color w:val="231F20"/>
          <w:sz w:val="24"/>
          <w:szCs w:val="24"/>
        </w:rPr>
        <w:t xml:space="preserve"> implementation plan in accordance with Article 20, the Party may include in it the plan prepared pursuant to this paragraph.</w:t>
      </w:r>
    </w:p>
    <w:p w14:paraId="3ED5ACE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5.    The measures shall include one or more of the following, as appropriate:</w:t>
      </w:r>
    </w:p>
    <w:p w14:paraId="2656A07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Release limit values to control and, where feasible, reduce releases from relevant sources;</w:t>
      </w:r>
    </w:p>
    <w:p w14:paraId="6455BAF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w:t>
      </w:r>
      <w:r w:rsidRPr="00FD09A7">
        <w:rPr>
          <w:rFonts w:ascii="Times New Roman" w:eastAsia="Times New Roman" w:hAnsi="Times New Roman" w:cs="Times New Roman"/>
          <w:color w:val="231F20"/>
          <w:spacing w:val="-4"/>
          <w:sz w:val="24"/>
          <w:szCs w:val="24"/>
        </w:rPr>
        <w:t>The use of best available techniques and best environmental practices to control</w:t>
      </w:r>
      <w:r w:rsidRPr="00E60D31">
        <w:rPr>
          <w:rFonts w:ascii="Times New Roman" w:eastAsia="Times New Roman" w:hAnsi="Times New Roman" w:cs="Times New Roman"/>
          <w:color w:val="231F20"/>
          <w:sz w:val="24"/>
          <w:szCs w:val="24"/>
        </w:rPr>
        <w:t xml:space="preserve"> releases from relevant sources;</w:t>
      </w:r>
    </w:p>
    <w:p w14:paraId="47F233C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w:t>
      </w:r>
      <w:r w:rsidRPr="00FD09A7">
        <w:rPr>
          <w:rFonts w:ascii="Times New Roman" w:eastAsia="Times New Roman" w:hAnsi="Times New Roman" w:cs="Times New Roman"/>
          <w:color w:val="231F20"/>
          <w:spacing w:val="-4"/>
          <w:sz w:val="24"/>
          <w:szCs w:val="24"/>
        </w:rPr>
        <w:t>A multi-pollutant control strategy that would deliver co-benefits for control of</w:t>
      </w:r>
      <w:r w:rsidRPr="00E60D31">
        <w:rPr>
          <w:rFonts w:ascii="Times New Roman" w:eastAsia="Times New Roman" w:hAnsi="Times New Roman" w:cs="Times New Roman"/>
          <w:color w:val="231F20"/>
          <w:sz w:val="24"/>
          <w:szCs w:val="24"/>
        </w:rPr>
        <w:t xml:space="preserve"> mercury releases;</w:t>
      </w:r>
    </w:p>
    <w:p w14:paraId="31B92CE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(d)        Alternative measures to reduce releases from relevant sources.</w:t>
      </w:r>
    </w:p>
    <w:p w14:paraId="27FCDBC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6.   </w:t>
      </w:r>
      <w:r w:rsidRPr="00FD09A7">
        <w:rPr>
          <w:rFonts w:ascii="Times New Roman" w:eastAsia="Times New Roman" w:hAnsi="Times New Roman" w:cs="Times New Roman"/>
          <w:color w:val="231F20"/>
          <w:spacing w:val="-2"/>
          <w:sz w:val="24"/>
          <w:szCs w:val="24"/>
        </w:rPr>
        <w:t> Each Party shall establish, as soon as practicable and no later than five years after the date</w:t>
      </w:r>
      <w:r w:rsidRPr="00E60D31">
        <w:rPr>
          <w:rFonts w:ascii="Times New Roman" w:eastAsia="Times New Roman" w:hAnsi="Times New Roman" w:cs="Times New Roman"/>
          <w:color w:val="231F20"/>
          <w:sz w:val="24"/>
          <w:szCs w:val="24"/>
        </w:rPr>
        <w:t xml:space="preserve"> of entry into force of the Convention for it, and maintain thereafter, an inventory of releases from relevant sources.</w:t>
      </w:r>
    </w:p>
    <w:p w14:paraId="2A8777A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7.    The Conference of the Parties shall, as soon as practicable, adopt guidance on:</w:t>
      </w:r>
    </w:p>
    <w:p w14:paraId="2A05CA7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Best available techniques and on best environmental practices, taking into account any difference between new and existing sources and the need to minimize cross-media effects;</w:t>
      </w:r>
    </w:p>
    <w:p w14:paraId="3B33E7D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The methodology for preparing inventories of releases.</w:t>
      </w:r>
    </w:p>
    <w:p w14:paraId="5151923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8.    Each Party shall include information on its implementation of this Article in its reports submitted pursuant to Article 21, in particular information concerning the measures it has taken in accordance with paragraphs 3 to 6 and the effectiveness of the measures.</w:t>
      </w:r>
    </w:p>
    <w:p w14:paraId="416459B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41D3CC94"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10</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Environmentally sound interim storage of mercury, other than waste mercury</w:t>
      </w:r>
    </w:p>
    <w:p w14:paraId="755C1B96"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p>
    <w:p w14:paraId="699B30D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w:t>
      </w:r>
      <w:r w:rsidRPr="00FD09A7">
        <w:rPr>
          <w:rFonts w:ascii="Times New Roman" w:eastAsia="Times New Roman" w:hAnsi="Times New Roman" w:cs="Times New Roman"/>
          <w:color w:val="231F20"/>
          <w:spacing w:val="-2"/>
          <w:sz w:val="24"/>
          <w:szCs w:val="24"/>
        </w:rPr>
        <w:t>This Article shall apply to the interim storage of mercury and mercury compounds as</w:t>
      </w:r>
      <w:r w:rsidRPr="00E60D31">
        <w:rPr>
          <w:rFonts w:ascii="Times New Roman" w:eastAsia="Times New Roman" w:hAnsi="Times New Roman" w:cs="Times New Roman"/>
          <w:color w:val="231F20"/>
          <w:sz w:val="24"/>
          <w:szCs w:val="24"/>
        </w:rPr>
        <w:t xml:space="preserve"> defined </w:t>
      </w:r>
      <w:r w:rsidRPr="00E957BA">
        <w:rPr>
          <w:rFonts w:ascii="Times New Roman" w:eastAsia="Times New Roman" w:hAnsi="Times New Roman" w:cs="Times New Roman"/>
          <w:color w:val="231F20"/>
          <w:spacing w:val="-4"/>
          <w:sz w:val="24"/>
          <w:szCs w:val="24"/>
        </w:rPr>
        <w:t>in Article 3 that do not fall within the meaning of the definition of mercury wastes set out in</w:t>
      </w:r>
      <w:r w:rsidRPr="00E60D31">
        <w:rPr>
          <w:rFonts w:ascii="Times New Roman" w:eastAsia="Times New Roman" w:hAnsi="Times New Roman" w:cs="Times New Roman"/>
          <w:color w:val="231F20"/>
          <w:sz w:val="24"/>
          <w:szCs w:val="24"/>
        </w:rPr>
        <w:t xml:space="preserve"> Article 11.</w:t>
      </w:r>
    </w:p>
    <w:p w14:paraId="01ACAE5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w:t>
      </w:r>
      <w:r w:rsidRPr="00F54498">
        <w:rPr>
          <w:rFonts w:ascii="Times New Roman" w:eastAsia="Times New Roman" w:hAnsi="Times New Roman" w:cs="Times New Roman"/>
          <w:color w:val="231F20"/>
          <w:spacing w:val="-4"/>
          <w:sz w:val="24"/>
          <w:szCs w:val="24"/>
        </w:rPr>
        <w:t>Each Party shall take measures to ensure that the interim storage of such mercury and</w:t>
      </w:r>
      <w:r w:rsidRPr="00E60D31">
        <w:rPr>
          <w:rFonts w:ascii="Times New Roman" w:eastAsia="Times New Roman" w:hAnsi="Times New Roman" w:cs="Times New Roman"/>
          <w:color w:val="231F20"/>
          <w:sz w:val="24"/>
          <w:szCs w:val="24"/>
        </w:rPr>
        <w:t xml:space="preserve"> mercury compounds intended for a use allowed to a Party under this Convention is undertaken in an environmentally sound manner, taking into account any guidelines, and in accordance with any requirements, adopted pursuant to paragraph 3.</w:t>
      </w:r>
    </w:p>
    <w:p w14:paraId="58A95FCD"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3.    The Conference of the Parties shall adopt guidelines on the environmentally sound interim storage of such mercury and mercury compounds, taking into account any relevant guidelines </w:t>
      </w:r>
      <w:r w:rsidRPr="00153843">
        <w:rPr>
          <w:rFonts w:ascii="Times New Roman" w:eastAsia="Times New Roman" w:hAnsi="Times New Roman" w:cs="Times New Roman"/>
          <w:color w:val="231F20"/>
          <w:spacing w:val="-4"/>
          <w:sz w:val="24"/>
          <w:szCs w:val="24"/>
        </w:rPr>
        <w:t>developed under the Basel Convention on the Control of Transboundary Movements of</w:t>
      </w:r>
      <w:r w:rsidRPr="00E60D31">
        <w:rPr>
          <w:rFonts w:ascii="Times New Roman" w:eastAsia="Times New Roman" w:hAnsi="Times New Roman" w:cs="Times New Roman"/>
          <w:color w:val="231F20"/>
          <w:sz w:val="24"/>
          <w:szCs w:val="24"/>
        </w:rPr>
        <w:t xml:space="preserve"> Hazardous </w:t>
      </w:r>
      <w:r w:rsidRPr="005E5359">
        <w:rPr>
          <w:rFonts w:ascii="Times New Roman" w:eastAsia="Times New Roman" w:hAnsi="Times New Roman" w:cs="Times New Roman"/>
          <w:color w:val="231F20"/>
          <w:spacing w:val="-4"/>
          <w:sz w:val="24"/>
          <w:szCs w:val="24"/>
        </w:rPr>
        <w:lastRenderedPageBreak/>
        <w:t>Wastes and Their Disposal and other relevant guidance. The Conference of the Parties may</w:t>
      </w:r>
      <w:r w:rsidRPr="00E60D31">
        <w:rPr>
          <w:rFonts w:ascii="Times New Roman" w:eastAsia="Times New Roman" w:hAnsi="Times New Roman" w:cs="Times New Roman"/>
          <w:color w:val="231F20"/>
          <w:sz w:val="24"/>
          <w:szCs w:val="24"/>
        </w:rPr>
        <w:t xml:space="preserve"> adopt requirements for interim storage in an additional annex to this Convention in accordance with Article 27.</w:t>
      </w:r>
    </w:p>
    <w:p w14:paraId="74CD22A6"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4.    Parties shall cooperate, as appropriate, with each other and with relevant intergovernmental organizations and other entities, to enhance capacity-building for the environmentally sound interim storage of such mercury and mercury compounds.</w:t>
      </w:r>
    </w:p>
    <w:p w14:paraId="7CB72FB7"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1AAE7199"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11</w:t>
      </w:r>
      <w:r w:rsidRPr="00E60D31">
        <w:rPr>
          <w:rFonts w:ascii="Minion Pro" w:eastAsia="Times New Roman" w:hAnsi="Minion Pro" w:cs="Times New Roman"/>
          <w:color w:val="231F20"/>
          <w:sz w:val="24"/>
          <w:szCs w:val="24"/>
        </w:rPr>
        <w:br/>
      </w:r>
      <w:r w:rsidRPr="00E60D31">
        <w:rPr>
          <w:rFonts w:ascii="Times New Roman" w:eastAsia="Times New Roman" w:hAnsi="Times New Roman" w:cs="Times New Roman"/>
          <w:color w:val="231F20"/>
          <w:sz w:val="28"/>
          <w:szCs w:val="28"/>
        </w:rPr>
        <w:t>Mercury wastes</w:t>
      </w:r>
    </w:p>
    <w:p w14:paraId="3148C6A3"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4FF91CB4"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w:t>
      </w:r>
      <w:r w:rsidRPr="000F10F5">
        <w:rPr>
          <w:rFonts w:ascii="Times New Roman" w:eastAsia="Times New Roman" w:hAnsi="Times New Roman" w:cs="Times New Roman"/>
          <w:color w:val="231F20"/>
          <w:spacing w:val="-4"/>
          <w:sz w:val="24"/>
          <w:szCs w:val="24"/>
        </w:rPr>
        <w:t>The relevant definitions of the Basel Convention on the Control of Transboundary</w:t>
      </w:r>
      <w:r w:rsidRPr="00E60D31">
        <w:rPr>
          <w:rFonts w:ascii="Times New Roman" w:eastAsia="Times New Roman" w:hAnsi="Times New Roman" w:cs="Times New Roman"/>
          <w:color w:val="231F20"/>
          <w:sz w:val="24"/>
          <w:szCs w:val="24"/>
        </w:rPr>
        <w:t xml:space="preserve"> Movements </w:t>
      </w:r>
      <w:r w:rsidRPr="000F10F5">
        <w:rPr>
          <w:rFonts w:ascii="Times New Roman" w:eastAsia="Times New Roman" w:hAnsi="Times New Roman" w:cs="Times New Roman"/>
          <w:color w:val="231F20"/>
          <w:spacing w:val="-4"/>
          <w:sz w:val="24"/>
          <w:szCs w:val="24"/>
        </w:rPr>
        <w:t>of Hazardous Wastes and Their Disposal shall apply to wastes covered under this Convention</w:t>
      </w:r>
      <w:r w:rsidRPr="00E60D31">
        <w:rPr>
          <w:rFonts w:ascii="Times New Roman" w:eastAsia="Times New Roman" w:hAnsi="Times New Roman" w:cs="Times New Roman"/>
          <w:color w:val="231F20"/>
          <w:sz w:val="24"/>
          <w:szCs w:val="24"/>
        </w:rPr>
        <w:t xml:space="preserve"> for Parties to the Basel Convention. Parties to this Convention that are not Parties to the Basel Convention shall use those definitions as guidance as applied to wastes covered under this Convention.</w:t>
      </w:r>
    </w:p>
    <w:p w14:paraId="22CEF5C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For the purposes of this Convention, mercury wastes means substances or objects:</w:t>
      </w:r>
    </w:p>
    <w:p w14:paraId="78B81C6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Consisting of mercury or mercury compounds;</w:t>
      </w:r>
    </w:p>
    <w:p w14:paraId="4A2662F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Containing mercury or mercury compounds; or</w:t>
      </w:r>
    </w:p>
    <w:p w14:paraId="3DAFD648"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Contaminated with mercury or mercury compounds,</w:t>
      </w:r>
    </w:p>
    <w:p w14:paraId="1DBC4A3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in a quantity above the relevant thresholds defined by the Conference of the Parties, in collaboration with the relevant bodies of the Basel Convention in a harmonized manner, that are disposed of or are intended to be disposed of or are required to be disposed of by the provisions of national law or this Convention. This definition excludes overburden, waste rock and tailings from mining, except from primary mercury mining, unless they contain mercury or mercury compounds above thresholds defined by the Conference of the Parties.</w:t>
      </w:r>
    </w:p>
    <w:p w14:paraId="5B790E4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Each Party shall take appropriate measures so that mercury waste is:</w:t>
      </w:r>
    </w:p>
    <w:p w14:paraId="4E26A1B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Managed in an environmentally sound manner, taking into account the guidelines developed under the Basel Convention and in accordance with requirements that the Conference of the Parties shall adopt in an additional annex in accordance with Article 27. In developing requirements, the Conference of the Parties shall take into account Parties’ waste management regulations and programmes;</w:t>
      </w:r>
    </w:p>
    <w:p w14:paraId="3B180D4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Only recovered, recycled, reclaimed or directly re-used for a use allowed to a Party under this Convention or for environmentally sound disposal pursuant to paragraph 3 (a);</w:t>
      </w:r>
    </w:p>
    <w:p w14:paraId="24C338E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(c)        For Parties to the Basel Convention, not transported across international boundaries </w:t>
      </w:r>
      <w:r w:rsidRPr="000F10F5">
        <w:rPr>
          <w:rFonts w:ascii="Times New Roman" w:eastAsia="Times New Roman" w:hAnsi="Times New Roman" w:cs="Times New Roman"/>
          <w:color w:val="231F20"/>
          <w:spacing w:val="-2"/>
          <w:sz w:val="24"/>
          <w:szCs w:val="24"/>
        </w:rPr>
        <w:t>except for the purpose of environmentally sound disposal in conformity with this Article and</w:t>
      </w:r>
      <w:r w:rsidRPr="00E60D31">
        <w:rPr>
          <w:rFonts w:ascii="Times New Roman" w:eastAsia="Times New Roman" w:hAnsi="Times New Roman" w:cs="Times New Roman"/>
          <w:color w:val="231F20"/>
          <w:sz w:val="24"/>
          <w:szCs w:val="24"/>
        </w:rPr>
        <w:t xml:space="preserve"> with </w:t>
      </w:r>
      <w:r w:rsidRPr="000F10F5">
        <w:rPr>
          <w:rFonts w:ascii="Times New Roman" w:eastAsia="Times New Roman" w:hAnsi="Times New Roman" w:cs="Times New Roman"/>
          <w:color w:val="231F20"/>
          <w:spacing w:val="-2"/>
          <w:sz w:val="24"/>
          <w:szCs w:val="24"/>
        </w:rPr>
        <w:t>that Convention. In circumstances where the Basel Convention does not apply to transport</w:t>
      </w:r>
      <w:r w:rsidRPr="00E60D31">
        <w:rPr>
          <w:rFonts w:ascii="Times New Roman" w:eastAsia="Times New Roman" w:hAnsi="Times New Roman" w:cs="Times New Roman"/>
          <w:color w:val="231F20"/>
          <w:sz w:val="24"/>
          <w:szCs w:val="24"/>
        </w:rPr>
        <w:t xml:space="preserve"> across </w:t>
      </w:r>
      <w:r w:rsidRPr="000F10F5">
        <w:rPr>
          <w:rFonts w:ascii="Times New Roman" w:eastAsia="Times New Roman" w:hAnsi="Times New Roman" w:cs="Times New Roman"/>
          <w:color w:val="231F20"/>
          <w:spacing w:val="-2"/>
          <w:sz w:val="24"/>
          <w:szCs w:val="24"/>
        </w:rPr>
        <w:t>international boundaries, a Party shall allow such transport only after taking into account</w:t>
      </w:r>
      <w:r w:rsidRPr="00E60D31">
        <w:rPr>
          <w:rFonts w:ascii="Times New Roman" w:eastAsia="Times New Roman" w:hAnsi="Times New Roman" w:cs="Times New Roman"/>
          <w:color w:val="231F20"/>
          <w:sz w:val="24"/>
          <w:szCs w:val="24"/>
        </w:rPr>
        <w:t xml:space="preserve"> relevant international rules, standards, and guidelines.</w:t>
      </w:r>
    </w:p>
    <w:p w14:paraId="706B18B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4.    The Conference of the Parties shall seek to cooperate closely with the relevant bodies of the Basel Convention in the review and update, as appropriate, of the guidelines referred to in paragraph 3 (a).</w:t>
      </w:r>
    </w:p>
    <w:p w14:paraId="57A0D92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5.    Parties are encouraged to cooperate with each other and with relevant intergovernmental organizations and other entities, as appropriate, to develop and maintain global, regional and national capacity for the management of mercury wastes in an environmentally sound manner.</w:t>
      </w:r>
    </w:p>
    <w:p w14:paraId="50B8C7B3"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b/>
          <w:bCs/>
          <w:color w:val="231F20"/>
          <w:sz w:val="24"/>
          <w:szCs w:val="24"/>
        </w:rPr>
      </w:pPr>
    </w:p>
    <w:p w14:paraId="034FC1E6" w14:textId="77777777" w:rsidR="002033E4" w:rsidRDefault="002033E4" w:rsidP="00085699">
      <w:pPr>
        <w:shd w:val="clear" w:color="auto" w:fill="FFFFFF"/>
        <w:spacing w:after="0" w:line="240" w:lineRule="auto"/>
        <w:jc w:val="center"/>
        <w:textAlignment w:val="baseline"/>
        <w:rPr>
          <w:rFonts w:ascii="Times New Roman" w:eastAsia="Times New Roman" w:hAnsi="Times New Roman" w:cs="Times New Roman"/>
          <w:b/>
          <w:bCs/>
          <w:color w:val="231F20"/>
          <w:sz w:val="24"/>
          <w:szCs w:val="24"/>
        </w:rPr>
      </w:pPr>
    </w:p>
    <w:p w14:paraId="2252637C" w14:textId="4514D2C6" w:rsidR="00085699" w:rsidRDefault="00085699" w:rsidP="009D3869">
      <w:pPr>
        <w:shd w:val="clear" w:color="auto" w:fill="FFFFFF"/>
        <w:spacing w:before="360"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lastRenderedPageBreak/>
        <w:t>Article 12</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Contaminated sites</w:t>
      </w:r>
    </w:p>
    <w:p w14:paraId="4DBF527B" w14:textId="77777777" w:rsidR="00085699" w:rsidRPr="00E60D31" w:rsidRDefault="00085699" w:rsidP="009D3869">
      <w:pPr>
        <w:shd w:val="clear" w:color="auto" w:fill="FFFFFF"/>
        <w:spacing w:before="360" w:after="0"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Each Party shall endeavour to develop appropriate strategies for identifying and assessing sites contaminated by mercury or mercury compounds.</w:t>
      </w:r>
    </w:p>
    <w:p w14:paraId="3FCC08A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w:t>
      </w:r>
      <w:r w:rsidRPr="00032A94">
        <w:rPr>
          <w:rFonts w:ascii="Times New Roman" w:eastAsia="Times New Roman" w:hAnsi="Times New Roman" w:cs="Times New Roman"/>
          <w:color w:val="231F20"/>
          <w:spacing w:val="-4"/>
          <w:sz w:val="24"/>
          <w:szCs w:val="24"/>
        </w:rPr>
        <w:t>Any actions to reduce the risks posed by such sites shall be performed in an</w:t>
      </w:r>
      <w:r w:rsidRPr="00E60D31">
        <w:rPr>
          <w:rFonts w:ascii="Times New Roman" w:eastAsia="Times New Roman" w:hAnsi="Times New Roman" w:cs="Times New Roman"/>
          <w:color w:val="231F20"/>
          <w:sz w:val="24"/>
          <w:szCs w:val="24"/>
        </w:rPr>
        <w:t xml:space="preserve"> environmentally sound manner incorporating, where appropriate, an assessment of the risks to human health and the environment from the mercury or mercury compounds they contain.</w:t>
      </w:r>
    </w:p>
    <w:p w14:paraId="1174016D"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w:t>
      </w:r>
      <w:r w:rsidRPr="00032A94">
        <w:rPr>
          <w:rFonts w:ascii="Times New Roman" w:eastAsia="Times New Roman" w:hAnsi="Times New Roman" w:cs="Times New Roman"/>
          <w:color w:val="231F20"/>
          <w:spacing w:val="-4"/>
          <w:sz w:val="24"/>
          <w:szCs w:val="24"/>
        </w:rPr>
        <w:t xml:space="preserve">The Conference of the Parties shall adopt guidance on managing contaminated sites that </w:t>
      </w:r>
      <w:r w:rsidRPr="00E60D31">
        <w:rPr>
          <w:rFonts w:ascii="Times New Roman" w:eastAsia="Times New Roman" w:hAnsi="Times New Roman" w:cs="Times New Roman"/>
          <w:color w:val="231F20"/>
          <w:sz w:val="24"/>
          <w:szCs w:val="24"/>
        </w:rPr>
        <w:t>may include methods and approaches for:</w:t>
      </w:r>
    </w:p>
    <w:p w14:paraId="2A676C8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Site identification and characterization;</w:t>
      </w:r>
    </w:p>
    <w:p w14:paraId="5CBAED7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Engaging the public;</w:t>
      </w:r>
    </w:p>
    <w:p w14:paraId="0A344B6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Human health and environmental risk assessments;</w:t>
      </w:r>
    </w:p>
    <w:p w14:paraId="133D036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(d)        Options for managing the risks posed by contaminated sites;</w:t>
      </w:r>
    </w:p>
    <w:p w14:paraId="26B8A2F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(e)        Evaluation of benefits and costs; and</w:t>
      </w:r>
    </w:p>
    <w:p w14:paraId="144FE28D"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(f)        Validation of outcomes.</w:t>
      </w:r>
    </w:p>
    <w:p w14:paraId="57B2FD62" w14:textId="77777777" w:rsidR="00085699"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4.    Parties are encouraged to cooperate in developing strategies and implementing activities for </w:t>
      </w:r>
      <w:r w:rsidRPr="000B3C7C">
        <w:rPr>
          <w:rFonts w:ascii="Times New Roman" w:eastAsia="Times New Roman" w:hAnsi="Times New Roman" w:cs="Times New Roman"/>
          <w:color w:val="231F20"/>
          <w:spacing w:val="-4"/>
          <w:sz w:val="24"/>
          <w:szCs w:val="24"/>
        </w:rPr>
        <w:t>identifying, assessing, prioritizing, managing and, as appropriate, remediating contaminated</w:t>
      </w:r>
      <w:r w:rsidRPr="00E60D31">
        <w:rPr>
          <w:rFonts w:ascii="Times New Roman" w:eastAsia="Times New Roman" w:hAnsi="Times New Roman" w:cs="Times New Roman"/>
          <w:color w:val="231F20"/>
          <w:sz w:val="24"/>
          <w:szCs w:val="24"/>
        </w:rPr>
        <w:t xml:space="preserve"> sites.</w:t>
      </w:r>
    </w:p>
    <w:p w14:paraId="500230FC" w14:textId="5E5B23D3" w:rsidR="00085699" w:rsidRPr="000B3C7C" w:rsidRDefault="00085699" w:rsidP="009D3869">
      <w:pPr>
        <w:shd w:val="clear" w:color="auto" w:fill="FFFFFF"/>
        <w:spacing w:before="360" w:after="100" w:afterAutospacing="1"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13</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Financial resources and mechanism</w:t>
      </w:r>
    </w:p>
    <w:p w14:paraId="7F1E24D6" w14:textId="77777777" w:rsidR="00085699" w:rsidRPr="00E60D31" w:rsidRDefault="00085699" w:rsidP="009D386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w:t>
      </w:r>
      <w:r w:rsidRPr="00BF2472">
        <w:rPr>
          <w:rFonts w:ascii="Times New Roman" w:eastAsia="Times New Roman" w:hAnsi="Times New Roman" w:cs="Times New Roman"/>
          <w:color w:val="231F20"/>
          <w:spacing w:val="-4"/>
          <w:sz w:val="24"/>
          <w:szCs w:val="24"/>
        </w:rPr>
        <w:t>Each Party undertakes to provide, within its capabilities, resources in respect of those</w:t>
      </w:r>
      <w:r w:rsidRPr="00E60D31">
        <w:rPr>
          <w:rFonts w:ascii="Times New Roman" w:eastAsia="Times New Roman" w:hAnsi="Times New Roman" w:cs="Times New Roman"/>
          <w:color w:val="231F20"/>
          <w:sz w:val="24"/>
          <w:szCs w:val="24"/>
        </w:rPr>
        <w:t xml:space="preserve"> national </w:t>
      </w:r>
      <w:r w:rsidRPr="00BF2472">
        <w:rPr>
          <w:rFonts w:ascii="Times New Roman" w:eastAsia="Times New Roman" w:hAnsi="Times New Roman" w:cs="Times New Roman"/>
          <w:color w:val="231F20"/>
          <w:spacing w:val="-4"/>
          <w:sz w:val="24"/>
          <w:szCs w:val="24"/>
        </w:rPr>
        <w:t>activities that are intended to implement this Convention, in accordance with its national</w:t>
      </w:r>
      <w:r w:rsidRPr="00E60D31">
        <w:rPr>
          <w:rFonts w:ascii="Times New Roman" w:eastAsia="Times New Roman" w:hAnsi="Times New Roman" w:cs="Times New Roman"/>
          <w:color w:val="231F20"/>
          <w:sz w:val="24"/>
          <w:szCs w:val="24"/>
        </w:rPr>
        <w:t xml:space="preserve"> policies, </w:t>
      </w:r>
      <w:r w:rsidRPr="00BF2472">
        <w:rPr>
          <w:rFonts w:ascii="Times New Roman" w:eastAsia="Times New Roman" w:hAnsi="Times New Roman" w:cs="Times New Roman"/>
          <w:color w:val="231F20"/>
          <w:spacing w:val="-4"/>
          <w:sz w:val="24"/>
          <w:szCs w:val="24"/>
        </w:rPr>
        <w:t>priorities, plans and programmes. Such resources may include domestic funding through</w:t>
      </w:r>
      <w:r w:rsidRPr="00E60D31">
        <w:rPr>
          <w:rFonts w:ascii="Times New Roman" w:eastAsia="Times New Roman" w:hAnsi="Times New Roman" w:cs="Times New Roman"/>
          <w:color w:val="231F20"/>
          <w:sz w:val="24"/>
          <w:szCs w:val="24"/>
        </w:rPr>
        <w:t xml:space="preserve"> relevant policies, development strategies and national budgets, and bilateral and multilateral funding, as well as private sector involvement.</w:t>
      </w:r>
    </w:p>
    <w:p w14:paraId="42781828" w14:textId="77777777" w:rsidR="00085699" w:rsidRPr="00E60D31" w:rsidRDefault="00085699" w:rsidP="009D386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w:t>
      </w:r>
      <w:r w:rsidRPr="00BF2472">
        <w:rPr>
          <w:rFonts w:ascii="Times New Roman" w:eastAsia="Times New Roman" w:hAnsi="Times New Roman" w:cs="Times New Roman"/>
          <w:color w:val="231F20"/>
          <w:spacing w:val="-4"/>
          <w:sz w:val="24"/>
          <w:szCs w:val="24"/>
        </w:rPr>
        <w:t xml:space="preserve">The overall effectiveness of implementation of this Convention by developing country </w:t>
      </w:r>
      <w:r w:rsidRPr="00E60D31">
        <w:rPr>
          <w:rFonts w:ascii="Times New Roman" w:eastAsia="Times New Roman" w:hAnsi="Times New Roman" w:cs="Times New Roman"/>
          <w:color w:val="231F20"/>
          <w:sz w:val="24"/>
          <w:szCs w:val="24"/>
        </w:rPr>
        <w:t>Parties will be related to the effective implementation of this Article.</w:t>
      </w:r>
    </w:p>
    <w:p w14:paraId="14439E7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3.    Multilateral, regional and bilateral sources of financial and technical assistance, as well as capacity- building and technology transfer, are encouraged, on an urgent basis, to enhance and </w:t>
      </w:r>
      <w:r w:rsidRPr="0079365F">
        <w:rPr>
          <w:rFonts w:ascii="Times New Roman" w:eastAsia="Times New Roman" w:hAnsi="Times New Roman" w:cs="Times New Roman"/>
          <w:color w:val="231F20"/>
          <w:spacing w:val="-4"/>
          <w:sz w:val="24"/>
          <w:szCs w:val="24"/>
        </w:rPr>
        <w:t>increase their activities on mercury in support of developing country Parties in the</w:t>
      </w:r>
      <w:r w:rsidRPr="00E60D31">
        <w:rPr>
          <w:rFonts w:ascii="Times New Roman" w:eastAsia="Times New Roman" w:hAnsi="Times New Roman" w:cs="Times New Roman"/>
          <w:color w:val="231F20"/>
          <w:sz w:val="24"/>
          <w:szCs w:val="24"/>
        </w:rPr>
        <w:t xml:space="preserve"> implementation of this Convention relating to financial resources, technical assistance and technology transfer.</w:t>
      </w:r>
    </w:p>
    <w:p w14:paraId="0122C5E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4.    The Parties, in their actions with regard to funding, shall take full account of the specific needs and special circumstances of Parties that are small island developing States or least developed countries.</w:t>
      </w:r>
    </w:p>
    <w:p w14:paraId="2E0DCDE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5.    A Mechanism for the provision of adequate, predictable, and timely financial resources is hereby defined. The Mechanism is to support developing country Parties and Parties with economies in transition in implementing their obligations under this Convention.</w:t>
      </w:r>
    </w:p>
    <w:p w14:paraId="62A12B9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6.    The Mechanism shall include:</w:t>
      </w:r>
    </w:p>
    <w:p w14:paraId="5C119A2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The Global Environment Facility Trust Fund; and</w:t>
      </w:r>
    </w:p>
    <w:p w14:paraId="2A52BF8D"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w:t>
      </w:r>
      <w:r w:rsidRPr="0079365F">
        <w:rPr>
          <w:rFonts w:ascii="Times New Roman" w:eastAsia="Times New Roman" w:hAnsi="Times New Roman" w:cs="Times New Roman"/>
          <w:color w:val="231F20"/>
          <w:spacing w:val="-4"/>
          <w:sz w:val="24"/>
          <w:szCs w:val="24"/>
        </w:rPr>
        <w:t> A specific international Programme to support capacity-building and technical</w:t>
      </w:r>
      <w:r w:rsidRPr="00E60D31">
        <w:rPr>
          <w:rFonts w:ascii="Times New Roman" w:eastAsia="Times New Roman" w:hAnsi="Times New Roman" w:cs="Times New Roman"/>
          <w:color w:val="231F20"/>
          <w:sz w:val="24"/>
          <w:szCs w:val="24"/>
        </w:rPr>
        <w:t xml:space="preserve"> assistance.</w:t>
      </w:r>
    </w:p>
    <w:p w14:paraId="438B5CB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7.    The Global Environment Facility Trust Fund shall provide new, predictable, adequate and </w:t>
      </w:r>
      <w:r w:rsidRPr="000B3C7C">
        <w:rPr>
          <w:rFonts w:ascii="Times New Roman" w:eastAsia="Times New Roman" w:hAnsi="Times New Roman" w:cs="Times New Roman"/>
          <w:color w:val="231F20"/>
          <w:spacing w:val="-2"/>
          <w:sz w:val="24"/>
          <w:szCs w:val="24"/>
        </w:rPr>
        <w:t>timely financial resources to meet costs in support of implementation of this Convention as</w:t>
      </w:r>
      <w:r w:rsidRPr="00E60D31">
        <w:rPr>
          <w:rFonts w:ascii="Times New Roman" w:eastAsia="Times New Roman" w:hAnsi="Times New Roman" w:cs="Times New Roman"/>
          <w:color w:val="231F20"/>
          <w:sz w:val="24"/>
          <w:szCs w:val="24"/>
        </w:rPr>
        <w:t xml:space="preserve"> agreed by the Conference of the Parties. For the purposes of this Convention, the Global Environment </w:t>
      </w:r>
      <w:r w:rsidRPr="000B3C7C">
        <w:rPr>
          <w:rFonts w:ascii="Times New Roman" w:eastAsia="Times New Roman" w:hAnsi="Times New Roman" w:cs="Times New Roman"/>
          <w:color w:val="231F20"/>
          <w:spacing w:val="-2"/>
          <w:sz w:val="24"/>
          <w:szCs w:val="24"/>
        </w:rPr>
        <w:t>Facility Trust Fund shall be operated under the guidance of and be accountable to the</w:t>
      </w:r>
      <w:r w:rsidRPr="00E60D31">
        <w:rPr>
          <w:rFonts w:ascii="Times New Roman" w:eastAsia="Times New Roman" w:hAnsi="Times New Roman" w:cs="Times New Roman"/>
          <w:color w:val="231F20"/>
          <w:sz w:val="24"/>
          <w:szCs w:val="24"/>
        </w:rPr>
        <w:t xml:space="preserve"> Conference </w:t>
      </w:r>
      <w:r w:rsidRPr="00CD055F">
        <w:rPr>
          <w:rFonts w:ascii="Times New Roman" w:eastAsia="Times New Roman" w:hAnsi="Times New Roman" w:cs="Times New Roman"/>
          <w:color w:val="231F20"/>
          <w:spacing w:val="-4"/>
          <w:sz w:val="24"/>
          <w:szCs w:val="24"/>
        </w:rPr>
        <w:lastRenderedPageBreak/>
        <w:t>of the Parties. The Conference of the Parties shall provide guidance on overall strategies,</w:t>
      </w:r>
      <w:r w:rsidRPr="00E60D31">
        <w:rPr>
          <w:rFonts w:ascii="Times New Roman" w:eastAsia="Times New Roman" w:hAnsi="Times New Roman" w:cs="Times New Roman"/>
          <w:color w:val="231F20"/>
          <w:sz w:val="24"/>
          <w:szCs w:val="24"/>
        </w:rPr>
        <w:t xml:space="preserve"> policies, </w:t>
      </w:r>
      <w:r w:rsidRPr="00CD055F">
        <w:rPr>
          <w:rFonts w:ascii="Times New Roman" w:eastAsia="Times New Roman" w:hAnsi="Times New Roman" w:cs="Times New Roman"/>
          <w:color w:val="231F20"/>
          <w:spacing w:val="-4"/>
          <w:sz w:val="24"/>
          <w:szCs w:val="24"/>
        </w:rPr>
        <w:t>programme priorities and eligibility for access to and utilization of financial resources. In</w:t>
      </w:r>
      <w:r w:rsidRPr="00E60D31">
        <w:rPr>
          <w:rFonts w:ascii="Times New Roman" w:eastAsia="Times New Roman" w:hAnsi="Times New Roman" w:cs="Times New Roman"/>
          <w:color w:val="231F20"/>
          <w:sz w:val="24"/>
          <w:szCs w:val="24"/>
        </w:rPr>
        <w:t xml:space="preserve"> addition, </w:t>
      </w:r>
      <w:r w:rsidRPr="00CD055F">
        <w:rPr>
          <w:rFonts w:ascii="Times New Roman" w:eastAsia="Times New Roman" w:hAnsi="Times New Roman" w:cs="Times New Roman"/>
          <w:color w:val="231F20"/>
          <w:spacing w:val="-4"/>
          <w:sz w:val="24"/>
          <w:szCs w:val="24"/>
        </w:rPr>
        <w:t>the Conference of the Parties shall provide guidance on an indicative list of categories of</w:t>
      </w:r>
      <w:r w:rsidRPr="00E60D31">
        <w:rPr>
          <w:rFonts w:ascii="Times New Roman" w:eastAsia="Times New Roman" w:hAnsi="Times New Roman" w:cs="Times New Roman"/>
          <w:color w:val="231F20"/>
          <w:sz w:val="24"/>
          <w:szCs w:val="24"/>
        </w:rPr>
        <w:t xml:space="preserve"> activities that could receive support from the Global Environment Facility Trust Fund. The Global Environment Facility Trust Fund shall provide resources to meet the agreed incremental costs of global environmental benefits and the agreed full costs of some enabling activities.</w:t>
      </w:r>
    </w:p>
    <w:p w14:paraId="54709FD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8.    In providing resources for an activity, the Global Environment Facility Trust Fund should take into account the potential mercury reductions of a proposed activity relative to its costs.</w:t>
      </w:r>
    </w:p>
    <w:p w14:paraId="7FAFC56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9.    For the purposes of this Convention, the Programme referred to in paragraph 6 (b) will be operated under the guidance of and be accountable to the Conference of the Parties. The Conference of the Parties shall, at its first meeting, decide on the hosting institution for the </w:t>
      </w:r>
      <w:r w:rsidRPr="00CD055F">
        <w:rPr>
          <w:rFonts w:ascii="Times New Roman" w:eastAsia="Times New Roman" w:hAnsi="Times New Roman" w:cs="Times New Roman"/>
          <w:color w:val="231F20"/>
          <w:spacing w:val="-4"/>
          <w:sz w:val="24"/>
          <w:szCs w:val="24"/>
        </w:rPr>
        <w:t xml:space="preserve">Programme, which shall be an existing entity, and provide guidance to it, including on its </w:t>
      </w:r>
      <w:r w:rsidRPr="00E60D31">
        <w:rPr>
          <w:rFonts w:ascii="Times New Roman" w:eastAsia="Times New Roman" w:hAnsi="Times New Roman" w:cs="Times New Roman"/>
          <w:color w:val="231F20"/>
          <w:sz w:val="24"/>
          <w:szCs w:val="24"/>
        </w:rPr>
        <w:t>duration. All Parties and other relevant stakeholders are invited to provide financial resources to the Programme, on a voluntary basis.</w:t>
      </w:r>
    </w:p>
    <w:p w14:paraId="1534EE4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10.    The Conference of the Parties and the entities comprising the Mechanism shall agree upon, at the first meeting of the Conference of the Parties, arrangements to give effect to the above paragraphs.</w:t>
      </w:r>
    </w:p>
    <w:p w14:paraId="2AA5654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11.    The Conference of the Parties shall review, no later than at its third meeting, and thereafter </w:t>
      </w:r>
      <w:r w:rsidRPr="000B4F2F">
        <w:rPr>
          <w:rFonts w:ascii="Times New Roman" w:eastAsia="Times New Roman" w:hAnsi="Times New Roman" w:cs="Times New Roman"/>
          <w:color w:val="231F20"/>
          <w:spacing w:val="-2"/>
          <w:sz w:val="24"/>
          <w:szCs w:val="24"/>
        </w:rPr>
        <w:t xml:space="preserve">on a regular basis, the level of funding, the guidance provided by the Conference of the Parties </w:t>
      </w:r>
      <w:r w:rsidRPr="00E60D31">
        <w:rPr>
          <w:rFonts w:ascii="Times New Roman" w:eastAsia="Times New Roman" w:hAnsi="Times New Roman" w:cs="Times New Roman"/>
          <w:color w:val="231F20"/>
          <w:sz w:val="24"/>
          <w:szCs w:val="24"/>
        </w:rPr>
        <w:t>to the entities entrusted to operationalize the Mechanism established under this Article and their effectiveness, and their ability to address the changing needs of developing country Parties and Parties with economies in transition. It shall, based on such review, take appropriate action to improve the effectiveness of the Mechanism.</w:t>
      </w:r>
    </w:p>
    <w:p w14:paraId="262AD53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12.    All Parties, within their capabilities, are invited to contribute to the Mechanism. The Mechanism shall encourage the provision of resources from other sources, including the private sector, and shall seek to leverage such resources for the activities it supports.</w:t>
      </w:r>
    </w:p>
    <w:p w14:paraId="544388C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3DE44C82"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14</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Capacity-building, technical assistance and technology transfer</w:t>
      </w:r>
    </w:p>
    <w:p w14:paraId="7A57F2DC"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p>
    <w:p w14:paraId="1B0CE7B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0B4F2F">
        <w:rPr>
          <w:rFonts w:ascii="Times New Roman" w:eastAsia="Times New Roman" w:hAnsi="Times New Roman" w:cs="Times New Roman"/>
          <w:color w:val="231F20"/>
          <w:spacing w:val="-2"/>
          <w:sz w:val="24"/>
          <w:szCs w:val="24"/>
        </w:rPr>
        <w:t xml:space="preserve">1.    Parties shall cooperate to provide, within their respective capabilities, timely and </w:t>
      </w:r>
      <w:r w:rsidRPr="00E60D31">
        <w:rPr>
          <w:rFonts w:ascii="Times New Roman" w:eastAsia="Times New Roman" w:hAnsi="Times New Roman" w:cs="Times New Roman"/>
          <w:color w:val="231F20"/>
          <w:sz w:val="24"/>
          <w:szCs w:val="24"/>
        </w:rPr>
        <w:t xml:space="preserve">appropriate </w:t>
      </w:r>
      <w:r w:rsidRPr="00BE007C">
        <w:rPr>
          <w:rFonts w:ascii="Times New Roman" w:eastAsia="Times New Roman" w:hAnsi="Times New Roman" w:cs="Times New Roman"/>
          <w:color w:val="231F20"/>
          <w:spacing w:val="-2"/>
          <w:sz w:val="24"/>
          <w:szCs w:val="24"/>
        </w:rPr>
        <w:t>capacity-building and technical assistance to developing country Parties, in particular Parties</w:t>
      </w:r>
      <w:r w:rsidRPr="00E60D31">
        <w:rPr>
          <w:rFonts w:ascii="Times New Roman" w:eastAsia="Times New Roman" w:hAnsi="Times New Roman" w:cs="Times New Roman"/>
          <w:color w:val="231F20"/>
          <w:sz w:val="24"/>
          <w:szCs w:val="24"/>
        </w:rPr>
        <w:t xml:space="preserve"> that are least developed countries or small island developing States, and Parties with economies in transition, to assist them in implementing their obligations under this Convention.</w:t>
      </w:r>
    </w:p>
    <w:p w14:paraId="59234DB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2.    Capacity-building and technical assistance pursuant to paragraph 1 and Article 13 may be delivered through regional, subregional and national arrangements, including existing regional </w:t>
      </w:r>
      <w:r w:rsidRPr="00BE007C">
        <w:rPr>
          <w:rFonts w:ascii="Times New Roman" w:eastAsia="Times New Roman" w:hAnsi="Times New Roman" w:cs="Times New Roman"/>
          <w:color w:val="231F20"/>
          <w:spacing w:val="-2"/>
          <w:sz w:val="24"/>
          <w:szCs w:val="24"/>
        </w:rPr>
        <w:t xml:space="preserve">and subregional centres, through other multilateral and bilateral means, and through </w:t>
      </w:r>
      <w:r w:rsidRPr="00E60D31">
        <w:rPr>
          <w:rFonts w:ascii="Times New Roman" w:eastAsia="Times New Roman" w:hAnsi="Times New Roman" w:cs="Times New Roman"/>
          <w:color w:val="231F20"/>
          <w:sz w:val="24"/>
          <w:szCs w:val="24"/>
        </w:rPr>
        <w:t>partnerships, including partnerships involving the private sector. Cooperation and coordination with other multilateral environmental agreements in the field of chemicals and wastes should be sought to increase the effectiveness of technical assistance and its delivery.</w:t>
      </w:r>
    </w:p>
    <w:p w14:paraId="3A6A7D8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Developed country Parties and other Parties within their capabilities shall promote and facilitate, supported by the private sector and other relevant stakeholders as appropriate, development, transfer and diffusion of, and access to, up-to-date environmentally sound alternative technologies to developing country Parties, in particular the least developed countries and small island developing States, and Parties with economies in transition, to strengthen their capacity to effectively implement this Convention.</w:t>
      </w:r>
    </w:p>
    <w:p w14:paraId="225EF93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lastRenderedPageBreak/>
        <w:t>4.    The Conference of the Parties shall, by its second meeting and thereafter on a regular basis, and taking into account submissions and reports from Parties including those as provided for in Article 21 and information provided by other stakeholders:</w:t>
      </w:r>
    </w:p>
    <w:p w14:paraId="308B83E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w:t>
      </w:r>
      <w:r w:rsidRPr="00FB6F02">
        <w:rPr>
          <w:rFonts w:ascii="Times New Roman" w:eastAsia="Times New Roman" w:hAnsi="Times New Roman" w:cs="Times New Roman"/>
          <w:color w:val="231F20"/>
          <w:spacing w:val="-4"/>
          <w:sz w:val="24"/>
          <w:szCs w:val="24"/>
        </w:rPr>
        <w:t>  Consider information on existing initiatives and progress made in relation to</w:t>
      </w:r>
      <w:r w:rsidRPr="00E60D31">
        <w:rPr>
          <w:rFonts w:ascii="Times New Roman" w:eastAsia="Times New Roman" w:hAnsi="Times New Roman" w:cs="Times New Roman"/>
          <w:color w:val="231F20"/>
          <w:sz w:val="24"/>
          <w:szCs w:val="24"/>
        </w:rPr>
        <w:t xml:space="preserve"> alternative technologies;</w:t>
      </w:r>
    </w:p>
    <w:p w14:paraId="7350155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Consider the needs of Parties, particularly developing country Parties, for alternative technologies; and</w:t>
      </w:r>
    </w:p>
    <w:p w14:paraId="624FEEC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Identify challenges experienced by Parties, particularly developing country Parties, in technology transfer.</w:t>
      </w:r>
    </w:p>
    <w:p w14:paraId="2F87C3B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5.    The Conference of the Parties shall make recommendations on how capacity-building, technical assistance and technology transfer could be further enhanced under this Article.</w:t>
      </w:r>
    </w:p>
    <w:p w14:paraId="066C66F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07B74556"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15</w:t>
      </w:r>
      <w:r w:rsidRPr="00E60D31">
        <w:rPr>
          <w:rFonts w:ascii="Minion Pro" w:eastAsia="Times New Roman" w:hAnsi="Minion Pro" w:cs="Times New Roman"/>
          <w:color w:val="231F20"/>
          <w:sz w:val="24"/>
          <w:szCs w:val="24"/>
        </w:rPr>
        <w:br/>
      </w:r>
      <w:r w:rsidRPr="00E60D31">
        <w:rPr>
          <w:rFonts w:ascii="Times New Roman" w:eastAsia="Times New Roman" w:hAnsi="Times New Roman" w:cs="Times New Roman"/>
          <w:color w:val="231F20"/>
          <w:sz w:val="28"/>
          <w:szCs w:val="28"/>
        </w:rPr>
        <w:t>Implementation and compliance committee</w:t>
      </w:r>
    </w:p>
    <w:p w14:paraId="1CEBB6C8"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19CFD58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A mechanism, including a Committee as a subsidiary body of the Conference of the Parties, is hereby established to promote implementation of, and review compliance with, all provisions of this Convention. The mechanism, including the Committee, shall be facilitative in nature and shall pay particular attention to the respective national capabilities and circumstances of Parties.</w:t>
      </w:r>
    </w:p>
    <w:p w14:paraId="553F385D"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w:t>
      </w:r>
      <w:r w:rsidRPr="00A96B9C">
        <w:rPr>
          <w:rFonts w:ascii="Times New Roman" w:eastAsia="Times New Roman" w:hAnsi="Times New Roman" w:cs="Times New Roman"/>
          <w:color w:val="231F20"/>
          <w:spacing w:val="-4"/>
          <w:sz w:val="24"/>
          <w:szCs w:val="24"/>
        </w:rPr>
        <w:t>The Committee shall promote implementation of, and review compliance with, all</w:t>
      </w:r>
      <w:r w:rsidRPr="00E60D31">
        <w:rPr>
          <w:rFonts w:ascii="Times New Roman" w:eastAsia="Times New Roman" w:hAnsi="Times New Roman" w:cs="Times New Roman"/>
          <w:color w:val="231F20"/>
          <w:sz w:val="24"/>
          <w:szCs w:val="24"/>
        </w:rPr>
        <w:t xml:space="preserve"> provisions of this Convention. The Committee shall examine both individual and systemic issues of </w:t>
      </w:r>
      <w:r w:rsidRPr="00A96B9C">
        <w:rPr>
          <w:rFonts w:ascii="Times New Roman" w:eastAsia="Times New Roman" w:hAnsi="Times New Roman" w:cs="Times New Roman"/>
          <w:color w:val="231F20"/>
          <w:spacing w:val="-4"/>
          <w:sz w:val="24"/>
          <w:szCs w:val="24"/>
        </w:rPr>
        <w:t xml:space="preserve">implementation and compliance and make recommendations, as appropriate, to the Conference </w:t>
      </w:r>
      <w:r w:rsidRPr="00E60D31">
        <w:rPr>
          <w:rFonts w:ascii="Times New Roman" w:eastAsia="Times New Roman" w:hAnsi="Times New Roman" w:cs="Times New Roman"/>
          <w:color w:val="231F20"/>
          <w:sz w:val="24"/>
          <w:szCs w:val="24"/>
        </w:rPr>
        <w:t>of the Parties.</w:t>
      </w:r>
    </w:p>
    <w:p w14:paraId="75623AF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3.    The Committee shall consist of 15 members, nominated by Parties and elected by the Conference of the Parties, with due consideration to equitable geographical representation based </w:t>
      </w:r>
      <w:r w:rsidRPr="00386EA4">
        <w:rPr>
          <w:rFonts w:ascii="Times New Roman" w:eastAsia="Times New Roman" w:hAnsi="Times New Roman" w:cs="Times New Roman"/>
          <w:color w:val="231F20"/>
          <w:spacing w:val="-2"/>
          <w:sz w:val="24"/>
          <w:szCs w:val="24"/>
        </w:rPr>
        <w:t>on the five regions of the United Nations; the first members shall be elected at the first meeting</w:t>
      </w:r>
      <w:r w:rsidRPr="00E60D31">
        <w:rPr>
          <w:rFonts w:ascii="Times New Roman" w:eastAsia="Times New Roman" w:hAnsi="Times New Roman" w:cs="Times New Roman"/>
          <w:color w:val="231F20"/>
          <w:sz w:val="24"/>
          <w:szCs w:val="24"/>
        </w:rPr>
        <w:t xml:space="preserve"> of the Conference of the Parties and thereafter in accordance with the rules of procedure approved by the Conference of the Parties pursuant to paragraph 5; the members of the Committee shall have competence in a field relevant to this Convention and reflect an appropriate balance of expertise.</w:t>
      </w:r>
    </w:p>
    <w:p w14:paraId="547C5D15" w14:textId="5A1C1A00"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4.The Committee may consider issues on the basis of:</w:t>
      </w:r>
    </w:p>
    <w:p w14:paraId="420BE28B" w14:textId="5D423682" w:rsidR="00085699" w:rsidRPr="00E60D31" w:rsidRDefault="000C5737"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 xml:space="preserve">      </w:t>
      </w:r>
      <w:r w:rsidR="00085699" w:rsidRPr="00E60D31">
        <w:rPr>
          <w:rFonts w:ascii="Times New Roman" w:eastAsia="Times New Roman" w:hAnsi="Times New Roman" w:cs="Times New Roman"/>
          <w:color w:val="231F20"/>
          <w:sz w:val="24"/>
          <w:szCs w:val="24"/>
        </w:rPr>
        <w:t>(a)Written submissions from any Party with respect to its own compliance;</w:t>
      </w:r>
    </w:p>
    <w:p w14:paraId="5CFEC84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National reports in accordance with Article 21; and</w:t>
      </w:r>
    </w:p>
    <w:p w14:paraId="35557D0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Requests from the Conference of the Parties.</w:t>
      </w:r>
    </w:p>
    <w:p w14:paraId="2BAAEC8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5.    The Committee shall elaborate its rules of procedure, which shall be subject to approval by the second meeting of the Conference of the Parties; the Conference of the Parties may adopt further terms of reference for the Committee.</w:t>
      </w:r>
    </w:p>
    <w:p w14:paraId="57400513"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6.    The Committee shall make every effort to adopt its recommendations by consensus. If all efforts at consensus have been exhausted and no consensus is reached, such recommendations </w:t>
      </w:r>
      <w:r w:rsidRPr="00386EA4">
        <w:rPr>
          <w:rFonts w:ascii="Times New Roman" w:eastAsia="Times New Roman" w:hAnsi="Times New Roman" w:cs="Times New Roman"/>
          <w:color w:val="231F20"/>
          <w:spacing w:val="-4"/>
          <w:sz w:val="24"/>
          <w:szCs w:val="24"/>
        </w:rPr>
        <w:t xml:space="preserve">shall as a last resort be adopted by a three-fourths majority vote of the members present and </w:t>
      </w:r>
      <w:r w:rsidRPr="00E60D31">
        <w:rPr>
          <w:rFonts w:ascii="Times New Roman" w:eastAsia="Times New Roman" w:hAnsi="Times New Roman" w:cs="Times New Roman"/>
          <w:color w:val="231F20"/>
          <w:sz w:val="24"/>
          <w:szCs w:val="24"/>
        </w:rPr>
        <w:t>voting, based on a quorum of two-thirds of the members.</w:t>
      </w:r>
    </w:p>
    <w:p w14:paraId="4E0F9F8A"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p>
    <w:p w14:paraId="25CE4BC7" w14:textId="77777777" w:rsidR="002033E4" w:rsidRDefault="002033E4" w:rsidP="00085699">
      <w:pPr>
        <w:shd w:val="clear" w:color="auto" w:fill="FFFFFF"/>
        <w:spacing w:after="0" w:line="240" w:lineRule="auto"/>
        <w:jc w:val="center"/>
        <w:textAlignment w:val="baseline"/>
        <w:rPr>
          <w:rFonts w:ascii="Times New Roman" w:eastAsia="Times New Roman" w:hAnsi="Times New Roman" w:cs="Times New Roman"/>
          <w:b/>
          <w:bCs/>
          <w:color w:val="231F20"/>
          <w:sz w:val="24"/>
          <w:szCs w:val="24"/>
        </w:rPr>
      </w:pPr>
    </w:p>
    <w:p w14:paraId="763DE61C" w14:textId="77777777" w:rsidR="002033E4" w:rsidRDefault="002033E4" w:rsidP="00085699">
      <w:pPr>
        <w:shd w:val="clear" w:color="auto" w:fill="FFFFFF"/>
        <w:spacing w:after="0" w:line="240" w:lineRule="auto"/>
        <w:jc w:val="center"/>
        <w:textAlignment w:val="baseline"/>
        <w:rPr>
          <w:rFonts w:ascii="Times New Roman" w:eastAsia="Times New Roman" w:hAnsi="Times New Roman" w:cs="Times New Roman"/>
          <w:b/>
          <w:bCs/>
          <w:color w:val="231F20"/>
          <w:sz w:val="24"/>
          <w:szCs w:val="24"/>
        </w:rPr>
      </w:pPr>
    </w:p>
    <w:p w14:paraId="3FB1C8B1" w14:textId="77777777" w:rsidR="002033E4" w:rsidRDefault="002033E4" w:rsidP="00085699">
      <w:pPr>
        <w:shd w:val="clear" w:color="auto" w:fill="FFFFFF"/>
        <w:spacing w:after="0" w:line="240" w:lineRule="auto"/>
        <w:jc w:val="center"/>
        <w:textAlignment w:val="baseline"/>
        <w:rPr>
          <w:rFonts w:ascii="Times New Roman" w:eastAsia="Times New Roman" w:hAnsi="Times New Roman" w:cs="Times New Roman"/>
          <w:b/>
          <w:bCs/>
          <w:color w:val="231F20"/>
          <w:sz w:val="24"/>
          <w:szCs w:val="24"/>
        </w:rPr>
      </w:pPr>
    </w:p>
    <w:p w14:paraId="226D0658" w14:textId="77777777" w:rsidR="002033E4" w:rsidRDefault="002033E4" w:rsidP="00085699">
      <w:pPr>
        <w:shd w:val="clear" w:color="auto" w:fill="FFFFFF"/>
        <w:spacing w:after="0" w:line="240" w:lineRule="auto"/>
        <w:jc w:val="center"/>
        <w:textAlignment w:val="baseline"/>
        <w:rPr>
          <w:rFonts w:ascii="Times New Roman" w:eastAsia="Times New Roman" w:hAnsi="Times New Roman" w:cs="Times New Roman"/>
          <w:b/>
          <w:bCs/>
          <w:color w:val="231F20"/>
          <w:sz w:val="24"/>
          <w:szCs w:val="24"/>
        </w:rPr>
      </w:pPr>
    </w:p>
    <w:p w14:paraId="486851B7"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lastRenderedPageBreak/>
        <w:t>Article 16</w:t>
      </w:r>
      <w:r w:rsidRPr="00E60D31">
        <w:rPr>
          <w:rFonts w:ascii="Minion Pro" w:eastAsia="Times New Roman" w:hAnsi="Minion Pro" w:cs="Times New Roman"/>
          <w:color w:val="231F20"/>
          <w:sz w:val="24"/>
          <w:szCs w:val="24"/>
        </w:rPr>
        <w:br/>
      </w:r>
      <w:r w:rsidRPr="00E60D31">
        <w:rPr>
          <w:rFonts w:ascii="Times New Roman" w:eastAsia="Times New Roman" w:hAnsi="Times New Roman" w:cs="Times New Roman"/>
          <w:color w:val="231F20"/>
          <w:sz w:val="28"/>
          <w:szCs w:val="28"/>
        </w:rPr>
        <w:t>Health aspects</w:t>
      </w:r>
    </w:p>
    <w:p w14:paraId="6513B87D"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p>
    <w:p w14:paraId="4099798A"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Parties are encouraged to:</w:t>
      </w:r>
    </w:p>
    <w:p w14:paraId="5AD86CB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w:t>
      </w:r>
      <w:r w:rsidRPr="00377691">
        <w:rPr>
          <w:rFonts w:ascii="Times New Roman" w:eastAsia="Times New Roman" w:hAnsi="Times New Roman" w:cs="Times New Roman"/>
          <w:color w:val="231F20"/>
          <w:spacing w:val="-2"/>
          <w:sz w:val="24"/>
          <w:szCs w:val="24"/>
        </w:rPr>
        <w:t>Promote the development and implementation of strategies and programmes to</w:t>
      </w:r>
      <w:r w:rsidRPr="00E60D31">
        <w:rPr>
          <w:rFonts w:ascii="Times New Roman" w:eastAsia="Times New Roman" w:hAnsi="Times New Roman" w:cs="Times New Roman"/>
          <w:color w:val="231F20"/>
          <w:sz w:val="24"/>
          <w:szCs w:val="24"/>
        </w:rPr>
        <w:t xml:space="preserve"> identify and protect populations at risk, particularly vulnerable populations, and which may include adopting science-based health guidelines relating to the exposure to mercury and mercury compounds, setting targets for mercury exposure reduction, where appropriate, and public education, with the participation of public health and other involved sectors;</w:t>
      </w:r>
    </w:p>
    <w:p w14:paraId="3BCF6A3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Promote the development and implementation of science-based educational and preventive programmes on occupational exposure to mercury and mercury compounds;</w:t>
      </w:r>
    </w:p>
    <w:p w14:paraId="1F29BF1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Promote appropriate health-care services for prevention, treatment and care for populations affected by the exposure to mercury or mercury compounds; and</w:t>
      </w:r>
    </w:p>
    <w:p w14:paraId="1F95387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(d)        Establish and strengthen, as appropriate, the institutional and health professional capacities for the prevention, diagnosis, treatment and monitoring of health risks related to the exposure to mercury and mercury compounds.</w:t>
      </w:r>
    </w:p>
    <w:p w14:paraId="3AA3F5E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The Conference of the Parties, in considering health-related issues or activities, should:</w:t>
      </w:r>
    </w:p>
    <w:p w14:paraId="3F1DCCD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w:t>
      </w:r>
      <w:r w:rsidRPr="00BC291D">
        <w:rPr>
          <w:rFonts w:ascii="Times New Roman" w:eastAsia="Times New Roman" w:hAnsi="Times New Roman" w:cs="Times New Roman"/>
          <w:color w:val="231F20"/>
          <w:spacing w:val="-6"/>
          <w:sz w:val="24"/>
          <w:szCs w:val="24"/>
        </w:rPr>
        <w:t> Consult and collaborate with the World Health Organization, the International Labour</w:t>
      </w:r>
      <w:r w:rsidRPr="00E60D31">
        <w:rPr>
          <w:rFonts w:ascii="Times New Roman" w:eastAsia="Times New Roman" w:hAnsi="Times New Roman" w:cs="Times New Roman"/>
          <w:color w:val="231F20"/>
          <w:sz w:val="24"/>
          <w:szCs w:val="24"/>
        </w:rPr>
        <w:t xml:space="preserve"> Organization and other relevant intergovernmental organizations, as appropriate; and</w:t>
      </w:r>
    </w:p>
    <w:p w14:paraId="7547AB0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w:t>
      </w:r>
      <w:r w:rsidRPr="00BC291D">
        <w:rPr>
          <w:rFonts w:ascii="Times New Roman" w:eastAsia="Times New Roman" w:hAnsi="Times New Roman" w:cs="Times New Roman"/>
          <w:color w:val="231F20"/>
          <w:spacing w:val="-4"/>
          <w:sz w:val="24"/>
          <w:szCs w:val="24"/>
        </w:rPr>
        <w:t>Promote cooperation and exchange of information with the World Health</w:t>
      </w:r>
      <w:r w:rsidRPr="00E60D31">
        <w:rPr>
          <w:rFonts w:ascii="Times New Roman" w:eastAsia="Times New Roman" w:hAnsi="Times New Roman" w:cs="Times New Roman"/>
          <w:color w:val="231F20"/>
          <w:sz w:val="24"/>
          <w:szCs w:val="24"/>
        </w:rPr>
        <w:t xml:space="preserve"> Organization, the International Labour Organization and other relevant intergovernmental organizations, as appropriate.</w:t>
      </w:r>
    </w:p>
    <w:p w14:paraId="5979B084"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17</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Information exchange</w:t>
      </w:r>
    </w:p>
    <w:p w14:paraId="2C75AAF8"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392CBEF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Each Party shall facilitate the exchange of:</w:t>
      </w:r>
    </w:p>
    <w:p w14:paraId="04A6DF8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w:t>
      </w:r>
      <w:r w:rsidRPr="00BC291D">
        <w:rPr>
          <w:rFonts w:ascii="Times New Roman" w:eastAsia="Times New Roman" w:hAnsi="Times New Roman" w:cs="Times New Roman"/>
          <w:color w:val="231F20"/>
          <w:spacing w:val="-4"/>
          <w:sz w:val="24"/>
          <w:szCs w:val="24"/>
        </w:rPr>
        <w:t>Scientific, technical, economic and legal information concerning mercury and</w:t>
      </w:r>
      <w:r w:rsidRPr="00E60D31">
        <w:rPr>
          <w:rFonts w:ascii="Times New Roman" w:eastAsia="Times New Roman" w:hAnsi="Times New Roman" w:cs="Times New Roman"/>
          <w:color w:val="231F20"/>
          <w:sz w:val="24"/>
          <w:szCs w:val="24"/>
        </w:rPr>
        <w:t xml:space="preserve"> mercury compounds, including toxicological, ecotoxicological and safety information;</w:t>
      </w:r>
    </w:p>
    <w:p w14:paraId="10D9F0B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w:t>
      </w:r>
      <w:r w:rsidRPr="00EA4351">
        <w:rPr>
          <w:rFonts w:ascii="Times New Roman" w:eastAsia="Times New Roman" w:hAnsi="Times New Roman" w:cs="Times New Roman"/>
          <w:color w:val="231F20"/>
          <w:spacing w:val="-2"/>
          <w:sz w:val="24"/>
          <w:szCs w:val="24"/>
        </w:rPr>
        <w:t>Information on the reduction or elimination of the production, use, trade, emissions</w:t>
      </w:r>
      <w:r w:rsidRPr="00E60D31">
        <w:rPr>
          <w:rFonts w:ascii="Times New Roman" w:eastAsia="Times New Roman" w:hAnsi="Times New Roman" w:cs="Times New Roman"/>
          <w:color w:val="231F20"/>
          <w:sz w:val="24"/>
          <w:szCs w:val="24"/>
        </w:rPr>
        <w:t xml:space="preserve"> and releases of mercury and mercury compounds;</w:t>
      </w:r>
    </w:p>
    <w:p w14:paraId="13F3AE6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Information on technically and economically viable alternatives to:</w:t>
      </w:r>
    </w:p>
    <w:p w14:paraId="0676D28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         Mercury-added products;</w:t>
      </w:r>
    </w:p>
    <w:p w14:paraId="177668F8"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(ii)        Manufacturing processes in which mercury or mercury compounds are used; and</w:t>
      </w:r>
    </w:p>
    <w:p w14:paraId="34A5BE3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(iii)       Activities and processes that emit or release mercury or mercury compounds;</w:t>
      </w:r>
    </w:p>
    <w:p w14:paraId="557F592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including information on the health and environmental risks and economic and social costs and benefits of such alternatives; and</w:t>
      </w:r>
    </w:p>
    <w:p w14:paraId="118C6C8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(d)        Epidemiological information concerning health impacts associated with exposure to mercury and mercury compounds, in close cooperation with the World Health Organization and other relevant organizations, as appropriate.</w:t>
      </w:r>
    </w:p>
    <w:p w14:paraId="532C9A2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Parties may exchange the information referred to in paragraph 1 directly, through the Secretariat, or in cooperation with other relevant organizations, including the secretariats of chemicals and wastes conventions, as appropriate.</w:t>
      </w:r>
    </w:p>
    <w:p w14:paraId="7123014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The Secretariat shall facilitate cooperation in the exchange of information referred to in this Article, as well as with relevant organizations, including the secretariats of multilateral environmental agreements and other international initiatives. In addition to information from Parties, this information shall include information from intergovernmental and non</w:t>
      </w:r>
      <w:r w:rsidRPr="00E60D31">
        <w:rPr>
          <w:rFonts w:ascii="Times New Roman" w:eastAsia="Times New Roman" w:hAnsi="Times New Roman" w:cs="Times New Roman"/>
          <w:color w:val="231F20"/>
          <w:sz w:val="24"/>
          <w:szCs w:val="24"/>
        </w:rPr>
        <w:softHyphen/>
        <w:t xml:space="preserve">governmental </w:t>
      </w:r>
      <w:r w:rsidRPr="00E60D31">
        <w:rPr>
          <w:rFonts w:ascii="Times New Roman" w:eastAsia="Times New Roman" w:hAnsi="Times New Roman" w:cs="Times New Roman"/>
          <w:color w:val="231F20"/>
          <w:sz w:val="24"/>
          <w:szCs w:val="24"/>
        </w:rPr>
        <w:lastRenderedPageBreak/>
        <w:t>organizations with expertise in the area of mercury, and from national and international institutions with such expertise.</w:t>
      </w:r>
    </w:p>
    <w:p w14:paraId="66F57163" w14:textId="77777777" w:rsidR="00085699" w:rsidRPr="00E60D31" w:rsidRDefault="00085699" w:rsidP="004B79A7">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4.    Each Party shall designate a national focal point for the exchange of information under this Convention, including with regard to the consent of importing Parties under Article 3.</w:t>
      </w:r>
    </w:p>
    <w:p w14:paraId="710BC664" w14:textId="77777777" w:rsidR="00085699" w:rsidRPr="00E60D31" w:rsidRDefault="00085699" w:rsidP="004B79A7">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5.    For the purposes of this Convention, information on the health and safety of humans and the environment shall not be regarded as confidential. Parties that exchange other information pursuant to this Convention shall protect any confidential information as mutually agreed.</w:t>
      </w:r>
    </w:p>
    <w:p w14:paraId="4956D2C5" w14:textId="6C5FC013" w:rsidR="00085699" w:rsidRPr="002939E0" w:rsidRDefault="00085699" w:rsidP="004B79A7">
      <w:pPr>
        <w:shd w:val="clear" w:color="auto" w:fill="FFFFFF"/>
        <w:spacing w:before="240" w:after="12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18</w:t>
      </w:r>
      <w:r w:rsidRPr="00E60D31">
        <w:rPr>
          <w:rFonts w:ascii="Minion Pro" w:eastAsia="Times New Roman" w:hAnsi="Minion Pro" w:cs="Times New Roman"/>
          <w:color w:val="231F20"/>
          <w:sz w:val="24"/>
          <w:szCs w:val="24"/>
        </w:rPr>
        <w:br/>
      </w:r>
      <w:r w:rsidRPr="00E60D31">
        <w:rPr>
          <w:rFonts w:ascii="Times New Roman" w:eastAsia="Times New Roman" w:hAnsi="Times New Roman" w:cs="Times New Roman"/>
          <w:color w:val="231F20"/>
          <w:sz w:val="28"/>
          <w:szCs w:val="28"/>
        </w:rPr>
        <w:t>Public information, awareness and education</w:t>
      </w:r>
    </w:p>
    <w:p w14:paraId="22E0B565" w14:textId="77777777" w:rsidR="00085699" w:rsidRPr="00E60D31" w:rsidRDefault="00085699" w:rsidP="004B79A7">
      <w:pPr>
        <w:shd w:val="clear" w:color="auto" w:fill="FFFFFF"/>
        <w:spacing w:before="240"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Each Party shall, within its capabilities, promote and facilitate:</w:t>
      </w:r>
    </w:p>
    <w:p w14:paraId="219BB7C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Provision to the public of available information on:</w:t>
      </w:r>
    </w:p>
    <w:p w14:paraId="6DE58609" w14:textId="77777777" w:rsidR="00085699" w:rsidRPr="00E60D31" w:rsidRDefault="00085699" w:rsidP="00085699">
      <w:pPr>
        <w:shd w:val="clear" w:color="auto" w:fill="FFFFFF"/>
        <w:spacing w:after="48" w:line="240" w:lineRule="auto"/>
        <w:ind w:left="45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         The health and environmental effects of mercury and mercury compounds;</w:t>
      </w:r>
    </w:p>
    <w:p w14:paraId="1953EB14" w14:textId="77777777" w:rsidR="00085699" w:rsidRPr="00E60D31" w:rsidRDefault="00085699" w:rsidP="00085699">
      <w:pPr>
        <w:shd w:val="clear" w:color="auto" w:fill="FFFFFF"/>
        <w:spacing w:after="48" w:line="240" w:lineRule="auto"/>
        <w:ind w:left="45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(ii)        Alternatives to mercury and mercury compounds;</w:t>
      </w:r>
    </w:p>
    <w:p w14:paraId="436E0FA5" w14:textId="77777777" w:rsidR="00085699" w:rsidRPr="00E60D31" w:rsidRDefault="00085699" w:rsidP="00085699">
      <w:pPr>
        <w:shd w:val="clear" w:color="auto" w:fill="FFFFFF"/>
        <w:spacing w:after="48" w:line="240" w:lineRule="auto"/>
        <w:ind w:left="45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(iii)       The topics identified in paragraph 1 of Article 17;</w:t>
      </w:r>
    </w:p>
    <w:p w14:paraId="705AFB50" w14:textId="77777777" w:rsidR="00085699" w:rsidRPr="00E60D31" w:rsidRDefault="00085699" w:rsidP="00085699">
      <w:pPr>
        <w:shd w:val="clear" w:color="auto" w:fill="FFFFFF"/>
        <w:spacing w:after="48" w:line="240" w:lineRule="auto"/>
        <w:ind w:left="45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(iv)       The results of its research, development and monitoring activities under </w:t>
      </w:r>
    </w:p>
    <w:p w14:paraId="6D682C1D" w14:textId="77777777" w:rsidR="00085699" w:rsidRPr="00E60D31" w:rsidRDefault="00085699" w:rsidP="00085699">
      <w:pPr>
        <w:shd w:val="clear" w:color="auto" w:fill="FFFFFF"/>
        <w:spacing w:after="48" w:line="240" w:lineRule="auto"/>
        <w:ind w:left="45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Article 19;  and</w:t>
      </w:r>
    </w:p>
    <w:p w14:paraId="50713EB5" w14:textId="77777777" w:rsidR="00085699" w:rsidRPr="00E60D31" w:rsidRDefault="00085699" w:rsidP="00085699">
      <w:pPr>
        <w:shd w:val="clear" w:color="auto" w:fill="FFFFFF"/>
        <w:spacing w:after="48" w:line="240" w:lineRule="auto"/>
        <w:ind w:left="45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(v)        Activities to meet its obligations under this Convention;</w:t>
      </w:r>
    </w:p>
    <w:p w14:paraId="237F8E6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Education, training and public awareness related to the effects of exposure to mercury and mercury compounds on human health and the environment in collaboration with relevant intergovernmental and non-governmental organizations and vulnerable populations, as appropriate.</w:t>
      </w:r>
    </w:p>
    <w:p w14:paraId="6F87E248"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Each Party shall use existing mechanisms or give consideration to the development of mechanisms, such as pollutant release and transfer registers where applicable, for the collection and dissemination of information on estimates of its annual quantities of mercury and mercury compounds that are emitted, released or disposed of through human activities.</w:t>
      </w:r>
    </w:p>
    <w:p w14:paraId="4B00D99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7AA781CA"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19</w:t>
      </w:r>
      <w:r w:rsidRPr="00E60D31">
        <w:rPr>
          <w:rFonts w:ascii="Minion Pro" w:eastAsia="Times New Roman" w:hAnsi="Minion Pro" w:cs="Times New Roman"/>
          <w:color w:val="231F20"/>
          <w:sz w:val="24"/>
          <w:szCs w:val="24"/>
        </w:rPr>
        <w:br/>
      </w:r>
      <w:r w:rsidRPr="00E60D31">
        <w:rPr>
          <w:rFonts w:ascii="Times New Roman" w:eastAsia="Times New Roman" w:hAnsi="Times New Roman" w:cs="Times New Roman"/>
          <w:color w:val="231F20"/>
          <w:sz w:val="28"/>
          <w:szCs w:val="28"/>
        </w:rPr>
        <w:t>Research, development and monitoring</w:t>
      </w:r>
    </w:p>
    <w:p w14:paraId="072B14BA"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1AC6DE3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Parties shall endeavour to cooperate to develop and improve, taking into account their respective circumstances and capabilities:</w:t>
      </w:r>
    </w:p>
    <w:p w14:paraId="5A48AC9D" w14:textId="77777777" w:rsidR="00085699" w:rsidRPr="00E60D31" w:rsidRDefault="00085699" w:rsidP="00085699">
      <w:pPr>
        <w:shd w:val="clear" w:color="auto" w:fill="FFFFFF"/>
        <w:spacing w:after="48" w:line="240" w:lineRule="auto"/>
        <w:ind w:left="135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w:t>
      </w:r>
      <w:r w:rsidRPr="00EA4351">
        <w:rPr>
          <w:rFonts w:ascii="Times New Roman" w:eastAsia="Times New Roman" w:hAnsi="Times New Roman" w:cs="Times New Roman"/>
          <w:color w:val="231F20"/>
          <w:spacing w:val="-2"/>
          <w:sz w:val="24"/>
          <w:szCs w:val="24"/>
        </w:rPr>
        <w:t>Inventories of use, consumption, and anthropogenic emissions to air and releases</w:t>
      </w:r>
      <w:r w:rsidRPr="00E60D31">
        <w:rPr>
          <w:rFonts w:ascii="Times New Roman" w:eastAsia="Times New Roman" w:hAnsi="Times New Roman" w:cs="Times New Roman"/>
          <w:color w:val="231F20"/>
          <w:sz w:val="24"/>
          <w:szCs w:val="24"/>
        </w:rPr>
        <w:t xml:space="preserve"> to water and land of mercury and mercury compounds;</w:t>
      </w:r>
    </w:p>
    <w:p w14:paraId="3112F6CD" w14:textId="77777777" w:rsidR="00085699" w:rsidRPr="00E60D31" w:rsidRDefault="00085699" w:rsidP="00085699">
      <w:pPr>
        <w:shd w:val="clear" w:color="auto" w:fill="FFFFFF"/>
        <w:spacing w:after="48" w:line="240" w:lineRule="auto"/>
        <w:ind w:left="135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(b)        Modelling and geographically representative monitoring of levels of mercury and mercury compounds in vulnerable populations and in environmental media, including biotic media such as fish, marine mammals, sea turtles and birds, as well </w:t>
      </w:r>
      <w:r w:rsidRPr="004B79A7">
        <w:rPr>
          <w:rFonts w:ascii="Times New Roman" w:eastAsia="Times New Roman" w:hAnsi="Times New Roman" w:cs="Times New Roman"/>
          <w:color w:val="231F20"/>
          <w:spacing w:val="-4"/>
          <w:sz w:val="24"/>
          <w:szCs w:val="24"/>
        </w:rPr>
        <w:t>as collaboration in the collection and exchange of relevant and appropriate</w:t>
      </w:r>
      <w:r w:rsidRPr="00E60D31">
        <w:rPr>
          <w:rFonts w:ascii="Times New Roman" w:eastAsia="Times New Roman" w:hAnsi="Times New Roman" w:cs="Times New Roman"/>
          <w:color w:val="231F20"/>
          <w:sz w:val="24"/>
          <w:szCs w:val="24"/>
        </w:rPr>
        <w:t xml:space="preserve"> samples;</w:t>
      </w:r>
    </w:p>
    <w:p w14:paraId="3F92E24D" w14:textId="77777777" w:rsidR="00085699" w:rsidRPr="00E60D31" w:rsidRDefault="00085699" w:rsidP="00085699">
      <w:pPr>
        <w:shd w:val="clear" w:color="auto" w:fill="FFFFFF"/>
        <w:spacing w:after="48" w:line="240" w:lineRule="auto"/>
        <w:ind w:left="135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Assessments of the impact of mercury and mercury compounds on human health and the environment, in addition to social, economic and cultural impacts, particularly in respect of vulnerable populations;</w:t>
      </w:r>
    </w:p>
    <w:p w14:paraId="010076EC" w14:textId="77777777" w:rsidR="00085699" w:rsidRPr="00E60D31" w:rsidRDefault="00085699" w:rsidP="00085699">
      <w:pPr>
        <w:shd w:val="clear" w:color="auto" w:fill="FFFFFF"/>
        <w:spacing w:after="48" w:line="240" w:lineRule="auto"/>
        <w:ind w:left="135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(d)        Harmonized methodologies for the activities undertaken under subparagraphs (a), (b) and (c);</w:t>
      </w:r>
    </w:p>
    <w:p w14:paraId="09DEF223" w14:textId="77777777" w:rsidR="00085699" w:rsidRPr="00E60D31" w:rsidRDefault="00085699" w:rsidP="00085699">
      <w:pPr>
        <w:shd w:val="clear" w:color="auto" w:fill="FFFFFF"/>
        <w:spacing w:after="48" w:line="240" w:lineRule="auto"/>
        <w:ind w:left="135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(e)        Information on the environmental cycle, transport (including long-range transport and deposition), transformation and fate of mercury and mercury compounds in a </w:t>
      </w:r>
      <w:r w:rsidRPr="00E60D31">
        <w:rPr>
          <w:rFonts w:ascii="Times New Roman" w:eastAsia="Times New Roman" w:hAnsi="Times New Roman" w:cs="Times New Roman"/>
          <w:color w:val="231F20"/>
          <w:sz w:val="24"/>
          <w:szCs w:val="24"/>
        </w:rPr>
        <w:lastRenderedPageBreak/>
        <w:t xml:space="preserve">range of ecosystems, taking appropriate account of the distinction between </w:t>
      </w:r>
      <w:r w:rsidRPr="0071521A">
        <w:rPr>
          <w:rFonts w:ascii="Times New Roman" w:eastAsia="Times New Roman" w:hAnsi="Times New Roman" w:cs="Times New Roman"/>
          <w:color w:val="231F20"/>
          <w:spacing w:val="-4"/>
          <w:sz w:val="24"/>
          <w:szCs w:val="24"/>
        </w:rPr>
        <w:t>anthropogenic and natural emissions and releases of mercury and of</w:t>
      </w:r>
      <w:r w:rsidRPr="00E60D31">
        <w:rPr>
          <w:rFonts w:ascii="Times New Roman" w:eastAsia="Times New Roman" w:hAnsi="Times New Roman" w:cs="Times New Roman"/>
          <w:color w:val="231F20"/>
          <w:sz w:val="24"/>
          <w:szCs w:val="24"/>
        </w:rPr>
        <w:t xml:space="preserve"> remobilization of mercury from historic deposition;</w:t>
      </w:r>
    </w:p>
    <w:p w14:paraId="48FBD73F" w14:textId="77777777" w:rsidR="00085699" w:rsidRPr="00E60D31" w:rsidRDefault="00085699" w:rsidP="00085699">
      <w:pPr>
        <w:shd w:val="clear" w:color="auto" w:fill="FFFFFF"/>
        <w:spacing w:after="48" w:line="240" w:lineRule="auto"/>
        <w:ind w:left="135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(f)        Information on commerce and trade in mercury and mercury compounds and mercury-added products; and</w:t>
      </w:r>
    </w:p>
    <w:p w14:paraId="007D6984" w14:textId="77777777" w:rsidR="00085699" w:rsidRPr="00E60D31" w:rsidRDefault="00085699" w:rsidP="00085699">
      <w:pPr>
        <w:shd w:val="clear" w:color="auto" w:fill="FFFFFF"/>
        <w:spacing w:after="48" w:line="240" w:lineRule="auto"/>
        <w:ind w:left="135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(g)        Information and research on the technical and economic availability of mercury-</w:t>
      </w:r>
      <w:r w:rsidRPr="0071521A">
        <w:rPr>
          <w:rFonts w:ascii="Times New Roman" w:eastAsia="Times New Roman" w:hAnsi="Times New Roman" w:cs="Times New Roman"/>
          <w:color w:val="231F20"/>
          <w:spacing w:val="-4"/>
          <w:sz w:val="24"/>
          <w:szCs w:val="24"/>
        </w:rPr>
        <w:t>free products and processes and on best available techniques and best</w:t>
      </w:r>
      <w:r w:rsidRPr="00E60D31">
        <w:rPr>
          <w:rFonts w:ascii="Times New Roman" w:eastAsia="Times New Roman" w:hAnsi="Times New Roman" w:cs="Times New Roman"/>
          <w:color w:val="231F20"/>
          <w:sz w:val="24"/>
          <w:szCs w:val="24"/>
        </w:rPr>
        <w:t xml:space="preserve"> environmental practices to reduce and monitor emissions and releases of mercury and mercury compounds.</w:t>
      </w:r>
    </w:p>
    <w:p w14:paraId="66458BA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Parties should, where appropriate, build on existing monitoring networks and research programmes in undertaking the activities identified in paragraph 1.</w:t>
      </w:r>
    </w:p>
    <w:p w14:paraId="0FD230FF" w14:textId="77777777" w:rsidR="00085699" w:rsidRPr="00E60D31" w:rsidRDefault="00085699" w:rsidP="00A66DE7">
      <w:pPr>
        <w:shd w:val="clear" w:color="auto" w:fill="FFFFFF"/>
        <w:spacing w:before="120"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20</w:t>
      </w:r>
      <w:r w:rsidRPr="00E60D31">
        <w:rPr>
          <w:rFonts w:ascii="Minion Pro" w:eastAsia="Times New Roman" w:hAnsi="Minion Pro" w:cs="Times New Roman"/>
          <w:color w:val="231F20"/>
          <w:sz w:val="24"/>
          <w:szCs w:val="24"/>
        </w:rPr>
        <w:br/>
      </w:r>
      <w:r w:rsidRPr="00E60D31">
        <w:rPr>
          <w:rFonts w:ascii="Times New Roman" w:eastAsia="Times New Roman" w:hAnsi="Times New Roman" w:cs="Times New Roman"/>
          <w:color w:val="231F20"/>
          <w:sz w:val="28"/>
          <w:szCs w:val="28"/>
        </w:rPr>
        <w:t>Implementation plans</w:t>
      </w:r>
    </w:p>
    <w:p w14:paraId="0DAE51CC"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7384CA8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w:t>
      </w:r>
      <w:r w:rsidRPr="00F308E8">
        <w:rPr>
          <w:rFonts w:ascii="Times New Roman" w:eastAsia="Times New Roman" w:hAnsi="Times New Roman" w:cs="Times New Roman"/>
          <w:color w:val="231F20"/>
          <w:spacing w:val="-4"/>
          <w:sz w:val="24"/>
          <w:szCs w:val="24"/>
        </w:rPr>
        <w:t>Each Party may, following an initial assessment, develop and execute an implementation</w:t>
      </w:r>
      <w:r w:rsidRPr="00E60D31">
        <w:rPr>
          <w:rFonts w:ascii="Times New Roman" w:eastAsia="Times New Roman" w:hAnsi="Times New Roman" w:cs="Times New Roman"/>
          <w:color w:val="231F20"/>
          <w:sz w:val="24"/>
          <w:szCs w:val="24"/>
        </w:rPr>
        <w:t xml:space="preserve"> plan, </w:t>
      </w:r>
      <w:r w:rsidRPr="00F308E8">
        <w:rPr>
          <w:rFonts w:ascii="Times New Roman" w:eastAsia="Times New Roman" w:hAnsi="Times New Roman" w:cs="Times New Roman"/>
          <w:color w:val="231F20"/>
          <w:spacing w:val="-4"/>
          <w:sz w:val="24"/>
          <w:szCs w:val="24"/>
        </w:rPr>
        <w:t>taking into account its domestic circumstances, for meeting the obligations under this</w:t>
      </w:r>
      <w:r w:rsidRPr="00E60D31">
        <w:rPr>
          <w:rFonts w:ascii="Times New Roman" w:eastAsia="Times New Roman" w:hAnsi="Times New Roman" w:cs="Times New Roman"/>
          <w:color w:val="231F20"/>
          <w:sz w:val="24"/>
          <w:szCs w:val="24"/>
        </w:rPr>
        <w:t xml:space="preserve"> Convention. Any such plan should be transmitted to the Secretariat as soon as it has been developed.</w:t>
      </w:r>
    </w:p>
    <w:p w14:paraId="485BCCC8"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Each Party may review and update its implementation plan, taking into account its domestic circumstances and referring to guidance from the Conference of the Parties and other relevant guidance.</w:t>
      </w:r>
    </w:p>
    <w:p w14:paraId="04CBDFD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Parties should, in undertaking work in paragraphs 1 and 2, consult national stakeholders to facilitate the development, implementation, review and updating of their implementation plans.</w:t>
      </w:r>
    </w:p>
    <w:p w14:paraId="1C55E929" w14:textId="77777777" w:rsidR="00085699"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4.    </w:t>
      </w:r>
      <w:r w:rsidRPr="00F0269D">
        <w:rPr>
          <w:rFonts w:ascii="Times New Roman" w:eastAsia="Times New Roman" w:hAnsi="Times New Roman" w:cs="Times New Roman"/>
          <w:color w:val="231F20"/>
          <w:spacing w:val="-4"/>
          <w:sz w:val="24"/>
          <w:szCs w:val="24"/>
        </w:rPr>
        <w:t>Parties may also coordinate on regional plans to facilitate implementation of this</w:t>
      </w:r>
      <w:r w:rsidRPr="00E60D31">
        <w:rPr>
          <w:rFonts w:ascii="Times New Roman" w:eastAsia="Times New Roman" w:hAnsi="Times New Roman" w:cs="Times New Roman"/>
          <w:color w:val="231F20"/>
          <w:sz w:val="24"/>
          <w:szCs w:val="24"/>
        </w:rPr>
        <w:t xml:space="preserve"> Convention.</w:t>
      </w:r>
    </w:p>
    <w:p w14:paraId="26DE7F05" w14:textId="77777777" w:rsidR="00085699" w:rsidRPr="00E60D31" w:rsidRDefault="00085699" w:rsidP="00A66DE7">
      <w:pPr>
        <w:shd w:val="clear" w:color="auto" w:fill="FFFFFF"/>
        <w:spacing w:before="120"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21</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Reporting</w:t>
      </w:r>
    </w:p>
    <w:p w14:paraId="40BBB457"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7C02390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Each Party shall report to the Conference of the Parties, through the Secretariat, on the measures it has taken to implement the provisions of this Convention and on the effectiveness of such measures and the possible challenges in meeting the objectives of the Convention.</w:t>
      </w:r>
    </w:p>
    <w:p w14:paraId="7C53CAEA" w14:textId="77777777" w:rsidR="00085699" w:rsidRPr="00E60D31" w:rsidRDefault="00085699" w:rsidP="005B78C2">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w:t>
      </w:r>
      <w:r w:rsidRPr="00722E4E">
        <w:rPr>
          <w:rFonts w:ascii="Times New Roman" w:eastAsia="Times New Roman" w:hAnsi="Times New Roman" w:cs="Times New Roman"/>
          <w:color w:val="231F20"/>
          <w:spacing w:val="-2"/>
          <w:sz w:val="24"/>
          <w:szCs w:val="24"/>
        </w:rPr>
        <w:t>Each Party shall include in its reporting the information as called for in Articles 3, 5, 7, 8</w:t>
      </w:r>
      <w:r w:rsidRPr="00E60D31">
        <w:rPr>
          <w:rFonts w:ascii="Times New Roman" w:eastAsia="Times New Roman" w:hAnsi="Times New Roman" w:cs="Times New Roman"/>
          <w:color w:val="231F20"/>
          <w:sz w:val="24"/>
          <w:szCs w:val="24"/>
        </w:rPr>
        <w:t xml:space="preserve"> and 9 of this Convention.</w:t>
      </w:r>
    </w:p>
    <w:p w14:paraId="359C6486" w14:textId="77777777" w:rsidR="00085699" w:rsidRPr="00E60D31" w:rsidRDefault="00085699" w:rsidP="005B78C2">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w:t>
      </w:r>
      <w:r w:rsidRPr="0005262E">
        <w:rPr>
          <w:rFonts w:ascii="Times New Roman" w:eastAsia="Times New Roman" w:hAnsi="Times New Roman" w:cs="Times New Roman"/>
          <w:color w:val="231F20"/>
          <w:spacing w:val="-2"/>
          <w:sz w:val="24"/>
          <w:szCs w:val="24"/>
        </w:rPr>
        <w:t>The Conference of the Parties shall, at its first meeting, decide upon the timing and format</w:t>
      </w:r>
      <w:r w:rsidRPr="00E60D31">
        <w:rPr>
          <w:rFonts w:ascii="Times New Roman" w:eastAsia="Times New Roman" w:hAnsi="Times New Roman" w:cs="Times New Roman"/>
          <w:color w:val="231F20"/>
          <w:sz w:val="24"/>
          <w:szCs w:val="24"/>
        </w:rPr>
        <w:t xml:space="preserve"> of the reporting to be followed by the Parties, taking into account the desirability of coordinating reporting with other relevant chemicals and wastes conventions.</w:t>
      </w:r>
    </w:p>
    <w:p w14:paraId="0198ADCF" w14:textId="0B8A34CE" w:rsidR="00085699" w:rsidRPr="00A66DE7" w:rsidRDefault="00085699" w:rsidP="005B78C2">
      <w:pPr>
        <w:shd w:val="clear" w:color="auto" w:fill="FFFFFF"/>
        <w:spacing w:before="240" w:after="24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22</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Effectiveness evaluation</w:t>
      </w:r>
    </w:p>
    <w:p w14:paraId="595083AA" w14:textId="77777777" w:rsidR="00085699" w:rsidRPr="00E60D31" w:rsidRDefault="00085699" w:rsidP="005B78C2">
      <w:pPr>
        <w:shd w:val="clear" w:color="auto" w:fill="FFFFFF"/>
        <w:spacing w:after="240"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The Conference of the Parties shall evaluate the effectiveness of this Convention, beginning no later than six years after the date of entry into force of the Convention and periodically thereafter at intervals to be decided by it.</w:t>
      </w:r>
    </w:p>
    <w:p w14:paraId="00D7E3B5" w14:textId="3D3E0A13"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w:t>
      </w:r>
      <w:r w:rsidRPr="005B78C2">
        <w:rPr>
          <w:rFonts w:ascii="Times New Roman" w:eastAsia="Times New Roman" w:hAnsi="Times New Roman" w:cs="Times New Roman"/>
          <w:color w:val="231F20"/>
          <w:spacing w:val="-2"/>
          <w:sz w:val="24"/>
          <w:szCs w:val="24"/>
        </w:rPr>
        <w:t>To facilitate the evaluation, the Conference of the Parties shall, at its first meeting, initiate</w:t>
      </w:r>
      <w:r w:rsidRPr="00E60D31">
        <w:rPr>
          <w:rFonts w:ascii="Times New Roman" w:eastAsia="Times New Roman" w:hAnsi="Times New Roman" w:cs="Times New Roman"/>
          <w:color w:val="231F20"/>
          <w:sz w:val="24"/>
          <w:szCs w:val="24"/>
        </w:rPr>
        <w:t xml:space="preserve"> the establishment of arrangements for providing itself with comparable monitoring data on the </w:t>
      </w:r>
      <w:r w:rsidRPr="00E0427D">
        <w:rPr>
          <w:rFonts w:ascii="Times New Roman" w:eastAsia="Times New Roman" w:hAnsi="Times New Roman" w:cs="Times New Roman"/>
          <w:color w:val="231F20"/>
          <w:spacing w:val="-4"/>
          <w:sz w:val="24"/>
          <w:szCs w:val="24"/>
        </w:rPr>
        <w:t>presence and movement of mercury and mercury compounds in the environment as well as</w:t>
      </w:r>
      <w:r w:rsidRPr="00E60D31">
        <w:rPr>
          <w:rFonts w:ascii="Times New Roman" w:eastAsia="Times New Roman" w:hAnsi="Times New Roman" w:cs="Times New Roman"/>
          <w:color w:val="231F20"/>
          <w:sz w:val="24"/>
          <w:szCs w:val="24"/>
        </w:rPr>
        <w:t xml:space="preserve"> </w:t>
      </w:r>
      <w:r w:rsidRPr="00E0427D">
        <w:rPr>
          <w:rFonts w:ascii="Times New Roman" w:eastAsia="Times New Roman" w:hAnsi="Times New Roman" w:cs="Times New Roman"/>
          <w:color w:val="231F20"/>
          <w:spacing w:val="-8"/>
          <w:sz w:val="24"/>
          <w:szCs w:val="24"/>
        </w:rPr>
        <w:t xml:space="preserve">trends </w:t>
      </w:r>
      <w:r w:rsidR="00E0427D">
        <w:rPr>
          <w:rFonts w:ascii="Times New Roman" w:eastAsia="Times New Roman" w:hAnsi="Times New Roman" w:cs="Times New Roman"/>
          <w:color w:val="231F20"/>
          <w:spacing w:val="-8"/>
          <w:sz w:val="24"/>
          <w:szCs w:val="24"/>
        </w:rPr>
        <w:br/>
      </w:r>
      <w:r w:rsidRPr="00E0427D">
        <w:rPr>
          <w:rFonts w:ascii="Times New Roman" w:eastAsia="Times New Roman" w:hAnsi="Times New Roman" w:cs="Times New Roman"/>
          <w:color w:val="231F20"/>
          <w:spacing w:val="-8"/>
          <w:sz w:val="24"/>
          <w:szCs w:val="24"/>
        </w:rPr>
        <w:t>in levels of mercury and mercury compounds observed in biotic media and vulnerable</w:t>
      </w:r>
      <w:r w:rsidRPr="00E60D31">
        <w:rPr>
          <w:rFonts w:ascii="Times New Roman" w:eastAsia="Times New Roman" w:hAnsi="Times New Roman" w:cs="Times New Roman"/>
          <w:color w:val="231F20"/>
          <w:sz w:val="24"/>
          <w:szCs w:val="24"/>
        </w:rPr>
        <w:t xml:space="preserve"> populations.</w:t>
      </w:r>
    </w:p>
    <w:p w14:paraId="7547589D"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lastRenderedPageBreak/>
        <w:t>3.    The evaluation shall be conducted on the basis of available scientific, environmental, technical, financial and economic information, including:</w:t>
      </w:r>
    </w:p>
    <w:p w14:paraId="4D1F724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(a)        Reports and other monitoring information provided to the Conference of the Parties </w:t>
      </w:r>
    </w:p>
    <w:p w14:paraId="4A6FDAB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pursuant to paragraph 2;</w:t>
      </w:r>
    </w:p>
    <w:p w14:paraId="402799C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Reports submitted pursuant to Article 21;</w:t>
      </w:r>
    </w:p>
    <w:p w14:paraId="4A42DFE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Information and recommendations provided pursuant to Article 15; and</w:t>
      </w:r>
    </w:p>
    <w:p w14:paraId="02936EE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(d)        Reports and other relevant information on the operation of the financial assistance, </w:t>
      </w:r>
    </w:p>
    <w:p w14:paraId="6D11E47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technology transfer and capacity-building arrangements put in place under this </w:t>
      </w:r>
    </w:p>
    <w:p w14:paraId="62776A1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Convention.</w:t>
      </w:r>
    </w:p>
    <w:p w14:paraId="1A2D4394"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p>
    <w:p w14:paraId="55865516"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23</w:t>
      </w:r>
      <w:r w:rsidRPr="00E60D31">
        <w:rPr>
          <w:rFonts w:ascii="Minion Pro" w:eastAsia="Times New Roman" w:hAnsi="Minion Pro" w:cs="Times New Roman"/>
          <w:color w:val="231F20"/>
          <w:sz w:val="24"/>
          <w:szCs w:val="24"/>
        </w:rPr>
        <w:br/>
      </w:r>
      <w:r w:rsidRPr="00E60D31">
        <w:rPr>
          <w:rFonts w:ascii="Times New Roman" w:eastAsia="Times New Roman" w:hAnsi="Times New Roman" w:cs="Times New Roman"/>
          <w:color w:val="231F20"/>
          <w:sz w:val="28"/>
          <w:szCs w:val="28"/>
        </w:rPr>
        <w:t>Conference of the parties</w:t>
      </w:r>
    </w:p>
    <w:p w14:paraId="1D7B2268"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17E3BB7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A Conference of the Parties is hereby established.</w:t>
      </w:r>
    </w:p>
    <w:p w14:paraId="169B62E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w:t>
      </w:r>
      <w:r w:rsidRPr="00947F98">
        <w:rPr>
          <w:rFonts w:ascii="Times New Roman" w:eastAsia="Times New Roman" w:hAnsi="Times New Roman" w:cs="Times New Roman"/>
          <w:color w:val="231F20"/>
          <w:spacing w:val="-4"/>
          <w:sz w:val="24"/>
          <w:szCs w:val="24"/>
        </w:rPr>
        <w:t>The first meeting of the Conference of the Parties shall be convened by the Executive</w:t>
      </w:r>
      <w:r w:rsidRPr="00E60D31">
        <w:rPr>
          <w:rFonts w:ascii="Times New Roman" w:eastAsia="Times New Roman" w:hAnsi="Times New Roman" w:cs="Times New Roman"/>
          <w:color w:val="231F20"/>
          <w:sz w:val="24"/>
          <w:szCs w:val="24"/>
        </w:rPr>
        <w:t xml:space="preserve"> Director of the United Nations Environment Programme no later than one year after the date of entry into force of this Convention. Thereafter, ordinary meetings of the Conference of the Parties shall be held at regular intervals to be decided by the Conference.</w:t>
      </w:r>
    </w:p>
    <w:p w14:paraId="622D106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3.    Extraordinary meetings of the Conference of the Parties shall be held at such other times as </w:t>
      </w:r>
      <w:r w:rsidRPr="0091660D">
        <w:rPr>
          <w:rFonts w:ascii="Times New Roman" w:eastAsia="Times New Roman" w:hAnsi="Times New Roman" w:cs="Times New Roman"/>
          <w:color w:val="231F20"/>
          <w:spacing w:val="-2"/>
          <w:sz w:val="24"/>
          <w:szCs w:val="24"/>
        </w:rPr>
        <w:t>may be deemed necessary by the Conference, or at the written request of any Party, provided</w:t>
      </w:r>
      <w:r w:rsidRPr="00E60D31">
        <w:rPr>
          <w:rFonts w:ascii="Times New Roman" w:eastAsia="Times New Roman" w:hAnsi="Times New Roman" w:cs="Times New Roman"/>
          <w:color w:val="231F20"/>
          <w:sz w:val="24"/>
          <w:szCs w:val="24"/>
        </w:rPr>
        <w:t xml:space="preserve"> that, within six months of the request being communicated to the Parties by the Secretariat, it is supported by at least one third of the Parties.</w:t>
      </w:r>
    </w:p>
    <w:p w14:paraId="75DA2D6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4.    The Conference of the Parties shall by consensus agree upon and adopt at its first meeting </w:t>
      </w:r>
      <w:r w:rsidRPr="002A2EE0">
        <w:rPr>
          <w:rFonts w:ascii="Times New Roman" w:eastAsia="Times New Roman" w:hAnsi="Times New Roman" w:cs="Times New Roman"/>
          <w:color w:val="231F20"/>
          <w:spacing w:val="-4"/>
          <w:sz w:val="24"/>
          <w:szCs w:val="24"/>
        </w:rPr>
        <w:t>rules of procedure and financial rules for itself and any of its subsidiary bodies, as well as</w:t>
      </w:r>
      <w:r w:rsidRPr="00E60D31">
        <w:rPr>
          <w:rFonts w:ascii="Times New Roman" w:eastAsia="Times New Roman" w:hAnsi="Times New Roman" w:cs="Times New Roman"/>
          <w:color w:val="231F20"/>
          <w:sz w:val="24"/>
          <w:szCs w:val="24"/>
        </w:rPr>
        <w:t xml:space="preserve"> financial provisions governing the functioning of the Secretariat.</w:t>
      </w:r>
    </w:p>
    <w:p w14:paraId="4E0BE1C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5.    The Conference of the Parties shall keep under continuous review and evaluation the </w:t>
      </w:r>
      <w:r w:rsidRPr="002A2EE0">
        <w:rPr>
          <w:rFonts w:ascii="Times New Roman" w:eastAsia="Times New Roman" w:hAnsi="Times New Roman" w:cs="Times New Roman"/>
          <w:color w:val="231F20"/>
          <w:spacing w:val="-4"/>
          <w:sz w:val="24"/>
          <w:szCs w:val="24"/>
        </w:rPr>
        <w:t>implementation of this Convention. It shall perform the functions assigned to it by this</w:t>
      </w:r>
      <w:r w:rsidRPr="00E60D31">
        <w:rPr>
          <w:rFonts w:ascii="Times New Roman" w:eastAsia="Times New Roman" w:hAnsi="Times New Roman" w:cs="Times New Roman"/>
          <w:color w:val="231F20"/>
          <w:sz w:val="24"/>
          <w:szCs w:val="24"/>
        </w:rPr>
        <w:t xml:space="preserve"> Convention and, to that end, shall:</w:t>
      </w:r>
    </w:p>
    <w:p w14:paraId="38E0FC0A" w14:textId="77777777" w:rsidR="00085699" w:rsidRPr="00E60D31" w:rsidRDefault="00085699" w:rsidP="00085699">
      <w:pPr>
        <w:shd w:val="clear" w:color="auto" w:fill="FFFFFF"/>
        <w:spacing w:after="48" w:line="240" w:lineRule="auto"/>
        <w:ind w:left="135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w:t>
      </w:r>
      <w:r w:rsidRPr="00C8328C">
        <w:rPr>
          <w:rFonts w:ascii="Times New Roman" w:eastAsia="Times New Roman" w:hAnsi="Times New Roman" w:cs="Times New Roman"/>
          <w:color w:val="231F20"/>
          <w:spacing w:val="-2"/>
          <w:sz w:val="24"/>
          <w:szCs w:val="24"/>
        </w:rPr>
        <w:t>Establish such subsidiary bodies as it considers necessary for the implementation</w:t>
      </w:r>
      <w:r w:rsidRPr="00E60D31">
        <w:rPr>
          <w:rFonts w:ascii="Times New Roman" w:eastAsia="Times New Roman" w:hAnsi="Times New Roman" w:cs="Times New Roman"/>
          <w:color w:val="231F20"/>
          <w:sz w:val="24"/>
          <w:szCs w:val="24"/>
        </w:rPr>
        <w:t xml:space="preserve"> of this Convention;</w:t>
      </w:r>
    </w:p>
    <w:p w14:paraId="2A31CB53" w14:textId="77777777" w:rsidR="00085699" w:rsidRPr="00E60D31" w:rsidRDefault="00085699" w:rsidP="00085699">
      <w:pPr>
        <w:shd w:val="clear" w:color="auto" w:fill="FFFFFF"/>
        <w:spacing w:after="48" w:line="240" w:lineRule="auto"/>
        <w:ind w:left="135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Cooperate, where appropriate, with competent international organizations and intergovernmental and non-governmental bodies;</w:t>
      </w:r>
    </w:p>
    <w:p w14:paraId="5351F1C3" w14:textId="77777777" w:rsidR="00085699" w:rsidRPr="00E60D31" w:rsidRDefault="00085699" w:rsidP="00085699">
      <w:pPr>
        <w:shd w:val="clear" w:color="auto" w:fill="FFFFFF"/>
        <w:spacing w:after="48" w:line="240" w:lineRule="auto"/>
        <w:ind w:left="135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w:t>
      </w:r>
      <w:r w:rsidRPr="00C8328C">
        <w:rPr>
          <w:rFonts w:ascii="Times New Roman" w:eastAsia="Times New Roman" w:hAnsi="Times New Roman" w:cs="Times New Roman"/>
          <w:color w:val="231F20"/>
          <w:spacing w:val="-4"/>
          <w:sz w:val="24"/>
          <w:szCs w:val="24"/>
        </w:rPr>
        <w:t>Regularly review all information made available to it and to the Secretariat</w:t>
      </w:r>
      <w:r w:rsidRPr="00E60D31">
        <w:rPr>
          <w:rFonts w:ascii="Times New Roman" w:eastAsia="Times New Roman" w:hAnsi="Times New Roman" w:cs="Times New Roman"/>
          <w:color w:val="231F20"/>
          <w:sz w:val="24"/>
          <w:szCs w:val="24"/>
        </w:rPr>
        <w:t xml:space="preserve"> pursuant to Article 21;</w:t>
      </w:r>
    </w:p>
    <w:p w14:paraId="09B4B20A" w14:textId="77777777" w:rsidR="00085699" w:rsidRPr="00E60D31" w:rsidRDefault="00085699" w:rsidP="00085699">
      <w:pPr>
        <w:shd w:val="clear" w:color="auto" w:fill="FFFFFF"/>
        <w:spacing w:after="48" w:line="240" w:lineRule="auto"/>
        <w:ind w:left="135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(d)        Consider any recommendations submitted to it by the Implementation and Compliance Committee;</w:t>
      </w:r>
    </w:p>
    <w:p w14:paraId="741EE832" w14:textId="77777777" w:rsidR="00085699" w:rsidRPr="00E60D31" w:rsidRDefault="00085699" w:rsidP="00085699">
      <w:pPr>
        <w:shd w:val="clear" w:color="auto" w:fill="FFFFFF"/>
        <w:spacing w:after="48" w:line="240" w:lineRule="auto"/>
        <w:ind w:left="135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(e)        Consider and undertake any additional action that may be required for the achievement of the objectives of this Convention; and</w:t>
      </w:r>
    </w:p>
    <w:p w14:paraId="60BEB9B4" w14:textId="77777777" w:rsidR="00085699" w:rsidRPr="00E60D31" w:rsidRDefault="00085699" w:rsidP="00085699">
      <w:pPr>
        <w:shd w:val="clear" w:color="auto" w:fill="FFFFFF"/>
        <w:spacing w:after="48" w:line="240" w:lineRule="auto"/>
        <w:ind w:left="135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(f)        Review Annexes A and B pursuant to Article 4 and Article 5.</w:t>
      </w:r>
    </w:p>
    <w:p w14:paraId="4F0E867C" w14:textId="031CCAAC" w:rsidR="00085699" w:rsidRPr="00D91CF8" w:rsidRDefault="00085699" w:rsidP="00D91CF8">
      <w:pPr>
        <w:shd w:val="clear" w:color="auto" w:fill="FFFFFF"/>
        <w:spacing w:after="48" w:line="240" w:lineRule="auto"/>
        <w:jc w:val="both"/>
        <w:textAlignment w:val="baseline"/>
        <w:rPr>
          <w:rFonts w:ascii="Times New Roman" w:eastAsia="Times New Roman" w:hAnsi="Times New Roman" w:cs="Times New Roman"/>
          <w:color w:val="231F20"/>
          <w:sz w:val="24"/>
          <w:szCs w:val="24"/>
          <w:lang w:val="sr-Cyrl-RS"/>
        </w:rPr>
      </w:pPr>
      <w:r w:rsidRPr="00951A72">
        <w:rPr>
          <w:rFonts w:ascii="Times New Roman" w:eastAsia="Times New Roman" w:hAnsi="Times New Roman" w:cs="Times New Roman"/>
          <w:color w:val="231F20"/>
          <w:spacing w:val="-4"/>
          <w:sz w:val="24"/>
          <w:szCs w:val="24"/>
        </w:rPr>
        <w:t>6.    The United Nations, its specialized agencies and the International Atomic Energy Agency,</w:t>
      </w:r>
      <w:r w:rsidRPr="00E60D31">
        <w:rPr>
          <w:rFonts w:ascii="Times New Roman" w:eastAsia="Times New Roman" w:hAnsi="Times New Roman" w:cs="Times New Roman"/>
          <w:color w:val="231F20"/>
          <w:sz w:val="24"/>
          <w:szCs w:val="24"/>
        </w:rPr>
        <w:t xml:space="preserve"> as </w:t>
      </w:r>
      <w:r w:rsidRPr="00951A72">
        <w:rPr>
          <w:rFonts w:ascii="Times New Roman" w:eastAsia="Times New Roman" w:hAnsi="Times New Roman" w:cs="Times New Roman"/>
          <w:color w:val="231F20"/>
          <w:spacing w:val="-4"/>
          <w:sz w:val="24"/>
          <w:szCs w:val="24"/>
        </w:rPr>
        <w:t>well as any State not a Party to this Convention, may be represented at meetings of the</w:t>
      </w:r>
      <w:r w:rsidRPr="00E60D31">
        <w:rPr>
          <w:rFonts w:ascii="Times New Roman" w:eastAsia="Times New Roman" w:hAnsi="Times New Roman" w:cs="Times New Roman"/>
          <w:color w:val="231F20"/>
          <w:sz w:val="24"/>
          <w:szCs w:val="24"/>
        </w:rPr>
        <w:t xml:space="preserve"> Conference of the Parties as observers. Any body or agency, whether national or international, governmental </w:t>
      </w:r>
      <w:r w:rsidRPr="00951A72">
        <w:rPr>
          <w:rFonts w:ascii="Times New Roman" w:eastAsia="Times New Roman" w:hAnsi="Times New Roman" w:cs="Times New Roman"/>
          <w:color w:val="231F20"/>
          <w:spacing w:val="-2"/>
          <w:sz w:val="24"/>
          <w:szCs w:val="24"/>
        </w:rPr>
        <w:t>or non-governmental, that is qualified in matters covered by this Convention and has informed</w:t>
      </w:r>
      <w:r w:rsidRPr="00951A72">
        <w:rPr>
          <w:rFonts w:ascii="Times New Roman" w:eastAsia="Times New Roman" w:hAnsi="Times New Roman" w:cs="Times New Roman"/>
          <w:color w:val="231F20"/>
          <w:spacing w:val="-4"/>
          <w:sz w:val="24"/>
          <w:szCs w:val="24"/>
        </w:rPr>
        <w:t xml:space="preserve"> the Secretariat of its wish to be represented at a meeting of the Conference of the</w:t>
      </w:r>
      <w:r w:rsidRPr="00E60D31">
        <w:rPr>
          <w:rFonts w:ascii="Times New Roman" w:eastAsia="Times New Roman" w:hAnsi="Times New Roman" w:cs="Times New Roman"/>
          <w:color w:val="231F20"/>
          <w:sz w:val="24"/>
          <w:szCs w:val="24"/>
        </w:rPr>
        <w:t xml:space="preserve"> </w:t>
      </w:r>
      <w:r w:rsidRPr="00951A72">
        <w:rPr>
          <w:rFonts w:ascii="Times New Roman" w:eastAsia="Times New Roman" w:hAnsi="Times New Roman" w:cs="Times New Roman"/>
          <w:color w:val="231F20"/>
          <w:spacing w:val="-2"/>
          <w:sz w:val="24"/>
          <w:szCs w:val="24"/>
        </w:rPr>
        <w:t>Parties as an observer may be admitted unless at least one third of the Parties present object. The</w:t>
      </w:r>
      <w:r w:rsidRPr="00E60D31">
        <w:rPr>
          <w:rFonts w:ascii="Times New Roman" w:eastAsia="Times New Roman" w:hAnsi="Times New Roman" w:cs="Times New Roman"/>
          <w:color w:val="231F20"/>
          <w:sz w:val="24"/>
          <w:szCs w:val="24"/>
        </w:rPr>
        <w:t xml:space="preserve"> admission and </w:t>
      </w:r>
      <w:r w:rsidRPr="00E60D31">
        <w:rPr>
          <w:rFonts w:ascii="Times New Roman" w:eastAsia="Times New Roman" w:hAnsi="Times New Roman" w:cs="Times New Roman"/>
          <w:color w:val="231F20"/>
          <w:sz w:val="24"/>
          <w:szCs w:val="24"/>
        </w:rPr>
        <w:lastRenderedPageBreak/>
        <w:t>participation of observers shall be subject to the rules of procedure adopted by the Conference of the Parties.</w:t>
      </w:r>
    </w:p>
    <w:p w14:paraId="7B4A2593"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24</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Secretariat</w:t>
      </w:r>
    </w:p>
    <w:p w14:paraId="66907322"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4E9DCD9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A Secretariat is hereby established.</w:t>
      </w:r>
    </w:p>
    <w:p w14:paraId="16E43B4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The functions of the Secretariat shall be:</w:t>
      </w:r>
    </w:p>
    <w:p w14:paraId="4CC3A39B" w14:textId="77777777" w:rsidR="00085699" w:rsidRPr="00E60D31" w:rsidRDefault="00085699" w:rsidP="00085699">
      <w:pPr>
        <w:shd w:val="clear" w:color="auto" w:fill="FFFFFF"/>
        <w:spacing w:after="48" w:line="240" w:lineRule="auto"/>
        <w:ind w:left="144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To make arrangements for meetings of the Conference of the Parties and its subsidiary bodies and to provide them with services as required;</w:t>
      </w:r>
    </w:p>
    <w:p w14:paraId="086858B7" w14:textId="77777777" w:rsidR="00085699" w:rsidRPr="00E60D31" w:rsidRDefault="00085699" w:rsidP="00085699">
      <w:pPr>
        <w:shd w:val="clear" w:color="auto" w:fill="FFFFFF"/>
        <w:spacing w:after="48" w:line="240" w:lineRule="auto"/>
        <w:ind w:left="144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To facilitate assistance to Parties, particularly developing country Parties and Parties with economies in transition, on request, in the implementation of this Convention;</w:t>
      </w:r>
    </w:p>
    <w:p w14:paraId="26200B12" w14:textId="77777777" w:rsidR="00085699" w:rsidRPr="00E60D31" w:rsidRDefault="00085699" w:rsidP="00085699">
      <w:pPr>
        <w:shd w:val="clear" w:color="auto" w:fill="FFFFFF"/>
        <w:spacing w:after="48" w:line="240" w:lineRule="auto"/>
        <w:ind w:left="144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w:t>
      </w:r>
      <w:r w:rsidRPr="00C8328C">
        <w:rPr>
          <w:rFonts w:ascii="Times New Roman" w:eastAsia="Times New Roman" w:hAnsi="Times New Roman" w:cs="Times New Roman"/>
          <w:color w:val="231F20"/>
          <w:spacing w:val="-4"/>
          <w:sz w:val="24"/>
          <w:szCs w:val="24"/>
        </w:rPr>
        <w:t>To coordinate, as appropriate, with the secretariats of relevant international</w:t>
      </w:r>
      <w:r w:rsidRPr="00E60D31">
        <w:rPr>
          <w:rFonts w:ascii="Times New Roman" w:eastAsia="Times New Roman" w:hAnsi="Times New Roman" w:cs="Times New Roman"/>
          <w:color w:val="231F20"/>
          <w:sz w:val="24"/>
          <w:szCs w:val="24"/>
        </w:rPr>
        <w:t xml:space="preserve"> bodies, particularly other chemicals and waste conventions;</w:t>
      </w:r>
    </w:p>
    <w:p w14:paraId="365579EC" w14:textId="77777777" w:rsidR="00085699" w:rsidRPr="00E60D31" w:rsidRDefault="00085699" w:rsidP="00085699">
      <w:pPr>
        <w:shd w:val="clear" w:color="auto" w:fill="FFFFFF"/>
        <w:spacing w:after="48" w:line="240" w:lineRule="auto"/>
        <w:ind w:left="144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(d)        To assist Parties in the exchange of information related to the implementation of this Convention;</w:t>
      </w:r>
    </w:p>
    <w:p w14:paraId="0833180C" w14:textId="77777777" w:rsidR="00085699" w:rsidRPr="00E60D31" w:rsidRDefault="00085699" w:rsidP="00085699">
      <w:pPr>
        <w:shd w:val="clear" w:color="auto" w:fill="FFFFFF"/>
        <w:spacing w:after="48" w:line="240" w:lineRule="auto"/>
        <w:ind w:left="144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(e)        </w:t>
      </w:r>
      <w:r w:rsidRPr="00C8328C">
        <w:rPr>
          <w:rFonts w:ascii="Times New Roman" w:eastAsia="Times New Roman" w:hAnsi="Times New Roman" w:cs="Times New Roman"/>
          <w:color w:val="231F20"/>
          <w:spacing w:val="-4"/>
          <w:sz w:val="24"/>
          <w:szCs w:val="24"/>
        </w:rPr>
        <w:t>To prepare and make available to the Parties periodic reports based on</w:t>
      </w:r>
      <w:r w:rsidRPr="00E60D31">
        <w:rPr>
          <w:rFonts w:ascii="Times New Roman" w:eastAsia="Times New Roman" w:hAnsi="Times New Roman" w:cs="Times New Roman"/>
          <w:color w:val="231F20"/>
          <w:sz w:val="24"/>
          <w:szCs w:val="24"/>
        </w:rPr>
        <w:t xml:space="preserve"> information received pursuant to Articles 15 and 21 and other available information;</w:t>
      </w:r>
    </w:p>
    <w:p w14:paraId="2B2E3883" w14:textId="77777777" w:rsidR="00085699" w:rsidRPr="00E60D31" w:rsidRDefault="00085699" w:rsidP="00085699">
      <w:pPr>
        <w:shd w:val="clear" w:color="auto" w:fill="FFFFFF"/>
        <w:spacing w:after="48" w:line="240" w:lineRule="auto"/>
        <w:ind w:left="144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(f)        To enter, under the overall guidance of the Conference of the Parties, into such administrative and contractual arrangements as may be required for the effective discharge of its functions; and</w:t>
      </w:r>
    </w:p>
    <w:p w14:paraId="273ABD40" w14:textId="77777777" w:rsidR="00085699" w:rsidRPr="00E60D31" w:rsidRDefault="00085699" w:rsidP="00085699">
      <w:pPr>
        <w:shd w:val="clear" w:color="auto" w:fill="FFFFFF"/>
        <w:spacing w:after="48" w:line="240" w:lineRule="auto"/>
        <w:ind w:left="1440" w:hanging="990"/>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(g)        To perform the other secretariat functions specified in this Convention and such other functions as may be determined by the Conference of the Parties.</w:t>
      </w:r>
    </w:p>
    <w:p w14:paraId="137B1AE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C8328C">
        <w:rPr>
          <w:rFonts w:ascii="Times New Roman" w:eastAsia="Times New Roman" w:hAnsi="Times New Roman" w:cs="Times New Roman"/>
          <w:color w:val="231F20"/>
          <w:spacing w:val="-4"/>
          <w:sz w:val="24"/>
          <w:szCs w:val="24"/>
        </w:rPr>
        <w:t>3.    The secretariat functions for this Convention shall be performed by the Executive Director</w:t>
      </w:r>
      <w:r w:rsidRPr="00E60D31">
        <w:rPr>
          <w:rFonts w:ascii="Times New Roman" w:eastAsia="Times New Roman" w:hAnsi="Times New Roman" w:cs="Times New Roman"/>
          <w:color w:val="231F20"/>
          <w:sz w:val="24"/>
          <w:szCs w:val="24"/>
        </w:rPr>
        <w:t xml:space="preserve"> of the United Nations Environment Programme, unless the Conference of the Parties decides, by a three-fourths majority of the Parties present and voting, to entrust the secretariat functions to one or more other international organizations.</w:t>
      </w:r>
    </w:p>
    <w:p w14:paraId="74C4549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4.    The Conference of the Parties, in consultation with appropriate international bodies, may </w:t>
      </w:r>
      <w:r w:rsidRPr="00A521A2">
        <w:rPr>
          <w:rFonts w:ascii="Times New Roman" w:eastAsia="Times New Roman" w:hAnsi="Times New Roman" w:cs="Times New Roman"/>
          <w:color w:val="231F20"/>
          <w:spacing w:val="-2"/>
          <w:sz w:val="24"/>
          <w:szCs w:val="24"/>
        </w:rPr>
        <w:t>provide for enhanced cooperation and coordination between the Secretariat and the secretariats</w:t>
      </w:r>
      <w:r w:rsidRPr="00E60D31">
        <w:rPr>
          <w:rFonts w:ascii="Times New Roman" w:eastAsia="Times New Roman" w:hAnsi="Times New Roman" w:cs="Times New Roman"/>
          <w:color w:val="231F20"/>
          <w:sz w:val="24"/>
          <w:szCs w:val="24"/>
        </w:rPr>
        <w:t xml:space="preserve"> of other chemicals and wastes conventions. The Conference of the Parties, in consultation with appropriate international bodies, may provide further guidance on this matter.</w:t>
      </w:r>
    </w:p>
    <w:p w14:paraId="2AEE90B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1D332848"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25</w:t>
      </w:r>
      <w:r w:rsidRPr="00E60D31">
        <w:rPr>
          <w:rFonts w:ascii="Minion Pro" w:eastAsia="Times New Roman" w:hAnsi="Minion Pro" w:cs="Times New Roman"/>
          <w:color w:val="231F20"/>
          <w:sz w:val="24"/>
          <w:szCs w:val="24"/>
        </w:rPr>
        <w:br/>
      </w:r>
      <w:r w:rsidRPr="00E60D31">
        <w:rPr>
          <w:rFonts w:ascii="Times New Roman" w:eastAsia="Times New Roman" w:hAnsi="Times New Roman" w:cs="Times New Roman"/>
          <w:color w:val="231F20"/>
          <w:sz w:val="28"/>
          <w:szCs w:val="28"/>
        </w:rPr>
        <w:t>Settlement of disputes</w:t>
      </w:r>
    </w:p>
    <w:p w14:paraId="4E9D1D89"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7C82E04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Parties shall seek to settle any dispute between them concerning the interpretation or application of this Convention through negotiation or other peaceful means of their own choice.</w:t>
      </w:r>
    </w:p>
    <w:p w14:paraId="43E2863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w:t>
      </w:r>
      <w:r w:rsidRPr="00A521A2">
        <w:rPr>
          <w:rFonts w:ascii="Times New Roman" w:eastAsia="Times New Roman" w:hAnsi="Times New Roman" w:cs="Times New Roman"/>
          <w:color w:val="231F20"/>
          <w:spacing w:val="-4"/>
          <w:sz w:val="24"/>
          <w:szCs w:val="24"/>
        </w:rPr>
        <w:t>When ratifying, accepting, approving or acceding to this Convention, or at any time</w:t>
      </w:r>
      <w:r w:rsidRPr="00E60D31">
        <w:rPr>
          <w:rFonts w:ascii="Times New Roman" w:eastAsia="Times New Roman" w:hAnsi="Times New Roman" w:cs="Times New Roman"/>
          <w:color w:val="231F20"/>
          <w:sz w:val="24"/>
          <w:szCs w:val="24"/>
        </w:rPr>
        <w:t xml:space="preserve"> thereafter, </w:t>
      </w:r>
      <w:r w:rsidRPr="00A521A2">
        <w:rPr>
          <w:rFonts w:ascii="Times New Roman" w:eastAsia="Times New Roman" w:hAnsi="Times New Roman" w:cs="Times New Roman"/>
          <w:color w:val="231F20"/>
          <w:spacing w:val="-4"/>
          <w:sz w:val="24"/>
          <w:szCs w:val="24"/>
        </w:rPr>
        <w:t xml:space="preserve">a Party that is not a regional economic integration organization may declare in a written </w:t>
      </w:r>
      <w:r w:rsidRPr="00E60D31">
        <w:rPr>
          <w:rFonts w:ascii="Times New Roman" w:eastAsia="Times New Roman" w:hAnsi="Times New Roman" w:cs="Times New Roman"/>
          <w:color w:val="231F20"/>
          <w:sz w:val="24"/>
          <w:szCs w:val="24"/>
        </w:rPr>
        <w:t>instrument submitted to the Depositary that, with regard to any dispute concerning the interpretation or application of this Convention, it recognizes one or both of the following means of dispute settlement as compulsory in relation to any Party accepting the same obligation:</w:t>
      </w:r>
    </w:p>
    <w:p w14:paraId="6442D87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Arbitration in accordance with the procedure set out in Part I of Annex E;</w:t>
      </w:r>
    </w:p>
    <w:p w14:paraId="737674AA" w14:textId="29A5C82C"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w:t>
      </w:r>
      <w:r w:rsidR="008D7EB3">
        <w:rPr>
          <w:rFonts w:ascii="Times New Roman" w:eastAsia="Times New Roman" w:hAnsi="Times New Roman" w:cs="Times New Roman"/>
          <w:color w:val="231F20"/>
          <w:sz w:val="24"/>
          <w:szCs w:val="24"/>
        </w:rPr>
        <w:t>b</w:t>
      </w:r>
      <w:r w:rsidRPr="00E60D31">
        <w:rPr>
          <w:rFonts w:ascii="Times New Roman" w:eastAsia="Times New Roman" w:hAnsi="Times New Roman" w:cs="Times New Roman"/>
          <w:color w:val="231F20"/>
          <w:sz w:val="24"/>
          <w:szCs w:val="24"/>
        </w:rPr>
        <w:t>)        Submission of the dispute to the International Court of Justice.</w:t>
      </w:r>
    </w:p>
    <w:p w14:paraId="22668323" w14:textId="77777777" w:rsidR="00085699" w:rsidRPr="00990202"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lang w:val="sr-Cyrl-RS"/>
        </w:rPr>
      </w:pPr>
      <w:r w:rsidRPr="00A521A2">
        <w:rPr>
          <w:rFonts w:ascii="Times New Roman" w:eastAsia="Times New Roman" w:hAnsi="Times New Roman" w:cs="Times New Roman"/>
          <w:color w:val="231F20"/>
          <w:spacing w:val="-4"/>
          <w:sz w:val="24"/>
          <w:szCs w:val="24"/>
        </w:rPr>
        <w:t>3.    A Party that is a regional economic integration organization may make a declaration with</w:t>
      </w:r>
      <w:r w:rsidRPr="00E60D31">
        <w:rPr>
          <w:rFonts w:ascii="Times New Roman" w:eastAsia="Times New Roman" w:hAnsi="Times New Roman" w:cs="Times New Roman"/>
          <w:color w:val="231F20"/>
          <w:sz w:val="24"/>
          <w:szCs w:val="24"/>
        </w:rPr>
        <w:t xml:space="preserve"> like effect in relation to arbitration in accordance with paragraph 2.</w:t>
      </w:r>
    </w:p>
    <w:p w14:paraId="51C1A66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lastRenderedPageBreak/>
        <w:t>4.    A declaration made pursuant to paragraph 2 or 3 shall remain in force until it expires in accordance with its terms or until three months after written notice of its revocation has been deposited with the Depositary.</w:t>
      </w:r>
    </w:p>
    <w:p w14:paraId="0D19FC0A"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A2679D">
        <w:rPr>
          <w:rFonts w:ascii="Times New Roman" w:eastAsia="Times New Roman" w:hAnsi="Times New Roman" w:cs="Times New Roman"/>
          <w:color w:val="231F20"/>
          <w:spacing w:val="-4"/>
          <w:sz w:val="24"/>
          <w:szCs w:val="24"/>
        </w:rPr>
        <w:t xml:space="preserve">5.    The expiry of a declaration, a notice of revocation or a new declaration shall in no way </w:t>
      </w:r>
      <w:r w:rsidRPr="00E60D31">
        <w:rPr>
          <w:rFonts w:ascii="Times New Roman" w:eastAsia="Times New Roman" w:hAnsi="Times New Roman" w:cs="Times New Roman"/>
          <w:color w:val="231F20"/>
          <w:sz w:val="24"/>
          <w:szCs w:val="24"/>
        </w:rPr>
        <w:t>affect proceedings pending before an arbitral tribunal or the International Court of Justice, unless the parties to the dispute otherwise agree.</w:t>
      </w:r>
    </w:p>
    <w:p w14:paraId="38E6C2B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A2679D">
        <w:rPr>
          <w:rFonts w:ascii="Times New Roman" w:eastAsia="Times New Roman" w:hAnsi="Times New Roman" w:cs="Times New Roman"/>
          <w:color w:val="231F20"/>
          <w:spacing w:val="-4"/>
          <w:sz w:val="24"/>
          <w:szCs w:val="24"/>
        </w:rPr>
        <w:t xml:space="preserve">6.    If the parties to a dispute have not accepted the same means of dispute settlement pursuant </w:t>
      </w:r>
      <w:r w:rsidRPr="00E60D31">
        <w:rPr>
          <w:rFonts w:ascii="Times New Roman" w:eastAsia="Times New Roman" w:hAnsi="Times New Roman" w:cs="Times New Roman"/>
          <w:color w:val="231F20"/>
          <w:sz w:val="24"/>
          <w:szCs w:val="24"/>
        </w:rPr>
        <w:t xml:space="preserve">to </w:t>
      </w:r>
      <w:r w:rsidRPr="00206A6E">
        <w:rPr>
          <w:rFonts w:ascii="Times New Roman" w:eastAsia="Times New Roman" w:hAnsi="Times New Roman" w:cs="Times New Roman"/>
          <w:color w:val="231F20"/>
          <w:spacing w:val="-4"/>
          <w:sz w:val="24"/>
          <w:szCs w:val="24"/>
        </w:rPr>
        <w:t xml:space="preserve">paragraph 2 or 3, and if they have not been able to settle their dispute through the means </w:t>
      </w:r>
      <w:r w:rsidRPr="00E60D31">
        <w:rPr>
          <w:rFonts w:ascii="Times New Roman" w:eastAsia="Times New Roman" w:hAnsi="Times New Roman" w:cs="Times New Roman"/>
          <w:color w:val="231F20"/>
          <w:sz w:val="24"/>
          <w:szCs w:val="24"/>
        </w:rPr>
        <w:t xml:space="preserve">mentioned </w:t>
      </w:r>
      <w:r w:rsidRPr="00206A6E">
        <w:rPr>
          <w:rFonts w:ascii="Times New Roman" w:eastAsia="Times New Roman" w:hAnsi="Times New Roman" w:cs="Times New Roman"/>
          <w:color w:val="231F20"/>
          <w:spacing w:val="-4"/>
          <w:sz w:val="24"/>
          <w:szCs w:val="24"/>
        </w:rPr>
        <w:t xml:space="preserve">in paragraph 1 within twelve months following notification by one Party to another that a </w:t>
      </w:r>
      <w:r w:rsidRPr="00E60D31">
        <w:rPr>
          <w:rFonts w:ascii="Times New Roman" w:eastAsia="Times New Roman" w:hAnsi="Times New Roman" w:cs="Times New Roman"/>
          <w:color w:val="231F20"/>
          <w:sz w:val="24"/>
          <w:szCs w:val="24"/>
        </w:rPr>
        <w:t xml:space="preserve">dispute </w:t>
      </w:r>
      <w:r w:rsidRPr="00206A6E">
        <w:rPr>
          <w:rFonts w:ascii="Times New Roman" w:eastAsia="Times New Roman" w:hAnsi="Times New Roman" w:cs="Times New Roman"/>
          <w:color w:val="231F20"/>
          <w:spacing w:val="-2"/>
          <w:sz w:val="24"/>
          <w:szCs w:val="24"/>
        </w:rPr>
        <w:t xml:space="preserve">exists between them, the dispute shall be submitted to a conciliation commission at the request </w:t>
      </w:r>
      <w:r w:rsidRPr="00E60D31">
        <w:rPr>
          <w:rFonts w:ascii="Times New Roman" w:eastAsia="Times New Roman" w:hAnsi="Times New Roman" w:cs="Times New Roman"/>
          <w:color w:val="231F20"/>
          <w:sz w:val="24"/>
          <w:szCs w:val="24"/>
        </w:rPr>
        <w:t>of any party to the dispute. The procedure set out in Part II of Annex E shall apply to conciliation under this Article.</w:t>
      </w:r>
    </w:p>
    <w:p w14:paraId="07C860A4"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26</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Amendments to the convention</w:t>
      </w:r>
    </w:p>
    <w:p w14:paraId="2D30209D"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2A5FE0E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Amendments to this Convention may be proposed by any Party.</w:t>
      </w:r>
    </w:p>
    <w:p w14:paraId="3B42FA4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206A6E">
        <w:rPr>
          <w:rFonts w:ascii="Times New Roman" w:eastAsia="Times New Roman" w:hAnsi="Times New Roman" w:cs="Times New Roman"/>
          <w:color w:val="231F20"/>
          <w:spacing w:val="-4"/>
          <w:sz w:val="24"/>
          <w:szCs w:val="24"/>
        </w:rPr>
        <w:t>2.    Amendments to this Convention shall be adopted at a meeting of the Conference of the</w:t>
      </w:r>
      <w:r w:rsidRPr="00E60D31">
        <w:rPr>
          <w:rFonts w:ascii="Times New Roman" w:eastAsia="Times New Roman" w:hAnsi="Times New Roman" w:cs="Times New Roman"/>
          <w:color w:val="231F20"/>
          <w:sz w:val="24"/>
          <w:szCs w:val="24"/>
        </w:rPr>
        <w:t xml:space="preserve"> Parties. The text of any proposed amendment shall be communicated to the Parties by the Secretariat at </w:t>
      </w:r>
      <w:r w:rsidRPr="00206A6E">
        <w:rPr>
          <w:rFonts w:ascii="Times New Roman" w:eastAsia="Times New Roman" w:hAnsi="Times New Roman" w:cs="Times New Roman"/>
          <w:color w:val="231F20"/>
          <w:spacing w:val="-4"/>
          <w:sz w:val="24"/>
          <w:szCs w:val="24"/>
        </w:rPr>
        <w:t>least six months before the meeting at which it is proposed for adoption. The Secretariat shall</w:t>
      </w:r>
      <w:r w:rsidRPr="00E60D31">
        <w:rPr>
          <w:rFonts w:ascii="Times New Roman" w:eastAsia="Times New Roman" w:hAnsi="Times New Roman" w:cs="Times New Roman"/>
          <w:color w:val="231F20"/>
          <w:sz w:val="24"/>
          <w:szCs w:val="24"/>
        </w:rPr>
        <w:t xml:space="preserve"> also </w:t>
      </w:r>
      <w:r w:rsidRPr="00206A6E">
        <w:rPr>
          <w:rFonts w:ascii="Times New Roman" w:eastAsia="Times New Roman" w:hAnsi="Times New Roman" w:cs="Times New Roman"/>
          <w:color w:val="231F20"/>
          <w:spacing w:val="-2"/>
          <w:sz w:val="24"/>
          <w:szCs w:val="24"/>
        </w:rPr>
        <w:t>communicate the proposed amendment to the signatories to this Convention and, for information,</w:t>
      </w:r>
      <w:r w:rsidRPr="00E60D31">
        <w:rPr>
          <w:rFonts w:ascii="Times New Roman" w:eastAsia="Times New Roman" w:hAnsi="Times New Roman" w:cs="Times New Roman"/>
          <w:color w:val="231F20"/>
          <w:sz w:val="24"/>
          <w:szCs w:val="24"/>
        </w:rPr>
        <w:t xml:space="preserve"> to the Depositary.</w:t>
      </w:r>
    </w:p>
    <w:p w14:paraId="1387FD7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The Parties shall make every effort to reach agreement on any proposed amendment to this Convention by consensus. If all efforts at consensus have been exhausted, and no agreement reached, the amendment shall as a last resort be adopted by a three-fourths majority vote of the Parties present and voting at the meeting.</w:t>
      </w:r>
    </w:p>
    <w:p w14:paraId="6312796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F3617F">
        <w:rPr>
          <w:rFonts w:ascii="Times New Roman" w:eastAsia="Times New Roman" w:hAnsi="Times New Roman" w:cs="Times New Roman"/>
          <w:color w:val="231F20"/>
          <w:spacing w:val="-4"/>
          <w:sz w:val="24"/>
          <w:szCs w:val="24"/>
        </w:rPr>
        <w:t xml:space="preserve">4.    An adopted amendment shall be communicated by the Depositary to all Parties for </w:t>
      </w:r>
      <w:r w:rsidRPr="00E60D31">
        <w:rPr>
          <w:rFonts w:ascii="Times New Roman" w:eastAsia="Times New Roman" w:hAnsi="Times New Roman" w:cs="Times New Roman"/>
          <w:color w:val="231F20"/>
          <w:sz w:val="24"/>
          <w:szCs w:val="24"/>
        </w:rPr>
        <w:t>ratification, acceptance or approval.</w:t>
      </w:r>
    </w:p>
    <w:p w14:paraId="56C7EB0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5.    Ratification, acceptance or approval of an amendment shall be notified to the Depositary in writing. An amendment adopted in accordance with paragraph 3 shall enter into force for the Parties having consented to be bound by it on the ninetieth day after the date of deposit of </w:t>
      </w:r>
      <w:r w:rsidRPr="00F3617F">
        <w:rPr>
          <w:rFonts w:ascii="Times New Roman" w:eastAsia="Times New Roman" w:hAnsi="Times New Roman" w:cs="Times New Roman"/>
          <w:color w:val="231F20"/>
          <w:spacing w:val="-4"/>
          <w:sz w:val="24"/>
          <w:szCs w:val="24"/>
        </w:rPr>
        <w:t xml:space="preserve">instruments of ratification, acceptance or approval by at least three-fourths of the Parties that </w:t>
      </w:r>
      <w:r w:rsidRPr="00E60D31">
        <w:rPr>
          <w:rFonts w:ascii="Times New Roman" w:eastAsia="Times New Roman" w:hAnsi="Times New Roman" w:cs="Times New Roman"/>
          <w:color w:val="231F20"/>
          <w:sz w:val="24"/>
          <w:szCs w:val="24"/>
        </w:rPr>
        <w:t>were Parties at the time at which the amendment was adopted. Thereafter, the amendment shall enter into force for any other Party on the ninetieth day after the date on which that Party deposits its instrument of ratification, acceptance or approval of the amendment.</w:t>
      </w:r>
    </w:p>
    <w:p w14:paraId="4E8FAB54" w14:textId="77777777" w:rsidR="00085699"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43198982" w14:textId="77777777" w:rsidR="006D0E1B" w:rsidRDefault="006D0E1B"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00422B03" w14:textId="77777777" w:rsidR="006D0E1B" w:rsidRPr="00E60D31" w:rsidRDefault="006D0E1B"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78AC9C2A"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27</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Adoption and amendment of annexes</w:t>
      </w:r>
    </w:p>
    <w:p w14:paraId="10EFF19E"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601505B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F3617F">
        <w:rPr>
          <w:rFonts w:ascii="Times New Roman" w:eastAsia="Times New Roman" w:hAnsi="Times New Roman" w:cs="Times New Roman"/>
          <w:color w:val="231F20"/>
          <w:spacing w:val="-4"/>
          <w:sz w:val="24"/>
          <w:szCs w:val="24"/>
        </w:rPr>
        <w:t>1.    Annexes to this Convention shall form an integral part thereof and, unless expressly</w:t>
      </w:r>
      <w:r w:rsidRPr="00E60D31">
        <w:rPr>
          <w:rFonts w:ascii="Times New Roman" w:eastAsia="Times New Roman" w:hAnsi="Times New Roman" w:cs="Times New Roman"/>
          <w:color w:val="231F20"/>
          <w:sz w:val="24"/>
          <w:szCs w:val="24"/>
        </w:rPr>
        <w:t xml:space="preserve"> provided otherwise, a reference to this Convention constitutes at the same time a reference to any annexes thereto.</w:t>
      </w:r>
    </w:p>
    <w:p w14:paraId="218892E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F3617F">
        <w:rPr>
          <w:rFonts w:ascii="Times New Roman" w:eastAsia="Times New Roman" w:hAnsi="Times New Roman" w:cs="Times New Roman"/>
          <w:color w:val="231F20"/>
          <w:spacing w:val="-4"/>
          <w:sz w:val="24"/>
          <w:szCs w:val="24"/>
        </w:rPr>
        <w:t xml:space="preserve">2.    Any additional annexes adopted after the entry into force of this Convention shall be </w:t>
      </w:r>
      <w:r w:rsidRPr="00E60D31">
        <w:rPr>
          <w:rFonts w:ascii="Times New Roman" w:eastAsia="Times New Roman" w:hAnsi="Times New Roman" w:cs="Times New Roman"/>
          <w:color w:val="231F20"/>
          <w:sz w:val="24"/>
          <w:szCs w:val="24"/>
        </w:rPr>
        <w:t>restricted to procedural, scientific, technical or administrative matters.</w:t>
      </w:r>
    </w:p>
    <w:p w14:paraId="0F793AF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The following procedure shall apply to the proposal, adoption and entry into force of additional annexes to this Convention:</w:t>
      </w:r>
    </w:p>
    <w:p w14:paraId="38D8817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lastRenderedPageBreak/>
        <w:t>    (a)       </w:t>
      </w:r>
      <w:r w:rsidRPr="00AF1F3E">
        <w:rPr>
          <w:rFonts w:ascii="Times New Roman" w:eastAsia="Times New Roman" w:hAnsi="Times New Roman" w:cs="Times New Roman"/>
          <w:color w:val="231F20"/>
          <w:spacing w:val="-4"/>
          <w:sz w:val="24"/>
          <w:szCs w:val="24"/>
        </w:rPr>
        <w:t xml:space="preserve"> Additional annexes shall be proposed and adopted according to the procedure laid </w:t>
      </w:r>
      <w:r w:rsidRPr="00E60D31">
        <w:rPr>
          <w:rFonts w:ascii="Times New Roman" w:eastAsia="Times New Roman" w:hAnsi="Times New Roman" w:cs="Times New Roman"/>
          <w:color w:val="231F20"/>
          <w:sz w:val="24"/>
          <w:szCs w:val="24"/>
        </w:rPr>
        <w:t>down in paragraphs 1–3 of Article 26;</w:t>
      </w:r>
    </w:p>
    <w:p w14:paraId="64EB29E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w:t>
      </w:r>
      <w:r w:rsidRPr="00AF1F3E">
        <w:rPr>
          <w:rFonts w:ascii="Times New Roman" w:eastAsia="Times New Roman" w:hAnsi="Times New Roman" w:cs="Times New Roman"/>
          <w:color w:val="231F20"/>
          <w:spacing w:val="-4"/>
          <w:sz w:val="24"/>
          <w:szCs w:val="24"/>
        </w:rPr>
        <w:t xml:space="preserve">  (b)        Any Party that is unable to accept an additional annex shall so notify the Depositary, </w:t>
      </w:r>
      <w:r w:rsidRPr="00E60D31">
        <w:rPr>
          <w:rFonts w:ascii="Times New Roman" w:eastAsia="Times New Roman" w:hAnsi="Times New Roman" w:cs="Times New Roman"/>
          <w:color w:val="231F20"/>
          <w:sz w:val="24"/>
          <w:szCs w:val="24"/>
        </w:rPr>
        <w:t xml:space="preserve">in writing, within one year from the date of communication by the Depositary of the adoption of </w:t>
      </w:r>
      <w:r w:rsidRPr="00AF1F3E">
        <w:rPr>
          <w:rFonts w:ascii="Times New Roman" w:eastAsia="Times New Roman" w:hAnsi="Times New Roman" w:cs="Times New Roman"/>
          <w:color w:val="231F20"/>
          <w:spacing w:val="-4"/>
          <w:sz w:val="24"/>
          <w:szCs w:val="24"/>
        </w:rPr>
        <w:t xml:space="preserve">such annex. The Depositary shall without delay notify all Parties of any such notification </w:t>
      </w:r>
      <w:r w:rsidRPr="00E60D31">
        <w:rPr>
          <w:rFonts w:ascii="Times New Roman" w:eastAsia="Times New Roman" w:hAnsi="Times New Roman" w:cs="Times New Roman"/>
          <w:color w:val="231F20"/>
          <w:sz w:val="24"/>
          <w:szCs w:val="24"/>
        </w:rPr>
        <w:t xml:space="preserve">received. </w:t>
      </w:r>
      <w:r w:rsidRPr="00AF1F3E">
        <w:rPr>
          <w:rFonts w:ascii="Times New Roman" w:eastAsia="Times New Roman" w:hAnsi="Times New Roman" w:cs="Times New Roman"/>
          <w:color w:val="231F20"/>
          <w:spacing w:val="-4"/>
          <w:sz w:val="24"/>
          <w:szCs w:val="24"/>
        </w:rPr>
        <w:t xml:space="preserve">A Party may at any time notify the Depositary, in writing, that it withdraws a previous </w:t>
      </w:r>
      <w:r w:rsidRPr="00E60D31">
        <w:rPr>
          <w:rFonts w:ascii="Times New Roman" w:eastAsia="Times New Roman" w:hAnsi="Times New Roman" w:cs="Times New Roman"/>
          <w:color w:val="231F20"/>
          <w:sz w:val="24"/>
          <w:szCs w:val="24"/>
        </w:rPr>
        <w:t xml:space="preserve">notification </w:t>
      </w:r>
      <w:r w:rsidRPr="00AF1F3E">
        <w:rPr>
          <w:rFonts w:ascii="Times New Roman" w:eastAsia="Times New Roman" w:hAnsi="Times New Roman" w:cs="Times New Roman"/>
          <w:color w:val="231F20"/>
          <w:spacing w:val="-4"/>
          <w:sz w:val="24"/>
          <w:szCs w:val="24"/>
        </w:rPr>
        <w:t>of non-acceptance in respect of an additional annex, and the annex shall thereupon enter into</w:t>
      </w:r>
      <w:r w:rsidRPr="00E60D31">
        <w:rPr>
          <w:rFonts w:ascii="Times New Roman" w:eastAsia="Times New Roman" w:hAnsi="Times New Roman" w:cs="Times New Roman"/>
          <w:color w:val="231F20"/>
          <w:sz w:val="24"/>
          <w:szCs w:val="24"/>
        </w:rPr>
        <w:t xml:space="preserve"> force for that Party subject to subparagraph (c); and</w:t>
      </w:r>
    </w:p>
    <w:p w14:paraId="2CB3C9A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(c)        On the expiry of one year from the date of the communication by the Depositary of the adoption of an additional annex, the annex shall enter into force for all Parties that have not </w:t>
      </w:r>
      <w:r w:rsidRPr="00AF1F3E">
        <w:rPr>
          <w:rFonts w:ascii="Times New Roman" w:eastAsia="Times New Roman" w:hAnsi="Times New Roman" w:cs="Times New Roman"/>
          <w:color w:val="231F20"/>
          <w:spacing w:val="-2"/>
          <w:sz w:val="24"/>
          <w:szCs w:val="24"/>
        </w:rPr>
        <w:t xml:space="preserve">submitted a notification of non-acceptance in accordance with the provisions of subparagraph </w:t>
      </w:r>
      <w:r w:rsidRPr="00E60D31">
        <w:rPr>
          <w:rFonts w:ascii="Times New Roman" w:eastAsia="Times New Roman" w:hAnsi="Times New Roman" w:cs="Times New Roman"/>
          <w:color w:val="231F20"/>
          <w:sz w:val="24"/>
          <w:szCs w:val="24"/>
        </w:rPr>
        <w:t>(b).</w:t>
      </w:r>
    </w:p>
    <w:p w14:paraId="084AF43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4.    The proposal, adoption and entry into force of amendments to annexes to this Convention shall be subject to the same procedures as for the proposal, adoption and entry into force of additional annexes to the Convention, except that an amendment to an annex shall not enter into force with regard to any Party that has made a declaration with regard to amendment of annexes in accordance with paragraph 5 of Article 30, in which case any such amendment shall enter into force for such a Party on the ninetieth day after the date it has deposited with the Depositary its instrument of ratification, acceptance, approval or accession with respect to such amendment.</w:t>
      </w:r>
    </w:p>
    <w:p w14:paraId="3E889E5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5.    If an additional annex or an amendment to an annex is related to an amendment to this Convention, the additional annex or amendment shall not enter into force until such time as the amendment to the Convention enters into force.</w:t>
      </w:r>
    </w:p>
    <w:p w14:paraId="1A2ED20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113B7A3C"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28</w:t>
      </w:r>
      <w:r w:rsidRPr="00E60D31">
        <w:rPr>
          <w:rFonts w:ascii="Minion Pro" w:eastAsia="Times New Roman" w:hAnsi="Minion Pro" w:cs="Times New Roman"/>
          <w:color w:val="231F20"/>
          <w:sz w:val="24"/>
          <w:szCs w:val="24"/>
        </w:rPr>
        <w:br/>
      </w:r>
      <w:r w:rsidRPr="00E60D31">
        <w:rPr>
          <w:rFonts w:ascii="Times New Roman" w:eastAsia="Times New Roman" w:hAnsi="Times New Roman" w:cs="Times New Roman"/>
          <w:color w:val="231F20"/>
          <w:sz w:val="28"/>
          <w:szCs w:val="28"/>
        </w:rPr>
        <w:t>Right to vote</w:t>
      </w:r>
    </w:p>
    <w:p w14:paraId="31CD0BAA"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2245579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Each Party to this Convention shall have one vote, except as provided for in paragraph 2.</w:t>
      </w:r>
    </w:p>
    <w:p w14:paraId="593F209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AF1F3E">
        <w:rPr>
          <w:rFonts w:ascii="Times New Roman" w:eastAsia="Times New Roman" w:hAnsi="Times New Roman" w:cs="Times New Roman"/>
          <w:color w:val="231F20"/>
          <w:spacing w:val="-4"/>
          <w:sz w:val="24"/>
          <w:szCs w:val="24"/>
        </w:rPr>
        <w:t xml:space="preserve">2.    A regional economic integration organization, on matters within its competence, shall </w:t>
      </w:r>
      <w:r w:rsidRPr="00E60D31">
        <w:rPr>
          <w:rFonts w:ascii="Times New Roman" w:eastAsia="Times New Roman" w:hAnsi="Times New Roman" w:cs="Times New Roman"/>
          <w:color w:val="231F20"/>
          <w:sz w:val="24"/>
          <w:szCs w:val="24"/>
        </w:rPr>
        <w:t>exercise its right to vote with a number of votes equal to the number of its member States that are Parties to this Convention. Such an organization shall not exercise its right to vote if any of its member States exercises its right to vote, and vice versa.</w:t>
      </w:r>
    </w:p>
    <w:p w14:paraId="65D212AD"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47235E2C"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29</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Signature</w:t>
      </w:r>
    </w:p>
    <w:p w14:paraId="32E0AA55"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6FF34B6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This Convention shall be opened for signature at Kumamoto, Japan, by all States and regional economic integration organizations on 10 and 11 October 2013, and thereafter at the United Nations Headquarters in New York until 9 October 2014.</w:t>
      </w:r>
    </w:p>
    <w:p w14:paraId="639FB38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00B76CCF"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30</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Ratification, acceptance, approval or accession</w:t>
      </w:r>
    </w:p>
    <w:p w14:paraId="17D5F31B"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05DC053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This Convention shall be subject to ratification, acceptance or approval by States and by regional economic integration organizations. It shall be open for accession by States and by regional economic integration organizations from the day after the date on which the Convention is closed for signature. Instruments of ratification, acceptance, approval or accession shall be deposited with the Depositary.</w:t>
      </w:r>
    </w:p>
    <w:p w14:paraId="64C1BD8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lastRenderedPageBreak/>
        <w:t>2.    Any regional economic integration organization that becomes a Party to this Convention without any of its member States being a Party shall be bound by all the obligations under the Convention. In the case of such organizations, one or more of whose member States is a Party to this Convention, the organization and its member States shall decide on their respective responsibilities for the performance of their obligations under the Convention. In such cases, the organization and the member States shall not be entitled to exercise rights under the Convention concurrently.</w:t>
      </w:r>
    </w:p>
    <w:p w14:paraId="778FD2D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In its instrument of ratification, acceptance, approval or accession, a regional economic integration organization shall declare the extent of its competence in respect of the matters governed by this Convention. Any such organization shall also inform the Depositary, who shall in turn inform the Parties, of any relevant modification of the extent of its competence.</w:t>
      </w:r>
    </w:p>
    <w:p w14:paraId="63997E7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4.    Each State or regional economic integration organization is encouraged to transmit to the Secretariat at the time of its ratification, acceptance, approval or accession of the Convention information on its measures to implement the Convention.</w:t>
      </w:r>
    </w:p>
    <w:p w14:paraId="12948F3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AF1F3E">
        <w:rPr>
          <w:rFonts w:ascii="Times New Roman" w:eastAsia="Times New Roman" w:hAnsi="Times New Roman" w:cs="Times New Roman"/>
          <w:color w:val="231F20"/>
          <w:spacing w:val="-4"/>
          <w:sz w:val="24"/>
          <w:szCs w:val="24"/>
        </w:rPr>
        <w:t xml:space="preserve">5.    In its instrument of ratification, acceptance, approval or accession, any Party may declare </w:t>
      </w:r>
      <w:r w:rsidRPr="00E60D31">
        <w:rPr>
          <w:rFonts w:ascii="Times New Roman" w:eastAsia="Times New Roman" w:hAnsi="Times New Roman" w:cs="Times New Roman"/>
          <w:color w:val="231F20"/>
          <w:sz w:val="24"/>
          <w:szCs w:val="24"/>
        </w:rPr>
        <w:t>that, with regard to it, any amendment to an annex shall enter into force only upon the deposit of its instrument of ratification, acceptance, approval or accession with respect thereto.</w:t>
      </w:r>
    </w:p>
    <w:p w14:paraId="684611F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632CB973"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31</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Entry into force</w:t>
      </w:r>
    </w:p>
    <w:p w14:paraId="45D366DD"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p>
    <w:p w14:paraId="5A1E105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This Convention shall enter into force on the ninetieth day after the date of deposit of the fiftieth instrument of ratification, acceptance, approval or accession.</w:t>
      </w:r>
    </w:p>
    <w:p w14:paraId="4E64B9B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AF1F3E">
        <w:rPr>
          <w:rFonts w:ascii="Times New Roman" w:eastAsia="Times New Roman" w:hAnsi="Times New Roman" w:cs="Times New Roman"/>
          <w:color w:val="231F20"/>
          <w:spacing w:val="-4"/>
          <w:sz w:val="24"/>
          <w:szCs w:val="24"/>
        </w:rPr>
        <w:t xml:space="preserve">2.    For each State or regional economic integration organization that ratifies, accepts or </w:t>
      </w:r>
      <w:r w:rsidRPr="00E60D31">
        <w:rPr>
          <w:rFonts w:ascii="Times New Roman" w:eastAsia="Times New Roman" w:hAnsi="Times New Roman" w:cs="Times New Roman"/>
          <w:color w:val="231F20"/>
          <w:sz w:val="24"/>
          <w:szCs w:val="24"/>
        </w:rPr>
        <w:t xml:space="preserve">approves this Convention or accedes thereto after the deposit of the fiftieth instrument of ratification, </w:t>
      </w:r>
      <w:r w:rsidRPr="00AF1F3E">
        <w:rPr>
          <w:rFonts w:ascii="Times New Roman" w:eastAsia="Times New Roman" w:hAnsi="Times New Roman" w:cs="Times New Roman"/>
          <w:color w:val="231F20"/>
          <w:spacing w:val="-4"/>
          <w:sz w:val="24"/>
          <w:szCs w:val="24"/>
        </w:rPr>
        <w:t>acceptance, approval or accession, the Convention shall enter into force on the ninetieth day</w:t>
      </w:r>
      <w:r w:rsidRPr="00E60D31">
        <w:rPr>
          <w:rFonts w:ascii="Times New Roman" w:eastAsia="Times New Roman" w:hAnsi="Times New Roman" w:cs="Times New Roman"/>
          <w:color w:val="231F20"/>
          <w:sz w:val="24"/>
          <w:szCs w:val="24"/>
        </w:rPr>
        <w:t xml:space="preserve"> after the date of deposit by such State or regional economic integration organization of its instrument of ratification, acceptance, approval or accession.</w:t>
      </w:r>
    </w:p>
    <w:p w14:paraId="09353D2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3.    For the purposes of paragraphs 1 and 2, any instrument deposited by a regional economic </w:t>
      </w:r>
      <w:r w:rsidRPr="00AF1F3E">
        <w:rPr>
          <w:rFonts w:ascii="Times New Roman" w:eastAsia="Times New Roman" w:hAnsi="Times New Roman" w:cs="Times New Roman"/>
          <w:color w:val="231F20"/>
          <w:spacing w:val="-4"/>
          <w:sz w:val="24"/>
          <w:szCs w:val="24"/>
        </w:rPr>
        <w:t xml:space="preserve">integration organization shall not be counted as additional to those deposited by member States </w:t>
      </w:r>
      <w:r w:rsidRPr="00E60D31">
        <w:rPr>
          <w:rFonts w:ascii="Times New Roman" w:eastAsia="Times New Roman" w:hAnsi="Times New Roman" w:cs="Times New Roman"/>
          <w:color w:val="231F20"/>
          <w:sz w:val="24"/>
          <w:szCs w:val="24"/>
        </w:rPr>
        <w:t>of that organization.</w:t>
      </w:r>
    </w:p>
    <w:p w14:paraId="5A76F5CD"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32</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Reservations</w:t>
      </w:r>
    </w:p>
    <w:p w14:paraId="20C09902"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17BAABE9" w14:textId="77777777" w:rsidR="00085699" w:rsidRPr="00E60D31" w:rsidRDefault="00085699" w:rsidP="00085699">
      <w:pPr>
        <w:shd w:val="clear" w:color="auto" w:fill="FFFFFF"/>
        <w:spacing w:after="48" w:line="240" w:lineRule="auto"/>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No reservations may be made to this Convention.</w:t>
      </w:r>
    </w:p>
    <w:p w14:paraId="6F61B660" w14:textId="77777777" w:rsidR="00085699" w:rsidRDefault="00085699" w:rsidP="00085699">
      <w:pPr>
        <w:shd w:val="clear" w:color="auto" w:fill="FFFFFF"/>
        <w:spacing w:after="48" w:line="240" w:lineRule="auto"/>
        <w:textAlignment w:val="baseline"/>
        <w:rPr>
          <w:rFonts w:ascii="Times New Roman" w:eastAsia="Times New Roman" w:hAnsi="Times New Roman" w:cs="Times New Roman"/>
          <w:color w:val="231F20"/>
          <w:sz w:val="24"/>
          <w:szCs w:val="24"/>
        </w:rPr>
      </w:pPr>
    </w:p>
    <w:p w14:paraId="02A53B5B" w14:textId="77777777" w:rsidR="006D0E1B" w:rsidRPr="00E60D31" w:rsidRDefault="006D0E1B" w:rsidP="00085699">
      <w:pPr>
        <w:shd w:val="clear" w:color="auto" w:fill="FFFFFF"/>
        <w:spacing w:after="48" w:line="240" w:lineRule="auto"/>
        <w:textAlignment w:val="baseline"/>
        <w:rPr>
          <w:rFonts w:ascii="Times New Roman" w:eastAsia="Times New Roman" w:hAnsi="Times New Roman" w:cs="Times New Roman"/>
          <w:color w:val="231F20"/>
          <w:sz w:val="24"/>
          <w:szCs w:val="24"/>
        </w:rPr>
      </w:pPr>
    </w:p>
    <w:p w14:paraId="129E6B93"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t>Article 33</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Withdrawal</w:t>
      </w:r>
    </w:p>
    <w:p w14:paraId="6291B30D"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0A8EF2F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At any time after three years from the date on which this Convention has entered into force for a Party, that Party may withdraw from the Convention by giving written notification to the Depositary.</w:t>
      </w:r>
    </w:p>
    <w:p w14:paraId="290B76CC"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9809FA">
        <w:rPr>
          <w:rFonts w:ascii="Times New Roman" w:eastAsia="Times New Roman" w:hAnsi="Times New Roman" w:cs="Times New Roman"/>
          <w:color w:val="231F20"/>
          <w:spacing w:val="-4"/>
          <w:sz w:val="24"/>
          <w:szCs w:val="24"/>
        </w:rPr>
        <w:t xml:space="preserve">2.    Any such withdrawal shall take effect upon expiry of one year from the date of receipt by </w:t>
      </w:r>
      <w:r w:rsidRPr="00E60D31">
        <w:rPr>
          <w:rFonts w:ascii="Times New Roman" w:eastAsia="Times New Roman" w:hAnsi="Times New Roman" w:cs="Times New Roman"/>
          <w:color w:val="231F20"/>
          <w:sz w:val="24"/>
          <w:szCs w:val="24"/>
        </w:rPr>
        <w:t>the Depositary of the notification of withdrawal, or on such later date as may be specified in the notification of withdrawal.</w:t>
      </w:r>
    </w:p>
    <w:p w14:paraId="37D94920"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b/>
          <w:bCs/>
          <w:color w:val="231F20"/>
          <w:sz w:val="24"/>
          <w:szCs w:val="24"/>
        </w:rPr>
        <w:lastRenderedPageBreak/>
        <w:t>Article 34</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8"/>
        </w:rPr>
        <w:t>Depositary</w:t>
      </w:r>
    </w:p>
    <w:p w14:paraId="25D72260"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494E76D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The Secretary-General of the United Nations shall be the Depositary of this Convention.</w:t>
      </w:r>
    </w:p>
    <w:p w14:paraId="6233131D"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8"/>
          <w:szCs w:val="24"/>
        </w:rPr>
      </w:pPr>
      <w:r w:rsidRPr="00E60D31">
        <w:rPr>
          <w:rFonts w:ascii="Times New Roman" w:eastAsia="Times New Roman" w:hAnsi="Times New Roman" w:cs="Times New Roman"/>
          <w:b/>
          <w:bCs/>
          <w:color w:val="231F20"/>
          <w:sz w:val="24"/>
          <w:szCs w:val="24"/>
        </w:rPr>
        <w:t>Article 35</w:t>
      </w:r>
      <w:r w:rsidRPr="00E60D31">
        <w:rPr>
          <w:rFonts w:ascii="Minion Pro" w:eastAsia="Times New Roman" w:hAnsi="Minion Pro" w:cs="Times New Roman"/>
          <w:b/>
          <w:bCs/>
          <w:color w:val="231F20"/>
          <w:sz w:val="24"/>
          <w:szCs w:val="24"/>
        </w:rPr>
        <w:br/>
      </w:r>
      <w:r w:rsidRPr="00E60D31">
        <w:rPr>
          <w:rFonts w:ascii="Times New Roman" w:eastAsia="Times New Roman" w:hAnsi="Times New Roman" w:cs="Times New Roman"/>
          <w:color w:val="231F20"/>
          <w:sz w:val="28"/>
          <w:szCs w:val="24"/>
        </w:rPr>
        <w:t>Authentic texts</w:t>
      </w:r>
    </w:p>
    <w:p w14:paraId="5C713206"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7D98FEF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The original of this Convention, of which the Arabic, Chinese, English, French, Russian and Spanish texts are equally authentic, shall be deposited with the Depositary.</w:t>
      </w:r>
    </w:p>
    <w:p w14:paraId="717B6F4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IN WITNESS WHEREOF the undersigned, being duly authorized to that effect, have signed this Convention.</w:t>
      </w:r>
    </w:p>
    <w:p w14:paraId="2768CD5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Done at Kumamoto, Japan, on this tenth day of October, two thousand and thirteen.</w:t>
      </w:r>
    </w:p>
    <w:p w14:paraId="7A9A2E49" w14:textId="77777777" w:rsidR="00085699" w:rsidRPr="00E60D31" w:rsidRDefault="00085699" w:rsidP="00085699">
      <w:pPr>
        <w:shd w:val="clear" w:color="auto" w:fill="FFFFFF"/>
        <w:spacing w:before="272" w:after="48" w:line="240" w:lineRule="auto"/>
        <w:jc w:val="center"/>
        <w:textAlignment w:val="baseline"/>
        <w:rPr>
          <w:rFonts w:ascii="Times New Roman" w:eastAsia="Times New Roman" w:hAnsi="Times New Roman" w:cs="Times New Roman"/>
          <w:b/>
          <w:bCs/>
          <w:color w:val="231F20"/>
        </w:rPr>
      </w:pPr>
    </w:p>
    <w:p w14:paraId="07EEA2C1" w14:textId="77777777" w:rsidR="00085699" w:rsidRPr="00E60D31" w:rsidRDefault="00085699" w:rsidP="00085699">
      <w:pPr>
        <w:shd w:val="clear" w:color="auto" w:fill="FFFFFF"/>
        <w:spacing w:before="272" w:after="48"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ANNEX A</w:t>
      </w:r>
    </w:p>
    <w:p w14:paraId="68E67FE1" w14:textId="77777777" w:rsidR="00085699" w:rsidRPr="00E60D31" w:rsidRDefault="00085699" w:rsidP="00085699">
      <w:pPr>
        <w:shd w:val="clear" w:color="auto" w:fill="FFFFFF"/>
        <w:spacing w:before="102" w:after="48" w:line="240" w:lineRule="auto"/>
        <w:textAlignment w:val="baseline"/>
        <w:rPr>
          <w:rFonts w:ascii="Times New Roman" w:eastAsia="Times New Roman" w:hAnsi="Times New Roman" w:cs="Times New Roman"/>
          <w:b/>
          <w:bCs/>
          <w:color w:val="231F20"/>
          <w:sz w:val="28"/>
          <w:szCs w:val="28"/>
        </w:rPr>
      </w:pPr>
      <w:r w:rsidRPr="00E60D31">
        <w:rPr>
          <w:rFonts w:ascii="Times New Roman" w:eastAsia="Times New Roman" w:hAnsi="Times New Roman" w:cs="Times New Roman"/>
          <w:b/>
          <w:bCs/>
          <w:color w:val="231F20"/>
          <w:sz w:val="28"/>
          <w:szCs w:val="28"/>
        </w:rPr>
        <w:t>Mercury-added products</w:t>
      </w:r>
    </w:p>
    <w:p w14:paraId="6DC4DCA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The following products are excluded from this Annex:</w:t>
      </w:r>
    </w:p>
    <w:p w14:paraId="34523E4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(a)     Products essential for civil protection and military uses;</w:t>
      </w:r>
    </w:p>
    <w:p w14:paraId="522AE4A8"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(b)     Products for research, calibration of instrumentation, for use as reference standard;</w:t>
      </w:r>
    </w:p>
    <w:p w14:paraId="5292DED7" w14:textId="77777777" w:rsidR="00085699" w:rsidRPr="00E60D31" w:rsidRDefault="00085699" w:rsidP="00085699">
      <w:pPr>
        <w:shd w:val="clear" w:color="auto" w:fill="FFFFFF"/>
        <w:spacing w:after="48" w:line="240" w:lineRule="auto"/>
        <w:ind w:left="540" w:hanging="540"/>
        <w:jc w:val="both"/>
        <w:textAlignment w:val="baseline"/>
        <w:rPr>
          <w:rFonts w:ascii="Times New Roman" w:eastAsia="Times New Roman" w:hAnsi="Times New Roman" w:cs="Times New Roman"/>
          <w:color w:val="231F20"/>
          <w:sz w:val="24"/>
          <w:szCs w:val="24"/>
        </w:rPr>
      </w:pPr>
      <w:r w:rsidRPr="009809FA">
        <w:rPr>
          <w:rFonts w:ascii="Times New Roman" w:eastAsia="Times New Roman" w:hAnsi="Times New Roman" w:cs="Times New Roman"/>
          <w:color w:val="231F20"/>
          <w:spacing w:val="-4"/>
          <w:sz w:val="24"/>
          <w:szCs w:val="24"/>
        </w:rPr>
        <w:t>(c)    Where no feasible mercury-free alternative for replacement is available, switches and</w:t>
      </w:r>
      <w:r w:rsidRPr="00E60D31">
        <w:rPr>
          <w:rFonts w:ascii="Times New Roman" w:eastAsia="Times New Roman" w:hAnsi="Times New Roman" w:cs="Times New Roman"/>
          <w:color w:val="231F20"/>
          <w:sz w:val="24"/>
          <w:szCs w:val="24"/>
        </w:rPr>
        <w:t xml:space="preserve"> relays, </w:t>
      </w:r>
      <w:r w:rsidRPr="009809FA">
        <w:rPr>
          <w:rFonts w:ascii="Times New Roman" w:eastAsia="Times New Roman" w:hAnsi="Times New Roman" w:cs="Times New Roman"/>
          <w:color w:val="231F20"/>
          <w:spacing w:val="-4"/>
          <w:sz w:val="24"/>
          <w:szCs w:val="24"/>
        </w:rPr>
        <w:t xml:space="preserve">cold cathode fluorescent lamps and external electrode fluorescent lamps (CCFL and </w:t>
      </w:r>
      <w:r w:rsidRPr="00E60D31">
        <w:rPr>
          <w:rFonts w:ascii="Times New Roman" w:eastAsia="Times New Roman" w:hAnsi="Times New Roman" w:cs="Times New Roman"/>
          <w:color w:val="231F20"/>
          <w:sz w:val="24"/>
          <w:szCs w:val="24"/>
        </w:rPr>
        <w:t>EEFL) for electronic displays, and measuring devices;</w:t>
      </w:r>
    </w:p>
    <w:p w14:paraId="677BC7D4" w14:textId="77777777" w:rsidR="00085699" w:rsidRPr="00E60D31" w:rsidRDefault="00085699" w:rsidP="009809FA">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(d)     Products used in traditional or religious practices; and</w:t>
      </w:r>
    </w:p>
    <w:p w14:paraId="12ADF52C" w14:textId="77777777" w:rsidR="00085699" w:rsidRPr="00E60D31" w:rsidRDefault="00085699" w:rsidP="009809FA">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(e)     Vaccines containing thiomersal as preservatives.</w:t>
      </w:r>
    </w:p>
    <w:p w14:paraId="36A354B4" w14:textId="77777777" w:rsidR="00085699" w:rsidRPr="00E60D31" w:rsidRDefault="00085699" w:rsidP="009809FA">
      <w:pPr>
        <w:shd w:val="clear" w:color="auto" w:fill="FFFFFF"/>
        <w:spacing w:before="240" w:after="48" w:line="240" w:lineRule="auto"/>
        <w:jc w:val="center"/>
        <w:textAlignment w:val="baseline"/>
        <w:rPr>
          <w:rFonts w:ascii="Times New Roman" w:eastAsia="Times New Roman" w:hAnsi="Times New Roman" w:cs="Times New Roman"/>
          <w:color w:val="231F20"/>
          <w:sz w:val="24"/>
          <w:szCs w:val="24"/>
        </w:rPr>
      </w:pPr>
    </w:p>
    <w:p w14:paraId="32F54E50" w14:textId="77777777" w:rsidR="00085699" w:rsidRPr="00E60D31" w:rsidRDefault="00085699" w:rsidP="00085699">
      <w:pPr>
        <w:shd w:val="clear" w:color="auto" w:fill="FFFFFF"/>
        <w:spacing w:before="103" w:after="48" w:line="240" w:lineRule="auto"/>
        <w:jc w:val="center"/>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Part I: Products subject to Article 4, paragraph 1</w:t>
      </w:r>
    </w:p>
    <w:tbl>
      <w:tblPr>
        <w:tblW w:w="9816" w:type="dxa"/>
        <w:shd w:val="clear" w:color="auto" w:fill="FFFFFF"/>
        <w:tblCellMar>
          <w:left w:w="0" w:type="dxa"/>
          <w:right w:w="0" w:type="dxa"/>
        </w:tblCellMar>
        <w:tblLook w:val="04A0" w:firstRow="1" w:lastRow="0" w:firstColumn="1" w:lastColumn="0" w:noHBand="0" w:noVBand="1"/>
      </w:tblPr>
      <w:tblGrid>
        <w:gridCol w:w="7317"/>
        <w:gridCol w:w="2499"/>
      </w:tblGrid>
      <w:tr w:rsidR="00085699" w:rsidRPr="00E60D31" w14:paraId="2245BFA0" w14:textId="77777777" w:rsidTr="008C5B42">
        <w:tc>
          <w:tcPr>
            <w:tcW w:w="387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7CA3380" w14:textId="77777777" w:rsidR="00085699" w:rsidRPr="00E60D31" w:rsidRDefault="00085699" w:rsidP="008C5B42">
            <w:pPr>
              <w:spacing w:after="0" w:line="240" w:lineRule="auto"/>
              <w:rPr>
                <w:rFonts w:ascii="Times New Roman" w:eastAsia="Times New Roman" w:hAnsi="Times New Roman" w:cs="Times New Roman"/>
                <w:b/>
                <w:bCs/>
                <w:color w:val="231F20"/>
              </w:rPr>
            </w:pPr>
            <w:r w:rsidRPr="00E60D31">
              <w:rPr>
                <w:rFonts w:ascii="Times New Roman" w:eastAsia="Times New Roman" w:hAnsi="Times New Roman" w:cs="Times New Roman"/>
                <w:b/>
                <w:bCs/>
                <w:color w:val="231F20"/>
              </w:rPr>
              <w:t>Mercury-added products</w:t>
            </w:r>
          </w:p>
        </w:tc>
        <w:tc>
          <w:tcPr>
            <w:tcW w:w="594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3266035" w14:textId="77777777" w:rsidR="00085699" w:rsidRPr="00E60D31" w:rsidRDefault="00085699" w:rsidP="008C5B42">
            <w:pPr>
              <w:spacing w:after="0" w:line="240" w:lineRule="auto"/>
              <w:rPr>
                <w:rFonts w:ascii="Times New Roman" w:eastAsia="Times New Roman" w:hAnsi="Times New Roman" w:cs="Times New Roman"/>
                <w:b/>
                <w:bCs/>
                <w:color w:val="231F20"/>
              </w:rPr>
            </w:pPr>
            <w:r w:rsidRPr="00E60D31">
              <w:rPr>
                <w:rFonts w:ascii="Times New Roman" w:eastAsia="Times New Roman" w:hAnsi="Times New Roman" w:cs="Times New Roman"/>
                <w:b/>
                <w:bCs/>
                <w:color w:val="231F20"/>
              </w:rPr>
              <w:t>Date after which the manufacture, import or export of the product shall not be allowed (phase-out date)</w:t>
            </w:r>
          </w:p>
        </w:tc>
      </w:tr>
      <w:tr w:rsidR="00085699" w:rsidRPr="00E60D31" w14:paraId="09F09485" w14:textId="77777777" w:rsidTr="008C5B42">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8D52607" w14:textId="77777777" w:rsidR="00085699" w:rsidRPr="00E60D31" w:rsidRDefault="00085699" w:rsidP="008C5B42">
            <w:pPr>
              <w:spacing w:after="0"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Batteries, except for button zinc silver oxide batteries with a mercury content &lt; 2 % and button zinc air batteries with a mercury content &lt; 2 %</w:t>
            </w:r>
          </w:p>
        </w:tc>
        <w:tc>
          <w:tcPr>
            <w:tcW w:w="594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420D0A1" w14:textId="77777777" w:rsidR="00085699" w:rsidRPr="00E60D31" w:rsidRDefault="00085699" w:rsidP="008C5B42">
            <w:pPr>
              <w:spacing w:after="0"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2020</w:t>
            </w:r>
          </w:p>
        </w:tc>
      </w:tr>
      <w:tr w:rsidR="00085699" w:rsidRPr="00E60D31" w14:paraId="27B82AE5" w14:textId="77777777" w:rsidTr="008C5B42">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D7E7899" w14:textId="77777777" w:rsidR="00085699" w:rsidRPr="00E60D31" w:rsidRDefault="00085699" w:rsidP="008C5B42">
            <w:pPr>
              <w:spacing w:after="0"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Switches and relays, except very high accuracy capacitance and loss measurement bridges and high frequency radio frequency switches and relays in monitoring and control instruments with a maximum mercury content of 20 mg per bridge, switch or relay</w:t>
            </w:r>
          </w:p>
        </w:tc>
        <w:tc>
          <w:tcPr>
            <w:tcW w:w="594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7E56DF5" w14:textId="77777777" w:rsidR="00085699" w:rsidRPr="00E60D31" w:rsidRDefault="00085699" w:rsidP="008C5B42">
            <w:pPr>
              <w:spacing w:after="0"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2020</w:t>
            </w:r>
          </w:p>
        </w:tc>
      </w:tr>
      <w:tr w:rsidR="00085699" w:rsidRPr="00E60D31" w14:paraId="48AB2FA8" w14:textId="77777777" w:rsidTr="008C5B42">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F525354" w14:textId="77777777" w:rsidR="00085699" w:rsidRPr="00E60D31" w:rsidRDefault="00085699" w:rsidP="008C5B42">
            <w:pPr>
              <w:spacing w:after="0"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Compact fluorescent lamps (CFLs) for general lighting purposes that are ≤ 30 watts with a mercury content exceeding 5 mg per lamp burner</w:t>
            </w:r>
          </w:p>
        </w:tc>
        <w:tc>
          <w:tcPr>
            <w:tcW w:w="594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453A9EF" w14:textId="77777777" w:rsidR="00085699" w:rsidRPr="00E60D31" w:rsidRDefault="00085699" w:rsidP="008C5B42">
            <w:pPr>
              <w:spacing w:after="0"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2020</w:t>
            </w:r>
          </w:p>
        </w:tc>
      </w:tr>
      <w:tr w:rsidR="00085699" w:rsidRPr="00E60D31" w14:paraId="6299952D" w14:textId="77777777" w:rsidTr="008C5B42">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A50275B" w14:textId="46A567FF" w:rsidR="00085699" w:rsidRPr="00E60D31" w:rsidRDefault="00085699" w:rsidP="009809FA">
            <w:pPr>
              <w:spacing w:before="120"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Linear fluorescent lamps (LFLs) for general lighting purposes:</w:t>
            </w:r>
          </w:p>
          <w:p w14:paraId="2002BA68" w14:textId="77777777" w:rsidR="00085699" w:rsidRPr="00E60D31" w:rsidRDefault="00085699" w:rsidP="009809FA">
            <w:pPr>
              <w:spacing w:before="120"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lastRenderedPageBreak/>
              <w:t>(a)     Triband phosphor &lt; 60 watts with a mercury content exceeding 5 mg per lamp;</w:t>
            </w:r>
          </w:p>
          <w:p w14:paraId="23B5F449" w14:textId="74EE7AB3" w:rsidR="00085699" w:rsidRPr="00E60D31" w:rsidRDefault="00DB7EF0" w:rsidP="008C5B42">
            <w:pPr>
              <w:spacing w:after="48" w:line="336" w:lineRule="atLeast"/>
              <w:textAlignment w:val="baseline"/>
              <w:rPr>
                <w:rFonts w:ascii="Times New Roman" w:eastAsia="Times New Roman" w:hAnsi="Times New Roman" w:cs="Times New Roman"/>
                <w:color w:val="231F20"/>
              </w:rPr>
            </w:pPr>
            <w:r>
              <w:rPr>
                <w:rFonts w:ascii="Times New Roman" w:eastAsia="Times New Roman" w:hAnsi="Times New Roman" w:cs="Times New Roman"/>
                <w:color w:val="231F20"/>
              </w:rPr>
              <w:t>(</w:t>
            </w:r>
            <w:r>
              <w:rPr>
                <w:rFonts w:ascii="Times New Roman" w:eastAsia="Times New Roman" w:hAnsi="Times New Roman" w:cs="Times New Roman"/>
                <w:color w:val="231F20"/>
                <w:lang w:val="sr-Latn-RS"/>
              </w:rPr>
              <w:t>b</w:t>
            </w:r>
            <w:r w:rsidR="00085699" w:rsidRPr="00E60D31">
              <w:rPr>
                <w:rFonts w:ascii="Times New Roman" w:eastAsia="Times New Roman" w:hAnsi="Times New Roman" w:cs="Times New Roman"/>
                <w:color w:val="231F20"/>
              </w:rPr>
              <w:t>)     Halophosphate phosphor ≤ 40 watts with a mercury content exceeding 10 mg per lamp</w:t>
            </w:r>
          </w:p>
        </w:tc>
        <w:tc>
          <w:tcPr>
            <w:tcW w:w="594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695975" w14:textId="77777777" w:rsidR="00085699" w:rsidRPr="00E60D31" w:rsidRDefault="00085699" w:rsidP="008C5B42">
            <w:pPr>
              <w:spacing w:after="48"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lastRenderedPageBreak/>
              <w:t>2020</w:t>
            </w:r>
          </w:p>
        </w:tc>
      </w:tr>
      <w:tr w:rsidR="00085699" w:rsidRPr="00E60D31" w14:paraId="3803B3DC" w14:textId="77777777" w:rsidTr="008C5B42">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8FCB79D" w14:textId="77777777" w:rsidR="00085699" w:rsidRPr="00E60D31" w:rsidRDefault="00085699" w:rsidP="008C5B42">
            <w:pPr>
              <w:spacing w:after="0"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High pressure mercury vapour lamps (HPMV) for general lighting purposes</w:t>
            </w:r>
          </w:p>
        </w:tc>
        <w:tc>
          <w:tcPr>
            <w:tcW w:w="594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21CDAD3" w14:textId="77777777" w:rsidR="00085699" w:rsidRPr="00E60D31" w:rsidRDefault="00085699" w:rsidP="008C5B42">
            <w:pPr>
              <w:spacing w:after="0"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2020</w:t>
            </w:r>
          </w:p>
        </w:tc>
      </w:tr>
      <w:tr w:rsidR="00085699" w:rsidRPr="00E60D31" w14:paraId="5283F04A" w14:textId="77777777" w:rsidTr="008C5B42">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117C549"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Mercury in cold cathode fluorescent lamps and external electrode fluorescent lamps (CCFL and EEFL) for electronic displays:</w:t>
            </w:r>
          </w:p>
          <w:p w14:paraId="07F82424"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(a)     short length (≤ 500 mm) with mercury content exceeding 3.5 mg per lamp</w:t>
            </w:r>
          </w:p>
          <w:p w14:paraId="558F2968" w14:textId="70ED146D" w:rsidR="00085699" w:rsidRPr="00E60D31" w:rsidRDefault="00DB7EF0" w:rsidP="008C5B42">
            <w:pPr>
              <w:spacing w:after="48" w:line="336" w:lineRule="atLeast"/>
              <w:textAlignment w:val="baseline"/>
              <w:rPr>
                <w:rFonts w:ascii="Times New Roman" w:eastAsia="Times New Roman" w:hAnsi="Times New Roman" w:cs="Times New Roman"/>
                <w:color w:val="231F20"/>
              </w:rPr>
            </w:pPr>
            <w:r>
              <w:rPr>
                <w:rFonts w:ascii="Times New Roman" w:eastAsia="Times New Roman" w:hAnsi="Times New Roman" w:cs="Times New Roman"/>
                <w:color w:val="231F20"/>
              </w:rPr>
              <w:t>(b</w:t>
            </w:r>
            <w:r w:rsidR="00085699" w:rsidRPr="00E60D31">
              <w:rPr>
                <w:rFonts w:ascii="Times New Roman" w:eastAsia="Times New Roman" w:hAnsi="Times New Roman" w:cs="Times New Roman"/>
                <w:color w:val="231F20"/>
              </w:rPr>
              <w:t>)     medium length (&gt; 500 mm and ≤ 1 500 mm) with mercury content exceeding 5 mg per lamp</w:t>
            </w:r>
          </w:p>
          <w:p w14:paraId="70346630" w14:textId="5EECCEE6" w:rsidR="00085699" w:rsidRPr="00E60D31" w:rsidRDefault="00DB7EF0" w:rsidP="008C5B42">
            <w:pPr>
              <w:spacing w:after="48" w:line="336" w:lineRule="atLeast"/>
              <w:textAlignment w:val="baseline"/>
              <w:rPr>
                <w:rFonts w:ascii="Times New Roman" w:eastAsia="Times New Roman" w:hAnsi="Times New Roman" w:cs="Times New Roman"/>
                <w:color w:val="231F20"/>
              </w:rPr>
            </w:pPr>
            <w:r>
              <w:rPr>
                <w:rFonts w:ascii="Times New Roman" w:eastAsia="Times New Roman" w:hAnsi="Times New Roman" w:cs="Times New Roman"/>
                <w:color w:val="231F20"/>
              </w:rPr>
              <w:t>(c</w:t>
            </w:r>
            <w:r w:rsidR="00085699" w:rsidRPr="00E60D31">
              <w:rPr>
                <w:rFonts w:ascii="Times New Roman" w:eastAsia="Times New Roman" w:hAnsi="Times New Roman" w:cs="Times New Roman"/>
                <w:color w:val="231F20"/>
              </w:rPr>
              <w:t>)     long length (&gt; 1 500 mm) with mercury content exceeding 13 mg per lamp</w:t>
            </w:r>
          </w:p>
        </w:tc>
        <w:tc>
          <w:tcPr>
            <w:tcW w:w="594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5413B12" w14:textId="77777777" w:rsidR="00085699" w:rsidRPr="00E60D31" w:rsidRDefault="00085699" w:rsidP="008C5B42">
            <w:pPr>
              <w:spacing w:after="48"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2020</w:t>
            </w:r>
          </w:p>
        </w:tc>
      </w:tr>
      <w:tr w:rsidR="00085699" w:rsidRPr="00E60D31" w14:paraId="63F98E7C" w14:textId="77777777" w:rsidTr="008C5B42">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AA61D0D" w14:textId="3AA62322" w:rsidR="00085699" w:rsidRPr="00E60D31" w:rsidRDefault="00085699" w:rsidP="00452A22">
            <w:pPr>
              <w:spacing w:after="0"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Cosmetics (with mercury content above 1ppm), including skin lightening soaps and creams, and not including eye area cosmetics where mercury is used as a preservative and no effective and safe substitute preservatives are available</w:t>
            </w:r>
            <w:r w:rsidR="00452A22">
              <w:rPr>
                <w:rStyle w:val="FootnoteReference"/>
                <w:rFonts w:eastAsia="Times New Roman" w:cs="Times New Roman"/>
              </w:rPr>
              <w:footnoteReference w:id="1"/>
            </w:r>
          </w:p>
        </w:tc>
        <w:tc>
          <w:tcPr>
            <w:tcW w:w="594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1B55137" w14:textId="77777777" w:rsidR="00085699" w:rsidRPr="00E60D31" w:rsidRDefault="00085699" w:rsidP="008C5B42">
            <w:pPr>
              <w:spacing w:after="0"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2020</w:t>
            </w:r>
          </w:p>
        </w:tc>
      </w:tr>
      <w:tr w:rsidR="00085699" w:rsidRPr="00E60D31" w14:paraId="345B4E02" w14:textId="77777777" w:rsidTr="008C5B42">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7DC0D46" w14:textId="77777777" w:rsidR="00085699" w:rsidRPr="00E60D31" w:rsidRDefault="00085699" w:rsidP="008C5B42">
            <w:pPr>
              <w:spacing w:after="0"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Pesticides, biocides and topical antiseptics</w:t>
            </w:r>
          </w:p>
        </w:tc>
        <w:tc>
          <w:tcPr>
            <w:tcW w:w="594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FF63BA7" w14:textId="77777777" w:rsidR="00085699" w:rsidRPr="00E60D31" w:rsidRDefault="00085699" w:rsidP="008C5B42">
            <w:pPr>
              <w:spacing w:after="0"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2020</w:t>
            </w:r>
          </w:p>
        </w:tc>
      </w:tr>
      <w:tr w:rsidR="00085699" w:rsidRPr="00E60D31" w14:paraId="3E0A5502" w14:textId="77777777" w:rsidTr="008C5B42">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DCC827D"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The following non-electronic measuring devices except non-electronic measuring devices installed in large-scale equipment or those used for high precision measurement, where no suitable mercury-free alternative is available:</w:t>
            </w:r>
          </w:p>
          <w:p w14:paraId="19B6AE22"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(a)     barometers;</w:t>
            </w:r>
          </w:p>
          <w:p w14:paraId="10431516"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(b)     hygrometers;</w:t>
            </w:r>
          </w:p>
          <w:p w14:paraId="788CB273"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(c)     manometers;</w:t>
            </w:r>
          </w:p>
          <w:p w14:paraId="48A6CE3A"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(d)     thermometers;</w:t>
            </w:r>
          </w:p>
          <w:p w14:paraId="42426900"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(e)     sphygmomanometers.</w:t>
            </w:r>
          </w:p>
        </w:tc>
        <w:tc>
          <w:tcPr>
            <w:tcW w:w="594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8C30E5A" w14:textId="77777777" w:rsidR="00085699" w:rsidRPr="00E60D31" w:rsidRDefault="00085699" w:rsidP="008C5B42">
            <w:pPr>
              <w:spacing w:after="48"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 xml:space="preserve"> 2020</w:t>
            </w:r>
          </w:p>
        </w:tc>
      </w:tr>
    </w:tbl>
    <w:p w14:paraId="22FE07C6" w14:textId="77777777" w:rsidR="00085699" w:rsidRPr="00E60D31" w:rsidRDefault="00085699" w:rsidP="00085699">
      <w:pPr>
        <w:shd w:val="clear" w:color="auto" w:fill="FFFFFF"/>
        <w:spacing w:after="48" w:line="240" w:lineRule="auto"/>
        <w:textAlignment w:val="baseline"/>
        <w:rPr>
          <w:rFonts w:ascii="Times New Roman" w:eastAsia="Times New Roman" w:hAnsi="Times New Roman" w:cs="Times New Roman"/>
          <w:color w:val="231F20"/>
        </w:rPr>
      </w:pPr>
    </w:p>
    <w:p w14:paraId="04D9DFAF" w14:textId="0DB9B3F4" w:rsidR="00085699" w:rsidRPr="00E60D31" w:rsidRDefault="00085699" w:rsidP="00FB541E">
      <w:pPr>
        <w:shd w:val="clear" w:color="auto" w:fill="FFFFFF"/>
        <w:spacing w:after="48" w:line="240" w:lineRule="auto"/>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w:t>
      </w:r>
    </w:p>
    <w:p w14:paraId="3566FB37" w14:textId="77777777" w:rsidR="00085699" w:rsidRPr="00E60D31" w:rsidRDefault="00085699" w:rsidP="00085699">
      <w:pPr>
        <w:shd w:val="clear" w:color="auto" w:fill="FFFFFF"/>
        <w:spacing w:before="103" w:after="48" w:line="240" w:lineRule="auto"/>
        <w:jc w:val="center"/>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Part II: Products subject to Article 4, paragraph 3</w:t>
      </w:r>
    </w:p>
    <w:tbl>
      <w:tblPr>
        <w:tblW w:w="9816" w:type="dxa"/>
        <w:shd w:val="clear" w:color="auto" w:fill="FFFFFF"/>
        <w:tblCellMar>
          <w:left w:w="0" w:type="dxa"/>
          <w:right w:w="0" w:type="dxa"/>
        </w:tblCellMar>
        <w:tblLook w:val="04A0" w:firstRow="1" w:lastRow="0" w:firstColumn="1" w:lastColumn="0" w:noHBand="0" w:noVBand="1"/>
      </w:tblPr>
      <w:tblGrid>
        <w:gridCol w:w="2616"/>
        <w:gridCol w:w="7200"/>
      </w:tblGrid>
      <w:tr w:rsidR="00085699" w:rsidRPr="00E60D31" w14:paraId="2EDBC211" w14:textId="77777777" w:rsidTr="008C5B42">
        <w:tc>
          <w:tcPr>
            <w:tcW w:w="261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AC04120" w14:textId="77777777" w:rsidR="00085699" w:rsidRPr="00E60D31" w:rsidRDefault="00085699" w:rsidP="008C5B42">
            <w:pPr>
              <w:spacing w:after="0" w:line="240" w:lineRule="auto"/>
              <w:jc w:val="center"/>
              <w:rPr>
                <w:rFonts w:ascii="Times New Roman" w:eastAsia="Times New Roman" w:hAnsi="Times New Roman" w:cs="Times New Roman"/>
                <w:color w:val="231F20"/>
              </w:rPr>
            </w:pPr>
            <w:r w:rsidRPr="00E60D31">
              <w:rPr>
                <w:rFonts w:ascii="Times New Roman" w:eastAsia="Times New Roman" w:hAnsi="Times New Roman" w:cs="Times New Roman"/>
                <w:color w:val="231F20"/>
              </w:rPr>
              <w:t>Mercury-added products</w:t>
            </w:r>
          </w:p>
        </w:tc>
        <w:tc>
          <w:tcPr>
            <w:tcW w:w="720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C8F41CA" w14:textId="77777777" w:rsidR="00085699" w:rsidRPr="00E60D31" w:rsidRDefault="00085699" w:rsidP="008C5B42">
            <w:pPr>
              <w:spacing w:after="0" w:line="240" w:lineRule="auto"/>
              <w:jc w:val="center"/>
              <w:rPr>
                <w:rFonts w:ascii="Times New Roman" w:eastAsia="Times New Roman" w:hAnsi="Times New Roman" w:cs="Times New Roman"/>
                <w:color w:val="231F20"/>
              </w:rPr>
            </w:pPr>
            <w:r w:rsidRPr="00E60D31">
              <w:rPr>
                <w:rFonts w:ascii="Times New Roman" w:eastAsia="Times New Roman" w:hAnsi="Times New Roman" w:cs="Times New Roman"/>
                <w:color w:val="231F20"/>
              </w:rPr>
              <w:t>Provisions</w:t>
            </w:r>
          </w:p>
        </w:tc>
      </w:tr>
      <w:tr w:rsidR="00085699" w:rsidRPr="00E60D31" w14:paraId="7A47DD18" w14:textId="77777777" w:rsidTr="008C5B42">
        <w:tc>
          <w:tcPr>
            <w:tcW w:w="261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3FB0DE4B" w14:textId="77777777" w:rsidR="00085699" w:rsidRPr="00E60D31" w:rsidRDefault="00085699" w:rsidP="008C5B42">
            <w:pPr>
              <w:spacing w:after="48"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 xml:space="preserve">          Dental amalgam</w:t>
            </w:r>
          </w:p>
        </w:tc>
        <w:tc>
          <w:tcPr>
            <w:tcW w:w="720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F4CAE19"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Measures to be taken by a Party to phase down the use of dental amalgam shall take into account the Party’s domestic circumstances and relevant international guidance and shall include two or more of the measures from the following list:</w:t>
            </w:r>
          </w:p>
          <w:p w14:paraId="3BBFE088" w14:textId="73ADB574"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 Setting national objectives aiming at dental carie</w:t>
            </w:r>
            <w:r w:rsidR="00527E89">
              <w:rPr>
                <w:rFonts w:ascii="Times New Roman" w:eastAsia="Times New Roman" w:hAnsi="Times New Roman" w:cs="Times New Roman"/>
                <w:color w:val="231F20"/>
              </w:rPr>
              <w:t>s prevention and health promoti</w:t>
            </w:r>
            <w:r w:rsidRPr="00E60D31">
              <w:rPr>
                <w:rFonts w:ascii="Times New Roman" w:eastAsia="Times New Roman" w:hAnsi="Times New Roman" w:cs="Times New Roman"/>
                <w:color w:val="231F20"/>
              </w:rPr>
              <w:t>on, thereby minimizing the need for dental restoration;</w:t>
            </w:r>
          </w:p>
          <w:p w14:paraId="4B15872A"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lastRenderedPageBreak/>
              <w:t>(ii) Setting national objectives aiming at minimizing its use;</w:t>
            </w:r>
          </w:p>
          <w:p w14:paraId="13EF3439"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(iii) Promoting the use of cost-effective and clinically effective mercury-free alternatives for dental restoration;</w:t>
            </w:r>
          </w:p>
          <w:p w14:paraId="5AB319A4"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(iv) Promoting research and development of quality mercury-free materials for dental restoration;</w:t>
            </w:r>
          </w:p>
          <w:p w14:paraId="23EB857E"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(v) Encouraging representative professional organizations and dental schools to educate and train dental professionals and students on the use of mercury-free dental restoration alternatives and on promoting best management practices;</w:t>
            </w:r>
          </w:p>
          <w:p w14:paraId="1D6CEF3E"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(vi) Discouraging insurance policies and programmes that favour dental amalgam use over mercury-free dental restoration;</w:t>
            </w:r>
          </w:p>
          <w:p w14:paraId="7722E766"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(vii) Encouraging insurance policies and programmes that favour the use of quality alternatives to dental amalgam for dental restoration;</w:t>
            </w:r>
          </w:p>
          <w:p w14:paraId="11143802"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(viii) Restricting the use of dental amalgam to its encapsulated form;</w:t>
            </w:r>
          </w:p>
          <w:p w14:paraId="4FB55342"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(ix) Promoting the use of best environmental practices in dental facilities to reduce releases of mercury and mercury compounds to water and land.</w:t>
            </w:r>
          </w:p>
        </w:tc>
      </w:tr>
    </w:tbl>
    <w:p w14:paraId="31F9E4EB" w14:textId="77777777" w:rsidR="00085699" w:rsidRPr="00E60D31" w:rsidRDefault="00085699" w:rsidP="00085699">
      <w:pPr>
        <w:shd w:val="clear" w:color="auto" w:fill="FFFFFF"/>
        <w:spacing w:before="272" w:after="48"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lastRenderedPageBreak/>
        <w:t>ANNEX B</w:t>
      </w:r>
    </w:p>
    <w:p w14:paraId="5ACFE74F" w14:textId="77777777" w:rsidR="00085699" w:rsidRPr="00E60D31" w:rsidRDefault="00085699" w:rsidP="00085699">
      <w:pPr>
        <w:shd w:val="clear" w:color="auto" w:fill="FFFFFF"/>
        <w:spacing w:before="272" w:after="48" w:line="240" w:lineRule="auto"/>
        <w:textAlignment w:val="baseline"/>
        <w:rPr>
          <w:rFonts w:ascii="Times New Roman" w:eastAsia="Times New Roman" w:hAnsi="Times New Roman" w:cs="Times New Roman"/>
          <w:b/>
          <w:bCs/>
          <w:color w:val="231F20"/>
        </w:rPr>
      </w:pPr>
      <w:r w:rsidRPr="00E60D31">
        <w:rPr>
          <w:rFonts w:ascii="Times New Roman" w:eastAsia="Times New Roman" w:hAnsi="Times New Roman" w:cs="Times New Roman"/>
          <w:b/>
          <w:color w:val="231F20"/>
          <w:sz w:val="28"/>
          <w:szCs w:val="28"/>
        </w:rPr>
        <w:t xml:space="preserve">Manufacturing processes in which mercury or mercury </w:t>
      </w:r>
    </w:p>
    <w:p w14:paraId="74E996AA" w14:textId="77777777" w:rsidR="00085699" w:rsidRPr="00E60D31" w:rsidRDefault="00085699" w:rsidP="00085699">
      <w:pPr>
        <w:shd w:val="clear" w:color="auto" w:fill="FFFFFF"/>
        <w:spacing w:before="102" w:after="48" w:line="240" w:lineRule="auto"/>
        <w:textAlignment w:val="baseline"/>
        <w:rPr>
          <w:rFonts w:ascii="Times New Roman" w:eastAsia="Times New Roman" w:hAnsi="Times New Roman" w:cs="Times New Roman"/>
          <w:b/>
          <w:color w:val="231F20"/>
          <w:sz w:val="28"/>
          <w:szCs w:val="28"/>
        </w:rPr>
      </w:pPr>
      <w:r w:rsidRPr="00E60D31">
        <w:rPr>
          <w:rFonts w:ascii="Times New Roman" w:eastAsia="Times New Roman" w:hAnsi="Times New Roman" w:cs="Times New Roman"/>
          <w:b/>
          <w:color w:val="231F20"/>
          <w:sz w:val="28"/>
          <w:szCs w:val="28"/>
        </w:rPr>
        <w:t xml:space="preserve">              compounds are used</w:t>
      </w:r>
    </w:p>
    <w:p w14:paraId="4045F736" w14:textId="77777777" w:rsidR="00085699" w:rsidRPr="00E60D31" w:rsidRDefault="00085699" w:rsidP="00085699">
      <w:pPr>
        <w:shd w:val="clear" w:color="auto" w:fill="FFFFFF"/>
        <w:spacing w:before="103" w:after="48" w:line="240" w:lineRule="auto"/>
        <w:jc w:val="center"/>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Part I: Processes subject to Article 5, paragraph 2</w:t>
      </w:r>
    </w:p>
    <w:tbl>
      <w:tblPr>
        <w:tblW w:w="9816" w:type="dxa"/>
        <w:shd w:val="clear" w:color="auto" w:fill="FFFFFF"/>
        <w:tblCellMar>
          <w:left w:w="0" w:type="dxa"/>
          <w:right w:w="0" w:type="dxa"/>
        </w:tblCellMar>
        <w:tblLook w:val="04A0" w:firstRow="1" w:lastRow="0" w:firstColumn="1" w:lastColumn="0" w:noHBand="0" w:noVBand="1"/>
      </w:tblPr>
      <w:tblGrid>
        <w:gridCol w:w="5852"/>
        <w:gridCol w:w="3964"/>
      </w:tblGrid>
      <w:tr w:rsidR="00085699" w:rsidRPr="00E60D31" w14:paraId="76508B44" w14:textId="77777777" w:rsidTr="008C5B42">
        <w:tc>
          <w:tcPr>
            <w:tcW w:w="427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729AB68" w14:textId="77777777" w:rsidR="00085699" w:rsidRPr="00E60D31" w:rsidRDefault="00085699" w:rsidP="008C5B42">
            <w:pPr>
              <w:spacing w:after="0" w:line="240" w:lineRule="auto"/>
              <w:jc w:val="center"/>
              <w:rPr>
                <w:rFonts w:ascii="Times New Roman" w:eastAsia="Times New Roman" w:hAnsi="Times New Roman" w:cs="Times New Roman"/>
                <w:color w:val="231F20"/>
              </w:rPr>
            </w:pPr>
            <w:r w:rsidRPr="00E60D31">
              <w:rPr>
                <w:rFonts w:ascii="Times New Roman" w:eastAsia="Times New Roman" w:hAnsi="Times New Roman" w:cs="Times New Roman"/>
                <w:color w:val="231F20"/>
              </w:rPr>
              <w:t>Manufacturing processes using mercury or mercury compounds</w:t>
            </w:r>
          </w:p>
        </w:tc>
        <w:tc>
          <w:tcPr>
            <w:tcW w:w="55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4A197FC" w14:textId="77777777" w:rsidR="00085699" w:rsidRPr="00E60D31" w:rsidRDefault="00085699" w:rsidP="008C5B42">
            <w:pPr>
              <w:spacing w:after="0" w:line="240" w:lineRule="auto"/>
              <w:jc w:val="center"/>
              <w:rPr>
                <w:rFonts w:ascii="Times New Roman" w:eastAsia="Times New Roman" w:hAnsi="Times New Roman" w:cs="Times New Roman"/>
                <w:color w:val="231F20"/>
              </w:rPr>
            </w:pPr>
            <w:r w:rsidRPr="00E60D31">
              <w:rPr>
                <w:rFonts w:ascii="Times New Roman" w:eastAsia="Times New Roman" w:hAnsi="Times New Roman" w:cs="Times New Roman"/>
                <w:color w:val="231F20"/>
              </w:rPr>
              <w:t>Phase-out date</w:t>
            </w:r>
          </w:p>
        </w:tc>
      </w:tr>
      <w:tr w:rsidR="00085699" w:rsidRPr="00E60D31" w14:paraId="0ECE2A65" w14:textId="77777777" w:rsidTr="008C5B42">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0AFB9F20" w14:textId="77777777" w:rsidR="00085699" w:rsidRPr="00E60D31" w:rsidRDefault="00085699" w:rsidP="008C5B42">
            <w:pPr>
              <w:spacing w:after="0"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Chlor-alkali production</w:t>
            </w:r>
          </w:p>
        </w:tc>
        <w:tc>
          <w:tcPr>
            <w:tcW w:w="55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21445FF" w14:textId="77777777" w:rsidR="00085699" w:rsidRPr="00E60D31" w:rsidRDefault="00085699" w:rsidP="008C5B42">
            <w:pPr>
              <w:spacing w:after="0" w:line="240" w:lineRule="auto"/>
              <w:jc w:val="center"/>
              <w:rPr>
                <w:rFonts w:ascii="Times New Roman" w:eastAsia="Times New Roman" w:hAnsi="Times New Roman" w:cs="Times New Roman"/>
                <w:color w:val="231F20"/>
              </w:rPr>
            </w:pPr>
            <w:r w:rsidRPr="00E60D31">
              <w:rPr>
                <w:rFonts w:ascii="Times New Roman" w:eastAsia="Times New Roman" w:hAnsi="Times New Roman" w:cs="Times New Roman"/>
                <w:color w:val="231F20"/>
              </w:rPr>
              <w:t>2025</w:t>
            </w:r>
          </w:p>
        </w:tc>
      </w:tr>
      <w:tr w:rsidR="00085699" w:rsidRPr="00E60D31" w14:paraId="5EEF4EE4" w14:textId="77777777" w:rsidTr="008C5B42">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163D27C1" w14:textId="77777777" w:rsidR="00085699" w:rsidRPr="00E60D31" w:rsidRDefault="00085699" w:rsidP="008C5B42">
            <w:pPr>
              <w:spacing w:after="0"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Acetaldehyde production in which mercury or mercury compounds are used as a catalyst</w:t>
            </w:r>
          </w:p>
        </w:tc>
        <w:tc>
          <w:tcPr>
            <w:tcW w:w="554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32AE065" w14:textId="77777777" w:rsidR="00085699" w:rsidRPr="00E60D31" w:rsidRDefault="00085699" w:rsidP="008C5B42">
            <w:pPr>
              <w:spacing w:after="0" w:line="240" w:lineRule="auto"/>
              <w:jc w:val="center"/>
              <w:rPr>
                <w:rFonts w:ascii="Times New Roman" w:eastAsia="Times New Roman" w:hAnsi="Times New Roman" w:cs="Times New Roman"/>
                <w:color w:val="231F20"/>
              </w:rPr>
            </w:pPr>
            <w:r w:rsidRPr="00E60D31">
              <w:rPr>
                <w:rFonts w:ascii="Times New Roman" w:eastAsia="Times New Roman" w:hAnsi="Times New Roman" w:cs="Times New Roman"/>
                <w:color w:val="231F20"/>
              </w:rPr>
              <w:t>2018</w:t>
            </w:r>
          </w:p>
        </w:tc>
      </w:tr>
    </w:tbl>
    <w:p w14:paraId="1DB2769E" w14:textId="77777777" w:rsidR="00085699" w:rsidRPr="00E60D31" w:rsidRDefault="00085699" w:rsidP="00085699">
      <w:pPr>
        <w:shd w:val="clear" w:color="auto" w:fill="FFFFFF"/>
        <w:spacing w:before="103" w:after="48" w:line="240" w:lineRule="auto"/>
        <w:jc w:val="center"/>
        <w:textAlignment w:val="baseline"/>
        <w:rPr>
          <w:rFonts w:ascii="Times New Roman" w:eastAsia="Times New Roman" w:hAnsi="Times New Roman" w:cs="Times New Roman"/>
          <w:color w:val="231F20"/>
          <w:sz w:val="24"/>
          <w:szCs w:val="24"/>
        </w:rPr>
      </w:pPr>
    </w:p>
    <w:p w14:paraId="627D538D" w14:textId="77777777" w:rsidR="00085699" w:rsidRPr="00E60D31" w:rsidRDefault="00085699" w:rsidP="00085699">
      <w:pPr>
        <w:shd w:val="clear" w:color="auto" w:fill="FFFFFF"/>
        <w:spacing w:before="103" w:after="48" w:line="240" w:lineRule="auto"/>
        <w:jc w:val="center"/>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Part II: Processes subject to Article 5, paragraph 3</w:t>
      </w:r>
    </w:p>
    <w:tbl>
      <w:tblPr>
        <w:tblW w:w="9816" w:type="dxa"/>
        <w:shd w:val="clear" w:color="auto" w:fill="FFFFFF"/>
        <w:tblCellMar>
          <w:left w:w="0" w:type="dxa"/>
          <w:right w:w="0" w:type="dxa"/>
        </w:tblCellMar>
        <w:tblLook w:val="04A0" w:firstRow="1" w:lastRow="0" w:firstColumn="1" w:lastColumn="0" w:noHBand="0" w:noVBand="1"/>
      </w:tblPr>
      <w:tblGrid>
        <w:gridCol w:w="1575"/>
        <w:gridCol w:w="8241"/>
      </w:tblGrid>
      <w:tr w:rsidR="00085699" w:rsidRPr="00E60D31" w14:paraId="7CA4EE03" w14:textId="77777777" w:rsidTr="008C5B42">
        <w:tc>
          <w:tcPr>
            <w:tcW w:w="150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7CFB4559" w14:textId="77777777" w:rsidR="00085699" w:rsidRPr="00E60D31" w:rsidRDefault="00085699" w:rsidP="008C5B42">
            <w:pPr>
              <w:spacing w:after="0" w:line="240" w:lineRule="auto"/>
              <w:jc w:val="center"/>
              <w:rPr>
                <w:rFonts w:ascii="Times New Roman" w:eastAsia="Times New Roman" w:hAnsi="Times New Roman" w:cs="Times New Roman"/>
                <w:color w:val="231F20"/>
              </w:rPr>
            </w:pPr>
            <w:r w:rsidRPr="00E60D31">
              <w:rPr>
                <w:rFonts w:ascii="Times New Roman" w:eastAsia="Times New Roman" w:hAnsi="Times New Roman" w:cs="Times New Roman"/>
                <w:color w:val="231F20"/>
              </w:rPr>
              <w:t>Mercury using process</w:t>
            </w:r>
          </w:p>
        </w:tc>
        <w:tc>
          <w:tcPr>
            <w:tcW w:w="830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4EA07492" w14:textId="77777777" w:rsidR="00085699" w:rsidRPr="00E60D31" w:rsidRDefault="00085699" w:rsidP="008C5B42">
            <w:pPr>
              <w:spacing w:after="0" w:line="240" w:lineRule="auto"/>
              <w:jc w:val="center"/>
              <w:rPr>
                <w:rFonts w:ascii="Times New Roman" w:eastAsia="Times New Roman" w:hAnsi="Times New Roman" w:cs="Times New Roman"/>
                <w:color w:val="231F20"/>
              </w:rPr>
            </w:pPr>
            <w:r w:rsidRPr="00E60D31">
              <w:rPr>
                <w:rFonts w:ascii="Times New Roman" w:eastAsia="Times New Roman" w:hAnsi="Times New Roman" w:cs="Times New Roman"/>
                <w:color w:val="231F20"/>
              </w:rPr>
              <w:t>Provisions</w:t>
            </w:r>
          </w:p>
        </w:tc>
      </w:tr>
      <w:tr w:rsidR="00085699" w:rsidRPr="00E60D31" w14:paraId="00D2B7A8" w14:textId="77777777" w:rsidTr="008C5B42">
        <w:tc>
          <w:tcPr>
            <w:tcW w:w="0" w:type="auto"/>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E4BD549" w14:textId="77777777" w:rsidR="00085699" w:rsidRPr="00E60D31" w:rsidRDefault="00085699" w:rsidP="008C5B42">
            <w:pPr>
              <w:spacing w:after="48"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 xml:space="preserve">  Vinyl chloride  </w:t>
            </w:r>
          </w:p>
          <w:p w14:paraId="1E423673" w14:textId="77777777" w:rsidR="00085699" w:rsidRPr="00E60D31" w:rsidRDefault="00085699" w:rsidP="008C5B42">
            <w:pPr>
              <w:spacing w:after="48"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 xml:space="preserve">   monomer   </w:t>
            </w:r>
          </w:p>
          <w:p w14:paraId="6D2FA6F3" w14:textId="77777777" w:rsidR="00085699" w:rsidRPr="00E60D31" w:rsidRDefault="00085699" w:rsidP="008C5B42">
            <w:pPr>
              <w:spacing w:after="48"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 xml:space="preserve">   production</w:t>
            </w:r>
          </w:p>
        </w:tc>
        <w:tc>
          <w:tcPr>
            <w:tcW w:w="8308"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824BBED"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Measures to be taken by the Parties shall include but not be limited to:</w:t>
            </w:r>
          </w:p>
          <w:p w14:paraId="144A527C"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 Reduce the use of mercury in terms of per unit</w:t>
            </w:r>
            <w:r w:rsidRPr="00E60D31">
              <w:rPr>
                <w:rFonts w:ascii="Times New Roman" w:eastAsia="Times New Roman" w:hAnsi="Times New Roman" w:cs="Times New Roman"/>
                <w:color w:val="231F20"/>
              </w:rPr>
              <w:br/>
              <w:t>production by 50 per cent by the year 2020 against 2010 use;</w:t>
            </w:r>
          </w:p>
          <w:p w14:paraId="024B1B4B"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(ii) Promoting measures to reduce the reliance on</w:t>
            </w:r>
            <w:r w:rsidRPr="00E60D31">
              <w:rPr>
                <w:rFonts w:ascii="Times New Roman" w:eastAsia="Times New Roman" w:hAnsi="Times New Roman" w:cs="Times New Roman"/>
                <w:color w:val="231F20"/>
              </w:rPr>
              <w:br/>
              <w:t>mercury from primary mining;</w:t>
            </w:r>
          </w:p>
          <w:p w14:paraId="1662C139"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(iii) Taking measures to reduce emissions and releases</w:t>
            </w:r>
            <w:r w:rsidRPr="00E60D31">
              <w:rPr>
                <w:rFonts w:ascii="Times New Roman" w:eastAsia="Times New Roman" w:hAnsi="Times New Roman" w:cs="Times New Roman"/>
                <w:color w:val="231F20"/>
              </w:rPr>
              <w:br/>
              <w:t>of mercury to the environment;</w:t>
            </w:r>
          </w:p>
          <w:p w14:paraId="659B6B4B"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lastRenderedPageBreak/>
              <w:t>(iv) Supporting research and development in respect of mercury-free catalysts and processes;</w:t>
            </w:r>
          </w:p>
          <w:p w14:paraId="167006F2"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(v) Not allowing the use of mercury five years after the</w:t>
            </w:r>
          </w:p>
          <w:p w14:paraId="62C73E90"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Conference of the Parties has established that mercury-free catalysts based on existing processes have become technically and economically feasible;</w:t>
            </w:r>
          </w:p>
          <w:p w14:paraId="10B8138D"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(vi) Reporting to the Conference of the Parties on its</w:t>
            </w:r>
            <w:r w:rsidRPr="00E60D31">
              <w:rPr>
                <w:rFonts w:ascii="Times New Roman" w:eastAsia="Times New Roman" w:hAnsi="Times New Roman" w:cs="Times New Roman"/>
                <w:color w:val="231F20"/>
              </w:rPr>
              <w:br/>
              <w:t>efforts to develop and/or identify alternatives and phase out mercury use in accordance with Article 21.</w:t>
            </w:r>
          </w:p>
        </w:tc>
      </w:tr>
    </w:tbl>
    <w:p w14:paraId="2EDC5AAF" w14:textId="77777777" w:rsidR="00085699" w:rsidRPr="00E60D31" w:rsidRDefault="00085699" w:rsidP="00085699">
      <w:pPr>
        <w:spacing w:after="0" w:line="240" w:lineRule="auto"/>
        <w:rPr>
          <w:rFonts w:ascii="Times New Roman" w:eastAsia="Times New Roman" w:hAnsi="Times New Roman" w:cs="Times New Roman"/>
          <w:vanish/>
        </w:rPr>
      </w:pPr>
    </w:p>
    <w:tbl>
      <w:tblPr>
        <w:tblW w:w="9816" w:type="dxa"/>
        <w:shd w:val="clear" w:color="auto" w:fill="FFFFFF"/>
        <w:tblCellMar>
          <w:left w:w="0" w:type="dxa"/>
          <w:right w:w="0" w:type="dxa"/>
        </w:tblCellMar>
        <w:tblLook w:val="04A0" w:firstRow="1" w:lastRow="0" w:firstColumn="1" w:lastColumn="0" w:noHBand="0" w:noVBand="1"/>
      </w:tblPr>
      <w:tblGrid>
        <w:gridCol w:w="1536"/>
        <w:gridCol w:w="8280"/>
      </w:tblGrid>
      <w:tr w:rsidR="00085699" w:rsidRPr="00E60D31" w14:paraId="0A0B398B" w14:textId="77777777" w:rsidTr="008C5B42">
        <w:tc>
          <w:tcPr>
            <w:tcW w:w="153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568FBD52" w14:textId="77777777" w:rsidR="00085699" w:rsidRPr="00E60D31" w:rsidRDefault="00085699" w:rsidP="008C5B42">
            <w:pPr>
              <w:spacing w:after="48"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Sodium or Potassium Methylate or Ethylate</w:t>
            </w:r>
          </w:p>
        </w:tc>
        <w:tc>
          <w:tcPr>
            <w:tcW w:w="828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35EDEA6"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Measures to be taken by the Parties shall include but not be limited to:</w:t>
            </w:r>
          </w:p>
          <w:p w14:paraId="49905F05"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 Measures to reduce the use of mercury aiming at the phase out of this use as fast as possible and within 10 years of the entry into force of the Convention;</w:t>
            </w:r>
          </w:p>
          <w:p w14:paraId="429A1F0E"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(ii) Reduce emissions and releases in terms of per unit</w:t>
            </w:r>
            <w:r w:rsidRPr="00E60D31">
              <w:rPr>
                <w:rFonts w:ascii="Times New Roman" w:eastAsia="Times New Roman" w:hAnsi="Times New Roman" w:cs="Times New Roman"/>
                <w:color w:val="231F20"/>
              </w:rPr>
              <w:br/>
              <w:t>production by 50 per cent by 2020 compared to 2010;</w:t>
            </w:r>
          </w:p>
          <w:p w14:paraId="2DA62691"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(iii) Prohibiting the use of fresh mercury from primary</w:t>
            </w:r>
            <w:r w:rsidRPr="00E60D31">
              <w:rPr>
                <w:rFonts w:ascii="Times New Roman" w:eastAsia="Times New Roman" w:hAnsi="Times New Roman" w:cs="Times New Roman"/>
                <w:color w:val="231F20"/>
              </w:rPr>
              <w:br/>
              <w:t>mining;</w:t>
            </w:r>
          </w:p>
          <w:p w14:paraId="5A225148"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(iv) Supporting research and development in respect of mercury-free processes;</w:t>
            </w:r>
          </w:p>
          <w:p w14:paraId="7195115E"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(v) Not allowing the use of mercury five years after the</w:t>
            </w:r>
          </w:p>
          <w:p w14:paraId="7EC837A9"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Conference of the Parties has established that mercury-free processes have become technically and economically feasible;</w:t>
            </w:r>
          </w:p>
          <w:p w14:paraId="620C399D"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(vi) Reporting to the Conference of the Parties on its efforts to develop and/or identify alternatives and phase out mercury use in accordance with Article 21.</w:t>
            </w:r>
          </w:p>
        </w:tc>
      </w:tr>
      <w:tr w:rsidR="00085699" w:rsidRPr="00E60D31" w14:paraId="0AE9F581" w14:textId="77777777" w:rsidTr="008C5B42">
        <w:tc>
          <w:tcPr>
            <w:tcW w:w="1536"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6BAB467C" w14:textId="77777777" w:rsidR="00085699" w:rsidRPr="00E60D31" w:rsidRDefault="00085699" w:rsidP="008C5B42">
            <w:pPr>
              <w:spacing w:after="48" w:line="240" w:lineRule="auto"/>
              <w:rPr>
                <w:rFonts w:ascii="Times New Roman" w:eastAsia="Times New Roman" w:hAnsi="Times New Roman" w:cs="Times New Roman"/>
                <w:color w:val="231F20"/>
              </w:rPr>
            </w:pPr>
            <w:r w:rsidRPr="00E60D31">
              <w:rPr>
                <w:rFonts w:ascii="Times New Roman" w:eastAsia="Times New Roman" w:hAnsi="Times New Roman" w:cs="Times New Roman"/>
                <w:color w:val="231F20"/>
              </w:rPr>
              <w:t>Production of polyurethane using mercury containing catalysts</w:t>
            </w:r>
          </w:p>
        </w:tc>
        <w:tc>
          <w:tcPr>
            <w:tcW w:w="8280"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14:paraId="24BBFDB5"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Measures to be taken by the Parties shall include but not be limited to:</w:t>
            </w:r>
          </w:p>
          <w:p w14:paraId="5B00C991"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 Taking measures to reduce the use of mercury, aiming at the phase out of this use as fast as possible, within 10 years of the entry into force of the Convention;</w:t>
            </w:r>
          </w:p>
          <w:p w14:paraId="48419E16"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(ii) Taking measures to reduce the reliance on mercury from primary mercury mining;</w:t>
            </w:r>
          </w:p>
          <w:p w14:paraId="185A86BD"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(iii) Taking measures to reduce emissions and releases</w:t>
            </w:r>
            <w:r w:rsidRPr="00E60D31">
              <w:rPr>
                <w:rFonts w:ascii="Times New Roman" w:eastAsia="Times New Roman" w:hAnsi="Times New Roman" w:cs="Times New Roman"/>
                <w:color w:val="231F20"/>
              </w:rPr>
              <w:br/>
              <w:t>of mercury to the environment;</w:t>
            </w:r>
          </w:p>
          <w:p w14:paraId="63EFC4D8"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(iv) Encouraging research and development in respect</w:t>
            </w:r>
            <w:r w:rsidRPr="00E60D31">
              <w:rPr>
                <w:rFonts w:ascii="Times New Roman" w:eastAsia="Times New Roman" w:hAnsi="Times New Roman" w:cs="Times New Roman"/>
                <w:color w:val="231F20"/>
              </w:rPr>
              <w:br/>
              <w:t>of mercury-free catalysts and processes;</w:t>
            </w:r>
          </w:p>
          <w:p w14:paraId="005F778D"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(v) Reporting to the Conference of the Parties on its</w:t>
            </w:r>
            <w:r w:rsidRPr="00E60D31">
              <w:rPr>
                <w:rFonts w:ascii="Times New Roman" w:eastAsia="Times New Roman" w:hAnsi="Times New Roman" w:cs="Times New Roman"/>
                <w:color w:val="231F20"/>
              </w:rPr>
              <w:br/>
              <w:t>efforts to develop and/or identify alternatives and phase out mercury use in accordance with Article 21.</w:t>
            </w:r>
          </w:p>
          <w:p w14:paraId="697A10F8" w14:textId="77777777" w:rsidR="00085699" w:rsidRPr="00E60D31" w:rsidRDefault="00085699" w:rsidP="008C5B42">
            <w:pPr>
              <w:spacing w:after="48" w:line="336" w:lineRule="atLeast"/>
              <w:textAlignment w:val="baseline"/>
              <w:rPr>
                <w:rFonts w:ascii="Times New Roman" w:eastAsia="Times New Roman" w:hAnsi="Times New Roman" w:cs="Times New Roman"/>
                <w:color w:val="231F20"/>
              </w:rPr>
            </w:pPr>
            <w:r w:rsidRPr="00E60D31">
              <w:rPr>
                <w:rFonts w:ascii="Times New Roman" w:eastAsia="Times New Roman" w:hAnsi="Times New Roman" w:cs="Times New Roman"/>
                <w:color w:val="231F20"/>
              </w:rPr>
              <w:t>Paragraph 6 of Article 5 shall not apply to this manufacturing process.</w:t>
            </w:r>
          </w:p>
        </w:tc>
      </w:tr>
    </w:tbl>
    <w:p w14:paraId="78A0F9BD" w14:textId="29725982" w:rsidR="0069120D" w:rsidRDefault="0069120D" w:rsidP="00085699">
      <w:pPr>
        <w:shd w:val="clear" w:color="auto" w:fill="FFFFFF"/>
        <w:spacing w:before="272" w:after="48" w:line="240" w:lineRule="auto"/>
        <w:textAlignment w:val="baseline"/>
        <w:rPr>
          <w:rFonts w:ascii="Times New Roman" w:eastAsia="Times New Roman" w:hAnsi="Times New Roman" w:cs="Times New Roman"/>
          <w:b/>
          <w:bCs/>
          <w:color w:val="231F20"/>
          <w:sz w:val="24"/>
          <w:szCs w:val="24"/>
        </w:rPr>
      </w:pPr>
    </w:p>
    <w:p w14:paraId="22E08AE6" w14:textId="77777777" w:rsidR="00701AB3" w:rsidRDefault="00701AB3" w:rsidP="00701AB3">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16814A34" w14:textId="2EAE87EA" w:rsidR="00085699" w:rsidRPr="00E60D31" w:rsidRDefault="00085699" w:rsidP="00701AB3">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lastRenderedPageBreak/>
        <w:t>ANNEX C</w:t>
      </w:r>
    </w:p>
    <w:p w14:paraId="79085DD1" w14:textId="77777777" w:rsidR="00085699" w:rsidRPr="00D251CE" w:rsidRDefault="00085699" w:rsidP="00085699">
      <w:pPr>
        <w:shd w:val="clear" w:color="auto" w:fill="FFFFFF"/>
        <w:spacing w:before="102" w:after="48" w:line="240" w:lineRule="auto"/>
        <w:textAlignment w:val="baseline"/>
        <w:rPr>
          <w:rFonts w:ascii="Times New Roman" w:eastAsia="Times New Roman" w:hAnsi="Times New Roman" w:cs="Times New Roman"/>
          <w:b/>
          <w:color w:val="231F20"/>
          <w:sz w:val="24"/>
          <w:szCs w:val="24"/>
        </w:rPr>
      </w:pPr>
      <w:r w:rsidRPr="00D251CE">
        <w:rPr>
          <w:rFonts w:ascii="Times New Roman" w:eastAsia="Times New Roman" w:hAnsi="Times New Roman" w:cs="Times New Roman"/>
          <w:b/>
          <w:color w:val="231F20"/>
          <w:sz w:val="24"/>
          <w:szCs w:val="24"/>
        </w:rPr>
        <w:t>Artisanal and small-scale gold mining</w:t>
      </w:r>
    </w:p>
    <w:p w14:paraId="51040C37" w14:textId="77777777" w:rsidR="00085699" w:rsidRPr="00D251CE" w:rsidRDefault="00085699" w:rsidP="00085699">
      <w:pPr>
        <w:shd w:val="clear" w:color="auto" w:fill="FFFFFF"/>
        <w:spacing w:before="103" w:after="48" w:line="240" w:lineRule="auto"/>
        <w:textAlignment w:val="baseline"/>
        <w:rPr>
          <w:rFonts w:ascii="Times New Roman" w:eastAsia="Times New Roman" w:hAnsi="Times New Roman" w:cs="Times New Roman"/>
          <w:color w:val="231F20"/>
          <w:sz w:val="24"/>
          <w:szCs w:val="24"/>
        </w:rPr>
      </w:pPr>
      <w:r w:rsidRPr="00D251CE">
        <w:rPr>
          <w:rFonts w:ascii="Times New Roman" w:eastAsia="Times New Roman" w:hAnsi="Times New Roman" w:cs="Times New Roman"/>
          <w:color w:val="231F20"/>
          <w:sz w:val="24"/>
          <w:szCs w:val="24"/>
        </w:rPr>
        <w:t xml:space="preserve">                  National action plans</w:t>
      </w:r>
    </w:p>
    <w:p w14:paraId="23558C6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Each Party that is subject to the provisions of paragraph 3 of Article 7 shall include in its national action plan:</w:t>
      </w:r>
    </w:p>
    <w:p w14:paraId="23F7E68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National objectives and reduction targets;</w:t>
      </w:r>
    </w:p>
    <w:p w14:paraId="785432E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Actions to eliminate:</w:t>
      </w:r>
    </w:p>
    <w:p w14:paraId="5131513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        Whole ore amalgamation;</w:t>
      </w:r>
    </w:p>
    <w:p w14:paraId="6C054C2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(ii)        Open burning of amalgam or processed amalgam;</w:t>
      </w:r>
    </w:p>
    <w:p w14:paraId="22481FB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(iii)        Burning of amalgam in residential areas; and</w:t>
      </w:r>
    </w:p>
    <w:p w14:paraId="43F62A9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(iv)        Cyanide leaching in sediment, ore or tailings to which mercury has been added without first removing the mercury;</w:t>
      </w:r>
    </w:p>
    <w:p w14:paraId="55CBCA2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(c)        Steps to facilitate the formalization or regulation of the artisanal and small-scale gold mining sector;</w:t>
      </w:r>
    </w:p>
    <w:p w14:paraId="06170CF8"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(d)        Baseline estimates of the quantities of mercury used and the practices employed in artisanal and small-scale gold mining and processing within its territory;</w:t>
      </w:r>
    </w:p>
    <w:p w14:paraId="3D592E8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(e)        Strategies for promoting the reduction of emissions and releases of, and exposure to, </w:t>
      </w:r>
      <w:r w:rsidRPr="009809FA">
        <w:rPr>
          <w:rFonts w:ascii="Times New Roman" w:eastAsia="Times New Roman" w:hAnsi="Times New Roman" w:cs="Times New Roman"/>
          <w:color w:val="231F20"/>
          <w:spacing w:val="-4"/>
          <w:sz w:val="24"/>
          <w:szCs w:val="24"/>
        </w:rPr>
        <w:t>mercury in artisanal and small-scale gold mining and processing, including mercury-free</w:t>
      </w:r>
      <w:r w:rsidRPr="00E60D31">
        <w:rPr>
          <w:rFonts w:ascii="Times New Roman" w:eastAsia="Times New Roman" w:hAnsi="Times New Roman" w:cs="Times New Roman"/>
          <w:color w:val="231F20"/>
          <w:sz w:val="24"/>
          <w:szCs w:val="24"/>
        </w:rPr>
        <w:t xml:space="preserve"> methods;</w:t>
      </w:r>
    </w:p>
    <w:p w14:paraId="215BDAB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    (f)        Strategies for managing trade and preventing the diversion of mercury and mercury </w:t>
      </w:r>
      <w:r w:rsidRPr="009809FA">
        <w:rPr>
          <w:rFonts w:ascii="Times New Roman" w:eastAsia="Times New Roman" w:hAnsi="Times New Roman" w:cs="Times New Roman"/>
          <w:color w:val="231F20"/>
          <w:spacing w:val="-4"/>
          <w:sz w:val="24"/>
          <w:szCs w:val="24"/>
        </w:rPr>
        <w:t>compounds from both foreign and domestic sources to use in artisanal and small scale gold</w:t>
      </w:r>
      <w:r w:rsidRPr="00E60D31">
        <w:rPr>
          <w:rFonts w:ascii="Times New Roman" w:eastAsia="Times New Roman" w:hAnsi="Times New Roman" w:cs="Times New Roman"/>
          <w:color w:val="231F20"/>
          <w:sz w:val="24"/>
          <w:szCs w:val="24"/>
        </w:rPr>
        <w:t xml:space="preserve"> mining and processing;</w:t>
      </w:r>
    </w:p>
    <w:p w14:paraId="5BE2BC9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9809FA">
        <w:rPr>
          <w:rFonts w:ascii="Times New Roman" w:eastAsia="Times New Roman" w:hAnsi="Times New Roman" w:cs="Times New Roman"/>
          <w:color w:val="231F20"/>
          <w:spacing w:val="-4"/>
          <w:sz w:val="24"/>
          <w:szCs w:val="24"/>
        </w:rPr>
        <w:t xml:space="preserve">    (g)        Strategies for involving stakeholders in the implementation and continuing </w:t>
      </w:r>
      <w:r w:rsidRPr="00E60D31">
        <w:rPr>
          <w:rFonts w:ascii="Times New Roman" w:eastAsia="Times New Roman" w:hAnsi="Times New Roman" w:cs="Times New Roman"/>
          <w:color w:val="231F20"/>
          <w:sz w:val="24"/>
          <w:szCs w:val="24"/>
        </w:rPr>
        <w:t>development of the national action plan;</w:t>
      </w:r>
    </w:p>
    <w:p w14:paraId="24695DA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(h)        A public health strategy on the exposure of artisanal and small-scale gold miners and their communities to mercury. Such a strategy should include, inter alia, the gathering of health data, training for health-care workers and awareness-raising through health facilities;</w:t>
      </w:r>
    </w:p>
    <w:p w14:paraId="793A61A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(i)        Strategies to prevent the exposure of vulnerable populations, particularly children and women of child-bearing age, especially pregnant women, to mercury used in artisanal and small-scale gold mining;</w:t>
      </w:r>
    </w:p>
    <w:p w14:paraId="4FC10DE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9809FA">
        <w:rPr>
          <w:rFonts w:ascii="Times New Roman" w:eastAsia="Times New Roman" w:hAnsi="Times New Roman" w:cs="Times New Roman"/>
          <w:color w:val="231F20"/>
          <w:spacing w:val="-4"/>
          <w:sz w:val="24"/>
          <w:szCs w:val="24"/>
        </w:rPr>
        <w:t xml:space="preserve">    (j)        Strategies for providing information to artisanal and small-scale gold miners and </w:t>
      </w:r>
      <w:r w:rsidRPr="00E60D31">
        <w:rPr>
          <w:rFonts w:ascii="Times New Roman" w:eastAsia="Times New Roman" w:hAnsi="Times New Roman" w:cs="Times New Roman"/>
          <w:color w:val="231F20"/>
          <w:sz w:val="24"/>
          <w:szCs w:val="24"/>
        </w:rPr>
        <w:t>affected communities; and</w:t>
      </w:r>
    </w:p>
    <w:p w14:paraId="3C3FF0E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(k)        A schedule for the implementation of the national action plan.</w:t>
      </w:r>
    </w:p>
    <w:p w14:paraId="7C08888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Each Party may include in its national action plan additional strategies to achieve its objectives, including the use or introduction of standards for mercury-free artisanal and small-scale gold mining and market-based mechanisms or marketing tools.</w:t>
      </w:r>
    </w:p>
    <w:p w14:paraId="6E6B9EDA" w14:textId="77777777" w:rsidR="00085699" w:rsidRPr="00E60D31" w:rsidRDefault="00085699" w:rsidP="00085699">
      <w:pPr>
        <w:shd w:val="clear" w:color="auto" w:fill="FFFFFF"/>
        <w:spacing w:before="272" w:after="48"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ANNEX D</w:t>
      </w:r>
    </w:p>
    <w:p w14:paraId="31BA075C" w14:textId="77777777" w:rsidR="00085699" w:rsidRPr="00D251CE" w:rsidRDefault="00085699" w:rsidP="00085699">
      <w:pPr>
        <w:shd w:val="clear" w:color="auto" w:fill="FFFFFF"/>
        <w:spacing w:before="102" w:after="48" w:line="240" w:lineRule="auto"/>
        <w:textAlignment w:val="baseline"/>
        <w:rPr>
          <w:rFonts w:ascii="Times New Roman" w:eastAsia="Times New Roman" w:hAnsi="Times New Roman" w:cs="Times New Roman"/>
          <w:b/>
          <w:color w:val="231F20"/>
          <w:sz w:val="24"/>
          <w:szCs w:val="24"/>
        </w:rPr>
      </w:pPr>
      <w:r w:rsidRPr="00D251CE">
        <w:rPr>
          <w:rFonts w:ascii="Times New Roman" w:eastAsia="Times New Roman" w:hAnsi="Times New Roman" w:cs="Times New Roman"/>
          <w:b/>
          <w:color w:val="231F20"/>
          <w:sz w:val="24"/>
          <w:szCs w:val="24"/>
        </w:rPr>
        <w:t>List of point sources of emissions of mercury and mercury compounds to the atmosphere</w:t>
      </w:r>
    </w:p>
    <w:p w14:paraId="48B91922" w14:textId="77777777" w:rsidR="00085699" w:rsidRPr="00E60D31" w:rsidRDefault="00085699" w:rsidP="00085699">
      <w:pPr>
        <w:shd w:val="clear" w:color="auto" w:fill="FFFFFF"/>
        <w:spacing w:after="48" w:line="240" w:lineRule="auto"/>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Point source category:</w:t>
      </w:r>
    </w:p>
    <w:p w14:paraId="0005F67C" w14:textId="77777777" w:rsidR="00085699" w:rsidRPr="00E60D31" w:rsidRDefault="00085699" w:rsidP="00085699">
      <w:pPr>
        <w:shd w:val="clear" w:color="auto" w:fill="FFFFFF"/>
        <w:spacing w:after="48" w:line="240" w:lineRule="auto"/>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Coal-fired power plants;</w:t>
      </w:r>
    </w:p>
    <w:p w14:paraId="7FCDB14F" w14:textId="77777777" w:rsidR="00085699" w:rsidRPr="00E60D31" w:rsidRDefault="00085699" w:rsidP="00085699">
      <w:pPr>
        <w:shd w:val="clear" w:color="auto" w:fill="FFFFFF"/>
        <w:spacing w:after="48" w:line="240" w:lineRule="auto"/>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Coal-fired industrial boilers;</w:t>
      </w:r>
    </w:p>
    <w:p w14:paraId="111821BC" w14:textId="15D0855C" w:rsidR="00085699" w:rsidRPr="00E60D31" w:rsidRDefault="00085699" w:rsidP="00085699">
      <w:pPr>
        <w:shd w:val="clear" w:color="auto" w:fill="FFFFFF"/>
        <w:spacing w:after="48" w:line="240" w:lineRule="auto"/>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Smelting and roasting processes used in the pro</w:t>
      </w:r>
      <w:r w:rsidR="00D251CE">
        <w:rPr>
          <w:rFonts w:ascii="Times New Roman" w:eastAsia="Times New Roman" w:hAnsi="Times New Roman" w:cs="Times New Roman"/>
          <w:color w:val="231F20"/>
          <w:sz w:val="24"/>
          <w:szCs w:val="24"/>
        </w:rPr>
        <w:t>duction of non-ferrous metals</w:t>
      </w:r>
      <w:r w:rsidR="00C81607">
        <w:rPr>
          <w:rFonts w:ascii="Times New Roman" w:eastAsia="Times New Roman" w:hAnsi="Times New Roman" w:cs="Times New Roman"/>
          <w:color w:val="231F20"/>
          <w:sz w:val="24"/>
          <w:szCs w:val="24"/>
          <w:vertAlign w:val="superscript"/>
        </w:rPr>
        <w:t>1</w:t>
      </w:r>
      <w:r w:rsidR="00D251CE">
        <w:rPr>
          <w:rFonts w:ascii="Times New Roman" w:eastAsia="Times New Roman" w:hAnsi="Times New Roman" w:cs="Times New Roman"/>
          <w:color w:val="231F20"/>
          <w:sz w:val="24"/>
          <w:szCs w:val="24"/>
        </w:rPr>
        <w:t>;</w:t>
      </w:r>
    </w:p>
    <w:p w14:paraId="65D2D846" w14:textId="20EE3DDB" w:rsidR="00085699" w:rsidRDefault="00085699" w:rsidP="00085699">
      <w:pPr>
        <w:shd w:val="clear" w:color="auto" w:fill="FFFFFF"/>
        <w:spacing w:after="48" w:line="240" w:lineRule="auto"/>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Waste incineration facilities;</w:t>
      </w:r>
    </w:p>
    <w:p w14:paraId="324CFD85" w14:textId="53A06FA8" w:rsidR="00C81607" w:rsidRDefault="00C81607" w:rsidP="00C81607">
      <w:pPr>
        <w:pStyle w:val="Footer"/>
        <w:rPr>
          <w:szCs w:val="18"/>
          <w:vertAlign w:val="superscript"/>
          <w:lang w:val="sr-Latn-RS"/>
        </w:rPr>
      </w:pPr>
      <w:r>
        <w:rPr>
          <w:szCs w:val="18"/>
          <w:vertAlign w:val="superscript"/>
          <w:lang w:val="sr-Cyrl-RS"/>
        </w:rPr>
        <w:t xml:space="preserve">1 </w:t>
      </w:r>
      <w:r>
        <w:rPr>
          <w:szCs w:val="18"/>
          <w:lang w:val="sr-Cyrl-RS"/>
        </w:rPr>
        <w:t xml:space="preserve"> </w:t>
      </w:r>
      <w:r>
        <w:rPr>
          <w:rFonts w:ascii="Times New Roman" w:hAnsi="Times New Roman" w:cs="Times New Roman"/>
          <w:szCs w:val="18"/>
          <w:lang w:val="sr-Latn-RS"/>
        </w:rPr>
        <w:t>For the purpose of this Annex,</w:t>
      </w:r>
      <w:r>
        <w:rPr>
          <w:szCs w:val="18"/>
          <w:lang w:val="sr-Latn-RS"/>
        </w:rPr>
        <w:t xml:space="preserve"> </w:t>
      </w:r>
      <w:r>
        <w:rPr>
          <w:rFonts w:ascii="Times New Roman" w:eastAsia="Times New Roman" w:hAnsi="Times New Roman" w:cs="Times New Roman"/>
          <w:color w:val="231F20"/>
          <w:szCs w:val="18"/>
        </w:rPr>
        <w:t>«non-ferrous metals» refers to lead, zic, copper and industrial gold</w:t>
      </w:r>
    </w:p>
    <w:p w14:paraId="6EC7AE8F" w14:textId="10F5CD49" w:rsidR="00C81607" w:rsidRPr="00C81607" w:rsidRDefault="00C81607" w:rsidP="00085699">
      <w:pPr>
        <w:shd w:val="clear" w:color="auto" w:fill="FFFFFF"/>
        <w:spacing w:after="48" w:line="240" w:lineRule="auto"/>
        <w:textAlignment w:val="baseline"/>
      </w:pPr>
    </w:p>
    <w:p w14:paraId="329B40E5" w14:textId="40422AFB" w:rsidR="00085699" w:rsidRPr="00D251CE" w:rsidRDefault="00085699" w:rsidP="00085699">
      <w:pPr>
        <w:shd w:val="clear" w:color="auto" w:fill="FFFFFF"/>
        <w:spacing w:after="48" w:line="240" w:lineRule="auto"/>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Cement clinker production facilities.</w:t>
      </w:r>
      <w:r w:rsidRPr="00E60D31">
        <w:rPr>
          <w:rFonts w:ascii="Times New Roman" w:eastAsia="Times New Roman" w:hAnsi="Times New Roman" w:cs="Times New Roman"/>
          <w:color w:val="231F20"/>
        </w:rPr>
        <w:t xml:space="preserve"> </w:t>
      </w:r>
    </w:p>
    <w:p w14:paraId="09156F4E" w14:textId="77777777" w:rsidR="00085699" w:rsidRPr="00E60D31" w:rsidRDefault="00085699" w:rsidP="00085699">
      <w:pPr>
        <w:shd w:val="clear" w:color="auto" w:fill="FFFFFF"/>
        <w:spacing w:before="272" w:after="48"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ANNEX E</w:t>
      </w:r>
    </w:p>
    <w:p w14:paraId="165BBC36" w14:textId="77777777" w:rsidR="00085699" w:rsidRPr="00E60D31" w:rsidRDefault="00085699" w:rsidP="00085699">
      <w:pPr>
        <w:shd w:val="clear" w:color="auto" w:fill="FFFFFF"/>
        <w:spacing w:before="102" w:after="48" w:line="240" w:lineRule="auto"/>
        <w:textAlignment w:val="baseline"/>
        <w:rPr>
          <w:rFonts w:ascii="Times New Roman" w:eastAsia="Times New Roman" w:hAnsi="Times New Roman" w:cs="Times New Roman"/>
          <w:b/>
          <w:color w:val="231F20"/>
          <w:sz w:val="28"/>
          <w:szCs w:val="28"/>
        </w:rPr>
      </w:pPr>
      <w:r w:rsidRPr="00E60D31">
        <w:rPr>
          <w:rFonts w:ascii="Times New Roman" w:eastAsia="Times New Roman" w:hAnsi="Times New Roman" w:cs="Times New Roman"/>
          <w:b/>
          <w:color w:val="231F20"/>
          <w:sz w:val="28"/>
          <w:szCs w:val="28"/>
        </w:rPr>
        <w:t>Arbitration and conciliation procedures</w:t>
      </w:r>
    </w:p>
    <w:p w14:paraId="585011EC" w14:textId="77777777" w:rsidR="00085699" w:rsidRPr="00E60D31" w:rsidRDefault="00085699" w:rsidP="00085699">
      <w:pPr>
        <w:shd w:val="clear" w:color="auto" w:fill="FFFFFF"/>
        <w:spacing w:before="102" w:after="48" w:line="240" w:lineRule="auto"/>
        <w:jc w:val="center"/>
        <w:textAlignment w:val="baseline"/>
        <w:rPr>
          <w:rFonts w:ascii="Times New Roman" w:eastAsia="Times New Roman" w:hAnsi="Times New Roman" w:cs="Times New Roman"/>
          <w:color w:val="231F20"/>
          <w:sz w:val="26"/>
          <w:szCs w:val="26"/>
        </w:rPr>
      </w:pPr>
    </w:p>
    <w:p w14:paraId="12CC6E51" w14:textId="77777777" w:rsidR="00085699" w:rsidRPr="00E60D31" w:rsidRDefault="00085699" w:rsidP="00085699">
      <w:pPr>
        <w:shd w:val="clear" w:color="auto" w:fill="FFFFFF"/>
        <w:spacing w:before="103" w:after="48" w:line="240" w:lineRule="auto"/>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color w:val="231F20"/>
          <w:sz w:val="28"/>
          <w:szCs w:val="28"/>
        </w:rPr>
        <w:t>Part I: Arbitration procedure</w:t>
      </w:r>
    </w:p>
    <w:p w14:paraId="47B0DC43"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The arbitration procedure for purposes of paragraph 2 (a) of Article 25 of this Convention shall be as follows:</w:t>
      </w:r>
    </w:p>
    <w:p w14:paraId="66FED113"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58A7C4D4"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1</w:t>
      </w:r>
    </w:p>
    <w:p w14:paraId="3736EDAE"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5148FEEE"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1.    A Party may initiate recourse to arbitration in accordance with Article 25 of this Convention </w:t>
      </w:r>
      <w:r w:rsidRPr="00D861A3">
        <w:rPr>
          <w:rFonts w:ascii="Times New Roman" w:eastAsia="Times New Roman" w:hAnsi="Times New Roman" w:cs="Times New Roman"/>
          <w:color w:val="231F20"/>
          <w:spacing w:val="-2"/>
          <w:sz w:val="24"/>
          <w:szCs w:val="24"/>
        </w:rPr>
        <w:t>by written notification addressed to the other party or parties to the dispute. The notification</w:t>
      </w:r>
      <w:r w:rsidRPr="00E60D31">
        <w:rPr>
          <w:rFonts w:ascii="Times New Roman" w:eastAsia="Times New Roman" w:hAnsi="Times New Roman" w:cs="Times New Roman"/>
          <w:color w:val="231F20"/>
          <w:sz w:val="24"/>
          <w:szCs w:val="24"/>
        </w:rPr>
        <w:t xml:space="preserve"> shall be accompanied by a statement of claim, together with any supporting documents. Such notification shall state the subject matter of arbitration and include, in particular, the Articles of this Convention the interpretation or application of which are at issue.</w:t>
      </w:r>
    </w:p>
    <w:p w14:paraId="7868DEAD"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2.    The claimant party shall notify the Secretariat that it is referring a dispute to arbitration pursuant to Article 25 of this Convention. The notification shall be accompanied by the written notification of the claimant party, the statement of claim, and the supporting documents referred </w:t>
      </w:r>
      <w:r w:rsidRPr="00D861A3">
        <w:rPr>
          <w:rFonts w:ascii="Times New Roman" w:eastAsia="Times New Roman" w:hAnsi="Times New Roman" w:cs="Times New Roman"/>
          <w:color w:val="231F20"/>
          <w:spacing w:val="-2"/>
          <w:sz w:val="24"/>
          <w:szCs w:val="24"/>
        </w:rPr>
        <w:t xml:space="preserve">to in paragraph 1 above. The Secretariat shall forward the information thus received to all </w:t>
      </w:r>
      <w:r w:rsidRPr="00E60D31">
        <w:rPr>
          <w:rFonts w:ascii="Times New Roman" w:eastAsia="Times New Roman" w:hAnsi="Times New Roman" w:cs="Times New Roman"/>
          <w:color w:val="231F20"/>
          <w:sz w:val="24"/>
          <w:szCs w:val="24"/>
        </w:rPr>
        <w:t>Parties.</w:t>
      </w:r>
    </w:p>
    <w:p w14:paraId="6A339A77"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p>
    <w:p w14:paraId="58B9BEBD"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2</w:t>
      </w:r>
    </w:p>
    <w:p w14:paraId="68D74DFF"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26D81AB6"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1.    If a dispute is referred to arbitration in accordance with Article 1 above, an arbitral tribunal shall be established. It shall consist of three members.</w:t>
      </w:r>
    </w:p>
    <w:p w14:paraId="4B85813F"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r w:rsidRPr="00BC277A">
        <w:rPr>
          <w:rFonts w:ascii="Times New Roman" w:eastAsia="Times New Roman" w:hAnsi="Times New Roman" w:cs="Times New Roman"/>
          <w:color w:val="231F20"/>
          <w:spacing w:val="-2"/>
          <w:sz w:val="24"/>
          <w:szCs w:val="24"/>
        </w:rPr>
        <w:t>2.    Each party to the dispute shall appoint an arbitrator, and the two arbitrators so appointed</w:t>
      </w:r>
      <w:r w:rsidRPr="00E60D31">
        <w:rPr>
          <w:rFonts w:ascii="Times New Roman" w:eastAsia="Times New Roman" w:hAnsi="Times New Roman" w:cs="Times New Roman"/>
          <w:color w:val="231F20"/>
          <w:sz w:val="24"/>
          <w:szCs w:val="24"/>
        </w:rPr>
        <w:t xml:space="preserve"> shall designate by agreement the third arbitrator, who shall be the President of the tribunal. In disputes between more than two parties, parties in the same interest shall appoint one arbitrator jointly by </w:t>
      </w:r>
      <w:r w:rsidRPr="00BC277A">
        <w:rPr>
          <w:rFonts w:ascii="Times New Roman" w:eastAsia="Times New Roman" w:hAnsi="Times New Roman" w:cs="Times New Roman"/>
          <w:color w:val="231F20"/>
          <w:spacing w:val="-2"/>
          <w:sz w:val="24"/>
          <w:szCs w:val="24"/>
        </w:rPr>
        <w:t>agreement. The President of the tribunal shall not be a national of any of the parties to the</w:t>
      </w:r>
      <w:r w:rsidRPr="00E60D31">
        <w:rPr>
          <w:rFonts w:ascii="Times New Roman" w:eastAsia="Times New Roman" w:hAnsi="Times New Roman" w:cs="Times New Roman"/>
          <w:color w:val="231F20"/>
          <w:sz w:val="24"/>
          <w:szCs w:val="24"/>
        </w:rPr>
        <w:t xml:space="preserve"> dispute, </w:t>
      </w:r>
      <w:r w:rsidRPr="00BC277A">
        <w:rPr>
          <w:rFonts w:ascii="Times New Roman" w:eastAsia="Times New Roman" w:hAnsi="Times New Roman" w:cs="Times New Roman"/>
          <w:color w:val="231F20"/>
          <w:spacing w:val="-4"/>
          <w:sz w:val="24"/>
          <w:szCs w:val="24"/>
        </w:rPr>
        <w:t>nor have his or her usual place of residence in the territory of any of these parties, nor be</w:t>
      </w:r>
      <w:r w:rsidRPr="00E60D31">
        <w:rPr>
          <w:rFonts w:ascii="Times New Roman" w:eastAsia="Times New Roman" w:hAnsi="Times New Roman" w:cs="Times New Roman"/>
          <w:color w:val="231F20"/>
          <w:sz w:val="24"/>
          <w:szCs w:val="24"/>
        </w:rPr>
        <w:t xml:space="preserve"> employed by any of them, nor have dealt with the case in any other capacity.</w:t>
      </w:r>
    </w:p>
    <w:p w14:paraId="5BBC3284"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3.    Any vacancy shall be filled in the manner prescribed for the initial appointment.</w:t>
      </w:r>
    </w:p>
    <w:p w14:paraId="5DEAC99E" w14:textId="77777777" w:rsidR="00085699" w:rsidRPr="00E60D31" w:rsidRDefault="00085699" w:rsidP="00085699">
      <w:pPr>
        <w:shd w:val="clear" w:color="auto" w:fill="FFFFFF"/>
        <w:spacing w:before="100" w:beforeAutospacing="1"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3</w:t>
      </w:r>
    </w:p>
    <w:p w14:paraId="1345A02C" w14:textId="77777777" w:rsidR="00085699" w:rsidRPr="00E60D31" w:rsidRDefault="00085699" w:rsidP="00085699">
      <w:pPr>
        <w:shd w:val="clear" w:color="auto" w:fill="FFFFFF"/>
        <w:spacing w:before="100" w:beforeAutospacing="1" w:after="0" w:line="240" w:lineRule="auto"/>
        <w:jc w:val="both"/>
        <w:textAlignment w:val="baseline"/>
        <w:rPr>
          <w:rFonts w:ascii="Times New Roman" w:eastAsia="Times New Roman" w:hAnsi="Times New Roman" w:cs="Times New Roman"/>
          <w:color w:val="231F20"/>
          <w:sz w:val="24"/>
          <w:szCs w:val="24"/>
        </w:rPr>
      </w:pPr>
      <w:r w:rsidRPr="00BC277A">
        <w:rPr>
          <w:rFonts w:ascii="Times New Roman" w:eastAsia="Times New Roman" w:hAnsi="Times New Roman" w:cs="Times New Roman"/>
          <w:color w:val="231F20"/>
          <w:spacing w:val="-4"/>
          <w:sz w:val="24"/>
          <w:szCs w:val="24"/>
        </w:rPr>
        <w:t xml:space="preserve">1.    If one of the parties to the dispute does not appoint an arbitrator within two months of the </w:t>
      </w:r>
      <w:r w:rsidRPr="00E60D31">
        <w:rPr>
          <w:rFonts w:ascii="Times New Roman" w:eastAsia="Times New Roman" w:hAnsi="Times New Roman" w:cs="Times New Roman"/>
          <w:color w:val="231F20"/>
          <w:sz w:val="24"/>
          <w:szCs w:val="24"/>
        </w:rPr>
        <w:t>date on which the respondent party receives the notification of the arbitration, the other party may inform the Secretary-General of the United Nations, who shall make the designation within a further two-month period.</w:t>
      </w:r>
    </w:p>
    <w:p w14:paraId="711E6F6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BC277A">
        <w:rPr>
          <w:rFonts w:ascii="Times New Roman" w:eastAsia="Times New Roman" w:hAnsi="Times New Roman" w:cs="Times New Roman"/>
          <w:color w:val="231F20"/>
          <w:spacing w:val="-2"/>
          <w:sz w:val="24"/>
          <w:szCs w:val="24"/>
        </w:rPr>
        <w:t>2.    If the President of the arbitral tribunal has not been designated within two months of the date</w:t>
      </w:r>
      <w:r w:rsidRPr="00E60D31">
        <w:rPr>
          <w:rFonts w:ascii="Times New Roman" w:eastAsia="Times New Roman" w:hAnsi="Times New Roman" w:cs="Times New Roman"/>
          <w:color w:val="231F20"/>
          <w:sz w:val="24"/>
          <w:szCs w:val="24"/>
        </w:rPr>
        <w:t xml:space="preserve"> of the appointment of the second arbitrator, the Secretary-General of the United Nations shall, at the request of a party, designate the President within a further two-month period.</w:t>
      </w:r>
    </w:p>
    <w:p w14:paraId="37A5B8B0"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6BAAF6CD"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4</w:t>
      </w:r>
    </w:p>
    <w:p w14:paraId="18CAFF86"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3EB984A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BC277A">
        <w:rPr>
          <w:rFonts w:ascii="Times New Roman" w:eastAsia="Times New Roman" w:hAnsi="Times New Roman" w:cs="Times New Roman"/>
          <w:color w:val="231F20"/>
          <w:spacing w:val="-4"/>
          <w:sz w:val="24"/>
          <w:szCs w:val="24"/>
        </w:rPr>
        <w:t xml:space="preserve">The arbitral tribunal shall render its decisions in accordance with the provisions of this </w:t>
      </w:r>
      <w:r w:rsidRPr="00E60D31">
        <w:rPr>
          <w:rFonts w:ascii="Times New Roman" w:eastAsia="Times New Roman" w:hAnsi="Times New Roman" w:cs="Times New Roman"/>
          <w:color w:val="231F20"/>
          <w:sz w:val="24"/>
          <w:szCs w:val="24"/>
        </w:rPr>
        <w:t>Convention and international law.</w:t>
      </w:r>
    </w:p>
    <w:p w14:paraId="6E22033B"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p>
    <w:p w14:paraId="29E2DA1B"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5</w:t>
      </w:r>
    </w:p>
    <w:p w14:paraId="7ED61865"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7672CBAE"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476318">
        <w:rPr>
          <w:rFonts w:ascii="Times New Roman" w:eastAsia="Times New Roman" w:hAnsi="Times New Roman" w:cs="Times New Roman"/>
          <w:color w:val="231F20"/>
          <w:spacing w:val="-2"/>
          <w:sz w:val="24"/>
          <w:szCs w:val="24"/>
        </w:rPr>
        <w:t xml:space="preserve">Unless the parties to the dispute otherwise agree, the arbitral tribunal shall determine its own </w:t>
      </w:r>
      <w:r w:rsidRPr="00E60D31">
        <w:rPr>
          <w:rFonts w:ascii="Times New Roman" w:eastAsia="Times New Roman" w:hAnsi="Times New Roman" w:cs="Times New Roman"/>
          <w:color w:val="231F20"/>
          <w:sz w:val="24"/>
          <w:szCs w:val="24"/>
        </w:rPr>
        <w:t>rules of procedure.</w:t>
      </w:r>
    </w:p>
    <w:p w14:paraId="2CFCCF1E"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79A283F1"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6</w:t>
      </w:r>
    </w:p>
    <w:p w14:paraId="6AACB0C8"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7E06C8C9" w14:textId="77777777" w:rsidR="00085699" w:rsidRPr="00E60D31" w:rsidRDefault="00085699" w:rsidP="00085699">
      <w:pPr>
        <w:shd w:val="clear" w:color="auto" w:fill="FFFFFF"/>
        <w:spacing w:after="48" w:line="240" w:lineRule="auto"/>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The arbitral tribunal may, at the request of one of the parties to the dispute, recommend essential interim measures of protection.</w:t>
      </w:r>
    </w:p>
    <w:p w14:paraId="6551C8F1"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0D96C48F"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7</w:t>
      </w:r>
    </w:p>
    <w:p w14:paraId="6BFF50DA"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3CCDB02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The parties to the dispute shall facilitate the work of the arbitral tribunal and, in particular, using all means at their disposal, shall:</w:t>
      </w:r>
    </w:p>
    <w:p w14:paraId="39EBDD3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(a)        Provide it with all relevant documents, information and facilities; and</w:t>
      </w:r>
    </w:p>
    <w:p w14:paraId="2891D23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(b)        Enable it, when necessary, to call witnesses or experts and receive their evidence.</w:t>
      </w:r>
    </w:p>
    <w:p w14:paraId="7D3B0011"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b/>
          <w:bCs/>
          <w:color w:val="231F20"/>
          <w:sz w:val="24"/>
          <w:szCs w:val="24"/>
        </w:rPr>
      </w:pPr>
    </w:p>
    <w:p w14:paraId="5B7E75D3"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8</w:t>
      </w:r>
    </w:p>
    <w:p w14:paraId="1D7AFDFD"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126EA0B0"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The parties to the dispute and the arbitrators are under an obligation to protect the confidentiality of any information or documents that they receive in confidence during the proceedings of the arbitral tribunal.</w:t>
      </w:r>
    </w:p>
    <w:p w14:paraId="3917483E"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4D3B573A"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9</w:t>
      </w:r>
    </w:p>
    <w:p w14:paraId="788E2AB4"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0109250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Unless the arbitral tribunal determines otherwise because of the particular circumstances of the case, the costs of the tribunal shall be borne by the parties to the dispute in equal shares. The </w:t>
      </w:r>
      <w:r w:rsidRPr="00476318">
        <w:rPr>
          <w:rFonts w:ascii="Times New Roman" w:eastAsia="Times New Roman" w:hAnsi="Times New Roman" w:cs="Times New Roman"/>
          <w:color w:val="231F20"/>
          <w:spacing w:val="-2"/>
          <w:sz w:val="24"/>
          <w:szCs w:val="24"/>
        </w:rPr>
        <w:t xml:space="preserve">tribunal shall keep a record of all its costs and shall furnish a final statement thereof to the </w:t>
      </w:r>
      <w:r w:rsidRPr="00E60D31">
        <w:rPr>
          <w:rFonts w:ascii="Times New Roman" w:eastAsia="Times New Roman" w:hAnsi="Times New Roman" w:cs="Times New Roman"/>
          <w:color w:val="231F20"/>
          <w:sz w:val="24"/>
          <w:szCs w:val="24"/>
        </w:rPr>
        <w:t>parties.</w:t>
      </w:r>
    </w:p>
    <w:p w14:paraId="56DECEF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3CB6CDDF"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10</w:t>
      </w:r>
    </w:p>
    <w:p w14:paraId="4C04B7C8"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09160DE6" w14:textId="66DD10A4" w:rsidR="00085699" w:rsidRPr="00E60D31" w:rsidRDefault="00085699" w:rsidP="006D0E1B">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5F4EE1">
        <w:rPr>
          <w:rFonts w:ascii="Times New Roman" w:eastAsia="Times New Roman" w:hAnsi="Times New Roman" w:cs="Times New Roman"/>
          <w:color w:val="231F20"/>
          <w:spacing w:val="-4"/>
          <w:sz w:val="24"/>
          <w:szCs w:val="24"/>
        </w:rPr>
        <w:t>A Party that has an interest of a legal nature in the subject matter of the dispute that may be</w:t>
      </w:r>
      <w:r w:rsidRPr="00E60D31">
        <w:rPr>
          <w:rFonts w:ascii="Times New Roman" w:eastAsia="Times New Roman" w:hAnsi="Times New Roman" w:cs="Times New Roman"/>
          <w:color w:val="231F20"/>
          <w:sz w:val="24"/>
          <w:szCs w:val="24"/>
        </w:rPr>
        <w:t xml:space="preserve"> affected by the decision may intervene in the proceedings with the consent of the arbitral tribunal.</w:t>
      </w:r>
    </w:p>
    <w:p w14:paraId="4CB497C3" w14:textId="77777777" w:rsidR="002033E4" w:rsidRDefault="002033E4"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2E1FE06F"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11</w:t>
      </w:r>
    </w:p>
    <w:p w14:paraId="17F1DECA"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34FCA467"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The arbitral tribunal may hear and determine counterclaims arising directly out of the subject matter of the dispute.</w:t>
      </w:r>
    </w:p>
    <w:p w14:paraId="5B3BE606"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23F44F85"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12</w:t>
      </w:r>
    </w:p>
    <w:p w14:paraId="6E9B64E6"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5A7AC59D"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Decisions of the arbitral tribunal on both procedure and substance shall be taken by a majority vote of its members.</w:t>
      </w:r>
    </w:p>
    <w:p w14:paraId="78087ED7" w14:textId="77777777" w:rsidR="00D91CF8" w:rsidRPr="006D0E1B" w:rsidRDefault="00D91CF8" w:rsidP="00085699">
      <w:pPr>
        <w:shd w:val="clear" w:color="auto" w:fill="FFFFFF"/>
        <w:spacing w:after="0" w:line="240" w:lineRule="auto"/>
        <w:textAlignment w:val="baseline"/>
        <w:rPr>
          <w:rFonts w:ascii="Times New Roman" w:eastAsia="Times New Roman" w:hAnsi="Times New Roman" w:cs="Times New Roman"/>
          <w:b/>
          <w:bCs/>
          <w:color w:val="231F20"/>
          <w:sz w:val="24"/>
          <w:szCs w:val="24"/>
          <w:lang w:val="sr-Latn-RS"/>
        </w:rPr>
      </w:pPr>
    </w:p>
    <w:p w14:paraId="472EFF70" w14:textId="77777777" w:rsidR="002033E4" w:rsidRDefault="002033E4"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710A3F3B" w14:textId="77777777" w:rsidR="002033E4" w:rsidRDefault="002033E4"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3128A894" w14:textId="1C1CD82F" w:rsidR="002033E4" w:rsidRDefault="002033E4"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199E3D5F" w14:textId="77777777" w:rsidR="00EB6626" w:rsidRDefault="00EB6626"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05DFB709" w14:textId="1B787AB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13</w:t>
      </w:r>
    </w:p>
    <w:p w14:paraId="727D7FA6"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53970A0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5F4EE1">
        <w:rPr>
          <w:rFonts w:ascii="Times New Roman" w:eastAsia="Times New Roman" w:hAnsi="Times New Roman" w:cs="Times New Roman"/>
          <w:color w:val="231F20"/>
          <w:spacing w:val="-4"/>
          <w:sz w:val="24"/>
          <w:szCs w:val="24"/>
        </w:rPr>
        <w:t xml:space="preserve">1.    If one of the parties to the dispute does not appear before the arbitral tribunal or fails to </w:t>
      </w:r>
      <w:r w:rsidRPr="00E60D31">
        <w:rPr>
          <w:rFonts w:ascii="Times New Roman" w:eastAsia="Times New Roman" w:hAnsi="Times New Roman" w:cs="Times New Roman"/>
          <w:color w:val="231F20"/>
          <w:sz w:val="24"/>
          <w:szCs w:val="24"/>
        </w:rPr>
        <w:t>defend its case, the other party may request the tribunal to continue the proceedings and to make its decision. Absence of a party or a failure of a party to defend its case shall not constitute a bar to the proceedings.</w:t>
      </w:r>
    </w:p>
    <w:p w14:paraId="646878C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Before rendering its final decision, the arbitral tribunal must satisfy itself that the claim is well founded in fact and law.</w:t>
      </w:r>
    </w:p>
    <w:p w14:paraId="16EF042D"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6A7FF28F"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14</w:t>
      </w:r>
    </w:p>
    <w:p w14:paraId="49894B57"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331C17F5" w14:textId="77777777" w:rsidR="00085699" w:rsidRPr="00E60D31" w:rsidRDefault="00085699" w:rsidP="00085699">
      <w:pPr>
        <w:shd w:val="clear" w:color="auto" w:fill="FFFFFF"/>
        <w:spacing w:after="48" w:line="240" w:lineRule="auto"/>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The arbitral tribunal shall render its final decision within five months of the date on which it is fully constituted, unless it finds it necessary to extend the time limit for a period that should not exceed five more months.</w:t>
      </w:r>
    </w:p>
    <w:p w14:paraId="57CFD331"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5AE5D9B0"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15</w:t>
      </w:r>
    </w:p>
    <w:p w14:paraId="3EDD1B71"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4372841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5F4EE1">
        <w:rPr>
          <w:rFonts w:ascii="Times New Roman" w:eastAsia="Times New Roman" w:hAnsi="Times New Roman" w:cs="Times New Roman"/>
          <w:color w:val="231F20"/>
          <w:spacing w:val="-4"/>
          <w:sz w:val="24"/>
          <w:szCs w:val="24"/>
        </w:rPr>
        <w:t xml:space="preserve">The final decision of the arbitral tribunal shall be confined to the subject matter of the dispute </w:t>
      </w:r>
      <w:r w:rsidRPr="00E60D31">
        <w:rPr>
          <w:rFonts w:ascii="Times New Roman" w:eastAsia="Times New Roman" w:hAnsi="Times New Roman" w:cs="Times New Roman"/>
          <w:color w:val="231F20"/>
          <w:sz w:val="24"/>
          <w:szCs w:val="24"/>
        </w:rPr>
        <w:t>and shall state the reasons on which it is based. It shall contain the names of the members who have participated and the date of the final decision. Any member of the tribunal may attach a separate or dissenting opinion to the final decision.</w:t>
      </w:r>
    </w:p>
    <w:p w14:paraId="1B42F9A5"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p>
    <w:p w14:paraId="736FEFC0"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color w:val="231F20"/>
          <w:sz w:val="24"/>
          <w:szCs w:val="24"/>
        </w:rPr>
      </w:pPr>
      <w:r w:rsidRPr="00E60D31">
        <w:rPr>
          <w:rFonts w:ascii="Times New Roman" w:eastAsia="Times New Roman" w:hAnsi="Times New Roman" w:cs="Times New Roman"/>
          <w:b/>
          <w:color w:val="231F20"/>
          <w:sz w:val="24"/>
          <w:szCs w:val="24"/>
        </w:rPr>
        <w:t>Article 16</w:t>
      </w:r>
    </w:p>
    <w:p w14:paraId="284D9D86"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44A0F26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The final decision shall be binding on the parties to the dispute. The interpretation of this </w:t>
      </w:r>
      <w:r w:rsidRPr="005F4EE1">
        <w:rPr>
          <w:rFonts w:ascii="Times New Roman" w:eastAsia="Times New Roman" w:hAnsi="Times New Roman" w:cs="Times New Roman"/>
          <w:color w:val="231F20"/>
          <w:spacing w:val="-4"/>
          <w:sz w:val="24"/>
          <w:szCs w:val="24"/>
        </w:rPr>
        <w:t xml:space="preserve">Convention given by the final decision shall also be binding upon a Party intervening under </w:t>
      </w:r>
      <w:r w:rsidRPr="00E60D31">
        <w:rPr>
          <w:rFonts w:ascii="Times New Roman" w:eastAsia="Times New Roman" w:hAnsi="Times New Roman" w:cs="Times New Roman"/>
          <w:color w:val="231F20"/>
          <w:sz w:val="24"/>
          <w:szCs w:val="24"/>
        </w:rPr>
        <w:t xml:space="preserve">Article </w:t>
      </w:r>
      <w:r w:rsidRPr="005F4EE1">
        <w:rPr>
          <w:rFonts w:ascii="Times New Roman" w:eastAsia="Times New Roman" w:hAnsi="Times New Roman" w:cs="Times New Roman"/>
          <w:color w:val="231F20"/>
          <w:spacing w:val="-4"/>
          <w:sz w:val="24"/>
          <w:szCs w:val="24"/>
        </w:rPr>
        <w:t xml:space="preserve">10 above insofar as it relates to matters in respect of which that Party intervened. The final </w:t>
      </w:r>
      <w:r w:rsidRPr="00E60D31">
        <w:rPr>
          <w:rFonts w:ascii="Times New Roman" w:eastAsia="Times New Roman" w:hAnsi="Times New Roman" w:cs="Times New Roman"/>
          <w:color w:val="231F20"/>
          <w:sz w:val="24"/>
          <w:szCs w:val="24"/>
        </w:rPr>
        <w:t>decision shall be without appeal unless the parties to the dispute have agreed in advance to an appellate procedure.</w:t>
      </w:r>
    </w:p>
    <w:p w14:paraId="6D8103C8" w14:textId="77777777" w:rsidR="00085699" w:rsidRPr="00E60D31" w:rsidRDefault="00085699" w:rsidP="00085699">
      <w:pPr>
        <w:shd w:val="clear" w:color="auto" w:fill="FFFFFF"/>
        <w:spacing w:before="103" w:after="48" w:line="240" w:lineRule="auto"/>
        <w:textAlignment w:val="baseline"/>
        <w:rPr>
          <w:rFonts w:ascii="Times New Roman" w:eastAsia="Times New Roman" w:hAnsi="Times New Roman" w:cs="Times New Roman"/>
          <w:color w:val="231F20"/>
          <w:sz w:val="24"/>
          <w:szCs w:val="24"/>
        </w:rPr>
      </w:pPr>
    </w:p>
    <w:p w14:paraId="097AF4BD"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color w:val="231F20"/>
          <w:sz w:val="24"/>
          <w:szCs w:val="24"/>
        </w:rPr>
      </w:pPr>
      <w:r w:rsidRPr="00E60D31">
        <w:rPr>
          <w:rFonts w:ascii="Times New Roman" w:eastAsia="Times New Roman" w:hAnsi="Times New Roman" w:cs="Times New Roman"/>
          <w:b/>
          <w:color w:val="231F20"/>
          <w:sz w:val="24"/>
          <w:szCs w:val="24"/>
        </w:rPr>
        <w:t>Article 17</w:t>
      </w:r>
    </w:p>
    <w:p w14:paraId="4D0BAB7C"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53BE900F"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Any disagreement that may arise between those bound by the final decision in accordance with </w:t>
      </w:r>
      <w:r w:rsidRPr="005F4EE1">
        <w:rPr>
          <w:rFonts w:ascii="Times New Roman" w:eastAsia="Times New Roman" w:hAnsi="Times New Roman" w:cs="Times New Roman"/>
          <w:color w:val="231F20"/>
          <w:spacing w:val="-4"/>
          <w:sz w:val="24"/>
          <w:szCs w:val="24"/>
        </w:rPr>
        <w:t xml:space="preserve">Article 16 above, as regards the interpretation or manner of implementation of that final </w:t>
      </w:r>
      <w:r w:rsidRPr="00E60D31">
        <w:rPr>
          <w:rFonts w:ascii="Times New Roman" w:eastAsia="Times New Roman" w:hAnsi="Times New Roman" w:cs="Times New Roman"/>
          <w:color w:val="231F20"/>
          <w:sz w:val="24"/>
          <w:szCs w:val="24"/>
        </w:rPr>
        <w:t>decision, may be submitted by any of them for decision to the arbitral tribunal that rendered it.</w:t>
      </w:r>
    </w:p>
    <w:p w14:paraId="72E26E63" w14:textId="77777777" w:rsidR="006D0E1B" w:rsidRPr="00E60D31" w:rsidRDefault="006D0E1B" w:rsidP="00085699">
      <w:pPr>
        <w:shd w:val="clear" w:color="auto" w:fill="FFFFFF"/>
        <w:spacing w:before="103" w:after="48" w:line="240" w:lineRule="auto"/>
        <w:jc w:val="both"/>
        <w:textAlignment w:val="baseline"/>
        <w:rPr>
          <w:rFonts w:ascii="Times New Roman" w:eastAsia="Times New Roman" w:hAnsi="Times New Roman" w:cs="Times New Roman"/>
          <w:color w:val="231F20"/>
          <w:sz w:val="24"/>
          <w:szCs w:val="24"/>
        </w:rPr>
      </w:pPr>
    </w:p>
    <w:p w14:paraId="0E8989F0" w14:textId="77777777" w:rsidR="00085699" w:rsidRPr="00E60D31" w:rsidRDefault="00085699" w:rsidP="00085699">
      <w:pPr>
        <w:shd w:val="clear" w:color="auto" w:fill="FFFFFF"/>
        <w:spacing w:before="103" w:after="48" w:line="240" w:lineRule="auto"/>
        <w:textAlignment w:val="baseline"/>
        <w:rPr>
          <w:rFonts w:ascii="Times New Roman" w:eastAsia="Times New Roman" w:hAnsi="Times New Roman" w:cs="Times New Roman"/>
          <w:color w:val="231F20"/>
          <w:sz w:val="28"/>
          <w:szCs w:val="28"/>
        </w:rPr>
      </w:pPr>
      <w:r w:rsidRPr="00E60D31">
        <w:rPr>
          <w:rFonts w:ascii="Times New Roman" w:eastAsia="Times New Roman" w:hAnsi="Times New Roman" w:cs="Times New Roman"/>
          <w:color w:val="231F20"/>
          <w:sz w:val="28"/>
          <w:szCs w:val="28"/>
        </w:rPr>
        <w:t>Part II: Conciliation procedure</w:t>
      </w:r>
    </w:p>
    <w:p w14:paraId="4D7D6EEA"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color w:val="231F20"/>
          <w:sz w:val="24"/>
          <w:szCs w:val="24"/>
        </w:rPr>
      </w:pPr>
    </w:p>
    <w:p w14:paraId="6014DFB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The conciliation procedure for purposes of paragraph 6 of Article 25 of this Convention shall be as follows:</w:t>
      </w:r>
    </w:p>
    <w:p w14:paraId="1BD79872"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p>
    <w:p w14:paraId="390017E5"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1</w:t>
      </w:r>
    </w:p>
    <w:p w14:paraId="53A174CC"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740A9052" w14:textId="77777777" w:rsidR="00085699" w:rsidRPr="005F4EE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pacing w:val="-2"/>
          <w:sz w:val="24"/>
          <w:szCs w:val="24"/>
        </w:rPr>
      </w:pPr>
      <w:r w:rsidRPr="00E60D31">
        <w:rPr>
          <w:rFonts w:ascii="Times New Roman" w:eastAsia="Times New Roman" w:hAnsi="Times New Roman" w:cs="Times New Roman"/>
          <w:color w:val="231F20"/>
          <w:sz w:val="24"/>
          <w:szCs w:val="24"/>
        </w:rPr>
        <w:t xml:space="preserve">A request by a party to a dispute to establish a conciliation commission pursuant to paragraph 6 </w:t>
      </w:r>
      <w:r w:rsidRPr="005F4EE1">
        <w:rPr>
          <w:rFonts w:ascii="Times New Roman" w:eastAsia="Times New Roman" w:hAnsi="Times New Roman" w:cs="Times New Roman"/>
          <w:color w:val="231F20"/>
          <w:spacing w:val="-4"/>
          <w:sz w:val="24"/>
          <w:szCs w:val="24"/>
        </w:rPr>
        <w:t xml:space="preserve">of Article 25 of this Convention shall be addressed in writing to the Secretariat, with a copy to </w:t>
      </w:r>
      <w:r w:rsidRPr="00E60D31">
        <w:rPr>
          <w:rFonts w:ascii="Times New Roman" w:eastAsia="Times New Roman" w:hAnsi="Times New Roman" w:cs="Times New Roman"/>
          <w:color w:val="231F20"/>
          <w:sz w:val="24"/>
          <w:szCs w:val="24"/>
        </w:rPr>
        <w:t xml:space="preserve">the </w:t>
      </w:r>
      <w:r w:rsidRPr="005F4EE1">
        <w:rPr>
          <w:rFonts w:ascii="Times New Roman" w:eastAsia="Times New Roman" w:hAnsi="Times New Roman" w:cs="Times New Roman"/>
          <w:color w:val="231F20"/>
          <w:spacing w:val="-2"/>
          <w:sz w:val="24"/>
          <w:szCs w:val="24"/>
        </w:rPr>
        <w:t>other party or parties to the dispute. The Secretariat shall forthwith inform all Parties accordingly.</w:t>
      </w:r>
    </w:p>
    <w:p w14:paraId="544F8E4D"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p>
    <w:p w14:paraId="62E5C131" w14:textId="77777777" w:rsidR="008C5B42" w:rsidRDefault="008C5B42"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23316E7D" w14:textId="77777777" w:rsidR="008C5B42" w:rsidRDefault="008C5B42"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3A68644A" w14:textId="77777777" w:rsidR="008C5B42" w:rsidRDefault="008C5B42"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0B130B33"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2</w:t>
      </w:r>
    </w:p>
    <w:p w14:paraId="74A1543A"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6C2937D1"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8303DD">
        <w:rPr>
          <w:rFonts w:ascii="Times New Roman" w:eastAsia="Times New Roman" w:hAnsi="Times New Roman" w:cs="Times New Roman"/>
          <w:color w:val="231F20"/>
          <w:spacing w:val="-4"/>
          <w:sz w:val="24"/>
          <w:szCs w:val="24"/>
        </w:rPr>
        <w:t xml:space="preserve">1.    The conciliation commission shall, unless the parties to the dispute otherwise agree, </w:t>
      </w:r>
      <w:r w:rsidRPr="00E60D31">
        <w:rPr>
          <w:rFonts w:ascii="Times New Roman" w:eastAsia="Times New Roman" w:hAnsi="Times New Roman" w:cs="Times New Roman"/>
          <w:color w:val="231F20"/>
          <w:sz w:val="24"/>
          <w:szCs w:val="24"/>
        </w:rPr>
        <w:t>comprise three members, one appointed by each party concerned and a President chosen jointly by those members.</w:t>
      </w:r>
    </w:p>
    <w:p w14:paraId="044F4BC9"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In disputes between more than two parties, parties in the same interest shall appoint their member of the commission jointly by agreement.</w:t>
      </w:r>
    </w:p>
    <w:p w14:paraId="711AFF0F"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p>
    <w:p w14:paraId="33B7E6A0"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3</w:t>
      </w:r>
    </w:p>
    <w:p w14:paraId="31174B7D"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65B7B93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If any appointment by the parties to the dispute is not made within two months of the date of receipt by the Secretariat of the written request referred to in Article 1 above, the Secretary-General of the United Nations shall, upon request by any party, make such appointment within a further two-month period.</w:t>
      </w:r>
    </w:p>
    <w:p w14:paraId="5448BB9C"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b/>
          <w:bCs/>
          <w:color w:val="231F20"/>
          <w:sz w:val="24"/>
          <w:szCs w:val="24"/>
        </w:rPr>
      </w:pPr>
    </w:p>
    <w:p w14:paraId="05522099"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4</w:t>
      </w:r>
    </w:p>
    <w:p w14:paraId="3AB947A7"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b/>
          <w:bCs/>
          <w:color w:val="231F20"/>
          <w:sz w:val="24"/>
          <w:szCs w:val="24"/>
        </w:rPr>
      </w:pPr>
    </w:p>
    <w:p w14:paraId="70FEA2BD"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If the President of the conciliation commission has not been chosen within two months of the appointment of the second member of the commission, the Secretary-General of the United Nations shall, upon request by any party to the dispute, designate the President within a further two-month period.</w:t>
      </w:r>
    </w:p>
    <w:p w14:paraId="73B61B07"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color w:val="231F20"/>
          <w:sz w:val="24"/>
          <w:szCs w:val="24"/>
        </w:rPr>
      </w:pPr>
    </w:p>
    <w:p w14:paraId="2C37CAD0"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color w:val="231F20"/>
          <w:sz w:val="24"/>
          <w:szCs w:val="24"/>
        </w:rPr>
      </w:pPr>
      <w:r w:rsidRPr="00E60D31">
        <w:rPr>
          <w:rFonts w:ascii="Times New Roman" w:eastAsia="Times New Roman" w:hAnsi="Times New Roman" w:cs="Times New Roman"/>
          <w:b/>
          <w:color w:val="231F20"/>
          <w:sz w:val="24"/>
          <w:szCs w:val="24"/>
        </w:rPr>
        <w:t>Article 5</w:t>
      </w:r>
    </w:p>
    <w:p w14:paraId="736C5D5C"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1F467D6C"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8303DD">
        <w:rPr>
          <w:rFonts w:ascii="Times New Roman" w:eastAsia="Times New Roman" w:hAnsi="Times New Roman" w:cs="Times New Roman"/>
          <w:color w:val="231F20"/>
          <w:spacing w:val="-4"/>
          <w:sz w:val="24"/>
          <w:szCs w:val="24"/>
        </w:rPr>
        <w:t xml:space="preserve">The conciliation commission shall assist the parties to the dispute in an independent and </w:t>
      </w:r>
      <w:r w:rsidRPr="00E60D31">
        <w:rPr>
          <w:rFonts w:ascii="Times New Roman" w:eastAsia="Times New Roman" w:hAnsi="Times New Roman" w:cs="Times New Roman"/>
          <w:color w:val="231F20"/>
          <w:sz w:val="24"/>
          <w:szCs w:val="24"/>
        </w:rPr>
        <w:t>impartial manner in their attempt to reach an amicable resolution.</w:t>
      </w:r>
    </w:p>
    <w:p w14:paraId="6E465A6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1C06BD72"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6</w:t>
      </w:r>
    </w:p>
    <w:p w14:paraId="499E6F7E"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color w:val="231F20"/>
          <w:sz w:val="24"/>
          <w:szCs w:val="24"/>
        </w:rPr>
      </w:pPr>
    </w:p>
    <w:p w14:paraId="5E280DA3"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1.    The conciliation commission may conduct the conciliation proceedings in such a manner as </w:t>
      </w:r>
      <w:r w:rsidRPr="008303DD">
        <w:rPr>
          <w:rFonts w:ascii="Times New Roman" w:eastAsia="Times New Roman" w:hAnsi="Times New Roman" w:cs="Times New Roman"/>
          <w:color w:val="231F20"/>
          <w:spacing w:val="-4"/>
          <w:sz w:val="24"/>
          <w:szCs w:val="24"/>
        </w:rPr>
        <w:t xml:space="preserve">it considers appropriate, taking fully into account the circumstances of the case and the views </w:t>
      </w:r>
      <w:r w:rsidRPr="00E60D31">
        <w:rPr>
          <w:rFonts w:ascii="Times New Roman" w:eastAsia="Times New Roman" w:hAnsi="Times New Roman" w:cs="Times New Roman"/>
          <w:color w:val="231F20"/>
          <w:sz w:val="24"/>
          <w:szCs w:val="24"/>
        </w:rPr>
        <w:t>the parties to the dispute may express, including any request for a swift resolution. It may adopt its own rules of procedure as necessary, unless the parties otherwise agree.</w:t>
      </w:r>
    </w:p>
    <w:p w14:paraId="41A01063" w14:textId="77777777" w:rsidR="00085699"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2.    The conciliation commission may, at any time during the proceedings, make proposals or recommendations for a resolution of the dispute.</w:t>
      </w:r>
    </w:p>
    <w:p w14:paraId="0603CA08" w14:textId="77777777" w:rsidR="006D0E1B" w:rsidRPr="00E60D31" w:rsidRDefault="006D0E1B"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p>
    <w:p w14:paraId="34A18E91" w14:textId="77777777" w:rsidR="00085699" w:rsidRPr="00E60D31" w:rsidRDefault="00085699" w:rsidP="00085699">
      <w:pPr>
        <w:shd w:val="clear" w:color="auto" w:fill="FFFFFF"/>
        <w:spacing w:after="0" w:line="240" w:lineRule="auto"/>
        <w:jc w:val="center"/>
        <w:textAlignment w:val="baseline"/>
        <w:rPr>
          <w:rFonts w:ascii="Times New Roman" w:eastAsia="Times New Roman" w:hAnsi="Times New Roman" w:cs="Times New Roman"/>
          <w:b/>
          <w:bCs/>
          <w:color w:val="231F20"/>
          <w:sz w:val="24"/>
          <w:szCs w:val="24"/>
        </w:rPr>
      </w:pPr>
    </w:p>
    <w:p w14:paraId="34E71A08"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7</w:t>
      </w:r>
    </w:p>
    <w:p w14:paraId="20DE7814"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11B16292"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 xml:space="preserve">The parties to the dispute shall cooperate with the conciliation commission. In particular, they shall endeavour to comply with requests by the commission to submit written materials, provide evidence and attend meetings. The parties and the members of the conciliation commission are </w:t>
      </w:r>
      <w:r w:rsidRPr="008303DD">
        <w:rPr>
          <w:rFonts w:ascii="Times New Roman" w:eastAsia="Times New Roman" w:hAnsi="Times New Roman" w:cs="Times New Roman"/>
          <w:color w:val="231F20"/>
          <w:spacing w:val="-4"/>
          <w:sz w:val="24"/>
          <w:szCs w:val="24"/>
        </w:rPr>
        <w:t xml:space="preserve">under an obligation to protect the confidentiality of any information or documents they receive </w:t>
      </w:r>
      <w:r w:rsidRPr="00E60D31">
        <w:rPr>
          <w:rFonts w:ascii="Times New Roman" w:eastAsia="Times New Roman" w:hAnsi="Times New Roman" w:cs="Times New Roman"/>
          <w:color w:val="231F20"/>
          <w:sz w:val="24"/>
          <w:szCs w:val="24"/>
        </w:rPr>
        <w:t>in confidence during the proceedings of the commission.</w:t>
      </w:r>
    </w:p>
    <w:p w14:paraId="13700B4A"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b/>
          <w:bCs/>
          <w:color w:val="231F20"/>
          <w:sz w:val="24"/>
          <w:szCs w:val="24"/>
        </w:rPr>
      </w:pPr>
    </w:p>
    <w:p w14:paraId="4C6DC1CA"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8</w:t>
      </w:r>
    </w:p>
    <w:p w14:paraId="29B04D28"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6B8CCB2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The conciliation commission shall take its decisions by a majority vote of its members.</w:t>
      </w:r>
    </w:p>
    <w:p w14:paraId="135A65EC"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b/>
          <w:bCs/>
          <w:color w:val="231F20"/>
          <w:sz w:val="24"/>
          <w:szCs w:val="24"/>
        </w:rPr>
      </w:pPr>
    </w:p>
    <w:p w14:paraId="0B3F8D8C" w14:textId="77777777" w:rsidR="008C5B42" w:rsidRDefault="008C5B42"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0E04BE9E"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9</w:t>
      </w:r>
    </w:p>
    <w:p w14:paraId="6711697F"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22090C86"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Unless the dispute has already been resolved, the conciliation commission shall render a report with recommendations for resolution of the dispute no later than twelve months of being fully constituted, which the parties to the dispute shall consider in good faith.</w:t>
      </w:r>
    </w:p>
    <w:p w14:paraId="50322CEC" w14:textId="77777777" w:rsidR="00085699" w:rsidRPr="00E60D31" w:rsidRDefault="00085699" w:rsidP="00085699">
      <w:pPr>
        <w:shd w:val="clear" w:color="auto" w:fill="FFFFFF"/>
        <w:spacing w:after="0" w:line="240" w:lineRule="auto"/>
        <w:jc w:val="both"/>
        <w:textAlignment w:val="baseline"/>
        <w:rPr>
          <w:rFonts w:ascii="Times New Roman" w:eastAsia="Times New Roman" w:hAnsi="Times New Roman" w:cs="Times New Roman"/>
          <w:b/>
          <w:bCs/>
          <w:color w:val="231F20"/>
          <w:sz w:val="24"/>
          <w:szCs w:val="24"/>
        </w:rPr>
      </w:pPr>
    </w:p>
    <w:p w14:paraId="2FF23513"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10</w:t>
      </w:r>
    </w:p>
    <w:p w14:paraId="79EADD7C"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423FD81B"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8303DD">
        <w:rPr>
          <w:rFonts w:ascii="Times New Roman" w:eastAsia="Times New Roman" w:hAnsi="Times New Roman" w:cs="Times New Roman"/>
          <w:color w:val="231F20"/>
          <w:spacing w:val="-4"/>
          <w:sz w:val="24"/>
          <w:szCs w:val="24"/>
        </w:rPr>
        <w:t xml:space="preserve">Any disagreement as to whether the conciliation commission has competence to consider a </w:t>
      </w:r>
      <w:r w:rsidRPr="00E60D31">
        <w:rPr>
          <w:rFonts w:ascii="Times New Roman" w:eastAsia="Times New Roman" w:hAnsi="Times New Roman" w:cs="Times New Roman"/>
          <w:color w:val="231F20"/>
          <w:sz w:val="24"/>
          <w:szCs w:val="24"/>
        </w:rPr>
        <w:t>matter referred to it shall be decided by the commission.</w:t>
      </w:r>
    </w:p>
    <w:p w14:paraId="2652599A"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404441F6"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r w:rsidRPr="00E60D31">
        <w:rPr>
          <w:rFonts w:ascii="Times New Roman" w:eastAsia="Times New Roman" w:hAnsi="Times New Roman" w:cs="Times New Roman"/>
          <w:b/>
          <w:bCs/>
          <w:color w:val="231F20"/>
          <w:sz w:val="24"/>
          <w:szCs w:val="24"/>
        </w:rPr>
        <w:t>Article 11</w:t>
      </w:r>
    </w:p>
    <w:p w14:paraId="15A34C1E" w14:textId="77777777" w:rsidR="00085699" w:rsidRPr="00E60D31" w:rsidRDefault="00085699" w:rsidP="00085699">
      <w:pPr>
        <w:shd w:val="clear" w:color="auto" w:fill="FFFFFF"/>
        <w:spacing w:after="0" w:line="240" w:lineRule="auto"/>
        <w:textAlignment w:val="baseline"/>
        <w:rPr>
          <w:rFonts w:ascii="Times New Roman" w:eastAsia="Times New Roman" w:hAnsi="Times New Roman" w:cs="Times New Roman"/>
          <w:b/>
          <w:bCs/>
          <w:color w:val="231F20"/>
          <w:sz w:val="24"/>
          <w:szCs w:val="24"/>
        </w:rPr>
      </w:pPr>
    </w:p>
    <w:p w14:paraId="34ABD4E5" w14:textId="77777777" w:rsidR="00085699" w:rsidRPr="00E60D31" w:rsidRDefault="00085699" w:rsidP="00085699">
      <w:pPr>
        <w:shd w:val="clear" w:color="auto" w:fill="FFFFFF"/>
        <w:spacing w:after="48" w:line="240" w:lineRule="auto"/>
        <w:jc w:val="both"/>
        <w:textAlignment w:val="baseline"/>
        <w:rPr>
          <w:rFonts w:ascii="Times New Roman" w:eastAsia="Times New Roman" w:hAnsi="Times New Roman" w:cs="Times New Roman"/>
          <w:color w:val="231F20"/>
          <w:sz w:val="24"/>
          <w:szCs w:val="24"/>
        </w:rPr>
      </w:pPr>
      <w:r w:rsidRPr="00E60D31">
        <w:rPr>
          <w:rFonts w:ascii="Times New Roman" w:eastAsia="Times New Roman" w:hAnsi="Times New Roman" w:cs="Times New Roman"/>
          <w:color w:val="231F20"/>
          <w:sz w:val="24"/>
          <w:szCs w:val="24"/>
        </w:rPr>
        <w:t>The costs of the conciliation commission shall be borne by the parties to the dispute in equal shares, unless they agree otherwise. The commission shall keep a record of all its costs and shall furnish a final statement thereof to the parties.</w:t>
      </w:r>
    </w:p>
    <w:p w14:paraId="3F131F4C" w14:textId="77777777" w:rsidR="00085699" w:rsidRDefault="00085699" w:rsidP="00085699">
      <w:pPr>
        <w:tabs>
          <w:tab w:val="left" w:pos="630"/>
          <w:tab w:val="left" w:pos="1814"/>
          <w:tab w:val="left" w:pos="2381"/>
          <w:tab w:val="left" w:pos="2948"/>
          <w:tab w:val="left" w:pos="3515"/>
          <w:tab w:val="left" w:pos="4082"/>
        </w:tabs>
        <w:spacing w:before="360" w:after="120" w:line="240" w:lineRule="auto"/>
        <w:jc w:val="both"/>
        <w:rPr>
          <w:rFonts w:ascii="Times New Roman" w:eastAsia="Times New Roman" w:hAnsi="Times New Roman" w:cs="Times New Roman"/>
          <w:b/>
          <w:bCs/>
          <w:sz w:val="28"/>
          <w:szCs w:val="26"/>
          <w:lang w:val="en-GB"/>
        </w:rPr>
      </w:pPr>
    </w:p>
    <w:p w14:paraId="2025F221" w14:textId="77777777" w:rsidR="008C5B42" w:rsidRDefault="008C5B42" w:rsidP="00085699">
      <w:pPr>
        <w:tabs>
          <w:tab w:val="left" w:pos="630"/>
          <w:tab w:val="left" w:pos="1814"/>
          <w:tab w:val="left" w:pos="2381"/>
          <w:tab w:val="left" w:pos="2948"/>
          <w:tab w:val="left" w:pos="3515"/>
          <w:tab w:val="left" w:pos="4082"/>
        </w:tabs>
        <w:spacing w:before="360" w:after="120" w:line="240" w:lineRule="auto"/>
        <w:jc w:val="both"/>
        <w:rPr>
          <w:rFonts w:ascii="Times New Roman" w:eastAsia="Times New Roman" w:hAnsi="Times New Roman" w:cs="Times New Roman"/>
          <w:b/>
          <w:bCs/>
          <w:sz w:val="28"/>
          <w:szCs w:val="26"/>
          <w:lang w:val="en-GB"/>
        </w:rPr>
      </w:pPr>
    </w:p>
    <w:p w14:paraId="6AC68D4A" w14:textId="5E273DA7" w:rsidR="008C5B42" w:rsidRDefault="008C5B42">
      <w:pPr>
        <w:spacing w:after="200" w:line="276" w:lineRule="auto"/>
        <w:rPr>
          <w:rFonts w:ascii="Times New Roman" w:eastAsia="Times New Roman" w:hAnsi="Times New Roman" w:cs="Times New Roman"/>
          <w:b/>
          <w:bCs/>
          <w:sz w:val="28"/>
          <w:szCs w:val="26"/>
          <w:lang w:val="en-GB"/>
        </w:rPr>
      </w:pPr>
      <w:r>
        <w:rPr>
          <w:rFonts w:ascii="Times New Roman" w:eastAsia="Times New Roman" w:hAnsi="Times New Roman" w:cs="Times New Roman"/>
          <w:b/>
          <w:bCs/>
          <w:sz w:val="28"/>
          <w:szCs w:val="26"/>
          <w:lang w:val="en-GB"/>
        </w:rPr>
        <w:br w:type="page"/>
      </w:r>
    </w:p>
    <w:p w14:paraId="5BA472BC" w14:textId="77777777" w:rsidR="00085699" w:rsidRPr="00E60D31" w:rsidRDefault="00085699" w:rsidP="00085699">
      <w:pPr>
        <w:tabs>
          <w:tab w:val="left" w:pos="630"/>
          <w:tab w:val="left" w:pos="1814"/>
          <w:tab w:val="left" w:pos="2381"/>
          <w:tab w:val="left" w:pos="2948"/>
          <w:tab w:val="left" w:pos="3515"/>
          <w:tab w:val="left" w:pos="4082"/>
        </w:tabs>
        <w:spacing w:before="360" w:after="120" w:line="240" w:lineRule="auto"/>
        <w:jc w:val="center"/>
        <w:rPr>
          <w:rFonts w:ascii="Times New Roman" w:eastAsia="Times New Roman" w:hAnsi="Times New Roman" w:cs="Times New Roman"/>
          <w:b/>
          <w:bCs/>
          <w:sz w:val="28"/>
          <w:szCs w:val="28"/>
        </w:rPr>
      </w:pPr>
      <w:r w:rsidRPr="00E60D31">
        <w:rPr>
          <w:rFonts w:ascii="Times New Roman" w:eastAsia="Times New Roman" w:hAnsi="Times New Roman" w:cs="Times New Roman"/>
          <w:b/>
          <w:bCs/>
          <w:sz w:val="28"/>
          <w:szCs w:val="28"/>
        </w:rPr>
        <w:lastRenderedPageBreak/>
        <w:t>Минамата конвенциј</w:t>
      </w:r>
      <w:r w:rsidRPr="00E60D31">
        <w:rPr>
          <w:rFonts w:ascii="Times New Roman" w:eastAsia="Times New Roman" w:hAnsi="Times New Roman" w:cs="Times New Roman"/>
          <w:b/>
          <w:bCs/>
          <w:sz w:val="28"/>
          <w:szCs w:val="28"/>
          <w:lang w:val="en-US"/>
        </w:rPr>
        <w:t>a</w:t>
      </w:r>
      <w:r w:rsidRPr="00E60D31">
        <w:rPr>
          <w:rFonts w:ascii="Times New Roman" w:eastAsia="Times New Roman" w:hAnsi="Times New Roman" w:cs="Times New Roman"/>
          <w:b/>
          <w:bCs/>
          <w:sz w:val="28"/>
          <w:szCs w:val="28"/>
        </w:rPr>
        <w:t xml:space="preserve"> о живи</w:t>
      </w:r>
    </w:p>
    <w:p w14:paraId="4ED2851E" w14:textId="77777777" w:rsidR="00085699" w:rsidRPr="00E60D31" w:rsidRDefault="00085699" w:rsidP="00085699">
      <w:pPr>
        <w:tabs>
          <w:tab w:val="left" w:pos="630"/>
        </w:tabs>
        <w:spacing w:after="120" w:line="240" w:lineRule="auto"/>
        <w:ind w:left="1247" w:firstLine="624"/>
        <w:rPr>
          <w:rFonts w:ascii="Times New Roman" w:eastAsia="Times New Roman" w:hAnsi="Times New Roman" w:cs="Times New Roman"/>
          <w:lang w:val="en-US"/>
        </w:rPr>
      </w:pPr>
    </w:p>
    <w:p w14:paraId="7D499C2C" w14:textId="77777777" w:rsidR="00085699" w:rsidRPr="00E60D31" w:rsidRDefault="00085699" w:rsidP="00085699">
      <w:pPr>
        <w:tabs>
          <w:tab w:val="left" w:pos="630"/>
        </w:tabs>
        <w:spacing w:after="120" w:line="240" w:lineRule="auto"/>
        <w:rPr>
          <w:rFonts w:ascii="Times New Roman" w:eastAsia="Times New Roman" w:hAnsi="Times New Roman" w:cs="Times New Roman"/>
        </w:rPr>
      </w:pPr>
      <w:r w:rsidRPr="00E60D31">
        <w:rPr>
          <w:rFonts w:ascii="Times New Roman" w:eastAsia="Times New Roman" w:hAnsi="Times New Roman" w:cs="Times New Roman"/>
        </w:rPr>
        <w:t xml:space="preserve">Стране уговорнице ове конвенције, </w:t>
      </w:r>
    </w:p>
    <w:p w14:paraId="0BF940BE"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i/>
        </w:rPr>
        <w:t xml:space="preserve">Препознајући </w:t>
      </w:r>
      <w:r w:rsidRPr="00E60D31">
        <w:rPr>
          <w:rFonts w:ascii="Times New Roman" w:eastAsia="Times New Roman" w:hAnsi="Times New Roman" w:cs="Times New Roman"/>
        </w:rPr>
        <w:t xml:space="preserve">да је жива хемикалија која изазива велику забринутост на глобалном нивоу </w:t>
      </w:r>
      <w:r w:rsidRPr="008303DD">
        <w:rPr>
          <w:rFonts w:ascii="Times New Roman" w:eastAsia="Times New Roman" w:hAnsi="Times New Roman" w:cs="Times New Roman"/>
          <w:spacing w:val="-2"/>
        </w:rPr>
        <w:t xml:space="preserve">због својства да се распростире кроз атмосферу на велике удаљености, да се дуготрајно задржава </w:t>
      </w:r>
      <w:r w:rsidRPr="00E60D31">
        <w:rPr>
          <w:rFonts w:ascii="Times New Roman" w:eastAsia="Times New Roman" w:hAnsi="Times New Roman" w:cs="Times New Roman"/>
        </w:rPr>
        <w:t xml:space="preserve">у животној средини када се у њу унесе услед деловања антропогеног фактора, те због својства </w:t>
      </w:r>
      <w:r w:rsidRPr="008303DD">
        <w:rPr>
          <w:rFonts w:ascii="Times New Roman" w:eastAsia="Times New Roman" w:hAnsi="Times New Roman" w:cs="Times New Roman"/>
          <w:spacing w:val="-2"/>
        </w:rPr>
        <w:t>биоакомулације у екосистемима и веома озбиљних негативних ефеката по здравље људи и</w:t>
      </w:r>
      <w:r w:rsidRPr="00E60D31">
        <w:rPr>
          <w:rFonts w:ascii="Times New Roman" w:eastAsia="Times New Roman" w:hAnsi="Times New Roman" w:cs="Times New Roman"/>
        </w:rPr>
        <w:t xml:space="preserve"> животну средину, </w:t>
      </w:r>
    </w:p>
    <w:p w14:paraId="74357D21" w14:textId="39DDAF7B"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8303DD">
        <w:rPr>
          <w:rFonts w:ascii="Times New Roman" w:eastAsia="Times New Roman" w:hAnsi="Times New Roman" w:cs="Times New Roman"/>
          <w:spacing w:val="-2"/>
        </w:rPr>
        <w:t>Позивајући се на</w:t>
      </w:r>
      <w:r w:rsidR="006D0E1B" w:rsidRPr="008303DD">
        <w:rPr>
          <w:rFonts w:ascii="Times New Roman" w:eastAsia="Times New Roman" w:hAnsi="Times New Roman" w:cs="Times New Roman"/>
          <w:spacing w:val="-2"/>
        </w:rPr>
        <w:t xml:space="preserve"> </w:t>
      </w:r>
      <w:r w:rsidRPr="008303DD">
        <w:rPr>
          <w:rFonts w:ascii="Times New Roman" w:eastAsia="Times New Roman" w:hAnsi="Times New Roman" w:cs="Times New Roman"/>
          <w:spacing w:val="-2"/>
        </w:rPr>
        <w:t xml:space="preserve">Одлуку Управног савета Програма Уједињених нација за животну </w:t>
      </w:r>
      <w:r w:rsidRPr="00E60D31">
        <w:rPr>
          <w:rFonts w:ascii="Times New Roman" w:eastAsia="Times New Roman" w:hAnsi="Times New Roman" w:cs="Times New Roman"/>
        </w:rPr>
        <w:t xml:space="preserve">средину 25/5 од 20. фебруара 2009. године да се покрене међународна акција која би за циљ имала управљање живом на један ефикасан, ефективан и кохерентан начин, </w:t>
      </w:r>
    </w:p>
    <w:p w14:paraId="430E5F76"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i/>
        </w:rPr>
        <w:t xml:space="preserve">Позивајући се </w:t>
      </w:r>
      <w:r w:rsidRPr="00E60D31">
        <w:rPr>
          <w:rFonts w:ascii="Times New Roman" w:eastAsia="Times New Roman" w:hAnsi="Times New Roman" w:cs="Times New Roman"/>
        </w:rPr>
        <w:t xml:space="preserve">на став 221. завршног документа Конференције Уједињених нација о </w:t>
      </w:r>
      <w:r w:rsidRPr="008303DD">
        <w:rPr>
          <w:rFonts w:ascii="Times New Roman" w:eastAsia="Times New Roman" w:hAnsi="Times New Roman" w:cs="Times New Roman"/>
          <w:spacing w:val="-2"/>
        </w:rPr>
        <w:t xml:space="preserve">одрживом развоју „Будућност какву желимо”, који позива на успешан исход преговора о </w:t>
      </w:r>
      <w:r w:rsidRPr="00E60D31">
        <w:rPr>
          <w:rFonts w:ascii="Times New Roman" w:eastAsia="Times New Roman" w:hAnsi="Times New Roman" w:cs="Times New Roman"/>
        </w:rPr>
        <w:t>глобалном правнообавезујућем инструменту који би регулисао проблем живе и ризике које она изазива у смислу утицаја на здравље људи и животну средину,</w:t>
      </w:r>
    </w:p>
    <w:p w14:paraId="1971111B"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i/>
        </w:rPr>
        <w:t xml:space="preserve">Позивајући се </w:t>
      </w:r>
      <w:r w:rsidRPr="00E60D31">
        <w:rPr>
          <w:rFonts w:ascii="Times New Roman" w:eastAsia="Times New Roman" w:hAnsi="Times New Roman" w:cs="Times New Roman"/>
        </w:rPr>
        <w:t>на поновно потврђивање принципа Рио декларације о животној средини и развоју од стране Конференције Уједињених нација о одрживом развоју, укључујући између осталог, заједничку али подељену одговорност, признавањем могућности и специфичних околности сваке државе, као и потребу за глобалном акцијом,</w:t>
      </w:r>
    </w:p>
    <w:p w14:paraId="21A9E71E"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i/>
        </w:rPr>
        <w:t>Свесне</w:t>
      </w:r>
      <w:r w:rsidRPr="00E60D31">
        <w:rPr>
          <w:rFonts w:ascii="Times New Roman" w:eastAsia="Times New Roman" w:hAnsi="Times New Roman" w:cs="Times New Roman"/>
        </w:rPr>
        <w:t xml:space="preserve"> забринутости за здравље људи, нарочито у земљама у развоју, излагањем угроженог дела популације, посебно жена и деце, штетном утицају живе, а преко њих и будућих генерација,</w:t>
      </w:r>
    </w:p>
    <w:p w14:paraId="0E14271E"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i/>
        </w:rPr>
        <w:t xml:space="preserve">Имајући у виду </w:t>
      </w:r>
      <w:r w:rsidRPr="00E60D31">
        <w:rPr>
          <w:rFonts w:ascii="Times New Roman" w:eastAsia="Times New Roman" w:hAnsi="Times New Roman" w:cs="Times New Roman"/>
        </w:rPr>
        <w:t>посебну рањивост екосистема и домородачких заједница на Арктику, због биомагнификације живе и контаминације традиционалних намирница, те забринутост за домородачке заједнице у ширем смислу због изложности утицајима живе,</w:t>
      </w:r>
    </w:p>
    <w:p w14:paraId="362D6CBC" w14:textId="77777777" w:rsidR="00085699" w:rsidRPr="00E60D31" w:rsidRDefault="00085699" w:rsidP="00085699">
      <w:pPr>
        <w:widowControl w:val="0"/>
        <w:tabs>
          <w:tab w:val="left" w:pos="630"/>
        </w:tabs>
        <w:autoSpaceDE w:val="0"/>
        <w:autoSpaceDN w:val="0"/>
        <w:adjustRightInd w:val="0"/>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i/>
        </w:rPr>
        <w:t xml:space="preserve">Схватајући </w:t>
      </w:r>
      <w:r w:rsidRPr="00E60D31">
        <w:rPr>
          <w:rFonts w:ascii="Times New Roman" w:eastAsia="Times New Roman" w:hAnsi="Times New Roman" w:cs="Times New Roman"/>
        </w:rPr>
        <w:t xml:space="preserve">узроке и последице „Минамата болестиˮ, посебно озбиљних здравствених проблема и проблема у животној средини који су настали услед загађења живом и препознајући потребу да се обезбеди одговарајуће управљање живом у циљу спречавања оваквих и сличних догађаја у будућности, </w:t>
      </w:r>
    </w:p>
    <w:p w14:paraId="07B1430A" w14:textId="77777777" w:rsidR="00085699" w:rsidRPr="00E60D31" w:rsidRDefault="00085699" w:rsidP="00085699">
      <w:pPr>
        <w:widowControl w:val="0"/>
        <w:tabs>
          <w:tab w:val="left" w:pos="630"/>
        </w:tabs>
        <w:autoSpaceDE w:val="0"/>
        <w:autoSpaceDN w:val="0"/>
        <w:adjustRightInd w:val="0"/>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i/>
        </w:rPr>
        <w:t>Наглашавајући</w:t>
      </w:r>
      <w:r w:rsidRPr="00E60D31">
        <w:rPr>
          <w:rFonts w:ascii="Times New Roman" w:eastAsia="Times New Roman" w:hAnsi="Times New Roman" w:cs="Times New Roman"/>
        </w:rPr>
        <w:t xml:space="preserve"> важност подршке подизању финансијских, техничких и технолошких капацитета, нарочито у земљама у развоју и земљама са економијама у транзицији, ради јачања националних капацитета за управљање живом, у циљу унапређења и обезбеђења ефективне имплементације Конвенције,</w:t>
      </w:r>
    </w:p>
    <w:p w14:paraId="366588D6"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i/>
        </w:rPr>
        <w:t>Уважавајући</w:t>
      </w:r>
      <w:r w:rsidRPr="00E60D31">
        <w:rPr>
          <w:rFonts w:ascii="Times New Roman" w:eastAsia="Times New Roman" w:hAnsi="Times New Roman" w:cs="Times New Roman"/>
        </w:rPr>
        <w:t xml:space="preserve"> иактивности Светске здравствене организације у циљу заштите људског здравља од негативних утицаја живе, те улогу релевантних мултилатералних уговора из области </w:t>
      </w:r>
      <w:r w:rsidRPr="008303DD">
        <w:rPr>
          <w:rFonts w:ascii="Times New Roman" w:eastAsia="Times New Roman" w:hAnsi="Times New Roman" w:cs="Times New Roman"/>
          <w:spacing w:val="-2"/>
        </w:rPr>
        <w:t xml:space="preserve">животне средине, посебно Базелске конвенције о контроли прекограничног кретања опасних </w:t>
      </w:r>
      <w:r w:rsidRPr="00E60D31">
        <w:rPr>
          <w:rFonts w:ascii="Times New Roman" w:eastAsia="Times New Roman" w:hAnsi="Times New Roman" w:cs="Times New Roman"/>
        </w:rPr>
        <w:t xml:space="preserve">отпада и њиховом одлагању и Ротердамске конвенције о поступку давања сагласности на основу претходног обавештења за одређене опасне хемикалије и пестициде у међународној трговини, </w:t>
      </w:r>
    </w:p>
    <w:p w14:paraId="703F480A" w14:textId="77777777" w:rsidR="00085699" w:rsidRPr="00E60D31" w:rsidRDefault="00085699" w:rsidP="00085699">
      <w:pPr>
        <w:tabs>
          <w:tab w:val="left" w:pos="630"/>
          <w:tab w:val="left" w:pos="4082"/>
        </w:tabs>
        <w:spacing w:after="120" w:line="240" w:lineRule="auto"/>
        <w:ind w:firstLine="624"/>
        <w:jc w:val="both"/>
        <w:rPr>
          <w:rFonts w:ascii="Times New Roman" w:eastAsia="Cambria" w:hAnsi="Times New Roman" w:cs="Times New Roman"/>
          <w:i/>
        </w:rPr>
      </w:pPr>
      <w:r w:rsidRPr="00E60D31">
        <w:rPr>
          <w:rFonts w:ascii="Times New Roman" w:eastAsia="Cambria" w:hAnsi="Times New Roman" w:cs="Times New Roman"/>
          <w:i/>
        </w:rPr>
        <w:t xml:space="preserve">Препознајући </w:t>
      </w:r>
      <w:r w:rsidRPr="00E60D31">
        <w:rPr>
          <w:rFonts w:ascii="Times New Roman" w:eastAsia="Cambria" w:hAnsi="Times New Roman" w:cs="Times New Roman"/>
        </w:rPr>
        <w:t>да се ова конвенција и други међународни споразуми из области животне средине и трговине међусобно допуњују</w:t>
      </w:r>
      <w:r w:rsidRPr="00E60D31">
        <w:rPr>
          <w:rFonts w:ascii="Times New Roman" w:eastAsia="Cambria" w:hAnsi="Times New Roman" w:cs="Times New Roman"/>
          <w:i/>
        </w:rPr>
        <w:t>,</w:t>
      </w:r>
    </w:p>
    <w:p w14:paraId="46BBA0B8" w14:textId="77777777" w:rsidR="00085699" w:rsidRPr="00E60D31" w:rsidRDefault="00085699" w:rsidP="00085699">
      <w:pPr>
        <w:tabs>
          <w:tab w:val="left" w:pos="630"/>
          <w:tab w:val="left" w:pos="1814"/>
          <w:tab w:val="left" w:pos="2381"/>
          <w:tab w:val="left" w:pos="2948"/>
          <w:tab w:val="left" w:pos="3515"/>
          <w:tab w:val="left" w:pos="4082"/>
        </w:tabs>
        <w:spacing w:after="120" w:line="240" w:lineRule="auto"/>
        <w:ind w:firstLine="624"/>
        <w:jc w:val="both"/>
        <w:rPr>
          <w:rFonts w:ascii="Times New Roman" w:eastAsia="Cambria" w:hAnsi="Times New Roman" w:cs="Times New Roman"/>
        </w:rPr>
      </w:pPr>
      <w:r w:rsidRPr="00E60D31">
        <w:rPr>
          <w:rFonts w:ascii="Times New Roman" w:eastAsia="Cambria" w:hAnsi="Times New Roman" w:cs="Times New Roman"/>
          <w:i/>
        </w:rPr>
        <w:t xml:space="preserve">Истичући </w:t>
      </w:r>
      <w:r w:rsidRPr="00E60D31">
        <w:rPr>
          <w:rFonts w:ascii="Times New Roman" w:eastAsia="Cambria" w:hAnsi="Times New Roman" w:cs="Times New Roman"/>
        </w:rPr>
        <w:t xml:space="preserve">да се ниједна одредба ове конвенције неће тумачити тако да на било који начин утиче на промену права и обавеза </w:t>
      </w:r>
      <w:r w:rsidRPr="00E60D31">
        <w:rPr>
          <w:rFonts w:ascii="Times New Roman" w:eastAsia="Times New Roman" w:hAnsi="Times New Roman" w:cs="Times New Roman"/>
        </w:rPr>
        <w:t xml:space="preserve">Стране уговорнице </w:t>
      </w:r>
      <w:r w:rsidRPr="00E60D31">
        <w:rPr>
          <w:rFonts w:ascii="Times New Roman" w:eastAsia="Cambria" w:hAnsi="Times New Roman" w:cs="Times New Roman"/>
        </w:rPr>
        <w:t>које проистичу из било којег постојећег међународног уговора,</w:t>
      </w:r>
    </w:p>
    <w:p w14:paraId="27117AB4" w14:textId="77777777" w:rsidR="00085699" w:rsidRPr="00E60D31" w:rsidRDefault="00085699" w:rsidP="00085699">
      <w:pPr>
        <w:tabs>
          <w:tab w:val="left" w:pos="630"/>
          <w:tab w:val="left" w:pos="4082"/>
        </w:tabs>
        <w:spacing w:after="120" w:line="240" w:lineRule="auto"/>
        <w:ind w:firstLine="624"/>
        <w:jc w:val="both"/>
        <w:rPr>
          <w:rFonts w:ascii="Times New Roman" w:eastAsia="Cambria" w:hAnsi="Times New Roman" w:cs="Times New Roman"/>
          <w:i/>
        </w:rPr>
      </w:pPr>
      <w:r w:rsidRPr="00E60D31">
        <w:rPr>
          <w:rFonts w:ascii="Times New Roman" w:eastAsia="Cambria" w:hAnsi="Times New Roman" w:cs="Times New Roman"/>
          <w:i/>
        </w:rPr>
        <w:t xml:space="preserve">Разумевајући </w:t>
      </w:r>
      <w:r w:rsidRPr="00E60D31">
        <w:rPr>
          <w:rFonts w:ascii="Times New Roman" w:eastAsia="Cambria" w:hAnsi="Times New Roman" w:cs="Times New Roman"/>
        </w:rPr>
        <w:t>да се горе наведеним уводним одредбама не намерава стварање хијерархије између ове конвенције и других међународних инструмената,</w:t>
      </w:r>
    </w:p>
    <w:p w14:paraId="649D0648" w14:textId="77777777" w:rsidR="00085699" w:rsidRPr="00E60D31" w:rsidRDefault="00085699" w:rsidP="00085699">
      <w:pPr>
        <w:tabs>
          <w:tab w:val="left" w:pos="630"/>
          <w:tab w:val="left" w:pos="4082"/>
        </w:tabs>
        <w:spacing w:after="120" w:line="240" w:lineRule="auto"/>
        <w:ind w:firstLine="624"/>
        <w:jc w:val="both"/>
        <w:rPr>
          <w:rFonts w:ascii="Times New Roman" w:eastAsia="Cambria" w:hAnsi="Times New Roman" w:cs="Times New Roman"/>
          <w:i/>
        </w:rPr>
      </w:pPr>
      <w:r w:rsidRPr="00E60D31">
        <w:rPr>
          <w:rFonts w:ascii="Times New Roman" w:eastAsia="Cambria" w:hAnsi="Times New Roman" w:cs="Times New Roman"/>
          <w:i/>
        </w:rPr>
        <w:t xml:space="preserve">Имајући у виду </w:t>
      </w:r>
      <w:r w:rsidRPr="00E60D31">
        <w:rPr>
          <w:rFonts w:ascii="Times New Roman" w:eastAsia="Cambria" w:hAnsi="Times New Roman" w:cs="Times New Roman"/>
        </w:rPr>
        <w:t xml:space="preserve">да ништа у овој конвенцији не спречава </w:t>
      </w:r>
      <w:r w:rsidRPr="00E60D31">
        <w:rPr>
          <w:rFonts w:ascii="Times New Roman" w:eastAsia="Times New Roman" w:hAnsi="Times New Roman" w:cs="Times New Roman"/>
        </w:rPr>
        <w:t xml:space="preserve">Страну уговорницу </w:t>
      </w:r>
      <w:r w:rsidRPr="00E60D31">
        <w:rPr>
          <w:rFonts w:ascii="Times New Roman" w:eastAsia="Cambria" w:hAnsi="Times New Roman" w:cs="Times New Roman"/>
        </w:rPr>
        <w:t xml:space="preserve">да предузме </w:t>
      </w:r>
      <w:r w:rsidRPr="008303DD">
        <w:rPr>
          <w:rFonts w:ascii="Times New Roman" w:eastAsia="Cambria" w:hAnsi="Times New Roman" w:cs="Times New Roman"/>
          <w:spacing w:val="-2"/>
        </w:rPr>
        <w:t xml:space="preserve">додатне националне мере у складу са одредбама ове конвенције и у складу са другим </w:t>
      </w:r>
      <w:r w:rsidRPr="00E60D31">
        <w:rPr>
          <w:rFonts w:ascii="Times New Roman" w:eastAsia="Cambria" w:hAnsi="Times New Roman" w:cs="Times New Roman"/>
        </w:rPr>
        <w:t>међународно-</w:t>
      </w:r>
      <w:r w:rsidRPr="00E60D31">
        <w:rPr>
          <w:rFonts w:ascii="Times New Roman" w:eastAsia="Cambria" w:hAnsi="Times New Roman" w:cs="Times New Roman"/>
        </w:rPr>
        <w:lastRenderedPageBreak/>
        <w:t xml:space="preserve">правним обавезама </w:t>
      </w:r>
      <w:r w:rsidRPr="00E60D31">
        <w:rPr>
          <w:rFonts w:ascii="Times New Roman" w:eastAsia="Times New Roman" w:hAnsi="Times New Roman" w:cs="Times New Roman"/>
        </w:rPr>
        <w:t>Стране уговорнице</w:t>
      </w:r>
      <w:r w:rsidRPr="00E60D31">
        <w:rPr>
          <w:rFonts w:ascii="Times New Roman" w:eastAsia="Cambria" w:hAnsi="Times New Roman" w:cs="Times New Roman"/>
        </w:rPr>
        <w:t xml:space="preserve"> у циљу заштите здравља људи и животне средине од изложености штетном утицају живе,</w:t>
      </w:r>
    </w:p>
    <w:p w14:paraId="7706EF84" w14:textId="77777777" w:rsidR="00085699" w:rsidRPr="00E60D31" w:rsidRDefault="00085699" w:rsidP="00085699">
      <w:pPr>
        <w:tabs>
          <w:tab w:val="left" w:pos="630"/>
        </w:tabs>
        <w:spacing w:after="120" w:line="240" w:lineRule="auto"/>
        <w:ind w:firstLine="624"/>
        <w:rPr>
          <w:rFonts w:ascii="Times New Roman" w:eastAsia="Times New Roman" w:hAnsi="Times New Roman" w:cs="Times New Roman"/>
        </w:rPr>
      </w:pPr>
      <w:r w:rsidRPr="00E60D31">
        <w:rPr>
          <w:rFonts w:ascii="Times New Roman" w:eastAsia="Times New Roman" w:hAnsi="Times New Roman" w:cs="Times New Roman"/>
        </w:rPr>
        <w:t>Споразумеле су се о следећем:</w:t>
      </w:r>
    </w:p>
    <w:p w14:paraId="601F825A" w14:textId="77777777" w:rsidR="00085699" w:rsidRPr="00E60D31" w:rsidRDefault="00085699" w:rsidP="00085699">
      <w:pPr>
        <w:tabs>
          <w:tab w:val="left" w:pos="630"/>
        </w:tabs>
        <w:spacing w:after="120" w:line="240" w:lineRule="auto"/>
        <w:ind w:left="1247" w:firstLine="624"/>
        <w:rPr>
          <w:rFonts w:ascii="Times New Roman" w:eastAsia="Times New Roman" w:hAnsi="Times New Roman" w:cs="Times New Roman"/>
        </w:rPr>
      </w:pPr>
    </w:p>
    <w:p w14:paraId="33D8AA03"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1.</w:t>
      </w:r>
    </w:p>
    <w:p w14:paraId="19FEFD79" w14:textId="77777777" w:rsidR="00085699" w:rsidRPr="00E60D31" w:rsidRDefault="00085699" w:rsidP="00085699">
      <w:pPr>
        <w:keepNext/>
        <w:keepLines/>
        <w:tabs>
          <w:tab w:val="left" w:pos="630"/>
        </w:tabs>
        <w:suppressAutoHyphens/>
        <w:spacing w:before="80" w:after="120" w:line="240" w:lineRule="auto"/>
        <w:ind w:left="90"/>
        <w:jc w:val="center"/>
        <w:rPr>
          <w:rFonts w:ascii="Times New Roman" w:eastAsia="Times New Roman" w:hAnsi="Times New Roman" w:cs="Times New Roman"/>
          <w:b/>
        </w:rPr>
      </w:pPr>
      <w:r w:rsidRPr="00E60D31">
        <w:rPr>
          <w:rFonts w:ascii="Times New Roman" w:eastAsia="Times New Roman" w:hAnsi="Times New Roman" w:cs="Times New Roman"/>
          <w:b/>
        </w:rPr>
        <w:t>Циљ</w:t>
      </w:r>
    </w:p>
    <w:p w14:paraId="664ED044" w14:textId="77777777" w:rsidR="00085699" w:rsidRPr="00E60D31" w:rsidRDefault="00085699" w:rsidP="00085699">
      <w:pPr>
        <w:tabs>
          <w:tab w:val="left" w:pos="630"/>
          <w:tab w:val="left" w:pos="4082"/>
        </w:tabs>
        <w:spacing w:after="120" w:line="240" w:lineRule="auto"/>
        <w:ind w:left="90" w:firstLine="624"/>
        <w:jc w:val="both"/>
        <w:rPr>
          <w:rFonts w:ascii="Times New Roman" w:eastAsia="Times New Roman" w:hAnsi="Times New Roman" w:cs="Times New Roman"/>
          <w:lang w:eastAsia="ja-JP"/>
        </w:rPr>
      </w:pPr>
      <w:r w:rsidRPr="00E60D31">
        <w:rPr>
          <w:rFonts w:ascii="Times New Roman" w:eastAsia="Times New Roman" w:hAnsi="Times New Roman" w:cs="Times New Roman"/>
        </w:rPr>
        <w:t>Циљ ове конвенције је заштита здравља људи и животне средине од загађења и последица насталих услед антропогених емисија и испуштања живе и њених једињења у животну средину</w:t>
      </w:r>
      <w:r w:rsidRPr="00E60D31">
        <w:rPr>
          <w:rFonts w:ascii="Times New Roman" w:eastAsia="Times New Roman" w:hAnsi="Times New Roman" w:cs="Times New Roman"/>
          <w:lang w:eastAsia="ja-JP"/>
        </w:rPr>
        <w:t>.</w:t>
      </w:r>
    </w:p>
    <w:p w14:paraId="78989B37"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11877702"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2.</w:t>
      </w:r>
    </w:p>
    <w:p w14:paraId="14ED3C1B"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Дефиниције</w:t>
      </w:r>
    </w:p>
    <w:p w14:paraId="6C278A02" w14:textId="77777777" w:rsidR="00085699" w:rsidRPr="00E60D31" w:rsidRDefault="00085699" w:rsidP="00085699">
      <w:pPr>
        <w:keepNext/>
        <w:keepLines/>
        <w:tabs>
          <w:tab w:val="left" w:pos="630"/>
          <w:tab w:val="left" w:pos="4082"/>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У смислу ове конвенције: </w:t>
      </w:r>
    </w:p>
    <w:p w14:paraId="43E66364" w14:textId="77777777" w:rsidR="00085699" w:rsidRPr="00E60D31" w:rsidRDefault="00085699" w:rsidP="00085699">
      <w:pPr>
        <w:keepNext/>
        <w:keepLines/>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„Занатско рударство и добијања злата у малом обиму” означава добијање злата у малом обиму које предузимају физичка лица или мала предузећа са малим инвестиционим капиталом на располагању;</w:t>
      </w:r>
    </w:p>
    <w:p w14:paraId="787FC61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„Најбоље доступне технике” означавају оне технике које су најефективније за спречавање, и где то није изводљиво, за смањење емисија и испуштања живе у ваздух, воду и земљиште, као и спречавање и смањење утицаја таквих емисија и испуштања на животну средину у целини, узимајући у обзир економске и техничке могућности конкретне Стране уговорнице или конкретног постројења на територији те државе. У овом смислу:</w:t>
      </w:r>
    </w:p>
    <w:p w14:paraId="58E08873" w14:textId="77777777" w:rsidR="00085699" w:rsidRPr="00E60D31" w:rsidRDefault="00085699" w:rsidP="00085699">
      <w:pPr>
        <w:numPr>
          <w:ilvl w:val="0"/>
          <w:numId w:val="16"/>
        </w:numPr>
        <w:tabs>
          <w:tab w:val="left" w:pos="630"/>
          <w:tab w:val="left" w:pos="1814"/>
          <w:tab w:val="left" w:pos="2381"/>
          <w:tab w:val="left" w:pos="2880"/>
          <w:tab w:val="left" w:pos="2948"/>
          <w:tab w:val="left" w:pos="3515"/>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„Најбоља” значи најделотворнија за постизање високог општег нивоа заштите животне средине као целине;</w:t>
      </w:r>
    </w:p>
    <w:p w14:paraId="38DF80EA" w14:textId="77777777" w:rsidR="00085699" w:rsidRPr="00E60D31" w:rsidRDefault="00085699" w:rsidP="00085699">
      <w:pPr>
        <w:numPr>
          <w:ilvl w:val="0"/>
          <w:numId w:val="16"/>
        </w:numPr>
        <w:tabs>
          <w:tab w:val="left" w:pos="630"/>
          <w:tab w:val="left" w:pos="1814"/>
          <w:tab w:val="left" w:pos="2381"/>
          <w:tab w:val="left" w:pos="2880"/>
          <w:tab w:val="left" w:pos="2948"/>
          <w:tab w:val="left" w:pos="3515"/>
        </w:tabs>
        <w:spacing w:after="120" w:line="240" w:lineRule="auto"/>
        <w:jc w:val="both"/>
        <w:rPr>
          <w:rFonts w:ascii="Times New Roman" w:eastAsia="Times New Roman" w:hAnsi="Times New Roman" w:cs="Times New Roman"/>
        </w:rPr>
      </w:pPr>
      <w:r w:rsidRPr="008303DD">
        <w:rPr>
          <w:rFonts w:ascii="Times New Roman" w:eastAsia="Times New Roman" w:hAnsi="Times New Roman" w:cs="Times New Roman"/>
          <w:spacing w:val="-4"/>
        </w:rPr>
        <w:t xml:space="preserve">„Доступна” у смислу техничких решења значи, узимајући у обзир конкретну </w:t>
      </w:r>
      <w:r w:rsidRPr="00E60D31">
        <w:rPr>
          <w:rFonts w:ascii="Times New Roman" w:eastAsia="Times New Roman" w:hAnsi="Times New Roman" w:cs="Times New Roman"/>
        </w:rPr>
        <w:t xml:space="preserve">Страну уговорницу и конкретно постројење на њеној територији, технике које су развијене на одговарајућем нивоу који омогућава њихову примену у релевантном сектору индустрије под економски и технички одрживим условима, узимајући у обзир све трошкове и користи, независно од тога да ли се те технике користе или развијају на територији те Стране уговорнице или не, али под условом да су доступне оператеру конкретног постројења; и </w:t>
      </w:r>
    </w:p>
    <w:p w14:paraId="71616261" w14:textId="77777777" w:rsidR="00085699" w:rsidRPr="00E60D31" w:rsidRDefault="00085699" w:rsidP="00085699">
      <w:pPr>
        <w:numPr>
          <w:ilvl w:val="0"/>
          <w:numId w:val="16"/>
        </w:numPr>
        <w:tabs>
          <w:tab w:val="left" w:pos="630"/>
          <w:tab w:val="left" w:pos="1814"/>
          <w:tab w:val="left" w:pos="2381"/>
          <w:tab w:val="left" w:pos="2880"/>
          <w:tab w:val="left" w:pos="2948"/>
          <w:tab w:val="left" w:pos="3515"/>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„Технике” означава технологије које се користе, као и начине на које се неко постројење пројектује, гради, одржава, ради и затвара;</w:t>
      </w:r>
    </w:p>
    <w:p w14:paraId="4008071E" w14:textId="77777777" w:rsidR="00085699" w:rsidRPr="00E60D31" w:rsidRDefault="00085699" w:rsidP="006D0E1B">
      <w:pPr>
        <w:tabs>
          <w:tab w:val="left" w:pos="630"/>
        </w:tabs>
        <w:spacing w:after="120" w:line="240" w:lineRule="auto"/>
        <w:ind w:firstLine="630"/>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t>„Најбоља пракса по животну средину” значи примену најпогодније комбинације стратегија и мера контроле заштите животне средине;</w:t>
      </w:r>
    </w:p>
    <w:p w14:paraId="0F05E8B0" w14:textId="08A1E112"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ab/>
        <w:t>(г)</w:t>
      </w:r>
      <w:r w:rsidRPr="00E60D31">
        <w:rPr>
          <w:rFonts w:ascii="Times New Roman" w:eastAsia="Times New Roman" w:hAnsi="Times New Roman" w:cs="Times New Roman"/>
        </w:rPr>
        <w:tab/>
        <w:t xml:space="preserve">„Жива” означава елементарну живу (Hg(0), CAS No. 7439-97-6); </w:t>
      </w:r>
    </w:p>
    <w:p w14:paraId="70BC52CB"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8303DD">
        <w:rPr>
          <w:rFonts w:ascii="Times New Roman" w:eastAsia="Times New Roman" w:hAnsi="Times New Roman" w:cs="Times New Roman"/>
          <w:spacing w:val="-4"/>
        </w:rPr>
        <w:t>(д)</w:t>
      </w:r>
      <w:r w:rsidRPr="008303DD">
        <w:rPr>
          <w:rFonts w:ascii="Times New Roman" w:eastAsia="Times New Roman" w:hAnsi="Times New Roman" w:cs="Times New Roman"/>
          <w:spacing w:val="-4"/>
        </w:rPr>
        <w:tab/>
        <w:t xml:space="preserve">„Једињење живе” означава било коју супстанцу која садржи атоме живе и један </w:t>
      </w:r>
      <w:r w:rsidRPr="00E60D31">
        <w:rPr>
          <w:rFonts w:ascii="Times New Roman" w:eastAsia="Times New Roman" w:hAnsi="Times New Roman" w:cs="Times New Roman"/>
        </w:rPr>
        <w:t xml:space="preserve">или више атома неког другог хемијског елемента, а које се може разградити на различита једињења само хемијским реакцијама; </w:t>
      </w:r>
    </w:p>
    <w:p w14:paraId="03C1320E"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8303DD">
        <w:rPr>
          <w:rFonts w:ascii="Times New Roman" w:eastAsia="Times New Roman" w:hAnsi="Times New Roman" w:cs="Times New Roman"/>
          <w:spacing w:val="-4"/>
        </w:rPr>
        <w:t>(ђ)</w:t>
      </w:r>
      <w:r w:rsidRPr="008303DD">
        <w:rPr>
          <w:rFonts w:ascii="Times New Roman" w:eastAsia="Times New Roman" w:hAnsi="Times New Roman" w:cs="Times New Roman"/>
          <w:spacing w:val="-4"/>
        </w:rPr>
        <w:tab/>
        <w:t xml:space="preserve">„Производ који садржи живу” означава производ или компоненту производа, </w:t>
      </w:r>
      <w:r w:rsidRPr="00E60D31">
        <w:rPr>
          <w:rFonts w:ascii="Times New Roman" w:eastAsia="Times New Roman" w:hAnsi="Times New Roman" w:cs="Times New Roman"/>
        </w:rPr>
        <w:t>којима су жива или неко једињење живе намерно додати;</w:t>
      </w:r>
    </w:p>
    <w:p w14:paraId="25AA03C0" w14:textId="3DBC10B8" w:rsidR="00085699" w:rsidRPr="00E60D31" w:rsidRDefault="00085699" w:rsidP="006D0E1B">
      <w:pPr>
        <w:tabs>
          <w:tab w:val="left" w:pos="630"/>
          <w:tab w:val="left" w:pos="144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(е)</w:t>
      </w:r>
      <w:r w:rsidR="006D0E1B">
        <w:rPr>
          <w:rFonts w:ascii="Times New Roman" w:eastAsia="Times New Roman" w:hAnsi="Times New Roman" w:cs="Times New Roman"/>
        </w:rPr>
        <w:tab/>
      </w:r>
      <w:r w:rsidRPr="00E60D31">
        <w:rPr>
          <w:rFonts w:ascii="Times New Roman" w:eastAsia="Times New Roman" w:hAnsi="Times New Roman" w:cs="Times New Roman"/>
        </w:rPr>
        <w:t>„Страна уговорница” означава државу или организацију регионалне економске интеграције која се сагласила да се обавеже овом конвенцијом и на коју се ова Конвенција примењује;</w:t>
      </w:r>
    </w:p>
    <w:p w14:paraId="065EAD3A" w14:textId="76689C92"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8303DD">
        <w:rPr>
          <w:rFonts w:ascii="Times New Roman" w:eastAsia="Times New Roman" w:hAnsi="Times New Roman" w:cs="Times New Roman"/>
          <w:spacing w:val="-4"/>
        </w:rPr>
        <w:t>(ж)</w:t>
      </w:r>
      <w:r w:rsidRPr="008303DD">
        <w:rPr>
          <w:rFonts w:ascii="Times New Roman" w:eastAsia="Times New Roman" w:hAnsi="Times New Roman" w:cs="Times New Roman"/>
          <w:spacing w:val="-4"/>
        </w:rPr>
        <w:tab/>
        <w:t xml:space="preserve">„Стране уговорнице које су присутне и гласају” означава Стране уговорнице које </w:t>
      </w:r>
      <w:r w:rsidRPr="00E60D31">
        <w:rPr>
          <w:rFonts w:ascii="Times New Roman" w:eastAsia="Times New Roman" w:hAnsi="Times New Roman" w:cs="Times New Roman"/>
        </w:rPr>
        <w:t xml:space="preserve">су присутне на састанку Страна уговорница и учествују у процесу гласања, независно од тога да ли гласају „заˮ или „противˮ; </w:t>
      </w:r>
    </w:p>
    <w:p w14:paraId="792840B1"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lastRenderedPageBreak/>
        <w:t>(з)</w:t>
      </w:r>
      <w:r w:rsidRPr="00E60D31">
        <w:rPr>
          <w:rFonts w:ascii="Times New Roman" w:eastAsia="Times New Roman" w:hAnsi="Times New Roman" w:cs="Times New Roman"/>
        </w:rPr>
        <w:tab/>
        <w:t xml:space="preserve">„Примарна експлоатација живе” значи извођење рударских активности чији је главни циљ добијање живе; </w:t>
      </w:r>
    </w:p>
    <w:p w14:paraId="1846B01A" w14:textId="49910BDB" w:rsidR="00085699" w:rsidRPr="00E60D31" w:rsidRDefault="00085699" w:rsidP="006D0E1B">
      <w:pPr>
        <w:tabs>
          <w:tab w:val="left" w:pos="630"/>
          <w:tab w:val="left" w:pos="144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(и)</w:t>
      </w:r>
      <w:r w:rsidR="006D0E1B">
        <w:rPr>
          <w:rFonts w:ascii="Times New Roman" w:eastAsia="Times New Roman" w:hAnsi="Times New Roman" w:cs="Times New Roman"/>
        </w:rPr>
        <w:tab/>
      </w:r>
      <w:r w:rsidRPr="00E60D31">
        <w:rPr>
          <w:rFonts w:ascii="Times New Roman" w:eastAsia="Times New Roman" w:hAnsi="Times New Roman" w:cs="Times New Roman"/>
        </w:rPr>
        <w:t xml:space="preserve">„Организација регионалне економске интеграције” означава организацију коју оснивају суверене државе одређеног региона, а на коју су њене државе чланице пренеле надлежности у вези са питањима која регулише ова конвенција и која је овлашћена, да у складу са својим унутрашњим процедурама, потпише, ратификује, прихвати, одобри ову конвенцију или истој приступи; и </w:t>
      </w:r>
    </w:p>
    <w:p w14:paraId="78F4F7D9" w14:textId="33310ED9" w:rsidR="00085699" w:rsidRPr="00E30C9F" w:rsidRDefault="00085699" w:rsidP="00E30C9F">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(ј)</w:t>
      </w:r>
      <w:r w:rsidR="006D0E1B">
        <w:rPr>
          <w:rFonts w:ascii="Times New Roman" w:eastAsia="Times New Roman" w:hAnsi="Times New Roman" w:cs="Times New Roman"/>
        </w:rPr>
        <w:tab/>
      </w:r>
      <w:r w:rsidRPr="00E60D31">
        <w:rPr>
          <w:rFonts w:ascii="Times New Roman" w:eastAsia="Times New Roman" w:hAnsi="Times New Roman" w:cs="Times New Roman"/>
        </w:rPr>
        <w:t>„Дозвољена употреба” означава сваки начин коришћења живе или неког њеног једињења од стране Стране уговорнице у складу са овом конвенцијом, укључујући, али не ограничавајући се на начине коришћења који су дати у чл. 3, 4, 5, 6. и 7.</w:t>
      </w:r>
      <w:bookmarkStart w:id="1" w:name="_Toc339361691"/>
      <w:r w:rsidRPr="00E60D31">
        <w:rPr>
          <w:rFonts w:ascii="Times New Roman" w:eastAsia="Times New Roman" w:hAnsi="Times New Roman" w:cs="Times New Roman"/>
        </w:rPr>
        <w:t xml:space="preserve"> ове конвенције.</w:t>
      </w:r>
    </w:p>
    <w:p w14:paraId="7FD81033" w14:textId="77777777" w:rsidR="002033E4" w:rsidRDefault="002033E4" w:rsidP="00085699">
      <w:pPr>
        <w:keepNext/>
        <w:keepLines/>
        <w:tabs>
          <w:tab w:val="left" w:pos="630"/>
        </w:tabs>
        <w:spacing w:after="120" w:line="240" w:lineRule="auto"/>
        <w:jc w:val="center"/>
        <w:rPr>
          <w:rFonts w:ascii="Times New Roman" w:eastAsia="Times New Roman" w:hAnsi="Times New Roman" w:cs="Times New Roman"/>
          <w:b/>
          <w:bCs/>
        </w:rPr>
      </w:pPr>
    </w:p>
    <w:p w14:paraId="68D537A4" w14:textId="77777777" w:rsidR="00085699" w:rsidRPr="00E60D31" w:rsidRDefault="00085699" w:rsidP="00085699">
      <w:pPr>
        <w:keepNext/>
        <w:keepLines/>
        <w:tabs>
          <w:tab w:val="left" w:pos="630"/>
        </w:tabs>
        <w:spacing w:after="120" w:line="240" w:lineRule="auto"/>
        <w:jc w:val="center"/>
        <w:rPr>
          <w:rFonts w:ascii="Times New Roman" w:eastAsia="Times New Roman" w:hAnsi="Times New Roman" w:cs="Times New Roman"/>
          <w:b/>
          <w:bCs/>
        </w:rPr>
      </w:pPr>
      <w:r w:rsidRPr="00E60D31">
        <w:rPr>
          <w:rFonts w:ascii="Times New Roman" w:eastAsia="Times New Roman" w:hAnsi="Times New Roman" w:cs="Times New Roman"/>
          <w:b/>
          <w:bCs/>
        </w:rPr>
        <w:t>Члан 3.</w:t>
      </w:r>
    </w:p>
    <w:bookmarkEnd w:id="1"/>
    <w:p w14:paraId="56C47980" w14:textId="77777777" w:rsidR="00085699" w:rsidRPr="00E60D31" w:rsidRDefault="00085699" w:rsidP="00085699">
      <w:pPr>
        <w:keepNext/>
        <w:keepLines/>
        <w:tabs>
          <w:tab w:val="left" w:pos="630"/>
        </w:tabs>
        <w:spacing w:after="120" w:line="240" w:lineRule="auto"/>
        <w:jc w:val="center"/>
        <w:rPr>
          <w:rFonts w:ascii="Times New Roman" w:eastAsia="Times New Roman" w:hAnsi="Times New Roman" w:cs="Times New Roman"/>
          <w:b/>
          <w:bCs/>
        </w:rPr>
      </w:pPr>
      <w:r w:rsidRPr="00E60D31">
        <w:rPr>
          <w:rFonts w:ascii="Times New Roman" w:eastAsia="Times New Roman" w:hAnsi="Times New Roman" w:cs="Times New Roman"/>
          <w:b/>
          <w:bCs/>
        </w:rPr>
        <w:t>Извори снабдевања и трговина живом</w:t>
      </w:r>
    </w:p>
    <w:p w14:paraId="4A76050E" w14:textId="77777777" w:rsidR="00085699" w:rsidRPr="00E60D31" w:rsidRDefault="00085699" w:rsidP="00085699">
      <w:pPr>
        <w:keepNext/>
        <w:keepLines/>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1. </w:t>
      </w:r>
      <w:r w:rsidRPr="00E60D31">
        <w:rPr>
          <w:rFonts w:ascii="Times New Roman" w:eastAsia="Times New Roman" w:hAnsi="Times New Roman" w:cs="Times New Roman"/>
        </w:rPr>
        <w:tab/>
        <w:t>За потребе овог члана:</w:t>
      </w:r>
    </w:p>
    <w:p w14:paraId="2CACD6F5" w14:textId="77777777" w:rsidR="00085699" w:rsidRPr="00E60D31" w:rsidRDefault="00085699" w:rsidP="00085699">
      <w:pPr>
        <w:keepNext/>
        <w:keepLines/>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(а)</w:t>
      </w:r>
      <w:r w:rsidRPr="00E60D31">
        <w:rPr>
          <w:rFonts w:ascii="Times New Roman" w:eastAsia="Times New Roman" w:hAnsi="Times New Roman" w:cs="Times New Roman"/>
        </w:rPr>
        <w:tab/>
        <w:t xml:space="preserve">Термин „живаˮ односи се и на смеше елементарне живе са другим супстанцама, укључујући и легуре живе, које садрже најмање 95% масеног удела живе; и </w:t>
      </w:r>
    </w:p>
    <w:p w14:paraId="7DBF4BEB" w14:textId="77777777" w:rsidR="00085699" w:rsidRPr="00E60D31" w:rsidRDefault="00085699" w:rsidP="00085699">
      <w:pPr>
        <w:keepNext/>
        <w:keepLines/>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lang w:eastAsia="ja-JP"/>
        </w:rPr>
        <w:tab/>
      </w:r>
      <w:r w:rsidRPr="00E60D31">
        <w:rPr>
          <w:rFonts w:ascii="Times New Roman" w:eastAsia="Times New Roman" w:hAnsi="Times New Roman" w:cs="Times New Roman"/>
        </w:rPr>
        <w:t>„Једињења живе” подразумевају следећа једињења живе: жива (I) хлорид (познат под називом „каломелˮ), жива (II) оксид, жива (II) сулфат, жива (II) нитрат, цинабарит и живин сулфид.</w:t>
      </w:r>
    </w:p>
    <w:p w14:paraId="2ED06B30"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Одредбе овог члана не примењују се на:</w:t>
      </w:r>
    </w:p>
    <w:p w14:paraId="0CACCAC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 xml:space="preserve">Количине живе или једињења живе која се користе у лабораторијским истраживањима или као референтни стандард; или </w:t>
      </w:r>
    </w:p>
    <w:p w14:paraId="5BED2DC8" w14:textId="307523DE"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Живу или једињења живе која се у траговима природно налазе у производима као што су метали који</w:t>
      </w:r>
      <w:r w:rsidR="007D1221">
        <w:rPr>
          <w:rFonts w:ascii="Times New Roman" w:eastAsia="Times New Roman" w:hAnsi="Times New Roman" w:cs="Times New Roman"/>
        </w:rPr>
        <w:t xml:space="preserve"> не садрже живу, руде, минерални производи, укључујући угаљ или производи</w:t>
      </w:r>
      <w:r w:rsidRPr="00E60D31">
        <w:rPr>
          <w:rFonts w:ascii="Times New Roman" w:eastAsia="Times New Roman" w:hAnsi="Times New Roman" w:cs="Times New Roman"/>
        </w:rPr>
        <w:t xml:space="preserve"> који се добијају од</w:t>
      </w:r>
      <w:r w:rsidR="007D1221">
        <w:rPr>
          <w:rFonts w:ascii="Times New Roman" w:eastAsia="Times New Roman" w:hAnsi="Times New Roman" w:cs="Times New Roman"/>
        </w:rPr>
        <w:t xml:space="preserve"> ових материјала, као и хемијски производи</w:t>
      </w:r>
      <w:r w:rsidRPr="00E60D31">
        <w:rPr>
          <w:rFonts w:ascii="Times New Roman" w:eastAsia="Times New Roman" w:hAnsi="Times New Roman" w:cs="Times New Roman"/>
        </w:rPr>
        <w:t xml:space="preserve"> који у траговима садрже ненамерно додату живу или њена једињења; или</w:t>
      </w:r>
    </w:p>
    <w:p w14:paraId="35022F8B"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(в) </w:t>
      </w:r>
      <w:r w:rsidRPr="00E60D31">
        <w:rPr>
          <w:rFonts w:ascii="Times New Roman" w:eastAsia="Times New Roman" w:hAnsi="Times New Roman" w:cs="Times New Roman"/>
        </w:rPr>
        <w:tab/>
        <w:t>Производе који садрже живу.</w:t>
      </w:r>
    </w:p>
    <w:p w14:paraId="2FE6B1D4"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t>Свака Страна уговорница не сме дозволити примарну експлоатацију живе, ако се она није обављала на њеној територији пре датума ступања на снагу ове конвенције за дату Страну уговорницу.</w:t>
      </w:r>
    </w:p>
    <w:p w14:paraId="4040CCAF" w14:textId="217C28AC"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D012FB">
        <w:rPr>
          <w:rFonts w:ascii="Times New Roman" w:eastAsia="Times New Roman" w:hAnsi="Times New Roman" w:cs="Times New Roman"/>
          <w:spacing w:val="-4"/>
        </w:rPr>
        <w:t>4.</w:t>
      </w:r>
      <w:r w:rsidRPr="00D012FB">
        <w:rPr>
          <w:rFonts w:ascii="Times New Roman" w:eastAsia="Times New Roman" w:hAnsi="Times New Roman" w:cs="Times New Roman"/>
          <w:spacing w:val="-4"/>
        </w:rPr>
        <w:tab/>
        <w:t xml:space="preserve">Свака Страна уговорница може дозволити </w:t>
      </w:r>
      <w:r w:rsidRPr="00D012FB">
        <w:rPr>
          <w:rFonts w:ascii="Times New Roman" w:eastAsia="Times New Roman" w:hAnsi="Times New Roman" w:cs="Times New Roman"/>
          <w:spacing w:val="-4"/>
          <w:lang w:val="sr-Cyrl-CS"/>
        </w:rPr>
        <w:t xml:space="preserve">само </w:t>
      </w:r>
      <w:r w:rsidRPr="00D012FB">
        <w:rPr>
          <w:rFonts w:ascii="Times New Roman" w:eastAsia="Times New Roman" w:hAnsi="Times New Roman" w:cs="Times New Roman"/>
          <w:spacing w:val="-4"/>
        </w:rPr>
        <w:t>примарну експлоатацију живе</w:t>
      </w:r>
      <w:r w:rsidR="00E30C9F" w:rsidRPr="00D012FB">
        <w:rPr>
          <w:rFonts w:ascii="Times New Roman" w:eastAsia="Times New Roman" w:hAnsi="Times New Roman" w:cs="Times New Roman"/>
          <w:spacing w:val="-4"/>
        </w:rPr>
        <w:t xml:space="preserve"> </w:t>
      </w:r>
      <w:r w:rsidRPr="00D012FB">
        <w:rPr>
          <w:rFonts w:ascii="Times New Roman" w:eastAsia="Times New Roman" w:hAnsi="Times New Roman" w:cs="Times New Roman"/>
          <w:spacing w:val="-4"/>
          <w:lang w:val="sr-Cyrl-CS"/>
        </w:rPr>
        <w:t>која се</w:t>
      </w:r>
      <w:r w:rsidRPr="00E60D31">
        <w:rPr>
          <w:rFonts w:ascii="Times New Roman" w:eastAsia="Times New Roman" w:hAnsi="Times New Roman" w:cs="Times New Roman"/>
          <w:lang w:val="sr-Cyrl-CS"/>
        </w:rPr>
        <w:t xml:space="preserve"> обавља </w:t>
      </w:r>
      <w:r w:rsidRPr="00D012FB">
        <w:rPr>
          <w:rFonts w:ascii="Times New Roman" w:eastAsia="Times New Roman" w:hAnsi="Times New Roman" w:cs="Times New Roman"/>
          <w:spacing w:val="-2"/>
        </w:rPr>
        <w:t>на њеној територији на дан ступања на снагу ове конвенције за ту Страну уговорницу, и то не дуже</w:t>
      </w:r>
      <w:r w:rsidRPr="00E60D31">
        <w:rPr>
          <w:rFonts w:ascii="Times New Roman" w:eastAsia="Times New Roman" w:hAnsi="Times New Roman" w:cs="Times New Roman"/>
        </w:rPr>
        <w:t xml:space="preserve"> од петнаест година након поменутог датума. Током овог периода, жива добијена на овај начин користиће се само у процесима производње производа који садрже живу у складу са чланом 4. ове конвенције у процесима производње који су у складу са чланом 5, или у сврху одлагања живе у складу са чланом 11, и то користећи процесе које немају за циљ регенерацију, рециклажу, рекламацију, директну поновну употребу живе или неку њену алтернативну употребу.</w:t>
      </w:r>
    </w:p>
    <w:p w14:paraId="10F93808" w14:textId="77777777" w:rsidR="00085699" w:rsidRPr="00E60D31" w:rsidRDefault="00085699" w:rsidP="00085699">
      <w:pPr>
        <w:tabs>
          <w:tab w:val="left" w:pos="630"/>
        </w:tabs>
        <w:spacing w:after="120" w:line="240" w:lineRule="auto"/>
        <w:rPr>
          <w:rFonts w:ascii="Times New Roman" w:eastAsia="Times New Roman" w:hAnsi="Times New Roman" w:cs="Times New Roman"/>
        </w:rPr>
      </w:pPr>
      <w:r w:rsidRPr="00E60D31">
        <w:rPr>
          <w:rFonts w:ascii="Times New Roman" w:eastAsia="Times New Roman" w:hAnsi="Times New Roman" w:cs="Times New Roman"/>
        </w:rPr>
        <w:t>5.</w:t>
      </w:r>
      <w:r w:rsidRPr="00E60D31">
        <w:rPr>
          <w:rFonts w:ascii="Times New Roman" w:eastAsia="Times New Roman" w:hAnsi="Times New Roman" w:cs="Times New Roman"/>
        </w:rPr>
        <w:tab/>
        <w:t>Свака Страна уговорница је дужна да:</w:t>
      </w:r>
    </w:p>
    <w:p w14:paraId="43E7584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(a) </w:t>
      </w:r>
      <w:r w:rsidRPr="00E60D31">
        <w:rPr>
          <w:rFonts w:ascii="Times New Roman" w:eastAsia="Times New Roman" w:hAnsi="Times New Roman" w:cs="Times New Roman"/>
        </w:rPr>
        <w:tab/>
        <w:t xml:space="preserve">Предузме напоре у циљу идентификације појединачних залиха живе или њених </w:t>
      </w:r>
      <w:r w:rsidRPr="00D012FB">
        <w:rPr>
          <w:rFonts w:ascii="Times New Roman" w:eastAsia="Times New Roman" w:hAnsi="Times New Roman" w:cs="Times New Roman"/>
          <w:spacing w:val="-4"/>
        </w:rPr>
        <w:t xml:space="preserve">једињења које су веће од 50 метричких тона, као и извора снабдевања живом којима настају </w:t>
      </w:r>
      <w:r w:rsidRPr="00E60D31">
        <w:rPr>
          <w:rFonts w:ascii="Times New Roman" w:eastAsia="Times New Roman" w:hAnsi="Times New Roman" w:cs="Times New Roman"/>
        </w:rPr>
        <w:t xml:space="preserve">залихе које прелазе количину од 10 метричких тона годишње, а налазе се </w:t>
      </w:r>
      <w:r w:rsidRPr="00E60D31">
        <w:rPr>
          <w:rFonts w:ascii="Times New Roman" w:eastAsia="Times New Roman" w:hAnsi="Times New Roman" w:cs="Times New Roman"/>
          <w:lang w:val="sr-Cyrl-CS"/>
        </w:rPr>
        <w:t xml:space="preserve">унутар њене територије; </w:t>
      </w:r>
    </w:p>
    <w:p w14:paraId="1D339A87"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(б) </w:t>
      </w:r>
      <w:r w:rsidRPr="00E60D31">
        <w:rPr>
          <w:rFonts w:ascii="Times New Roman" w:eastAsia="Times New Roman" w:hAnsi="Times New Roman" w:cs="Times New Roman"/>
        </w:rPr>
        <w:tab/>
        <w:t xml:space="preserve">Предузме мере у случају када утврди да постоје заостале количине живе након престанка рада хлор-алкалних постројења и осигура да та жива буде одложена у складу са </w:t>
      </w:r>
      <w:r w:rsidRPr="00D012FB">
        <w:rPr>
          <w:rFonts w:ascii="Times New Roman" w:eastAsia="Times New Roman" w:hAnsi="Times New Roman" w:cs="Times New Roman"/>
          <w:spacing w:val="-4"/>
        </w:rPr>
        <w:t xml:space="preserve">смерницама </w:t>
      </w:r>
      <w:r w:rsidRPr="00D012FB">
        <w:rPr>
          <w:rFonts w:ascii="Times New Roman" w:eastAsia="Times New Roman" w:hAnsi="Times New Roman" w:cs="Times New Roman"/>
          <w:spacing w:val="-4"/>
          <w:lang w:val="sr-Cyrl-CS"/>
        </w:rPr>
        <w:t xml:space="preserve">за </w:t>
      </w:r>
      <w:r w:rsidRPr="00D012FB">
        <w:rPr>
          <w:rFonts w:ascii="Times New Roman" w:eastAsia="Times New Roman" w:hAnsi="Times New Roman" w:cs="Times New Roman"/>
          <w:spacing w:val="-4"/>
        </w:rPr>
        <w:t>управљањ</w:t>
      </w:r>
      <w:r w:rsidRPr="00D012FB">
        <w:rPr>
          <w:rFonts w:ascii="Times New Roman" w:eastAsia="Times New Roman" w:hAnsi="Times New Roman" w:cs="Times New Roman"/>
          <w:spacing w:val="-4"/>
          <w:lang w:val="sr-Cyrl-CS"/>
        </w:rPr>
        <w:t xml:space="preserve">е,уз </w:t>
      </w:r>
      <w:r w:rsidRPr="00D012FB">
        <w:rPr>
          <w:rFonts w:ascii="Times New Roman" w:eastAsia="Times New Roman" w:hAnsi="Times New Roman" w:cs="Times New Roman"/>
          <w:spacing w:val="-4"/>
        </w:rPr>
        <w:t>уважава</w:t>
      </w:r>
      <w:r w:rsidRPr="00D012FB">
        <w:rPr>
          <w:rFonts w:ascii="Times New Roman" w:eastAsia="Times New Roman" w:hAnsi="Times New Roman" w:cs="Times New Roman"/>
          <w:spacing w:val="-4"/>
          <w:lang w:val="sr-Cyrl-CS"/>
        </w:rPr>
        <w:t>ње</w:t>
      </w:r>
      <w:r w:rsidRPr="00D012FB">
        <w:rPr>
          <w:rFonts w:ascii="Times New Roman" w:eastAsia="Times New Roman" w:hAnsi="Times New Roman" w:cs="Times New Roman"/>
          <w:spacing w:val="-4"/>
        </w:rPr>
        <w:t xml:space="preserve"> принцип</w:t>
      </w:r>
      <w:r w:rsidRPr="00D012FB">
        <w:rPr>
          <w:rFonts w:ascii="Times New Roman" w:eastAsia="Times New Roman" w:hAnsi="Times New Roman" w:cs="Times New Roman"/>
          <w:spacing w:val="-4"/>
          <w:lang w:val="sr-Cyrl-CS"/>
        </w:rPr>
        <w:t>а заштите</w:t>
      </w:r>
      <w:r w:rsidRPr="00D012FB">
        <w:rPr>
          <w:rFonts w:ascii="Times New Roman" w:eastAsia="Times New Roman" w:hAnsi="Times New Roman" w:cs="Times New Roman"/>
          <w:spacing w:val="-4"/>
        </w:rPr>
        <w:t xml:space="preserve"> животне средине наведених у члану </w:t>
      </w:r>
      <w:r w:rsidRPr="00E60D31">
        <w:rPr>
          <w:rFonts w:ascii="Times New Roman" w:eastAsia="Times New Roman" w:hAnsi="Times New Roman" w:cs="Times New Roman"/>
        </w:rPr>
        <w:t>11. став 3(а) ове конвенције, користећи при том процесе који немају за циљ регенерацију, рециклажу, рекламацију, директну поновну употребу живе или неку алтернативну употребу.</w:t>
      </w:r>
    </w:p>
    <w:p w14:paraId="5FBBFFFD"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lastRenderedPageBreak/>
        <w:t>6.</w:t>
      </w:r>
      <w:r w:rsidRPr="00E60D31">
        <w:rPr>
          <w:rFonts w:ascii="Times New Roman" w:eastAsia="Times New Roman" w:hAnsi="Times New Roman" w:cs="Times New Roman"/>
        </w:rPr>
        <w:tab/>
        <w:t>Ниједна Страна уговорница не сме дозволити извоз живе, изузев када:</w:t>
      </w:r>
    </w:p>
    <w:p w14:paraId="4A5869AC"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Друга Страна уговорница достави пристанак у писаној форми Страни уговорници која извози живу и то само у сврху:</w:t>
      </w:r>
    </w:p>
    <w:p w14:paraId="3CDAC061" w14:textId="77777777" w:rsidR="00085699" w:rsidRPr="00E60D31" w:rsidRDefault="00085699" w:rsidP="00085699">
      <w:pPr>
        <w:tabs>
          <w:tab w:val="left" w:pos="630"/>
        </w:tabs>
        <w:spacing w:after="120" w:line="240" w:lineRule="auto"/>
        <w:ind w:left="1872" w:hanging="624"/>
        <w:jc w:val="both"/>
        <w:rPr>
          <w:rFonts w:ascii="Times New Roman" w:eastAsia="Times New Roman" w:hAnsi="Times New Roman" w:cs="Times New Roman"/>
        </w:rPr>
      </w:pPr>
      <w:r w:rsidRPr="00E60D31">
        <w:rPr>
          <w:rFonts w:ascii="Times New Roman" w:eastAsia="Times New Roman" w:hAnsi="Times New Roman" w:cs="Times New Roman"/>
        </w:rPr>
        <w:t>(i)</w:t>
      </w:r>
      <w:r w:rsidRPr="00E60D31">
        <w:rPr>
          <w:rFonts w:ascii="Times New Roman" w:eastAsia="Times New Roman" w:hAnsi="Times New Roman" w:cs="Times New Roman"/>
        </w:rPr>
        <w:tab/>
        <w:t xml:space="preserve">дозвољене употребе Стране уговорнице која увози живу у складу са овом конвенцијом; или </w:t>
      </w:r>
    </w:p>
    <w:p w14:paraId="2F131B5C" w14:textId="77777777" w:rsidR="00085699" w:rsidRPr="00E60D31" w:rsidRDefault="00085699" w:rsidP="00085699">
      <w:pPr>
        <w:tabs>
          <w:tab w:val="left" w:pos="630"/>
        </w:tabs>
        <w:spacing w:after="120" w:line="240" w:lineRule="auto"/>
        <w:ind w:left="1872" w:hanging="624"/>
        <w:jc w:val="both"/>
        <w:rPr>
          <w:rFonts w:ascii="Times New Roman" w:eastAsia="Times New Roman" w:hAnsi="Times New Roman" w:cs="Times New Roman"/>
        </w:rPr>
      </w:pPr>
      <w:r w:rsidRPr="00E60D31">
        <w:rPr>
          <w:rFonts w:ascii="Times New Roman" w:eastAsia="Times New Roman" w:hAnsi="Times New Roman" w:cs="Times New Roman"/>
        </w:rPr>
        <w:t>(ii)</w:t>
      </w:r>
      <w:r w:rsidRPr="00E60D31">
        <w:rPr>
          <w:rFonts w:ascii="Times New Roman" w:eastAsia="Times New Roman" w:hAnsi="Times New Roman" w:cs="Times New Roman"/>
        </w:rPr>
        <w:tab/>
        <w:t>привременог складиштења на начин безбедан по животну средину као што је прописано чланом 10. ове конвенције; или</w:t>
      </w:r>
    </w:p>
    <w:p w14:paraId="0B0D7543"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D012FB">
        <w:rPr>
          <w:rFonts w:ascii="Times New Roman" w:eastAsia="Times New Roman" w:hAnsi="Times New Roman" w:cs="Times New Roman"/>
          <w:spacing w:val="-4"/>
        </w:rPr>
        <w:t>(б)</w:t>
      </w:r>
      <w:r w:rsidRPr="00D012FB">
        <w:rPr>
          <w:rFonts w:ascii="Times New Roman" w:eastAsia="Times New Roman" w:hAnsi="Times New Roman" w:cs="Times New Roman"/>
          <w:spacing w:val="-4"/>
        </w:rPr>
        <w:tab/>
        <w:t xml:space="preserve">Страна која није потписница ове конвенције, а која је доставила пристанак у </w:t>
      </w:r>
      <w:r w:rsidRPr="00E60D31">
        <w:rPr>
          <w:rFonts w:ascii="Times New Roman" w:eastAsia="Times New Roman" w:hAnsi="Times New Roman" w:cs="Times New Roman"/>
        </w:rPr>
        <w:t>писаној форми Страни уговорници која извози живу, укључујући и потврду која доказује да:</w:t>
      </w:r>
    </w:p>
    <w:p w14:paraId="1E5840D7" w14:textId="77777777" w:rsidR="00085699" w:rsidRPr="00E60D31" w:rsidRDefault="00085699" w:rsidP="00085699">
      <w:pPr>
        <w:tabs>
          <w:tab w:val="left" w:pos="630"/>
        </w:tabs>
        <w:spacing w:after="120" w:line="240" w:lineRule="auto"/>
        <w:ind w:left="1872" w:hanging="624"/>
        <w:jc w:val="both"/>
        <w:rPr>
          <w:rFonts w:ascii="Times New Roman" w:eastAsia="Times New Roman" w:hAnsi="Times New Roman" w:cs="Times New Roman"/>
        </w:rPr>
      </w:pPr>
      <w:r w:rsidRPr="00E60D31">
        <w:rPr>
          <w:rFonts w:ascii="Times New Roman" w:eastAsia="Times New Roman" w:hAnsi="Times New Roman" w:cs="Times New Roman"/>
        </w:rPr>
        <w:t>(i)</w:t>
      </w:r>
      <w:r w:rsidRPr="00E60D31">
        <w:rPr>
          <w:rFonts w:ascii="Times New Roman" w:eastAsia="Times New Roman" w:hAnsi="Times New Roman" w:cs="Times New Roman"/>
        </w:rPr>
        <w:tab/>
        <w:t xml:space="preserve">Страна која није потписница ове конвенције примењује мере којима се </w:t>
      </w:r>
      <w:r w:rsidRPr="00D012FB">
        <w:rPr>
          <w:rFonts w:ascii="Times New Roman" w:eastAsia="Times New Roman" w:hAnsi="Times New Roman" w:cs="Times New Roman"/>
          <w:spacing w:val="-4"/>
        </w:rPr>
        <w:t xml:space="preserve">обезбеђује заштита здравља људи и животне средине, као и њихову </w:t>
      </w:r>
      <w:r w:rsidRPr="00E60D31">
        <w:rPr>
          <w:rFonts w:ascii="Times New Roman" w:eastAsia="Times New Roman" w:hAnsi="Times New Roman" w:cs="Times New Roman"/>
        </w:rPr>
        <w:t>усклађеност са одредбама чл. 10. и 11. ове конвенције; и</w:t>
      </w:r>
    </w:p>
    <w:p w14:paraId="3ABC461B" w14:textId="77777777" w:rsidR="00085699" w:rsidRPr="00E60D31" w:rsidRDefault="00085699" w:rsidP="00085699">
      <w:pPr>
        <w:tabs>
          <w:tab w:val="left" w:pos="630"/>
        </w:tabs>
        <w:spacing w:after="120" w:line="240" w:lineRule="auto"/>
        <w:ind w:left="1872" w:hanging="624"/>
        <w:jc w:val="both"/>
        <w:rPr>
          <w:rFonts w:ascii="Times New Roman" w:eastAsia="Times New Roman" w:hAnsi="Times New Roman" w:cs="Times New Roman"/>
        </w:rPr>
      </w:pPr>
      <w:r w:rsidRPr="00E60D31">
        <w:rPr>
          <w:rFonts w:ascii="Times New Roman" w:eastAsia="Times New Roman" w:hAnsi="Times New Roman" w:cs="Times New Roman"/>
        </w:rPr>
        <w:t>(ii)</w:t>
      </w:r>
      <w:r w:rsidRPr="00E60D31">
        <w:rPr>
          <w:rFonts w:ascii="Times New Roman" w:eastAsia="Times New Roman" w:hAnsi="Times New Roman" w:cs="Times New Roman"/>
        </w:rPr>
        <w:tab/>
        <w:t>Да ће се таква жива користити само за дозвољену употребу од стране Стране уговорнице у складу са овом конвенцијом или за привремено складиштење живе на начин безбедан по животну средину, у складу са одредбама члана 10. ове конвенције.</w:t>
      </w:r>
    </w:p>
    <w:p w14:paraId="63DA5704" w14:textId="77777777" w:rsidR="00085699" w:rsidRPr="00E60D31" w:rsidRDefault="00085699" w:rsidP="00085699">
      <w:pPr>
        <w:tabs>
          <w:tab w:val="left" w:pos="630"/>
        </w:tabs>
        <w:spacing w:after="120" w:line="240" w:lineRule="auto"/>
        <w:jc w:val="both"/>
        <w:rPr>
          <w:rFonts w:ascii="Times New Roman" w:eastAsia="Calibri" w:hAnsi="Times New Roman" w:cs="Times New Roman"/>
        </w:rPr>
      </w:pPr>
      <w:r w:rsidRPr="00E60D31">
        <w:rPr>
          <w:rFonts w:ascii="Times New Roman" w:eastAsia="Calibri" w:hAnsi="Times New Roman" w:cs="Times New Roman"/>
        </w:rPr>
        <w:t>7.</w:t>
      </w:r>
      <w:r w:rsidRPr="00E60D31">
        <w:rPr>
          <w:rFonts w:ascii="Times New Roman" w:eastAsia="Calibri" w:hAnsi="Times New Roman" w:cs="Times New Roman"/>
        </w:rPr>
        <w:tab/>
        <w:t>Страна уговорница која извози живу (у даљем тексту: Страна извозник) може сматрати опште обавештење упућено Секретаријату од стране која увози живу (у даљем тексту: Страна увозник), било да је потписница ове конвенције или не, писаним пристанком који се захтева у складу са ставом 6. овог члана. Овакво опште обавештење мора да садржи све услове под којима Страна увозник, било да се ради о потписници ове конвенције или не, даје свој пристанак. Страна увозник, било да је потписница Конвенције или не, има право да у било ком тренутку повуче свој пристанак. Секретаријат је дужан да води јавни регистар о свим оваквим обавештењима.</w:t>
      </w:r>
    </w:p>
    <w:p w14:paraId="4A493328"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D012FB">
        <w:rPr>
          <w:rFonts w:ascii="Times New Roman" w:eastAsia="Times New Roman" w:hAnsi="Times New Roman" w:cs="Times New Roman"/>
          <w:spacing w:val="-4"/>
        </w:rPr>
        <w:t xml:space="preserve">8. </w:t>
      </w:r>
      <w:r w:rsidRPr="00D012FB">
        <w:rPr>
          <w:rFonts w:ascii="Times New Roman" w:eastAsia="Times New Roman" w:hAnsi="Times New Roman" w:cs="Times New Roman"/>
          <w:spacing w:val="-4"/>
        </w:rPr>
        <w:tab/>
        <w:t>Ниједна Страна уговорница не сме дозволити увоз живе из државе која није потписница</w:t>
      </w:r>
      <w:r w:rsidRPr="00E60D31">
        <w:rPr>
          <w:rFonts w:ascii="Times New Roman" w:eastAsia="Times New Roman" w:hAnsi="Times New Roman" w:cs="Times New Roman"/>
        </w:rPr>
        <w:t xml:space="preserve"> ове </w:t>
      </w:r>
      <w:r w:rsidRPr="00D012FB">
        <w:rPr>
          <w:rFonts w:ascii="Times New Roman" w:eastAsia="Times New Roman" w:hAnsi="Times New Roman" w:cs="Times New Roman"/>
          <w:spacing w:val="-4"/>
        </w:rPr>
        <w:t>конвенције, а којој је дала свој писани пристанак, ако дата Страна извозник није обезбедила</w:t>
      </w:r>
      <w:r w:rsidRPr="00E60D31">
        <w:rPr>
          <w:rFonts w:ascii="Times New Roman" w:eastAsia="Times New Roman" w:hAnsi="Times New Roman" w:cs="Times New Roman"/>
        </w:rPr>
        <w:t xml:space="preserve"> потврду </w:t>
      </w:r>
      <w:r w:rsidRPr="00D012FB">
        <w:rPr>
          <w:rFonts w:ascii="Times New Roman" w:eastAsia="Times New Roman" w:hAnsi="Times New Roman" w:cs="Times New Roman"/>
          <w:spacing w:val="-2"/>
        </w:rPr>
        <w:t>да жива која се извози не потиче из извора који су наведени као недозвољени у ставу 3. или у</w:t>
      </w:r>
      <w:r w:rsidRPr="00E60D31">
        <w:rPr>
          <w:rFonts w:ascii="Times New Roman" w:eastAsia="Times New Roman" w:hAnsi="Times New Roman" w:cs="Times New Roman"/>
        </w:rPr>
        <w:t xml:space="preserve"> ставу 5 (б) овог члана.</w:t>
      </w:r>
    </w:p>
    <w:p w14:paraId="753C6549" w14:textId="77777777" w:rsidR="00085699" w:rsidRPr="00E60D31" w:rsidRDefault="00085699" w:rsidP="00085699">
      <w:pPr>
        <w:tabs>
          <w:tab w:val="left" w:pos="630"/>
        </w:tabs>
        <w:spacing w:after="120" w:line="240" w:lineRule="auto"/>
        <w:jc w:val="both"/>
        <w:rPr>
          <w:rFonts w:ascii="Times New Roman" w:eastAsia="Calibri" w:hAnsi="Times New Roman" w:cs="Times New Roman"/>
        </w:rPr>
      </w:pPr>
      <w:r w:rsidRPr="00E60D31">
        <w:rPr>
          <w:rFonts w:ascii="Times New Roman" w:eastAsia="Calibri" w:hAnsi="Times New Roman" w:cs="Times New Roman"/>
        </w:rPr>
        <w:t>9.</w:t>
      </w:r>
      <w:r w:rsidRPr="00E60D31">
        <w:rPr>
          <w:rFonts w:ascii="Times New Roman" w:eastAsia="Calibri" w:hAnsi="Times New Roman" w:cs="Times New Roman"/>
        </w:rPr>
        <w:tab/>
      </w:r>
      <w:r w:rsidRPr="00E60D31">
        <w:rPr>
          <w:rFonts w:ascii="Times New Roman" w:eastAsia="Times New Roman" w:hAnsi="Times New Roman" w:cs="Times New Roman"/>
        </w:rPr>
        <w:t>Страна уговорница</w:t>
      </w:r>
      <w:r w:rsidRPr="00E60D31">
        <w:rPr>
          <w:rFonts w:ascii="Times New Roman" w:eastAsia="Calibri" w:hAnsi="Times New Roman" w:cs="Times New Roman"/>
        </w:rPr>
        <w:t xml:space="preserve"> која изда опште обавештење о сагласности у складу са ставом 7. овог члана може одлучити да не примени одредбе из става 8. овог члана, под условом да примењује строга ограничења на извоз живе, те да има установљене националне мере којима се обезбеђује да се са увезеном живом поступа на начин безбедан по животну средину. Страна уговорница је обавезна да о оваквој одлуци достави обавештење Секретаријату, као и информације којима се описују мере које се односе на ограничења која се примењују на извоз, као и националне регулаторне мере, као и информације о количинама живе и државама порекла у случају увоза из држава које нису потписнице ове конвенције. Секретаријат је дужан да води јавни регистар о свим овим обавештењима. Комитет за имплементацију и праћење усклађености ће разматрати и </w:t>
      </w:r>
      <w:r w:rsidRPr="00D012FB">
        <w:rPr>
          <w:rFonts w:ascii="Times New Roman" w:eastAsia="Calibri" w:hAnsi="Times New Roman" w:cs="Times New Roman"/>
          <w:spacing w:val="-2"/>
        </w:rPr>
        <w:t xml:space="preserve">оцењивати свако обавештење и информације које су достављене уз њега у складу са чланом 15. </w:t>
      </w:r>
      <w:r w:rsidRPr="00E60D31">
        <w:rPr>
          <w:rFonts w:ascii="Times New Roman" w:eastAsia="Times New Roman" w:hAnsi="Times New Roman" w:cs="Times New Roman"/>
        </w:rPr>
        <w:t>ове конвенције</w:t>
      </w:r>
      <w:r w:rsidRPr="00E60D31">
        <w:rPr>
          <w:rFonts w:ascii="Times New Roman" w:eastAsia="Calibri" w:hAnsi="Times New Roman" w:cs="Times New Roman"/>
        </w:rPr>
        <w:t xml:space="preserve">, а такође може упућивати препоруке, када је то потребно, Конференцији Страна уговорница. </w:t>
      </w:r>
    </w:p>
    <w:p w14:paraId="2906A6F8" w14:textId="77777777" w:rsidR="00085699" w:rsidRPr="00E60D31" w:rsidRDefault="00085699" w:rsidP="00085699">
      <w:pPr>
        <w:tabs>
          <w:tab w:val="left" w:pos="630"/>
        </w:tabs>
        <w:spacing w:after="120" w:line="240" w:lineRule="auto"/>
        <w:jc w:val="both"/>
        <w:rPr>
          <w:rFonts w:ascii="Times New Roman" w:eastAsia="Calibri" w:hAnsi="Times New Roman" w:cs="Times New Roman"/>
        </w:rPr>
      </w:pPr>
      <w:r w:rsidRPr="00D012FB">
        <w:rPr>
          <w:rFonts w:ascii="Times New Roman" w:eastAsia="Calibri" w:hAnsi="Times New Roman" w:cs="Times New Roman"/>
          <w:spacing w:val="-4"/>
        </w:rPr>
        <w:t>10.</w:t>
      </w:r>
      <w:r w:rsidRPr="00D012FB">
        <w:rPr>
          <w:rFonts w:ascii="Times New Roman" w:eastAsia="Calibri" w:hAnsi="Times New Roman" w:cs="Times New Roman"/>
          <w:spacing w:val="-4"/>
        </w:rPr>
        <w:tab/>
        <w:t xml:space="preserve">Процедура из става 9. овог члана може се користити закључно са завршетком другог </w:t>
      </w:r>
      <w:r w:rsidRPr="00E60D31">
        <w:rPr>
          <w:rFonts w:ascii="Times New Roman" w:eastAsia="Calibri" w:hAnsi="Times New Roman" w:cs="Times New Roman"/>
        </w:rPr>
        <w:t xml:space="preserve">састанка Конференције Страна уговорница. Након овога, она се више неће моћи користити, осим ако Конференција Страна уговорница другачије не изгласа простом већином Страна уговорница које </w:t>
      </w:r>
      <w:r w:rsidRPr="00D012FB">
        <w:rPr>
          <w:rFonts w:ascii="Times New Roman" w:eastAsia="Calibri" w:hAnsi="Times New Roman" w:cs="Times New Roman"/>
          <w:spacing w:val="-4"/>
        </w:rPr>
        <w:t xml:space="preserve">су присутне и гласају, односно у случају Стране уговорнице која је предметно обавештење у </w:t>
      </w:r>
      <w:r w:rsidRPr="00E60D31">
        <w:rPr>
          <w:rFonts w:ascii="Times New Roman" w:eastAsia="Calibri" w:hAnsi="Times New Roman" w:cs="Times New Roman"/>
        </w:rPr>
        <w:t>складу са ставом 9. овог члана доставила пре краја другог састанка Конференције Страна уговорница.</w:t>
      </w:r>
    </w:p>
    <w:p w14:paraId="7F403EE6"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strike/>
        </w:rPr>
      </w:pPr>
      <w:r w:rsidRPr="00E60D31">
        <w:rPr>
          <w:rFonts w:ascii="Times New Roman" w:eastAsia="Times New Roman" w:hAnsi="Times New Roman" w:cs="Times New Roman"/>
        </w:rPr>
        <w:t>11.</w:t>
      </w:r>
      <w:r w:rsidRPr="00E60D31">
        <w:rPr>
          <w:rFonts w:ascii="Times New Roman" w:eastAsia="Times New Roman" w:hAnsi="Times New Roman" w:cs="Times New Roman"/>
        </w:rPr>
        <w:tab/>
        <w:t>Свака Страна уговорница која доставља извештаје у складу са чланом 21. ове конвенције, мора доставити у оквиру датих извештаја и информације које показују да су испуњени захтеви наведени у овом члану.</w:t>
      </w:r>
    </w:p>
    <w:p w14:paraId="5EB9F058"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D012FB">
        <w:rPr>
          <w:rFonts w:ascii="Times New Roman" w:eastAsia="Times New Roman" w:hAnsi="Times New Roman" w:cs="Times New Roman"/>
          <w:spacing w:val="-4"/>
        </w:rPr>
        <w:lastRenderedPageBreak/>
        <w:t>12.</w:t>
      </w:r>
      <w:r w:rsidRPr="00D012FB">
        <w:rPr>
          <w:rFonts w:ascii="Times New Roman" w:eastAsia="Times New Roman" w:hAnsi="Times New Roman" w:cs="Times New Roman"/>
          <w:spacing w:val="-4"/>
        </w:rPr>
        <w:tab/>
        <w:t xml:space="preserve">Конференција Страна уговорница ће на свом првом састанку пружити детаљнија упутства </w:t>
      </w:r>
      <w:r w:rsidRPr="00E60D31">
        <w:rPr>
          <w:rFonts w:ascii="Times New Roman" w:eastAsia="Times New Roman" w:hAnsi="Times New Roman" w:cs="Times New Roman"/>
        </w:rPr>
        <w:t xml:space="preserve">у </w:t>
      </w:r>
      <w:r w:rsidRPr="00D012FB">
        <w:rPr>
          <w:rFonts w:ascii="Times New Roman" w:eastAsia="Times New Roman" w:hAnsi="Times New Roman" w:cs="Times New Roman"/>
          <w:spacing w:val="-4"/>
        </w:rPr>
        <w:t xml:space="preserve">смислу овог члана, посебно што се тиче ст. 5 (a), 6. и 8. овог члана, и дефинисаће и усвојити </w:t>
      </w:r>
      <w:r w:rsidRPr="00E60D31">
        <w:rPr>
          <w:rFonts w:ascii="Times New Roman" w:eastAsia="Times New Roman" w:hAnsi="Times New Roman" w:cs="Times New Roman"/>
        </w:rPr>
        <w:t>садржај потврде из ст. 6 (б) и 8. овог члана.</w:t>
      </w:r>
    </w:p>
    <w:p w14:paraId="1E46444D"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13.</w:t>
      </w:r>
      <w:r w:rsidRPr="00E60D31">
        <w:rPr>
          <w:rFonts w:ascii="Times New Roman" w:eastAsia="Times New Roman" w:hAnsi="Times New Roman" w:cs="Times New Roman"/>
        </w:rPr>
        <w:tab/>
        <w:t>Конференција Страна уговорница треба да процени да ли трговина специфичним једињењима живе доводи у питање циљеве ове конвенције и да размотри да ли иста треба да буду предмет примене одредаба из ст. 6. и 8. овог члана, а на основу листе ових једињења која ће бити садржана у додатном Анексу, који ће бити усвојен у складу са чланом 27. ове конвенције.</w:t>
      </w:r>
    </w:p>
    <w:p w14:paraId="08B6F9C5" w14:textId="77777777" w:rsidR="00085699" w:rsidRPr="00E60D31" w:rsidRDefault="00085699" w:rsidP="00085699">
      <w:pPr>
        <w:keepNext/>
        <w:keepLines/>
        <w:tabs>
          <w:tab w:val="left" w:pos="630"/>
        </w:tabs>
        <w:suppressAutoHyphens/>
        <w:spacing w:before="80" w:after="120" w:line="240" w:lineRule="auto"/>
        <w:ind w:left="1247" w:hanging="1247"/>
        <w:jc w:val="center"/>
        <w:rPr>
          <w:rFonts w:ascii="Times New Roman" w:eastAsia="Times New Roman" w:hAnsi="Times New Roman" w:cs="Times New Roman"/>
          <w:b/>
        </w:rPr>
      </w:pPr>
    </w:p>
    <w:p w14:paraId="6E98AC17" w14:textId="77777777" w:rsidR="00085699" w:rsidRPr="00E60D31" w:rsidRDefault="00085699" w:rsidP="00085699">
      <w:pPr>
        <w:keepNext/>
        <w:keepLines/>
        <w:tabs>
          <w:tab w:val="left" w:pos="630"/>
        </w:tabs>
        <w:suppressAutoHyphens/>
        <w:spacing w:before="80" w:after="120" w:line="240" w:lineRule="auto"/>
        <w:ind w:left="1247" w:hanging="1247"/>
        <w:jc w:val="center"/>
        <w:rPr>
          <w:rFonts w:ascii="Times New Roman" w:eastAsia="Times New Roman" w:hAnsi="Times New Roman" w:cs="Times New Roman"/>
          <w:b/>
        </w:rPr>
      </w:pPr>
      <w:r w:rsidRPr="00E60D31">
        <w:rPr>
          <w:rFonts w:ascii="Times New Roman" w:eastAsia="Times New Roman" w:hAnsi="Times New Roman" w:cs="Times New Roman"/>
          <w:b/>
        </w:rPr>
        <w:t>Члан 4.</w:t>
      </w:r>
    </w:p>
    <w:p w14:paraId="720EF107" w14:textId="77777777" w:rsidR="00085699" w:rsidRPr="00E60D31" w:rsidRDefault="00085699" w:rsidP="00085699">
      <w:pPr>
        <w:keepNext/>
        <w:keepLines/>
        <w:tabs>
          <w:tab w:val="left" w:pos="630"/>
          <w:tab w:val="right" w:pos="851"/>
          <w:tab w:val="left" w:pos="1814"/>
          <w:tab w:val="left" w:pos="2381"/>
          <w:tab w:val="left" w:pos="2948"/>
          <w:tab w:val="left" w:pos="3515"/>
          <w:tab w:val="left" w:pos="4082"/>
        </w:tabs>
        <w:suppressAutoHyphens/>
        <w:spacing w:before="80" w:after="120" w:line="240" w:lineRule="auto"/>
        <w:ind w:left="1247" w:right="284" w:hanging="1247"/>
        <w:jc w:val="center"/>
        <w:rPr>
          <w:rFonts w:ascii="Times New Roman" w:eastAsia="Times New Roman" w:hAnsi="Times New Roman" w:cs="Times New Roman"/>
          <w:b/>
        </w:rPr>
      </w:pPr>
      <w:r w:rsidRPr="00E60D31">
        <w:rPr>
          <w:rFonts w:ascii="Times New Roman" w:eastAsia="Times New Roman" w:hAnsi="Times New Roman" w:cs="Times New Roman"/>
          <w:b/>
        </w:rPr>
        <w:t>Производи који садрже живу</w:t>
      </w:r>
    </w:p>
    <w:p w14:paraId="4241915A" w14:textId="77777777" w:rsidR="00085699" w:rsidRPr="00E60D31" w:rsidRDefault="00085699" w:rsidP="00085699">
      <w:pPr>
        <w:keepNext/>
        <w:keepLines/>
        <w:tabs>
          <w:tab w:val="left" w:pos="630"/>
        </w:tabs>
        <w:suppressAutoHyphens/>
        <w:spacing w:before="80" w:after="120" w:line="240" w:lineRule="auto"/>
        <w:ind w:left="1247" w:hanging="1247"/>
        <w:jc w:val="center"/>
        <w:rPr>
          <w:rFonts w:ascii="Times New Roman" w:eastAsia="Times New Roman" w:hAnsi="Times New Roman" w:cs="Times New Roman"/>
          <w:b/>
        </w:rPr>
      </w:pPr>
    </w:p>
    <w:p w14:paraId="6872149E"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kern w:val="1"/>
        </w:rPr>
        <w:t>1.</w:t>
      </w:r>
      <w:r w:rsidRPr="00E60D31">
        <w:rPr>
          <w:rFonts w:ascii="Times New Roman" w:eastAsia="Times New Roman" w:hAnsi="Times New Roman" w:cs="Times New Roman"/>
          <w:kern w:val="1"/>
        </w:rPr>
        <w:tab/>
        <w:t xml:space="preserve">Свака Страна уговорница предузимањем одговарајућих мера не сме дозволити производњу, увоз или извоз производа који садрже живу, наведених у Делу I Анекса А након датума наведеног </w:t>
      </w:r>
      <w:r w:rsidRPr="00D012FB">
        <w:rPr>
          <w:rFonts w:ascii="Times New Roman" w:eastAsia="Times New Roman" w:hAnsi="Times New Roman" w:cs="Times New Roman"/>
          <w:spacing w:val="-2"/>
        </w:rPr>
        <w:t>за поступно избацивање ових производа из употребе, осим за изузетке наведене у Анексу А или</w:t>
      </w:r>
      <w:r w:rsidRPr="00D012FB">
        <w:rPr>
          <w:rFonts w:ascii="Times New Roman" w:eastAsia="Times New Roman" w:hAnsi="Times New Roman" w:cs="Times New Roman"/>
          <w:spacing w:val="-2"/>
          <w:kern w:val="1"/>
        </w:rPr>
        <w:t xml:space="preserve"> ако</w:t>
      </w:r>
      <w:r w:rsidRPr="00E60D31">
        <w:rPr>
          <w:rFonts w:ascii="Times New Roman" w:eastAsia="Times New Roman" w:hAnsi="Times New Roman" w:cs="Times New Roman"/>
          <w:kern w:val="1"/>
        </w:rPr>
        <w:t xml:space="preserve"> је Страна уговорница регистровала одобрење о оваквом изузетку у складу са чланом 6.</w:t>
      </w:r>
      <w:r w:rsidRPr="00E60D31">
        <w:rPr>
          <w:rFonts w:ascii="Times New Roman" w:eastAsia="Times New Roman" w:hAnsi="Times New Roman" w:cs="Times New Roman"/>
        </w:rPr>
        <w:t xml:space="preserve">ове конвенције. </w:t>
      </w:r>
    </w:p>
    <w:p w14:paraId="7B8DD2F4"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kern w:val="1"/>
        </w:rPr>
        <w:t xml:space="preserve">2. </w:t>
      </w:r>
      <w:r w:rsidRPr="00E60D31">
        <w:rPr>
          <w:rFonts w:ascii="Times New Roman" w:eastAsia="Times New Roman" w:hAnsi="Times New Roman" w:cs="Times New Roman"/>
          <w:kern w:val="1"/>
        </w:rPr>
        <w:tab/>
        <w:t xml:space="preserve">Страна уговорница се може, за разлику од наведеног у ставу 1. овог члана изјаснити </w:t>
      </w:r>
      <w:r w:rsidRPr="00E60D31">
        <w:rPr>
          <w:rFonts w:ascii="Times New Roman" w:eastAsia="Times New Roman" w:hAnsi="Times New Roman" w:cs="Times New Roman"/>
        </w:rPr>
        <w:t>у периоду ратификације ове конвенције или након ступања на снагу амандмана на Анекс A,</w:t>
      </w:r>
      <w:r w:rsidRPr="00E60D31">
        <w:rPr>
          <w:rFonts w:ascii="Times New Roman" w:eastAsia="Times New Roman" w:hAnsi="Times New Roman" w:cs="Times New Roman"/>
          <w:kern w:val="1"/>
        </w:rPr>
        <w:t xml:space="preserve"> да ће </w:t>
      </w:r>
      <w:r w:rsidRPr="00E60D31">
        <w:rPr>
          <w:rFonts w:ascii="Times New Roman" w:eastAsia="Times New Roman" w:hAnsi="Times New Roman" w:cs="Times New Roman"/>
        </w:rPr>
        <w:t xml:space="preserve">спровести различите мере или стратегије за производе наведене у Делу </w:t>
      </w:r>
      <w:r w:rsidRPr="00E60D31">
        <w:rPr>
          <w:rFonts w:ascii="Times New Roman" w:eastAsia="Times New Roman" w:hAnsi="Times New Roman" w:cs="Times New Roman"/>
          <w:kern w:val="1"/>
        </w:rPr>
        <w:t>I Анекса А. Страна уговорница може изабрати ову могућност једино ако докаже да је већ смањила на минимални ниво (</w:t>
      </w:r>
      <w:r w:rsidRPr="00E60D31">
        <w:rPr>
          <w:rFonts w:ascii="Times New Roman" w:eastAsia="Times New Roman" w:hAnsi="Times New Roman" w:cs="Times New Roman"/>
          <w:i/>
          <w:kern w:val="1"/>
        </w:rPr>
        <w:t>de minimis)</w:t>
      </w:r>
      <w:r w:rsidRPr="00E60D31">
        <w:rPr>
          <w:rFonts w:ascii="Times New Roman" w:eastAsia="Times New Roman" w:hAnsi="Times New Roman" w:cs="Times New Roman"/>
          <w:kern w:val="1"/>
        </w:rPr>
        <w:t xml:space="preserve">  производњу, увоз и извоз највећег броја производа наведених у Делу I Анекса А и да је спровела мере или стратегије за смањење употребе живе у додатним производима који нису наведени у Делу I Анекса А, у периоду када она обавештава Секретаријат о својој одлуци да искористи ову могућност. </w:t>
      </w:r>
      <w:r w:rsidRPr="00E60D31">
        <w:rPr>
          <w:rFonts w:ascii="Times New Roman" w:eastAsia="Times New Roman" w:hAnsi="Times New Roman" w:cs="Times New Roman"/>
        </w:rPr>
        <w:t xml:space="preserve">Такође, Страна уговорница која је изабрала ову могућност:  </w:t>
      </w:r>
    </w:p>
    <w:p w14:paraId="0AE2C784"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kern w:val="1"/>
        </w:rPr>
      </w:pPr>
      <w:r w:rsidRPr="00D012FB">
        <w:rPr>
          <w:rFonts w:ascii="Times New Roman" w:eastAsia="Times New Roman" w:hAnsi="Times New Roman" w:cs="Times New Roman"/>
          <w:spacing w:val="-4"/>
          <w:kern w:val="22"/>
        </w:rPr>
        <w:t>(a)</w:t>
      </w:r>
      <w:r w:rsidRPr="00D012FB">
        <w:rPr>
          <w:rFonts w:ascii="Times New Roman" w:eastAsia="Times New Roman" w:hAnsi="Times New Roman" w:cs="Times New Roman"/>
          <w:spacing w:val="-4"/>
          <w:kern w:val="22"/>
        </w:rPr>
        <w:tab/>
        <w:t xml:space="preserve">Поднеће првом приликом извештај Конференцији Страна уговорница о </w:t>
      </w:r>
      <w:r w:rsidRPr="00E60D31">
        <w:rPr>
          <w:rFonts w:ascii="Times New Roman" w:eastAsia="Times New Roman" w:hAnsi="Times New Roman" w:cs="Times New Roman"/>
          <w:kern w:val="1"/>
        </w:rPr>
        <w:t>спроведеним мерама или стратегијама, укључујући и квантитативни опис постигнутог смањења;</w:t>
      </w:r>
    </w:p>
    <w:p w14:paraId="390CC395"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kern w:val="1"/>
        </w:rPr>
      </w:pPr>
      <w:r w:rsidRPr="00E60D31">
        <w:rPr>
          <w:rFonts w:ascii="Times New Roman" w:eastAsia="Times New Roman" w:hAnsi="Times New Roman" w:cs="Times New Roman"/>
          <w:kern w:val="1"/>
        </w:rPr>
        <w:t>(б)</w:t>
      </w:r>
      <w:r w:rsidRPr="00E60D31">
        <w:rPr>
          <w:rFonts w:ascii="Times New Roman" w:eastAsia="Times New Roman" w:hAnsi="Times New Roman" w:cs="Times New Roman"/>
          <w:kern w:val="1"/>
        </w:rPr>
        <w:tab/>
        <w:t>Спровешће мере или стратегије којима се смањује садржај живе у било ком од производа који су наведени у Делу I Анекса А, за које минимална (</w:t>
      </w:r>
      <w:r w:rsidRPr="00E60D31">
        <w:rPr>
          <w:rFonts w:ascii="Times New Roman" w:eastAsia="Times New Roman" w:hAnsi="Times New Roman" w:cs="Times New Roman"/>
          <w:i/>
          <w:kern w:val="1"/>
        </w:rPr>
        <w:t>de minimis)</w:t>
      </w:r>
      <w:r w:rsidRPr="00E60D31">
        <w:rPr>
          <w:rFonts w:ascii="Times New Roman" w:eastAsia="Times New Roman" w:hAnsi="Times New Roman" w:cs="Times New Roman"/>
          <w:kern w:val="1"/>
        </w:rPr>
        <w:t xml:space="preserve"> вредност још није одређена;</w:t>
      </w:r>
    </w:p>
    <w:p w14:paraId="39B8008C"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kern w:val="1"/>
        </w:rPr>
      </w:pPr>
      <w:r w:rsidRPr="00E60D31">
        <w:rPr>
          <w:rFonts w:ascii="Times New Roman" w:eastAsia="Times New Roman" w:hAnsi="Times New Roman" w:cs="Times New Roman"/>
        </w:rPr>
        <w:t xml:space="preserve">(в) </w:t>
      </w:r>
      <w:r w:rsidRPr="00E60D31">
        <w:rPr>
          <w:rFonts w:ascii="Times New Roman" w:eastAsia="Times New Roman" w:hAnsi="Times New Roman" w:cs="Times New Roman"/>
        </w:rPr>
        <w:tab/>
        <w:t>Размотриће додатне мере у циљу постизања даљег смањења</w:t>
      </w:r>
      <w:r w:rsidRPr="00E60D31">
        <w:rPr>
          <w:rFonts w:ascii="Times New Roman" w:eastAsia="Times New Roman" w:hAnsi="Times New Roman" w:cs="Times New Roman"/>
          <w:kern w:val="1"/>
        </w:rPr>
        <w:t>; и</w:t>
      </w:r>
    </w:p>
    <w:p w14:paraId="62F9D765" w14:textId="77777777" w:rsidR="00085699" w:rsidRPr="00E60D31" w:rsidRDefault="00085699" w:rsidP="00085699">
      <w:pPr>
        <w:tabs>
          <w:tab w:val="left" w:pos="630"/>
        </w:tabs>
        <w:spacing w:after="120" w:line="240" w:lineRule="auto"/>
        <w:ind w:left="1" w:firstLine="624"/>
        <w:jc w:val="both"/>
        <w:rPr>
          <w:rFonts w:ascii="Times New Roman" w:eastAsia="Times New Roman" w:hAnsi="Times New Roman" w:cs="Times New Roman"/>
          <w:kern w:val="1"/>
        </w:rPr>
      </w:pPr>
      <w:r w:rsidRPr="00E60D31">
        <w:rPr>
          <w:rFonts w:ascii="Times New Roman" w:eastAsia="Times New Roman" w:hAnsi="Times New Roman" w:cs="Times New Roman"/>
          <w:kern w:val="1"/>
        </w:rPr>
        <w:t>(г)</w:t>
      </w:r>
      <w:r w:rsidRPr="00E60D31">
        <w:rPr>
          <w:rFonts w:ascii="Times New Roman" w:eastAsia="Times New Roman" w:hAnsi="Times New Roman" w:cs="Times New Roman"/>
          <w:kern w:val="1"/>
        </w:rPr>
        <w:tab/>
        <w:t xml:space="preserve">Неће имати право да захтева изузетак у складу са чланом 6. </w:t>
      </w:r>
      <w:r w:rsidRPr="00E60D31">
        <w:rPr>
          <w:rFonts w:ascii="Times New Roman" w:eastAsia="Times New Roman" w:hAnsi="Times New Roman" w:cs="Times New Roman"/>
        </w:rPr>
        <w:t>ове конвенције</w:t>
      </w:r>
      <w:r w:rsidRPr="00E60D31">
        <w:rPr>
          <w:rFonts w:ascii="Times New Roman" w:eastAsia="Times New Roman" w:hAnsi="Times New Roman" w:cs="Times New Roman"/>
          <w:kern w:val="1"/>
        </w:rPr>
        <w:t xml:space="preserve"> за било коју категорију производа за коју је већ изабрала да примени одредбе става 2. овог члана.</w:t>
      </w:r>
    </w:p>
    <w:p w14:paraId="25C9240C" w14:textId="0EC8E8B5" w:rsidR="00085699" w:rsidRPr="00E60D31" w:rsidRDefault="00085699" w:rsidP="00085699">
      <w:pPr>
        <w:tabs>
          <w:tab w:val="left" w:pos="630"/>
        </w:tabs>
        <w:spacing w:after="120" w:line="240" w:lineRule="auto"/>
        <w:ind w:left="1"/>
        <w:jc w:val="both"/>
        <w:rPr>
          <w:rFonts w:ascii="Times New Roman" w:eastAsia="Times New Roman" w:hAnsi="Times New Roman" w:cs="Times New Roman"/>
        </w:rPr>
      </w:pPr>
      <w:r w:rsidRPr="00B5526D">
        <w:rPr>
          <w:rFonts w:ascii="Times New Roman" w:eastAsia="Times New Roman" w:hAnsi="Times New Roman" w:cs="Times New Roman"/>
        </w:rPr>
        <w:tab/>
      </w:r>
      <w:r w:rsidRPr="00E60D31">
        <w:rPr>
          <w:rFonts w:ascii="Times New Roman" w:eastAsia="Times New Roman" w:hAnsi="Times New Roman" w:cs="Times New Roman"/>
        </w:rPr>
        <w:t xml:space="preserve">Не касније од пет година након датума ступања на снагу ове конвенције, Конференција </w:t>
      </w:r>
      <w:r w:rsidRPr="00D012FB">
        <w:rPr>
          <w:rFonts w:ascii="Times New Roman" w:eastAsia="Times New Roman" w:hAnsi="Times New Roman" w:cs="Times New Roman"/>
          <w:spacing w:val="-4"/>
          <w:kern w:val="22"/>
        </w:rPr>
        <w:t xml:space="preserve">Страна уговорница ће, као део процеса ревизије у складу са ставом 8. овог члана, оценити </w:t>
      </w:r>
      <w:r w:rsidRPr="00E60D31">
        <w:rPr>
          <w:rFonts w:ascii="Times New Roman" w:eastAsia="Times New Roman" w:hAnsi="Times New Roman" w:cs="Times New Roman"/>
        </w:rPr>
        <w:t xml:space="preserve">напредак </w:t>
      </w:r>
      <w:r w:rsidR="00D012FB">
        <w:rPr>
          <w:rFonts w:ascii="Times New Roman" w:eastAsia="Times New Roman" w:hAnsi="Times New Roman" w:cs="Times New Roman"/>
        </w:rPr>
        <w:br/>
      </w:r>
      <w:r w:rsidRPr="00E60D31">
        <w:rPr>
          <w:rFonts w:ascii="Times New Roman" w:eastAsia="Times New Roman" w:hAnsi="Times New Roman" w:cs="Times New Roman"/>
        </w:rPr>
        <w:t xml:space="preserve">и ефективност предузетих мера у складу са овим ставом. </w:t>
      </w:r>
    </w:p>
    <w:p w14:paraId="3078987B"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kern w:val="1"/>
        </w:rPr>
      </w:pPr>
      <w:r w:rsidRPr="00E60D31">
        <w:rPr>
          <w:rFonts w:ascii="Times New Roman" w:eastAsia="Times New Roman" w:hAnsi="Times New Roman" w:cs="Times New Roman"/>
        </w:rPr>
        <w:t>3.</w:t>
      </w:r>
      <w:r w:rsidRPr="00E60D31">
        <w:rPr>
          <w:rFonts w:ascii="Times New Roman" w:eastAsia="Times New Roman" w:hAnsi="Times New Roman" w:cs="Times New Roman"/>
        </w:rPr>
        <w:tab/>
        <w:t xml:space="preserve">Свака Страна уговорница мора да предузме мере за производе који садрже живу а који су наведени у Делу </w:t>
      </w:r>
      <w:r w:rsidRPr="00E60D31">
        <w:rPr>
          <w:rFonts w:ascii="Times New Roman" w:eastAsia="Times New Roman" w:hAnsi="Times New Roman" w:cs="Times New Roman"/>
          <w:kern w:val="1"/>
        </w:rPr>
        <w:t>II Анекса А, у складу са одредбама које су дате у наведеном Анексу</w:t>
      </w:r>
      <w:r w:rsidRPr="00E60D31">
        <w:rPr>
          <w:rFonts w:ascii="Times New Roman" w:eastAsia="Times New Roman" w:hAnsi="Times New Roman" w:cs="Times New Roman"/>
        </w:rPr>
        <w:t>.</w:t>
      </w:r>
    </w:p>
    <w:p w14:paraId="1D7E8266"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 xml:space="preserve">Секретаријат има обавезу да на основу информација које су му доставиле Стране уговорнице, прикупља и чува информације о производима који садрже живу и њиховим </w:t>
      </w:r>
      <w:r w:rsidRPr="00776B9D">
        <w:rPr>
          <w:rFonts w:ascii="Times New Roman" w:eastAsia="Times New Roman" w:hAnsi="Times New Roman" w:cs="Times New Roman"/>
          <w:spacing w:val="-2"/>
        </w:rPr>
        <w:t>алтернативним производима, те је дужан да ове информације учини јавно доступним. Секретаријат</w:t>
      </w:r>
      <w:r w:rsidRPr="00E60D31">
        <w:rPr>
          <w:rFonts w:ascii="Times New Roman" w:eastAsia="Times New Roman" w:hAnsi="Times New Roman" w:cs="Times New Roman"/>
        </w:rPr>
        <w:t xml:space="preserve"> </w:t>
      </w:r>
      <w:r w:rsidRPr="00776B9D">
        <w:rPr>
          <w:rFonts w:ascii="Times New Roman" w:eastAsia="Times New Roman" w:hAnsi="Times New Roman" w:cs="Times New Roman"/>
          <w:spacing w:val="-2"/>
        </w:rPr>
        <w:t xml:space="preserve">је такође дужан да учини јавно доступним и све друге релевантне информације које су му </w:t>
      </w:r>
      <w:r w:rsidRPr="00E60D31">
        <w:rPr>
          <w:rFonts w:ascii="Times New Roman" w:eastAsia="Times New Roman" w:hAnsi="Times New Roman" w:cs="Times New Roman"/>
        </w:rPr>
        <w:t>доставиле Стране уговорнице.</w:t>
      </w:r>
    </w:p>
    <w:p w14:paraId="195D431F"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kern w:val="1"/>
        </w:rPr>
      </w:pPr>
      <w:r w:rsidRPr="00E60D31">
        <w:rPr>
          <w:rFonts w:ascii="Times New Roman" w:eastAsia="Times New Roman" w:hAnsi="Times New Roman" w:cs="Times New Roman"/>
          <w:kern w:val="1"/>
        </w:rPr>
        <w:t>5.</w:t>
      </w:r>
      <w:r w:rsidRPr="00E60D31">
        <w:rPr>
          <w:rFonts w:ascii="Times New Roman" w:eastAsia="Times New Roman" w:hAnsi="Times New Roman" w:cs="Times New Roman"/>
          <w:kern w:val="1"/>
        </w:rPr>
        <w:tab/>
        <w:t>Свака Страна уговорница дужна је да предузме мере у циљу спречавања производње, увоза и извоза производа у које се уграђују производи који садрже живу а за које то није дозвољено у складу са одредбама овог члана.</w:t>
      </w:r>
    </w:p>
    <w:p w14:paraId="29E4BB5A"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kern w:val="1"/>
        </w:rPr>
      </w:pPr>
      <w:r w:rsidRPr="00E60D31">
        <w:rPr>
          <w:rFonts w:ascii="Times New Roman" w:eastAsia="Times New Roman" w:hAnsi="Times New Roman" w:cs="Times New Roman"/>
          <w:kern w:val="1"/>
        </w:rPr>
        <w:t>6.</w:t>
      </w:r>
      <w:r w:rsidRPr="00E60D31">
        <w:rPr>
          <w:rFonts w:ascii="Times New Roman" w:eastAsia="Times New Roman" w:hAnsi="Times New Roman" w:cs="Times New Roman"/>
          <w:kern w:val="1"/>
        </w:rPr>
        <w:tab/>
        <w:t xml:space="preserve">Свака Страна уговорница дужна је да не подржи производњу и дистрибуцију у трговини производа који садрже живу, чији начин коришћења није обухваћен већ познатим начинима </w:t>
      </w:r>
      <w:r w:rsidRPr="00776B9D">
        <w:rPr>
          <w:rFonts w:ascii="Times New Roman" w:eastAsia="Times New Roman" w:hAnsi="Times New Roman" w:cs="Times New Roman"/>
          <w:spacing w:val="-2"/>
        </w:rPr>
        <w:lastRenderedPageBreak/>
        <w:t>коришћења ових производа пре ступања на снагу ове конвенције за дату Страну уговорницу,</w:t>
      </w:r>
      <w:r w:rsidRPr="00E60D31">
        <w:rPr>
          <w:rFonts w:ascii="Times New Roman" w:eastAsia="Times New Roman" w:hAnsi="Times New Roman" w:cs="Times New Roman"/>
          <w:kern w:val="1"/>
        </w:rPr>
        <w:t xml:space="preserve"> изузев </w:t>
      </w:r>
      <w:r w:rsidRPr="00776B9D">
        <w:rPr>
          <w:rFonts w:ascii="Times New Roman" w:eastAsia="Times New Roman" w:hAnsi="Times New Roman" w:cs="Times New Roman"/>
          <w:spacing w:val="-2"/>
        </w:rPr>
        <w:t xml:space="preserve">када се проценом ризика и проценом користи ових производа, докаже да они имају одређену </w:t>
      </w:r>
      <w:r w:rsidRPr="00E60D31">
        <w:rPr>
          <w:rFonts w:ascii="Times New Roman" w:eastAsia="Times New Roman" w:hAnsi="Times New Roman" w:cs="Times New Roman"/>
          <w:kern w:val="1"/>
        </w:rPr>
        <w:t>корист по здравље људи или животну средину. Страна уговорница дужна је да достави Секретаријату информације о сваком таквом производу, укључујући и информације о ризицима, односно користима, оваквог производа по здрављељуди и животну средину. Секретаријат је дужан да ове информације учини јавно доступним.</w:t>
      </w:r>
    </w:p>
    <w:p w14:paraId="46F44349"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kern w:val="1"/>
        </w:rPr>
      </w:pPr>
      <w:r w:rsidRPr="00E60D31">
        <w:rPr>
          <w:rFonts w:ascii="Times New Roman" w:eastAsia="Times New Roman" w:hAnsi="Times New Roman" w:cs="Times New Roman"/>
          <w:kern w:val="1"/>
        </w:rPr>
        <w:t>7.</w:t>
      </w:r>
      <w:r w:rsidRPr="00E60D31">
        <w:rPr>
          <w:rFonts w:ascii="Times New Roman" w:eastAsia="Times New Roman" w:hAnsi="Times New Roman" w:cs="Times New Roman"/>
          <w:kern w:val="1"/>
        </w:rPr>
        <w:tab/>
        <w:t xml:space="preserve">Свака Страна уговорница може да упути предлог Секретаријату да се неки производ који садржи живу стави на листу Анекса А; овакав предлог мора да садржи информације које се односе на доступност, техничку и економску изводљивост, и информације о ризицима и користима по </w:t>
      </w:r>
      <w:r w:rsidRPr="00776B9D">
        <w:rPr>
          <w:rFonts w:ascii="Times New Roman" w:eastAsia="Times New Roman" w:hAnsi="Times New Roman" w:cs="Times New Roman"/>
          <w:spacing w:val="-2"/>
        </w:rPr>
        <w:t xml:space="preserve">здравље људи и животну средину алтернативних производа које не садрже живу, узимајући у </w:t>
      </w:r>
      <w:r w:rsidRPr="00E60D31">
        <w:rPr>
          <w:rFonts w:ascii="Times New Roman" w:eastAsia="Times New Roman" w:hAnsi="Times New Roman" w:cs="Times New Roman"/>
          <w:kern w:val="1"/>
        </w:rPr>
        <w:t xml:space="preserve">обзир информације у складу са ставом 4. </w:t>
      </w:r>
    </w:p>
    <w:p w14:paraId="23C62E53"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kern w:val="1"/>
        </w:rPr>
      </w:pPr>
      <w:r w:rsidRPr="00E60D31">
        <w:rPr>
          <w:rFonts w:ascii="Times New Roman" w:eastAsia="Times New Roman" w:hAnsi="Times New Roman" w:cs="Times New Roman"/>
          <w:kern w:val="1"/>
        </w:rPr>
        <w:t>8.</w:t>
      </w:r>
      <w:r w:rsidRPr="00E60D31">
        <w:rPr>
          <w:rFonts w:ascii="Times New Roman" w:eastAsia="Times New Roman" w:hAnsi="Times New Roman" w:cs="Times New Roman"/>
          <w:kern w:val="1"/>
        </w:rPr>
        <w:tab/>
        <w:t xml:space="preserve">Не касније од пет година након датума ступања на снагу ове конвенције, Конференција </w:t>
      </w:r>
      <w:r w:rsidRPr="00776B9D">
        <w:rPr>
          <w:rFonts w:ascii="Times New Roman" w:eastAsia="Times New Roman" w:hAnsi="Times New Roman" w:cs="Times New Roman"/>
          <w:spacing w:val="-4"/>
        </w:rPr>
        <w:t xml:space="preserve">Страна уговорница ће ревидирати Анекс А и сходно томе моћи да разматра амандмане на овај </w:t>
      </w:r>
      <w:r w:rsidRPr="00E60D31">
        <w:rPr>
          <w:rFonts w:ascii="Times New Roman" w:eastAsia="Times New Roman" w:hAnsi="Times New Roman" w:cs="Times New Roman"/>
          <w:kern w:val="1"/>
        </w:rPr>
        <w:t xml:space="preserve">Анекс у складу са чланом 27. </w:t>
      </w:r>
      <w:r w:rsidRPr="00E60D31">
        <w:rPr>
          <w:rFonts w:ascii="Times New Roman" w:eastAsia="Times New Roman" w:hAnsi="Times New Roman" w:cs="Times New Roman"/>
        </w:rPr>
        <w:t>ове конвенције.</w:t>
      </w:r>
    </w:p>
    <w:p w14:paraId="04EBE1B9"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kern w:val="1"/>
        </w:rPr>
      </w:pPr>
      <w:r w:rsidRPr="00E60D31">
        <w:rPr>
          <w:rFonts w:ascii="Times New Roman" w:eastAsia="Times New Roman" w:hAnsi="Times New Roman" w:cs="Times New Roman"/>
          <w:kern w:val="1"/>
        </w:rPr>
        <w:t>9.</w:t>
      </w:r>
      <w:r w:rsidRPr="00E60D31">
        <w:rPr>
          <w:rFonts w:ascii="Times New Roman" w:eastAsia="Times New Roman" w:hAnsi="Times New Roman" w:cs="Times New Roman"/>
          <w:kern w:val="1"/>
        </w:rPr>
        <w:tab/>
        <w:t>Приликом ревидирања Анекса А у складу са ставом 8. овог члана, Конференција Страна уговорница узеће у обзир следеће:</w:t>
      </w:r>
    </w:p>
    <w:p w14:paraId="683F3931"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kern w:val="1"/>
        </w:rPr>
      </w:pPr>
      <w:r w:rsidRPr="00E60D31">
        <w:rPr>
          <w:rFonts w:ascii="Times New Roman" w:eastAsia="Times New Roman" w:hAnsi="Times New Roman" w:cs="Times New Roman"/>
          <w:kern w:val="1"/>
        </w:rPr>
        <w:t>(a)</w:t>
      </w:r>
      <w:r w:rsidRPr="00E60D31">
        <w:rPr>
          <w:rFonts w:ascii="Times New Roman" w:eastAsia="Times New Roman" w:hAnsi="Times New Roman" w:cs="Times New Roman"/>
          <w:kern w:val="1"/>
        </w:rPr>
        <w:tab/>
        <w:t xml:space="preserve">Сваки предлог који је поднет у складу са ставом 7. овог члана; </w:t>
      </w:r>
    </w:p>
    <w:p w14:paraId="5C81F579"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kern w:val="1"/>
        </w:rPr>
      </w:pPr>
      <w:r w:rsidRPr="00E60D31">
        <w:rPr>
          <w:rFonts w:ascii="Times New Roman" w:eastAsia="Times New Roman" w:hAnsi="Times New Roman" w:cs="Times New Roman"/>
          <w:kern w:val="1"/>
        </w:rPr>
        <w:t>(б)</w:t>
      </w:r>
      <w:r w:rsidRPr="00E60D31">
        <w:rPr>
          <w:rFonts w:ascii="Times New Roman" w:eastAsia="Times New Roman" w:hAnsi="Times New Roman" w:cs="Times New Roman"/>
          <w:kern w:val="1"/>
        </w:rPr>
        <w:tab/>
        <w:t>Информације достављене у складу са ставом 4. овог члана; и</w:t>
      </w:r>
    </w:p>
    <w:p w14:paraId="11143531" w14:textId="7C1375CB" w:rsidR="00085699" w:rsidRDefault="00085699" w:rsidP="00E30C9F">
      <w:pPr>
        <w:tabs>
          <w:tab w:val="left" w:pos="630"/>
        </w:tabs>
        <w:spacing w:after="120" w:line="240" w:lineRule="auto"/>
        <w:ind w:firstLine="624"/>
        <w:jc w:val="both"/>
        <w:rPr>
          <w:rFonts w:ascii="Times New Roman" w:eastAsia="Times New Roman" w:hAnsi="Times New Roman" w:cs="Times New Roman"/>
          <w:kern w:val="1"/>
        </w:rPr>
      </w:pPr>
      <w:r w:rsidRPr="00E60D31">
        <w:rPr>
          <w:rFonts w:ascii="Times New Roman" w:eastAsia="Times New Roman" w:hAnsi="Times New Roman" w:cs="Times New Roman"/>
          <w:kern w:val="1"/>
        </w:rPr>
        <w:t>(в)</w:t>
      </w:r>
      <w:r w:rsidRPr="00E60D31">
        <w:rPr>
          <w:rFonts w:ascii="Times New Roman" w:eastAsia="Times New Roman" w:hAnsi="Times New Roman" w:cs="Times New Roman"/>
          <w:kern w:val="1"/>
        </w:rPr>
        <w:tab/>
        <w:t>Расположивост алтернативних прозвода који не садрже живу, а који су технички и економски изводљиви, узевши у обзир и ризике и користи по здравље људи и животну средину и то за сваку Страну уговорницу.</w:t>
      </w:r>
    </w:p>
    <w:p w14:paraId="7CB2585A" w14:textId="77777777" w:rsidR="00E30C9F" w:rsidRPr="00E30C9F" w:rsidRDefault="00E30C9F" w:rsidP="00E30C9F">
      <w:pPr>
        <w:tabs>
          <w:tab w:val="left" w:pos="630"/>
        </w:tabs>
        <w:spacing w:after="120" w:line="240" w:lineRule="auto"/>
        <w:ind w:firstLine="624"/>
        <w:jc w:val="both"/>
        <w:rPr>
          <w:rFonts w:ascii="Times New Roman" w:eastAsia="Times New Roman" w:hAnsi="Times New Roman" w:cs="Times New Roman"/>
          <w:kern w:val="1"/>
        </w:rPr>
      </w:pPr>
    </w:p>
    <w:p w14:paraId="4F495677" w14:textId="77777777" w:rsidR="00085699" w:rsidRPr="00E60D31" w:rsidRDefault="00085699" w:rsidP="00085699">
      <w:pPr>
        <w:tabs>
          <w:tab w:val="left" w:pos="630"/>
        </w:tabs>
        <w:autoSpaceDE w:val="0"/>
        <w:autoSpaceDN w:val="0"/>
        <w:adjustRightInd w:val="0"/>
        <w:spacing w:after="120" w:line="240" w:lineRule="auto"/>
        <w:jc w:val="center"/>
        <w:rPr>
          <w:rFonts w:ascii="Times New Roman" w:eastAsia="Times New Roman" w:hAnsi="Times New Roman" w:cs="Times New Roman"/>
          <w:b/>
          <w:bCs/>
        </w:rPr>
      </w:pPr>
      <w:r w:rsidRPr="00E60D31">
        <w:rPr>
          <w:rFonts w:ascii="Times New Roman" w:eastAsia="Times New Roman" w:hAnsi="Times New Roman" w:cs="Times New Roman"/>
          <w:b/>
          <w:bCs/>
        </w:rPr>
        <w:t>Члан 5.</w:t>
      </w:r>
    </w:p>
    <w:p w14:paraId="4B86FFE0" w14:textId="77777777" w:rsidR="00085699" w:rsidRPr="00E60D31" w:rsidRDefault="00085699" w:rsidP="00085699">
      <w:pPr>
        <w:tabs>
          <w:tab w:val="left" w:pos="630"/>
        </w:tabs>
        <w:autoSpaceDE w:val="0"/>
        <w:autoSpaceDN w:val="0"/>
        <w:adjustRightInd w:val="0"/>
        <w:spacing w:after="120" w:line="240" w:lineRule="auto"/>
        <w:jc w:val="center"/>
        <w:rPr>
          <w:rFonts w:ascii="Times New Roman" w:eastAsia="Times New Roman" w:hAnsi="Times New Roman" w:cs="Times New Roman"/>
          <w:b/>
          <w:bCs/>
        </w:rPr>
      </w:pPr>
      <w:r w:rsidRPr="00E60D31">
        <w:rPr>
          <w:rFonts w:ascii="Times New Roman" w:eastAsia="Times New Roman" w:hAnsi="Times New Roman" w:cs="Times New Roman"/>
          <w:b/>
          <w:bCs/>
        </w:rPr>
        <w:t>Производни процеси у којима се користи жива или једињења живе</w:t>
      </w:r>
    </w:p>
    <w:p w14:paraId="15131CC1" w14:textId="77777777" w:rsidR="00085699" w:rsidRPr="00E60D31" w:rsidRDefault="00085699" w:rsidP="00085699">
      <w:pPr>
        <w:tabs>
          <w:tab w:val="left" w:pos="630"/>
        </w:tabs>
        <w:autoSpaceDE w:val="0"/>
        <w:autoSpaceDN w:val="0"/>
        <w:adjustRightInd w:val="0"/>
        <w:spacing w:after="120" w:line="240" w:lineRule="auto"/>
        <w:rPr>
          <w:rFonts w:ascii="Times New Roman" w:eastAsia="Times New Roman" w:hAnsi="Times New Roman" w:cs="Times New Roman"/>
          <w:b/>
          <w:bCs/>
        </w:rPr>
      </w:pPr>
    </w:p>
    <w:p w14:paraId="1942CC91"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b/>
          <w:bCs/>
          <w:i/>
          <w:iCs/>
          <w:strike/>
        </w:rPr>
      </w:pPr>
      <w:r w:rsidRPr="00E60D31">
        <w:rPr>
          <w:rFonts w:ascii="Times New Roman" w:eastAsia="Times New Roman" w:hAnsi="Times New Roman" w:cs="Times New Roman"/>
        </w:rPr>
        <w:t xml:space="preserve">1. </w:t>
      </w:r>
      <w:r w:rsidRPr="00E60D31">
        <w:rPr>
          <w:rFonts w:ascii="Times New Roman" w:eastAsia="Times New Roman" w:hAnsi="Times New Roman" w:cs="Times New Roman"/>
        </w:rPr>
        <w:tab/>
        <w:t xml:space="preserve">За потребе овог члана и Анекса Б, производни процеси у којима се користи жива или једињења живе не укључују процесе у којима се користе производи који садрже живу, процесе за производњу производа који садрже живу или процесе у којима се прерађује отпад који садржи живу. </w:t>
      </w:r>
      <w:r w:rsidRPr="00E60D31">
        <w:rPr>
          <w:rFonts w:ascii="Times New Roman" w:eastAsia="Times New Roman" w:hAnsi="Times New Roman" w:cs="Times New Roman"/>
          <w:b/>
          <w:bCs/>
          <w:i/>
          <w:iCs/>
        </w:rPr>
        <w:tab/>
      </w:r>
    </w:p>
    <w:p w14:paraId="32AE8FD9"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2. </w:t>
      </w:r>
      <w:r w:rsidRPr="00E60D31">
        <w:rPr>
          <w:rFonts w:ascii="Times New Roman" w:eastAsia="Times New Roman" w:hAnsi="Times New Roman" w:cs="Times New Roman"/>
        </w:rPr>
        <w:tab/>
        <w:t xml:space="preserve">Свака Страна уговорница ће предузети одговарајуће мере да не дозволи коришћење живе или једињења живе </w:t>
      </w:r>
      <w:r w:rsidRPr="00E60D31">
        <w:rPr>
          <w:rFonts w:ascii="Times New Roman" w:eastAsia="Times New Roman" w:hAnsi="Times New Roman" w:cs="Times New Roman"/>
          <w:kern w:val="2"/>
        </w:rPr>
        <w:t xml:space="preserve">у процесима производње </w:t>
      </w:r>
      <w:r w:rsidRPr="00E60D31">
        <w:rPr>
          <w:rFonts w:ascii="Times New Roman" w:eastAsia="Times New Roman" w:hAnsi="Times New Roman" w:cs="Times New Roman"/>
        </w:rPr>
        <w:t xml:space="preserve">који су наведени у Делу </w:t>
      </w:r>
      <w:r w:rsidRPr="00E60D31">
        <w:rPr>
          <w:rFonts w:ascii="Times New Roman" w:eastAsia="Times New Roman" w:hAnsi="Times New Roman" w:cs="Times New Roman"/>
          <w:kern w:val="2"/>
        </w:rPr>
        <w:t xml:space="preserve">I Анекса Б, након датума наведеног у предметном Анексу од када почиње постепено избацивање из употребе појединачних процеса, осим у случајевима када је </w:t>
      </w:r>
      <w:r w:rsidRPr="00E60D31">
        <w:rPr>
          <w:rFonts w:ascii="Times New Roman" w:eastAsia="Times New Roman" w:hAnsi="Times New Roman" w:cs="Times New Roman"/>
        </w:rPr>
        <w:t>Страна уговорница</w:t>
      </w:r>
      <w:r w:rsidRPr="00E60D31">
        <w:rPr>
          <w:rFonts w:ascii="Times New Roman" w:eastAsia="Times New Roman" w:hAnsi="Times New Roman" w:cs="Times New Roman"/>
          <w:kern w:val="2"/>
        </w:rPr>
        <w:t xml:space="preserve"> регистровала изузетак у складу са чланом</w:t>
      </w:r>
      <w:r w:rsidRPr="00E60D31">
        <w:rPr>
          <w:rFonts w:ascii="Times New Roman" w:eastAsia="Times New Roman" w:hAnsi="Times New Roman" w:cs="Times New Roman"/>
        </w:rPr>
        <w:t xml:space="preserve"> 6.</w:t>
      </w:r>
    </w:p>
    <w:p w14:paraId="6DD14202" w14:textId="41AFB549"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776B9D">
        <w:rPr>
          <w:rFonts w:ascii="Times New Roman" w:eastAsia="Times New Roman" w:hAnsi="Times New Roman" w:cs="Times New Roman"/>
          <w:spacing w:val="-4"/>
        </w:rPr>
        <w:t>3.</w:t>
      </w:r>
      <w:r w:rsidRPr="00776B9D">
        <w:rPr>
          <w:rFonts w:ascii="Times New Roman" w:eastAsia="Times New Roman" w:hAnsi="Times New Roman" w:cs="Times New Roman"/>
          <w:spacing w:val="-4"/>
        </w:rPr>
        <w:tab/>
        <w:t xml:space="preserve">Свака Страна уговорница ће предузети мере да ограничи употребу живе или једињења </w:t>
      </w:r>
      <w:r w:rsidRPr="00E60D31">
        <w:rPr>
          <w:rFonts w:ascii="Times New Roman" w:eastAsia="Times New Roman" w:hAnsi="Times New Roman" w:cs="Times New Roman"/>
        </w:rPr>
        <w:t xml:space="preserve">живе </w:t>
      </w:r>
      <w:r w:rsidR="00776B9D">
        <w:rPr>
          <w:rFonts w:ascii="Times New Roman" w:eastAsia="Times New Roman" w:hAnsi="Times New Roman" w:cs="Times New Roman"/>
        </w:rPr>
        <w:br/>
      </w:r>
      <w:r w:rsidRPr="00E60D31">
        <w:rPr>
          <w:rFonts w:ascii="Times New Roman" w:eastAsia="Times New Roman" w:hAnsi="Times New Roman" w:cs="Times New Roman"/>
        </w:rPr>
        <w:t>у процесима наведеним у Делу II Анекса Б, у складу са одредбама наведеним у овом Анексу.</w:t>
      </w:r>
    </w:p>
    <w:p w14:paraId="0FDE4030"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b/>
          <w:bCs/>
          <w:i/>
          <w:iCs/>
          <w:strike/>
        </w:rPr>
      </w:pPr>
      <w:r w:rsidRPr="00E60D31">
        <w:rPr>
          <w:rFonts w:ascii="Times New Roman" w:eastAsia="Times New Roman" w:hAnsi="Times New Roman" w:cs="Times New Roman"/>
        </w:rPr>
        <w:t>4.</w:t>
      </w:r>
      <w:r w:rsidRPr="00E60D31">
        <w:rPr>
          <w:rFonts w:ascii="Times New Roman" w:eastAsia="Times New Roman" w:hAnsi="Times New Roman" w:cs="Times New Roman"/>
        </w:rPr>
        <w:tab/>
        <w:t>Секретаријат је дужан да на основу информација које му достављају Стране уговорнице прикупља и чува информације о процесима у којима се користи жива или једињења живе, као и њиховим алтернативама, те је дужан да овакве информације учини јавно доступним. Стране уговорнице могу, такође, доставити и друге релевантне информације које је Секретаријат такође у обавези да учини јавно доступним.</w:t>
      </w:r>
      <w:r w:rsidRPr="00E60D31">
        <w:rPr>
          <w:rFonts w:ascii="Times New Roman" w:eastAsia="Times New Roman" w:hAnsi="Times New Roman" w:cs="Times New Roman"/>
          <w:b/>
          <w:bCs/>
          <w:i/>
          <w:iCs/>
        </w:rPr>
        <w:tab/>
      </w:r>
    </w:p>
    <w:p w14:paraId="5C5135D8"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776B9D">
        <w:rPr>
          <w:rFonts w:ascii="Times New Roman" w:eastAsia="Times New Roman" w:hAnsi="Times New Roman" w:cs="Times New Roman"/>
          <w:spacing w:val="-2"/>
        </w:rPr>
        <w:t xml:space="preserve">5. </w:t>
      </w:r>
      <w:r w:rsidRPr="00776B9D">
        <w:rPr>
          <w:rFonts w:ascii="Times New Roman" w:eastAsia="Times New Roman" w:hAnsi="Times New Roman" w:cs="Times New Roman"/>
          <w:spacing w:val="-2"/>
        </w:rPr>
        <w:tab/>
        <w:t xml:space="preserve">Свака Страна уговорница која поседује једно или више постројења у којима се користи </w:t>
      </w:r>
      <w:r w:rsidRPr="00E60D31">
        <w:rPr>
          <w:rFonts w:ascii="Times New Roman" w:eastAsia="Times New Roman" w:hAnsi="Times New Roman" w:cs="Times New Roman"/>
        </w:rPr>
        <w:t xml:space="preserve">жива </w:t>
      </w:r>
      <w:r w:rsidRPr="00776B9D">
        <w:rPr>
          <w:rFonts w:ascii="Times New Roman" w:eastAsia="Times New Roman" w:hAnsi="Times New Roman" w:cs="Times New Roman"/>
          <w:spacing w:val="-2"/>
        </w:rPr>
        <w:t xml:space="preserve">или једињења живе у процесу производње, а која се налазе на листи наведеној у Анексу Б, дужна </w:t>
      </w:r>
      <w:r w:rsidRPr="00E60D31">
        <w:rPr>
          <w:rFonts w:ascii="Times New Roman" w:eastAsia="Times New Roman" w:hAnsi="Times New Roman" w:cs="Times New Roman"/>
        </w:rPr>
        <w:t>је да:</w:t>
      </w:r>
    </w:p>
    <w:p w14:paraId="328B9974"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776B9D">
        <w:rPr>
          <w:rFonts w:ascii="Times New Roman" w:eastAsia="Times New Roman" w:hAnsi="Times New Roman" w:cs="Times New Roman"/>
          <w:spacing w:val="-2"/>
        </w:rPr>
        <w:t xml:space="preserve">(a) </w:t>
      </w:r>
      <w:r w:rsidRPr="00776B9D">
        <w:rPr>
          <w:rFonts w:ascii="Times New Roman" w:eastAsia="Times New Roman" w:hAnsi="Times New Roman" w:cs="Times New Roman"/>
          <w:spacing w:val="-2"/>
        </w:rPr>
        <w:tab/>
        <w:t xml:space="preserve">Предузме мере којима ће регулисати емисије и испуштање живе или једињења </w:t>
      </w:r>
      <w:r w:rsidRPr="00E60D31">
        <w:rPr>
          <w:rFonts w:ascii="Times New Roman" w:eastAsia="Times New Roman" w:hAnsi="Times New Roman" w:cs="Times New Roman"/>
        </w:rPr>
        <w:t xml:space="preserve">живе из ових постројења; </w:t>
      </w:r>
    </w:p>
    <w:p w14:paraId="308AC5E4"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strike/>
        </w:rPr>
      </w:pPr>
      <w:r w:rsidRPr="00E60D31">
        <w:rPr>
          <w:rFonts w:ascii="Times New Roman" w:eastAsia="Times New Roman" w:hAnsi="Times New Roman" w:cs="Times New Roman"/>
        </w:rPr>
        <w:lastRenderedPageBreak/>
        <w:t xml:space="preserve">(б) </w:t>
      </w:r>
      <w:r w:rsidRPr="00E60D31">
        <w:rPr>
          <w:rFonts w:ascii="Times New Roman" w:eastAsia="Times New Roman" w:hAnsi="Times New Roman" w:cs="Times New Roman"/>
        </w:rPr>
        <w:tab/>
        <w:t xml:space="preserve">У садржај извештаја које доставља у складу са чланом 21. ове конвенције укључи информације о мерама које су предузете у складу са овим ставом; и </w:t>
      </w:r>
    </w:p>
    <w:p w14:paraId="56D691F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color w:val="000000"/>
        </w:rPr>
      </w:pPr>
      <w:r w:rsidRPr="00E60D31">
        <w:rPr>
          <w:rFonts w:ascii="Times New Roman" w:eastAsia="Times New Roman" w:hAnsi="Times New Roman" w:cs="Times New Roman"/>
        </w:rPr>
        <w:t>(в)</w:t>
      </w:r>
      <w:r w:rsidRPr="00E60D31">
        <w:rPr>
          <w:rFonts w:ascii="Times New Roman" w:eastAsia="Times New Roman" w:hAnsi="Times New Roman" w:cs="Times New Roman"/>
        </w:rPr>
        <w:tab/>
        <w:t xml:space="preserve">Настоји да идентификује постројења на својој територији која користе живу или </w:t>
      </w:r>
      <w:r w:rsidRPr="00A9241C">
        <w:rPr>
          <w:rFonts w:ascii="Times New Roman" w:eastAsia="Times New Roman" w:hAnsi="Times New Roman" w:cs="Times New Roman"/>
          <w:spacing w:val="-2"/>
        </w:rPr>
        <w:t>једињења живе за процесе наведене у Анексу Б и податке о њима достави Секретаријату не</w:t>
      </w:r>
      <w:r w:rsidRPr="00E60D31">
        <w:rPr>
          <w:rFonts w:ascii="Times New Roman" w:eastAsia="Times New Roman" w:hAnsi="Times New Roman" w:cs="Times New Roman"/>
        </w:rPr>
        <w:t xml:space="preserve"> касније од три године од датума ступања на снагу ове конвенције за дату Страну уговорницу, као и информације о броју и врсти оваквих постројења, процењене количине живе или једињења живе које се користе у овим постројењима на годишњем нивоу. Секретаријат је у обавези да ове информације учини јавно доступним</w:t>
      </w:r>
      <w:r w:rsidRPr="00E60D31">
        <w:rPr>
          <w:rFonts w:ascii="Times New Roman" w:eastAsia="Times New Roman" w:hAnsi="Times New Roman" w:cs="Times New Roman"/>
          <w:color w:val="000000"/>
        </w:rPr>
        <w:t>.</w:t>
      </w:r>
    </w:p>
    <w:p w14:paraId="00ABB922"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6.</w:t>
      </w:r>
      <w:r w:rsidRPr="00E60D31">
        <w:rPr>
          <w:rFonts w:ascii="Times New Roman" w:eastAsia="Times New Roman" w:hAnsi="Times New Roman" w:cs="Times New Roman"/>
        </w:rPr>
        <w:tab/>
        <w:t>Свака Страна уговорница не сме дозволити коришћење живе или једињења живе у постројењима са производним процесима наведеним у Анексу Б, а која нису постојала пре датума ступања на снагу ове конвенције за ту Страну уговорницу. На оваква постројења не примењују се никакви изузеци.</w:t>
      </w:r>
    </w:p>
    <w:p w14:paraId="56EA0A7E"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7.</w:t>
      </w:r>
      <w:r w:rsidRPr="00E60D31">
        <w:rPr>
          <w:rFonts w:ascii="Times New Roman" w:eastAsia="Times New Roman" w:hAnsi="Times New Roman" w:cs="Times New Roman"/>
        </w:rPr>
        <w:tab/>
        <w:t xml:space="preserve">Свака Страна уговорница неће подржати развој било каквог постројења које користи било који други процес производње у ком се наменски користи жива или једињења живе, а које није постојало пре датума ступања на снагу ове конвенције за ту Страну уговорницу, изузев у случајевима када Страна уговорница може да докаже Конференцији Страна уговорница да такав </w:t>
      </w:r>
      <w:r w:rsidRPr="00A9241C">
        <w:rPr>
          <w:rFonts w:ascii="Times New Roman" w:eastAsia="Times New Roman" w:hAnsi="Times New Roman" w:cs="Times New Roman"/>
          <w:spacing w:val="-4"/>
        </w:rPr>
        <w:t xml:space="preserve">производни процес пружа значајне користи по здравље људи и животну средину, као и да не </w:t>
      </w:r>
      <w:r w:rsidRPr="00E60D31">
        <w:rPr>
          <w:rFonts w:ascii="Times New Roman" w:eastAsia="Times New Roman" w:hAnsi="Times New Roman" w:cs="Times New Roman"/>
        </w:rPr>
        <w:t>постоје технички и економски изводљиви алтернативни процеси у којима се не користи жива, а који би имали једнаке користи.</w:t>
      </w:r>
    </w:p>
    <w:p w14:paraId="6BA16601"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b/>
          <w:bCs/>
          <w:i/>
          <w:iCs/>
          <w:strike/>
        </w:rPr>
      </w:pPr>
      <w:r w:rsidRPr="00E60D31">
        <w:rPr>
          <w:rFonts w:ascii="Times New Roman" w:eastAsia="Times New Roman" w:hAnsi="Times New Roman" w:cs="Times New Roman"/>
        </w:rPr>
        <w:t>8.</w:t>
      </w:r>
      <w:r w:rsidRPr="00E60D31">
        <w:rPr>
          <w:rFonts w:ascii="Times New Roman" w:eastAsia="Times New Roman" w:hAnsi="Times New Roman" w:cs="Times New Roman"/>
        </w:rPr>
        <w:tab/>
        <w:t>Стране уговорнице се охрабрују да размењују информације о развоју нових релевантних технологија, економски и технички изводљивим алтернативним процесима у којима се не користи жива и могућим мерама и техникама којима се смањује, а где је то изводљиво и елиминише употреба живе и једињења живе у процесима наведеним у Анексу Б, и смањују или елиминишу емисије и испуштање живе и једињења живе из ових процеса.</w:t>
      </w:r>
    </w:p>
    <w:p w14:paraId="29D31EB0"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9.</w:t>
      </w:r>
      <w:r w:rsidRPr="00E60D31">
        <w:rPr>
          <w:rFonts w:ascii="Times New Roman" w:eastAsia="Times New Roman" w:hAnsi="Times New Roman" w:cs="Times New Roman"/>
        </w:rPr>
        <w:tab/>
        <w:t xml:space="preserve">Свака Страна уговорница има право да достави предлог амандмана на Анекс Б, у циљу стављања на листу неког производног процеса у којем се користи жива или једињења живе. Овај предлог мора да садржи информације које се односе на доступност, техничку и економску изводљивост, ризике и користи по здравље људи и животну средину алтернативних процеса у којима се не користи жива и једињења живе. </w:t>
      </w:r>
    </w:p>
    <w:p w14:paraId="234D1630"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10.</w:t>
      </w:r>
      <w:r w:rsidRPr="00E60D31">
        <w:rPr>
          <w:rFonts w:ascii="Times New Roman" w:eastAsia="Times New Roman" w:hAnsi="Times New Roman" w:cs="Times New Roman"/>
        </w:rPr>
        <w:tab/>
        <w:t>Не касније од пет година након датума ступања на снагу ове конвенције, Конференција Страна уговорница ће ревидирати Анекс Б и размотрити предлоге амадмана на овај анекс у складу са чланом 27. ове конвенције.</w:t>
      </w:r>
    </w:p>
    <w:p w14:paraId="5F58F784"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11.</w:t>
      </w:r>
      <w:r w:rsidRPr="00E60D31">
        <w:rPr>
          <w:rFonts w:ascii="Times New Roman" w:eastAsia="Times New Roman" w:hAnsi="Times New Roman" w:cs="Times New Roman"/>
        </w:rPr>
        <w:tab/>
        <w:t>При сваком ревидирању Анекса Б у складу са ставом 10. овог члана, Конференција Страна уговорница узеће у обзир:</w:t>
      </w:r>
    </w:p>
    <w:p w14:paraId="731C791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 xml:space="preserve">Сваки предлог који је достављен у складу са ставом 9. овог члана; </w:t>
      </w:r>
    </w:p>
    <w:p w14:paraId="265F3889"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Информације које су учињене доступним у складу са ставом 4. овог члана; и</w:t>
      </w:r>
    </w:p>
    <w:p w14:paraId="2E08A1EF" w14:textId="0447038C"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A9241C">
        <w:rPr>
          <w:rFonts w:ascii="Times New Roman" w:eastAsia="Times New Roman" w:hAnsi="Times New Roman" w:cs="Times New Roman"/>
          <w:spacing w:val="-4"/>
        </w:rPr>
        <w:t>(в)</w:t>
      </w:r>
      <w:r w:rsidRPr="00A9241C">
        <w:rPr>
          <w:rFonts w:ascii="Times New Roman" w:eastAsia="Times New Roman" w:hAnsi="Times New Roman" w:cs="Times New Roman"/>
          <w:spacing w:val="-4"/>
        </w:rPr>
        <w:tab/>
        <w:t xml:space="preserve">Доступност алтернативних процеса у којима се не користи жива Страна </w:t>
      </w:r>
      <w:r w:rsidRPr="00E60D31">
        <w:rPr>
          <w:rFonts w:ascii="Times New Roman" w:eastAsia="Times New Roman" w:hAnsi="Times New Roman" w:cs="Times New Roman"/>
        </w:rPr>
        <w:t xml:space="preserve">уговорница, </w:t>
      </w:r>
      <w:r w:rsidR="00A9241C">
        <w:rPr>
          <w:rFonts w:ascii="Times New Roman" w:eastAsia="Times New Roman" w:hAnsi="Times New Roman" w:cs="Times New Roman"/>
        </w:rPr>
        <w:br/>
      </w:r>
      <w:r w:rsidRPr="00E60D31">
        <w:rPr>
          <w:rFonts w:ascii="Times New Roman" w:eastAsia="Times New Roman" w:hAnsi="Times New Roman" w:cs="Times New Roman"/>
        </w:rPr>
        <w:t>а који су технички и економски изводљиви, узимајући у обзир ризике и користи по здравље људи и животну средину.</w:t>
      </w:r>
    </w:p>
    <w:p w14:paraId="1C391037"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p>
    <w:p w14:paraId="542FBEE8" w14:textId="77777777" w:rsidR="00085699" w:rsidRPr="00E60D31" w:rsidRDefault="00085699" w:rsidP="00085699">
      <w:pPr>
        <w:keepNext/>
        <w:keepLines/>
        <w:tabs>
          <w:tab w:val="left" w:pos="630"/>
        </w:tabs>
        <w:suppressAutoHyphens/>
        <w:spacing w:before="80" w:after="120" w:line="240" w:lineRule="auto"/>
        <w:ind w:left="1247" w:hanging="1247"/>
        <w:jc w:val="center"/>
        <w:rPr>
          <w:rFonts w:ascii="Times New Roman" w:eastAsia="Times New Roman" w:hAnsi="Times New Roman" w:cs="Times New Roman"/>
          <w:b/>
        </w:rPr>
      </w:pPr>
      <w:r w:rsidRPr="00E60D31">
        <w:rPr>
          <w:rFonts w:ascii="Times New Roman" w:eastAsia="Times New Roman" w:hAnsi="Times New Roman" w:cs="Times New Roman"/>
          <w:b/>
        </w:rPr>
        <w:t>Члан 6.</w:t>
      </w:r>
    </w:p>
    <w:p w14:paraId="46BBBB93" w14:textId="77777777" w:rsidR="00085699" w:rsidRPr="00E60D31" w:rsidRDefault="00085699" w:rsidP="00085699">
      <w:pPr>
        <w:keepNext/>
        <w:keepLines/>
        <w:tabs>
          <w:tab w:val="left" w:pos="630"/>
        </w:tabs>
        <w:suppressAutoHyphens/>
        <w:spacing w:before="80" w:after="120" w:line="240" w:lineRule="auto"/>
        <w:ind w:left="1247" w:hanging="1247"/>
        <w:jc w:val="center"/>
        <w:rPr>
          <w:rFonts w:ascii="Times New Roman" w:eastAsia="Times New Roman" w:hAnsi="Times New Roman" w:cs="Times New Roman"/>
          <w:b/>
        </w:rPr>
      </w:pPr>
      <w:r w:rsidRPr="00E60D31">
        <w:rPr>
          <w:rFonts w:ascii="Times New Roman" w:eastAsia="Times New Roman" w:hAnsi="Times New Roman" w:cs="Times New Roman"/>
          <w:b/>
        </w:rPr>
        <w:t>Изузеци који су доступни на захтев Стране уговорнице</w:t>
      </w:r>
    </w:p>
    <w:p w14:paraId="2B17C275" w14:textId="77777777" w:rsidR="00085699" w:rsidRPr="00E60D31" w:rsidRDefault="00085699" w:rsidP="00085699">
      <w:pPr>
        <w:tabs>
          <w:tab w:val="left" w:pos="630"/>
        </w:tabs>
        <w:spacing w:after="0" w:line="240" w:lineRule="auto"/>
        <w:rPr>
          <w:rFonts w:ascii="Times New Roman" w:eastAsia="Times New Roman" w:hAnsi="Times New Roman" w:cs="Times New Roman"/>
          <w:i/>
          <w:iCs/>
        </w:rPr>
      </w:pPr>
    </w:p>
    <w:p w14:paraId="498BC3FE"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A9241C">
        <w:rPr>
          <w:rFonts w:ascii="Times New Roman" w:eastAsia="Times New Roman" w:hAnsi="Times New Roman" w:cs="Times New Roman"/>
          <w:spacing w:val="-2"/>
        </w:rPr>
        <w:t>1.</w:t>
      </w:r>
      <w:r w:rsidRPr="00A9241C">
        <w:rPr>
          <w:rFonts w:ascii="Times New Roman" w:eastAsia="Times New Roman" w:hAnsi="Times New Roman" w:cs="Times New Roman"/>
          <w:spacing w:val="-2"/>
        </w:rPr>
        <w:tab/>
        <w:t xml:space="preserve">Било која држава или организација регионалне економске интеграције може се </w:t>
      </w:r>
      <w:r w:rsidRPr="00E60D31">
        <w:rPr>
          <w:rFonts w:ascii="Times New Roman" w:eastAsia="Times New Roman" w:hAnsi="Times New Roman" w:cs="Times New Roman"/>
        </w:rPr>
        <w:t>регистровати за један или више изузетака у вези са датумима постепеног избацивања из употребе производа и процеса наведених у анексима А и Б, у даљем тексту: „изузециˮ, тако што ће у писаној форми обавестити Секретаријат:</w:t>
      </w:r>
    </w:p>
    <w:p w14:paraId="11EAB7A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kern w:val="2"/>
          <w:lang w:eastAsia="ja-JP"/>
        </w:rPr>
      </w:pPr>
      <w:r w:rsidRPr="00E60D31">
        <w:rPr>
          <w:rFonts w:ascii="Times New Roman" w:eastAsia="Times New Roman" w:hAnsi="Times New Roman" w:cs="Times New Roman"/>
          <w:kern w:val="2"/>
          <w:lang w:eastAsia="ja-JP"/>
        </w:rPr>
        <w:lastRenderedPageBreak/>
        <w:t xml:space="preserve">(a) </w:t>
      </w:r>
      <w:r w:rsidRPr="00E60D31">
        <w:rPr>
          <w:rFonts w:ascii="Times New Roman" w:eastAsia="Times New Roman" w:hAnsi="Times New Roman" w:cs="Times New Roman"/>
          <w:kern w:val="2"/>
          <w:lang w:eastAsia="ja-JP"/>
        </w:rPr>
        <w:tab/>
        <w:t xml:space="preserve">Да је постала </w:t>
      </w:r>
      <w:r w:rsidRPr="00E60D31">
        <w:rPr>
          <w:rFonts w:ascii="Times New Roman" w:eastAsia="Times New Roman" w:hAnsi="Times New Roman" w:cs="Times New Roman"/>
        </w:rPr>
        <w:t>Страна уговорница</w:t>
      </w:r>
      <w:r w:rsidRPr="00E60D31">
        <w:rPr>
          <w:rFonts w:ascii="Times New Roman" w:eastAsia="Times New Roman" w:hAnsi="Times New Roman" w:cs="Times New Roman"/>
          <w:kern w:val="2"/>
          <w:lang w:eastAsia="ja-JP"/>
        </w:rPr>
        <w:t xml:space="preserve"> ове конвенције; или</w:t>
      </w:r>
    </w:p>
    <w:p w14:paraId="74951780" w14:textId="27BFCA2A"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kern w:val="2"/>
          <w:lang w:eastAsia="ja-JP"/>
        </w:rPr>
      </w:pPr>
      <w:r w:rsidRPr="00E60D31">
        <w:rPr>
          <w:rFonts w:ascii="Times New Roman" w:eastAsia="Times New Roman" w:hAnsi="Times New Roman" w:cs="Times New Roman"/>
          <w:kern w:val="2"/>
          <w:lang w:eastAsia="ja-JP"/>
        </w:rPr>
        <w:t xml:space="preserve">(б) </w:t>
      </w:r>
      <w:r w:rsidRPr="00E60D31">
        <w:rPr>
          <w:rFonts w:ascii="Times New Roman" w:eastAsia="Times New Roman" w:hAnsi="Times New Roman" w:cs="Times New Roman"/>
          <w:kern w:val="2"/>
          <w:lang w:eastAsia="ja-JP"/>
        </w:rPr>
        <w:tab/>
        <w:t xml:space="preserve">У случају када је амандманом на Анекс А, у исти увршћен неки производ који </w:t>
      </w:r>
      <w:r w:rsidRPr="00A9241C">
        <w:rPr>
          <w:rFonts w:ascii="Times New Roman" w:eastAsia="Times New Roman" w:hAnsi="Times New Roman" w:cs="Times New Roman"/>
          <w:spacing w:val="-4"/>
          <w:lang w:eastAsia="ja-JP"/>
        </w:rPr>
        <w:t xml:space="preserve">садржи живу или када је амандманом на Анакс Б, на његову листу увршћен неки производни </w:t>
      </w:r>
      <w:r w:rsidRPr="00E60D31">
        <w:rPr>
          <w:rFonts w:ascii="Times New Roman" w:eastAsia="Times New Roman" w:hAnsi="Times New Roman" w:cs="Times New Roman"/>
          <w:kern w:val="2"/>
          <w:lang w:eastAsia="ja-JP"/>
        </w:rPr>
        <w:t xml:space="preserve">процес </w:t>
      </w:r>
      <w:r w:rsidR="00A9241C">
        <w:rPr>
          <w:rFonts w:ascii="Times New Roman" w:eastAsia="Times New Roman" w:hAnsi="Times New Roman" w:cs="Times New Roman"/>
          <w:kern w:val="2"/>
          <w:lang w:eastAsia="ja-JP"/>
        </w:rPr>
        <w:br/>
      </w:r>
      <w:r w:rsidRPr="00E60D31">
        <w:rPr>
          <w:rFonts w:ascii="Times New Roman" w:eastAsia="Times New Roman" w:hAnsi="Times New Roman" w:cs="Times New Roman"/>
          <w:kern w:val="2"/>
          <w:lang w:eastAsia="ja-JP"/>
        </w:rPr>
        <w:t xml:space="preserve">у ком се користи жива, и то не касније од датума ступања на снагу предметног адмандмана за ову </w:t>
      </w:r>
      <w:r w:rsidRPr="00E60D31">
        <w:rPr>
          <w:rFonts w:ascii="Times New Roman" w:eastAsia="Times New Roman" w:hAnsi="Times New Roman" w:cs="Times New Roman"/>
        </w:rPr>
        <w:t>Страну уговорницу</w:t>
      </w:r>
      <w:r w:rsidRPr="00E60D31">
        <w:rPr>
          <w:rFonts w:ascii="Times New Roman" w:eastAsia="Times New Roman" w:hAnsi="Times New Roman" w:cs="Times New Roman"/>
          <w:kern w:val="2"/>
          <w:lang w:eastAsia="ja-JP"/>
        </w:rPr>
        <w:t>.</w:t>
      </w:r>
    </w:p>
    <w:p w14:paraId="16B3776C"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B5526D">
        <w:rPr>
          <w:rFonts w:ascii="Times New Roman" w:eastAsia="Times New Roman" w:hAnsi="Times New Roman" w:cs="Times New Roman"/>
        </w:rPr>
        <w:tab/>
      </w:r>
      <w:r w:rsidRPr="00A9241C">
        <w:rPr>
          <w:rFonts w:ascii="Times New Roman" w:eastAsia="Times New Roman" w:hAnsi="Times New Roman" w:cs="Times New Roman"/>
          <w:spacing w:val="-4"/>
        </w:rPr>
        <w:t>Сваки захтев за регистрацију изузетка ове врсте мора бити пропраћен изјавом која</w:t>
      </w:r>
      <w:r w:rsidRPr="00E60D31">
        <w:rPr>
          <w:rFonts w:ascii="Times New Roman" w:eastAsia="Times New Roman" w:hAnsi="Times New Roman" w:cs="Times New Roman"/>
        </w:rPr>
        <w:t xml:space="preserve"> образлаже потребу ове Стране уговорнице за конкретним изузетком.</w:t>
      </w:r>
    </w:p>
    <w:p w14:paraId="7DF92FB0"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 xml:space="preserve">Изузетак се може регистровати и за категорију наведену у Анексу А или Анексу Б као и за подкатегорију коју је идентификовала било која држава или организација регионалне економске интеграције. </w:t>
      </w:r>
    </w:p>
    <w:p w14:paraId="5BA781C0"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kern w:val="2"/>
          <w:lang w:eastAsia="ja-JP"/>
        </w:rPr>
      </w:pPr>
      <w:r w:rsidRPr="00E60D31">
        <w:rPr>
          <w:rFonts w:ascii="Times New Roman" w:eastAsia="Times New Roman" w:hAnsi="Times New Roman" w:cs="Times New Roman"/>
          <w:kern w:val="2"/>
          <w:lang w:eastAsia="ja-JP"/>
        </w:rPr>
        <w:t>3.</w:t>
      </w:r>
      <w:r w:rsidRPr="00E60D31">
        <w:rPr>
          <w:rFonts w:ascii="Times New Roman" w:eastAsia="Times New Roman" w:hAnsi="Times New Roman" w:cs="Times New Roman"/>
          <w:kern w:val="2"/>
          <w:lang w:eastAsia="ja-JP"/>
        </w:rPr>
        <w:tab/>
        <w:t xml:space="preserve">Свака </w:t>
      </w:r>
      <w:r w:rsidRPr="00E60D31">
        <w:rPr>
          <w:rFonts w:ascii="Times New Roman" w:eastAsia="Times New Roman" w:hAnsi="Times New Roman" w:cs="Times New Roman"/>
        </w:rPr>
        <w:t>Страна уговорница</w:t>
      </w:r>
      <w:r w:rsidRPr="00E60D31">
        <w:rPr>
          <w:rFonts w:ascii="Times New Roman" w:eastAsia="Times New Roman" w:hAnsi="Times New Roman" w:cs="Times New Roman"/>
          <w:kern w:val="2"/>
          <w:lang w:eastAsia="ja-JP"/>
        </w:rPr>
        <w:t xml:space="preserve"> која је остварила право на један или више изузетака биће уписана у регистар. Секретаријат је дужан да успостави и води регистар и да исти учини доступним јавности.</w:t>
      </w:r>
    </w:p>
    <w:p w14:paraId="442984AE"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kern w:val="2"/>
          <w:lang w:eastAsia="ja-JP"/>
        </w:rPr>
      </w:pPr>
      <w:r w:rsidRPr="00E60D31">
        <w:rPr>
          <w:rFonts w:ascii="Times New Roman" w:eastAsia="Times New Roman" w:hAnsi="Times New Roman" w:cs="Times New Roman"/>
          <w:kern w:val="2"/>
          <w:lang w:eastAsia="ja-JP"/>
        </w:rPr>
        <w:t>4.</w:t>
      </w:r>
      <w:r w:rsidRPr="00E60D31">
        <w:rPr>
          <w:rFonts w:ascii="Times New Roman" w:eastAsia="Times New Roman" w:hAnsi="Times New Roman" w:cs="Times New Roman"/>
          <w:kern w:val="2"/>
          <w:lang w:eastAsia="ja-JP"/>
        </w:rPr>
        <w:tab/>
        <w:t>Регистар мора да садржи:</w:t>
      </w:r>
    </w:p>
    <w:p w14:paraId="07D3F090"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kern w:val="2"/>
          <w:lang w:eastAsia="ja-JP"/>
        </w:rPr>
      </w:pPr>
      <w:r w:rsidRPr="00E60D31">
        <w:rPr>
          <w:rFonts w:ascii="Times New Roman" w:eastAsia="Times New Roman" w:hAnsi="Times New Roman" w:cs="Times New Roman"/>
          <w:kern w:val="2"/>
          <w:lang w:eastAsia="ja-JP"/>
        </w:rPr>
        <w:t>(a)</w:t>
      </w:r>
      <w:r w:rsidRPr="00E60D31">
        <w:rPr>
          <w:rFonts w:ascii="Times New Roman" w:eastAsia="Times New Roman" w:hAnsi="Times New Roman" w:cs="Times New Roman"/>
          <w:kern w:val="2"/>
          <w:lang w:eastAsia="ja-JP"/>
        </w:rPr>
        <w:tab/>
        <w:t xml:space="preserve">Списак </w:t>
      </w:r>
      <w:r w:rsidRPr="00E60D31">
        <w:rPr>
          <w:rFonts w:ascii="Times New Roman" w:eastAsia="Times New Roman" w:hAnsi="Times New Roman" w:cs="Times New Roman"/>
        </w:rPr>
        <w:t>Страна уговорница</w:t>
      </w:r>
      <w:r w:rsidRPr="00E60D31">
        <w:rPr>
          <w:rFonts w:ascii="Times New Roman" w:eastAsia="Times New Roman" w:hAnsi="Times New Roman" w:cs="Times New Roman"/>
          <w:kern w:val="2"/>
          <w:lang w:eastAsia="ja-JP"/>
        </w:rPr>
        <w:t xml:space="preserve"> које су оствариле право на један или више изузетака;</w:t>
      </w:r>
    </w:p>
    <w:p w14:paraId="68C0869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kern w:val="2"/>
          <w:lang w:eastAsia="ja-JP"/>
        </w:rPr>
      </w:pPr>
      <w:r w:rsidRPr="00E60D31">
        <w:rPr>
          <w:rFonts w:ascii="Times New Roman" w:eastAsia="Times New Roman" w:hAnsi="Times New Roman" w:cs="Times New Roman"/>
          <w:kern w:val="2"/>
          <w:lang w:eastAsia="ja-JP"/>
        </w:rPr>
        <w:t>(б)</w:t>
      </w:r>
      <w:r w:rsidRPr="00E60D31">
        <w:rPr>
          <w:rFonts w:ascii="Times New Roman" w:eastAsia="Times New Roman" w:hAnsi="Times New Roman" w:cs="Times New Roman"/>
          <w:kern w:val="2"/>
          <w:lang w:eastAsia="ja-JP"/>
        </w:rPr>
        <w:tab/>
        <w:t xml:space="preserve">Сваки изузетак за који се регистровала дата </w:t>
      </w:r>
      <w:r w:rsidRPr="00E60D31">
        <w:rPr>
          <w:rFonts w:ascii="Times New Roman" w:eastAsia="Times New Roman" w:hAnsi="Times New Roman" w:cs="Times New Roman"/>
        </w:rPr>
        <w:t>Страна уговорница</w:t>
      </w:r>
      <w:r w:rsidRPr="00E60D31">
        <w:rPr>
          <w:rFonts w:ascii="Times New Roman" w:eastAsia="Times New Roman" w:hAnsi="Times New Roman" w:cs="Times New Roman"/>
          <w:kern w:val="2"/>
          <w:lang w:eastAsia="ja-JP"/>
        </w:rPr>
        <w:t xml:space="preserve">; и </w:t>
      </w:r>
    </w:p>
    <w:p w14:paraId="3CF97873"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kern w:val="2"/>
          <w:lang w:eastAsia="ja-JP"/>
        </w:rPr>
      </w:pPr>
      <w:r w:rsidRPr="00E60D31">
        <w:rPr>
          <w:rFonts w:ascii="Times New Roman" w:eastAsia="Times New Roman" w:hAnsi="Times New Roman" w:cs="Times New Roman"/>
          <w:kern w:val="2"/>
          <w:lang w:eastAsia="ja-JP"/>
        </w:rPr>
        <w:t>(в)</w:t>
      </w:r>
      <w:r w:rsidRPr="00E60D31">
        <w:rPr>
          <w:rFonts w:ascii="Times New Roman" w:eastAsia="Times New Roman" w:hAnsi="Times New Roman" w:cs="Times New Roman"/>
          <w:kern w:val="2"/>
          <w:lang w:eastAsia="ja-JP"/>
        </w:rPr>
        <w:tab/>
        <w:t>Датум истицања важења сваког изузетка.</w:t>
      </w:r>
    </w:p>
    <w:p w14:paraId="498EA2D4"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kern w:val="2"/>
          <w:lang w:eastAsia="ja-JP"/>
        </w:rPr>
      </w:pPr>
      <w:r w:rsidRPr="00E60D31">
        <w:rPr>
          <w:rFonts w:ascii="Times New Roman" w:eastAsia="Times New Roman" w:hAnsi="Times New Roman" w:cs="Times New Roman"/>
          <w:kern w:val="2"/>
          <w:lang w:eastAsia="ja-JP"/>
        </w:rPr>
        <w:t>5.</w:t>
      </w:r>
      <w:r w:rsidRPr="00E60D31">
        <w:rPr>
          <w:rFonts w:ascii="Times New Roman" w:eastAsia="Times New Roman" w:hAnsi="Times New Roman" w:cs="Times New Roman"/>
          <w:kern w:val="2"/>
          <w:lang w:eastAsia="ja-JP"/>
        </w:rPr>
        <w:tab/>
      </w:r>
      <w:r w:rsidRPr="00E60D31">
        <w:rPr>
          <w:rFonts w:ascii="Times New Roman" w:eastAsia="Times New Roman" w:hAnsi="Times New Roman" w:cs="Times New Roman"/>
        </w:rPr>
        <w:t>Сви изузеци на основу члана 1. престају да важе пет година након релевантног датума за престанак употребе производа или процеса наведених у Анексу А или Анексу Б</w:t>
      </w:r>
      <w:r w:rsidRPr="00E60D31">
        <w:rPr>
          <w:rFonts w:ascii="Times New Roman" w:eastAsia="Times New Roman" w:hAnsi="Times New Roman" w:cs="Times New Roman"/>
          <w:kern w:val="2"/>
          <w:lang w:eastAsia="ja-JP"/>
        </w:rPr>
        <w:t xml:space="preserve">, </w:t>
      </w:r>
      <w:r w:rsidRPr="00E60D31">
        <w:rPr>
          <w:rFonts w:ascii="Times New Roman" w:eastAsia="Times New Roman" w:hAnsi="Times New Roman" w:cs="Times New Roman"/>
        </w:rPr>
        <w:t>изузев ако сама Страна уговорнице у регистру није навела краћи период.</w:t>
      </w:r>
    </w:p>
    <w:p w14:paraId="00096AB3"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kern w:val="2"/>
          <w:lang w:eastAsia="ja-JP"/>
        </w:rPr>
      </w:pPr>
      <w:r w:rsidRPr="00E60D31">
        <w:rPr>
          <w:rFonts w:ascii="Times New Roman" w:eastAsia="Times New Roman" w:hAnsi="Times New Roman" w:cs="Times New Roman"/>
          <w:kern w:val="2"/>
          <w:lang w:eastAsia="ja-JP"/>
        </w:rPr>
        <w:t>6.</w:t>
      </w:r>
      <w:r w:rsidRPr="00E60D31">
        <w:rPr>
          <w:rFonts w:ascii="Times New Roman" w:eastAsia="Times New Roman" w:hAnsi="Times New Roman" w:cs="Times New Roman"/>
          <w:kern w:val="2"/>
          <w:lang w:eastAsia="ja-JP"/>
        </w:rPr>
        <w:tab/>
        <w:t xml:space="preserve">Конференција </w:t>
      </w:r>
      <w:r w:rsidRPr="00E60D31">
        <w:rPr>
          <w:rFonts w:ascii="Times New Roman" w:eastAsia="Times New Roman" w:hAnsi="Times New Roman" w:cs="Times New Roman"/>
        </w:rPr>
        <w:t>Страна уговорница</w:t>
      </w:r>
      <w:r w:rsidRPr="00E60D31">
        <w:rPr>
          <w:rFonts w:ascii="Times New Roman" w:eastAsia="Times New Roman" w:hAnsi="Times New Roman" w:cs="Times New Roman"/>
          <w:kern w:val="2"/>
          <w:lang w:eastAsia="ja-JP"/>
        </w:rPr>
        <w:t xml:space="preserve"> може да одлучи на захтев </w:t>
      </w:r>
      <w:r w:rsidRPr="00E60D31">
        <w:rPr>
          <w:rFonts w:ascii="Times New Roman" w:eastAsia="Times New Roman" w:hAnsi="Times New Roman" w:cs="Times New Roman"/>
        </w:rPr>
        <w:t>Стране уговорнице</w:t>
      </w:r>
      <w:r w:rsidRPr="00E60D31">
        <w:rPr>
          <w:rFonts w:ascii="Times New Roman" w:eastAsia="Times New Roman" w:hAnsi="Times New Roman" w:cs="Times New Roman"/>
          <w:kern w:val="2"/>
          <w:lang w:eastAsia="ja-JP"/>
        </w:rPr>
        <w:t xml:space="preserve"> да продужи рок трајања изузетка на још пет година, осим у случају када </w:t>
      </w:r>
      <w:r w:rsidRPr="00E60D31">
        <w:rPr>
          <w:rFonts w:ascii="Times New Roman" w:eastAsia="Times New Roman" w:hAnsi="Times New Roman" w:cs="Times New Roman"/>
        </w:rPr>
        <w:t>Страна уговорница</w:t>
      </w:r>
      <w:r w:rsidRPr="00E60D31">
        <w:rPr>
          <w:rFonts w:ascii="Times New Roman" w:eastAsia="Times New Roman" w:hAnsi="Times New Roman" w:cs="Times New Roman"/>
          <w:kern w:val="2"/>
          <w:lang w:eastAsia="ja-JP"/>
        </w:rPr>
        <w:t xml:space="preserve"> захтева краћи период. При доношењу овакве одлуке, Конференција </w:t>
      </w:r>
      <w:r w:rsidRPr="00E60D31">
        <w:rPr>
          <w:rFonts w:ascii="Times New Roman" w:eastAsia="Times New Roman" w:hAnsi="Times New Roman" w:cs="Times New Roman"/>
        </w:rPr>
        <w:t>Страна уговорница</w:t>
      </w:r>
      <w:r w:rsidRPr="00E60D31">
        <w:rPr>
          <w:rFonts w:ascii="Times New Roman" w:eastAsia="Times New Roman" w:hAnsi="Times New Roman" w:cs="Times New Roman"/>
          <w:kern w:val="2"/>
          <w:lang w:eastAsia="ja-JP"/>
        </w:rPr>
        <w:t xml:space="preserve"> узеће у обзир: </w:t>
      </w:r>
    </w:p>
    <w:p w14:paraId="044EF3A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kern w:val="2"/>
          <w:lang w:eastAsia="ja-JP"/>
        </w:rPr>
      </w:pPr>
      <w:r w:rsidRPr="00E60D31">
        <w:rPr>
          <w:rFonts w:ascii="Times New Roman" w:eastAsia="Times New Roman" w:hAnsi="Times New Roman" w:cs="Times New Roman"/>
          <w:kern w:val="2"/>
          <w:lang w:eastAsia="ja-JP"/>
        </w:rPr>
        <w:t>(a)</w:t>
      </w:r>
      <w:r w:rsidRPr="00E60D31">
        <w:rPr>
          <w:rFonts w:ascii="Times New Roman" w:eastAsia="Times New Roman" w:hAnsi="Times New Roman" w:cs="Times New Roman"/>
          <w:kern w:val="2"/>
          <w:lang w:eastAsia="ja-JP"/>
        </w:rPr>
        <w:tab/>
        <w:t xml:space="preserve">Извештај који јој је доставила </w:t>
      </w:r>
      <w:r w:rsidRPr="00E60D31">
        <w:rPr>
          <w:rFonts w:ascii="Times New Roman" w:eastAsia="Times New Roman" w:hAnsi="Times New Roman" w:cs="Times New Roman"/>
        </w:rPr>
        <w:t>Страна уговорница</w:t>
      </w:r>
      <w:r w:rsidRPr="00E60D31">
        <w:rPr>
          <w:rFonts w:ascii="Times New Roman" w:eastAsia="Times New Roman" w:hAnsi="Times New Roman" w:cs="Times New Roman"/>
          <w:kern w:val="2"/>
          <w:lang w:eastAsia="ja-JP"/>
        </w:rPr>
        <w:t xml:space="preserve"> у коме се оправдава потреба за продужетком рока трајања изузетка, наводе се активности које су предузете, као и планиране активности у циљу отклањања потребе за оваквим изузетком што је пре могуће;</w:t>
      </w:r>
    </w:p>
    <w:p w14:paraId="63E6F27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kern w:val="2"/>
          <w:lang w:eastAsia="ja-JP"/>
        </w:rPr>
      </w:pPr>
      <w:r w:rsidRPr="00E60D31">
        <w:rPr>
          <w:rFonts w:ascii="Times New Roman" w:eastAsia="Times New Roman" w:hAnsi="Times New Roman" w:cs="Times New Roman"/>
          <w:kern w:val="2"/>
          <w:lang w:eastAsia="ja-JP"/>
        </w:rPr>
        <w:t>(б)</w:t>
      </w:r>
      <w:r w:rsidRPr="00E60D31">
        <w:rPr>
          <w:rFonts w:ascii="Times New Roman" w:eastAsia="Times New Roman" w:hAnsi="Times New Roman" w:cs="Times New Roman"/>
          <w:kern w:val="2"/>
          <w:lang w:eastAsia="ja-JP"/>
        </w:rPr>
        <w:tab/>
        <w:t>Доступне информације које се односе на доступност алтернативних производа и процеса који не садрже живу или који подразумевају потрошњу мање количине живе од процеса или производа за које се тражи изузетак; и</w:t>
      </w:r>
    </w:p>
    <w:p w14:paraId="2DF18736"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kern w:val="2"/>
          <w:lang w:eastAsia="ja-JP"/>
        </w:rPr>
      </w:pPr>
      <w:r w:rsidRPr="00A9241C">
        <w:rPr>
          <w:rFonts w:ascii="Times New Roman" w:eastAsia="Times New Roman" w:hAnsi="Times New Roman" w:cs="Times New Roman"/>
          <w:spacing w:val="-4"/>
          <w:kern w:val="2"/>
          <w:lang w:eastAsia="ja-JP"/>
        </w:rPr>
        <w:t>(в)</w:t>
      </w:r>
      <w:r w:rsidRPr="00A9241C">
        <w:rPr>
          <w:rFonts w:ascii="Times New Roman" w:eastAsia="Times New Roman" w:hAnsi="Times New Roman" w:cs="Times New Roman"/>
          <w:spacing w:val="-4"/>
          <w:kern w:val="2"/>
          <w:lang w:eastAsia="ja-JP"/>
        </w:rPr>
        <w:tab/>
        <w:t xml:space="preserve">Планиране или текуће активности којима се обезбеђује по животну </w:t>
      </w:r>
      <w:r w:rsidRPr="00E60D31">
        <w:rPr>
          <w:rFonts w:ascii="Times New Roman" w:eastAsia="Times New Roman" w:hAnsi="Times New Roman" w:cs="Times New Roman"/>
          <w:kern w:val="2"/>
          <w:lang w:eastAsia="ja-JP"/>
        </w:rPr>
        <w:t>срединубезбедно складиштење живе, као и одлагање отпада који садржи живу.</w:t>
      </w:r>
    </w:p>
    <w:p w14:paraId="25DCF62A"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kern w:val="2"/>
          <w:lang w:eastAsia="ja-JP"/>
        </w:rPr>
      </w:pPr>
      <w:r w:rsidRPr="00E60D31">
        <w:rPr>
          <w:rFonts w:ascii="Times New Roman" w:eastAsia="Times New Roman" w:hAnsi="Times New Roman" w:cs="Times New Roman"/>
          <w:kern w:val="2"/>
          <w:lang w:eastAsia="ja-JP"/>
        </w:rPr>
        <w:t>Изузетак се може продужити само једном за производ по фази његовог постепеног избацивања.</w:t>
      </w:r>
    </w:p>
    <w:p w14:paraId="28DC710A"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kern w:val="2"/>
          <w:lang w:eastAsia="ja-JP"/>
        </w:rPr>
      </w:pPr>
      <w:r w:rsidRPr="00E60D31">
        <w:rPr>
          <w:rFonts w:ascii="Times New Roman" w:eastAsia="Times New Roman" w:hAnsi="Times New Roman" w:cs="Times New Roman"/>
          <w:kern w:val="2"/>
          <w:lang w:eastAsia="ja-JP"/>
        </w:rPr>
        <w:t>7.</w:t>
      </w:r>
      <w:r w:rsidRPr="00E60D31">
        <w:rPr>
          <w:rFonts w:ascii="Times New Roman" w:eastAsia="Times New Roman" w:hAnsi="Times New Roman" w:cs="Times New Roman"/>
          <w:kern w:val="2"/>
          <w:lang w:eastAsia="ja-JP"/>
        </w:rPr>
        <w:tab/>
      </w:r>
      <w:r w:rsidRPr="00E60D31">
        <w:rPr>
          <w:rFonts w:ascii="Times New Roman" w:eastAsia="Times New Roman" w:hAnsi="Times New Roman" w:cs="Times New Roman"/>
        </w:rPr>
        <w:t>Страна уговорница</w:t>
      </w:r>
      <w:r w:rsidRPr="00E60D31">
        <w:rPr>
          <w:rFonts w:ascii="Times New Roman" w:eastAsia="Times New Roman" w:hAnsi="Times New Roman" w:cs="Times New Roman"/>
          <w:kern w:val="2"/>
          <w:lang w:eastAsia="ja-JP"/>
        </w:rPr>
        <w:t xml:space="preserve"> може у било ком тренутку опозвати изузетак тако што ће о томе упутити писано обавештење Секретаријату. Опозивање изузетка ступа на снагу датумом који је наведен у обавештењу.</w:t>
      </w:r>
    </w:p>
    <w:p w14:paraId="2BE966EC"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kern w:val="2"/>
          <w:lang w:eastAsia="ja-JP"/>
        </w:rPr>
      </w:pPr>
      <w:r w:rsidRPr="00E60D31">
        <w:rPr>
          <w:rFonts w:ascii="Times New Roman" w:eastAsia="Times New Roman" w:hAnsi="Times New Roman" w:cs="Times New Roman"/>
          <w:kern w:val="2"/>
          <w:lang w:eastAsia="ja-JP"/>
        </w:rPr>
        <w:t>8.</w:t>
      </w:r>
      <w:r w:rsidRPr="00E60D31">
        <w:rPr>
          <w:rFonts w:ascii="Times New Roman" w:eastAsia="Times New Roman" w:hAnsi="Times New Roman" w:cs="Times New Roman"/>
          <w:kern w:val="2"/>
          <w:lang w:eastAsia="ja-JP"/>
        </w:rPr>
        <w:tab/>
        <w:t xml:space="preserve">Изузетно од става 1. овог члана, ниједна држава или организација регионалне економске </w:t>
      </w:r>
      <w:r w:rsidRPr="00A9241C">
        <w:rPr>
          <w:rFonts w:ascii="Times New Roman" w:eastAsia="Times New Roman" w:hAnsi="Times New Roman" w:cs="Times New Roman"/>
          <w:spacing w:val="-2"/>
          <w:kern w:val="2"/>
          <w:lang w:eastAsia="ja-JP"/>
        </w:rPr>
        <w:t>интеграције не може регистровати изузетак после пет година након истека датума за избацивање</w:t>
      </w:r>
      <w:r w:rsidRPr="00E60D31">
        <w:rPr>
          <w:rFonts w:ascii="Times New Roman" w:eastAsia="Times New Roman" w:hAnsi="Times New Roman" w:cs="Times New Roman"/>
          <w:kern w:val="2"/>
          <w:lang w:eastAsia="ja-JP"/>
        </w:rPr>
        <w:t xml:space="preserve"> из употребе релевантног производа или процеса са листи Анекса А или Анекса Б, изузев ако су једна или више </w:t>
      </w:r>
      <w:r w:rsidRPr="00E60D31">
        <w:rPr>
          <w:rFonts w:ascii="Times New Roman" w:eastAsia="Times New Roman" w:hAnsi="Times New Roman" w:cs="Times New Roman"/>
        </w:rPr>
        <w:t>Страна уговорница</w:t>
      </w:r>
      <w:r w:rsidRPr="00E60D31">
        <w:rPr>
          <w:rFonts w:ascii="Times New Roman" w:eastAsia="Times New Roman" w:hAnsi="Times New Roman" w:cs="Times New Roman"/>
          <w:kern w:val="2"/>
          <w:lang w:eastAsia="ja-JP"/>
        </w:rPr>
        <w:t xml:space="preserve"> остале регистроване за изузетак за дати производ или процес и  да је добијено продужење рока изузетка у складу са ставом 6. овог члана. У том случају држава или организација регионалне економске интеграције може у временским терминима одређеним у ставу 1 (a) и (б) овог члана, да региструје изузетак за тај производ или процес, које истиче десет година након релевантног датума за избацивање истог из употребе.</w:t>
      </w:r>
    </w:p>
    <w:p w14:paraId="07AAD23A" w14:textId="78F6FF6E" w:rsidR="00085699" w:rsidRDefault="00085699" w:rsidP="00085699">
      <w:pPr>
        <w:tabs>
          <w:tab w:val="left" w:pos="630"/>
        </w:tabs>
        <w:spacing w:after="120" w:line="240" w:lineRule="auto"/>
        <w:jc w:val="both"/>
        <w:rPr>
          <w:rFonts w:ascii="Times New Roman" w:eastAsia="Times New Roman" w:hAnsi="Times New Roman" w:cs="Times New Roman"/>
          <w:kern w:val="2"/>
          <w:lang w:eastAsia="ja-JP"/>
        </w:rPr>
      </w:pPr>
      <w:r w:rsidRPr="00A9241C">
        <w:rPr>
          <w:rFonts w:ascii="Times New Roman" w:eastAsia="Times New Roman" w:hAnsi="Times New Roman" w:cs="Times New Roman"/>
          <w:spacing w:val="-2"/>
          <w:kern w:val="2"/>
          <w:lang w:eastAsia="ja-JP"/>
        </w:rPr>
        <w:t>9.</w:t>
      </w:r>
      <w:r w:rsidRPr="00A9241C">
        <w:rPr>
          <w:rFonts w:ascii="Times New Roman" w:eastAsia="Times New Roman" w:hAnsi="Times New Roman" w:cs="Times New Roman"/>
          <w:spacing w:val="-2"/>
          <w:kern w:val="2"/>
          <w:lang w:eastAsia="ja-JP"/>
        </w:rPr>
        <w:tab/>
        <w:t xml:space="preserve">Регистровани изузетак не сме да буде на снази у било ком тренутку након 10 година од </w:t>
      </w:r>
      <w:r w:rsidRPr="00E60D31">
        <w:rPr>
          <w:rFonts w:ascii="Times New Roman" w:eastAsia="Times New Roman" w:hAnsi="Times New Roman" w:cs="Times New Roman"/>
          <w:kern w:val="2"/>
          <w:lang w:eastAsia="ja-JP"/>
        </w:rPr>
        <w:t xml:space="preserve">датума </w:t>
      </w:r>
      <w:r w:rsidRPr="00A9241C">
        <w:rPr>
          <w:rFonts w:ascii="Times New Roman" w:eastAsia="Times New Roman" w:hAnsi="Times New Roman" w:cs="Times New Roman"/>
          <w:spacing w:val="-2"/>
          <w:kern w:val="2"/>
          <w:lang w:eastAsia="ja-JP"/>
        </w:rPr>
        <w:t xml:space="preserve">избацивања из употребе неког производа или процеса који је наведен на листи Анекса А или </w:t>
      </w:r>
      <w:r w:rsidRPr="00E60D31">
        <w:rPr>
          <w:rFonts w:ascii="Times New Roman" w:eastAsia="Times New Roman" w:hAnsi="Times New Roman" w:cs="Times New Roman"/>
          <w:kern w:val="2"/>
          <w:lang w:eastAsia="ja-JP"/>
        </w:rPr>
        <w:t xml:space="preserve">Анекса Б. Ово важи за сваку </w:t>
      </w:r>
      <w:r w:rsidRPr="00E60D31">
        <w:rPr>
          <w:rFonts w:ascii="Times New Roman" w:eastAsia="Times New Roman" w:hAnsi="Times New Roman" w:cs="Times New Roman"/>
        </w:rPr>
        <w:t>Страну уговорницу</w:t>
      </w:r>
      <w:r w:rsidRPr="00E60D31">
        <w:rPr>
          <w:rFonts w:ascii="Times New Roman" w:eastAsia="Times New Roman" w:hAnsi="Times New Roman" w:cs="Times New Roman"/>
          <w:kern w:val="2"/>
          <w:lang w:eastAsia="ja-JP"/>
        </w:rPr>
        <w:t>.</w:t>
      </w:r>
    </w:p>
    <w:p w14:paraId="1D5ACB8C" w14:textId="77777777" w:rsidR="00E30C9F" w:rsidRDefault="00E30C9F" w:rsidP="00085699">
      <w:pPr>
        <w:tabs>
          <w:tab w:val="left" w:pos="630"/>
        </w:tabs>
        <w:spacing w:after="120" w:line="240" w:lineRule="auto"/>
        <w:jc w:val="both"/>
        <w:rPr>
          <w:rFonts w:ascii="Times New Roman" w:eastAsia="Times New Roman" w:hAnsi="Times New Roman" w:cs="Times New Roman"/>
          <w:kern w:val="2"/>
          <w:lang w:eastAsia="ja-JP"/>
        </w:rPr>
      </w:pPr>
    </w:p>
    <w:p w14:paraId="02B946BB" w14:textId="77777777" w:rsidR="00E30C9F" w:rsidRDefault="00E30C9F" w:rsidP="00085699">
      <w:pPr>
        <w:tabs>
          <w:tab w:val="left" w:pos="630"/>
        </w:tabs>
        <w:spacing w:after="120" w:line="240" w:lineRule="auto"/>
        <w:jc w:val="both"/>
        <w:rPr>
          <w:rFonts w:ascii="Times New Roman" w:eastAsia="Times New Roman" w:hAnsi="Times New Roman" w:cs="Times New Roman"/>
          <w:kern w:val="2"/>
          <w:lang w:eastAsia="ja-JP"/>
        </w:rPr>
      </w:pPr>
    </w:p>
    <w:p w14:paraId="238900E1" w14:textId="77777777" w:rsidR="00E30C9F" w:rsidRDefault="00E30C9F" w:rsidP="00085699">
      <w:pPr>
        <w:tabs>
          <w:tab w:val="left" w:pos="630"/>
        </w:tabs>
        <w:spacing w:after="120" w:line="240" w:lineRule="auto"/>
        <w:jc w:val="both"/>
        <w:rPr>
          <w:rFonts w:ascii="Times New Roman" w:eastAsia="Times New Roman" w:hAnsi="Times New Roman" w:cs="Times New Roman"/>
          <w:kern w:val="2"/>
          <w:lang w:eastAsia="ja-JP"/>
        </w:rPr>
      </w:pPr>
    </w:p>
    <w:p w14:paraId="19C5014F" w14:textId="77777777" w:rsidR="00E30C9F" w:rsidRDefault="00E30C9F" w:rsidP="00085699">
      <w:pPr>
        <w:tabs>
          <w:tab w:val="left" w:pos="630"/>
        </w:tabs>
        <w:spacing w:after="120" w:line="240" w:lineRule="auto"/>
        <w:jc w:val="both"/>
        <w:rPr>
          <w:rFonts w:ascii="Times New Roman" w:eastAsia="Times New Roman" w:hAnsi="Times New Roman" w:cs="Times New Roman"/>
          <w:kern w:val="2"/>
          <w:lang w:eastAsia="ja-JP"/>
        </w:rPr>
      </w:pPr>
    </w:p>
    <w:p w14:paraId="58423A45" w14:textId="77777777" w:rsidR="00E30C9F" w:rsidRPr="00D91CF8" w:rsidRDefault="00E30C9F" w:rsidP="00085699">
      <w:pPr>
        <w:tabs>
          <w:tab w:val="left" w:pos="630"/>
        </w:tabs>
        <w:spacing w:after="120" w:line="240" w:lineRule="auto"/>
        <w:jc w:val="both"/>
        <w:rPr>
          <w:rFonts w:ascii="Times New Roman" w:eastAsia="Times New Roman" w:hAnsi="Times New Roman" w:cs="Times New Roman"/>
          <w:kern w:val="2"/>
          <w:lang w:val="sr-Cyrl-RS" w:eastAsia="ja-JP"/>
        </w:rPr>
      </w:pPr>
    </w:p>
    <w:p w14:paraId="3F4FA52E"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bookmarkStart w:id="2" w:name="_Toc339361698"/>
      <w:r w:rsidRPr="00E60D31">
        <w:rPr>
          <w:rFonts w:ascii="Times New Roman" w:eastAsia="Times New Roman" w:hAnsi="Times New Roman" w:cs="Times New Roman"/>
          <w:b/>
        </w:rPr>
        <w:t>Члан 7.</w:t>
      </w:r>
    </w:p>
    <w:bookmarkEnd w:id="2"/>
    <w:p w14:paraId="6D80B2B2" w14:textId="77777777" w:rsidR="00085699" w:rsidRPr="00E60D31" w:rsidRDefault="00085699" w:rsidP="00085699">
      <w:pPr>
        <w:tabs>
          <w:tab w:val="left" w:pos="630"/>
        </w:tabs>
        <w:spacing w:after="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Занатско рударство и добијањ</w:t>
      </w:r>
      <w:r w:rsidRPr="00E60D31">
        <w:rPr>
          <w:rFonts w:ascii="Times New Roman" w:eastAsia="Times New Roman" w:hAnsi="Times New Roman" w:cs="Times New Roman"/>
          <w:b/>
          <w:lang w:val="sr-Cyrl-CS"/>
        </w:rPr>
        <w:t>е</w:t>
      </w:r>
      <w:r w:rsidRPr="00E60D31">
        <w:rPr>
          <w:rFonts w:ascii="Times New Roman" w:eastAsia="Times New Roman" w:hAnsi="Times New Roman" w:cs="Times New Roman"/>
          <w:b/>
        </w:rPr>
        <w:t xml:space="preserve"> злата у малом обиму</w:t>
      </w:r>
    </w:p>
    <w:p w14:paraId="7D544076"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2439DAFE"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 xml:space="preserve">Мере наведене у овом члану и Анексу Ц примењују се на занатско рударство и добијање злата у малом обиму, као и на прераду злата при чему се за екстракцију злата из руде примењује поступак са живом (амалгамација). </w:t>
      </w:r>
    </w:p>
    <w:p w14:paraId="5A92F9F2"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r>
      <w:r w:rsidRPr="00E60D31">
        <w:rPr>
          <w:rFonts w:ascii="Times New Roman" w:eastAsia="Times New Roman" w:hAnsi="Times New Roman" w:cs="Times New Roman"/>
          <w:kern w:val="2"/>
          <w:lang w:eastAsia="ja-JP"/>
        </w:rPr>
        <w:t xml:space="preserve">Свака </w:t>
      </w:r>
      <w:r w:rsidRPr="00E60D31">
        <w:rPr>
          <w:rFonts w:ascii="Times New Roman" w:eastAsia="Times New Roman" w:hAnsi="Times New Roman" w:cs="Times New Roman"/>
        </w:rPr>
        <w:t>Страна уговорница</w:t>
      </w:r>
      <w:r w:rsidRPr="00E60D31">
        <w:rPr>
          <w:rFonts w:ascii="Times New Roman" w:eastAsia="Times New Roman" w:hAnsi="Times New Roman" w:cs="Times New Roman"/>
          <w:kern w:val="2"/>
          <w:lang w:eastAsia="ja-JP"/>
        </w:rPr>
        <w:t xml:space="preserve"> на чијој </w:t>
      </w:r>
      <w:r w:rsidRPr="00E60D31">
        <w:rPr>
          <w:rFonts w:ascii="Times New Roman" w:eastAsia="Times New Roman" w:hAnsi="Times New Roman" w:cs="Times New Roman"/>
        </w:rPr>
        <w:t xml:space="preserve">територији се врши прерада и добијање злата у малом обиму у складу са овим чланом, дужна је да предузме кораке како би смањила, а где је то могуће и </w:t>
      </w:r>
      <w:r w:rsidRPr="00E13560">
        <w:rPr>
          <w:rFonts w:ascii="Times New Roman" w:eastAsia="Times New Roman" w:hAnsi="Times New Roman" w:cs="Times New Roman"/>
          <w:spacing w:val="-2"/>
        </w:rPr>
        <w:t xml:space="preserve">отклонила, употребу живе и једињења живе у овим процесима, као и пратеће емисије и </w:t>
      </w:r>
      <w:r w:rsidRPr="00E60D31">
        <w:rPr>
          <w:rFonts w:ascii="Times New Roman" w:eastAsia="Times New Roman" w:hAnsi="Times New Roman" w:cs="Times New Roman"/>
        </w:rPr>
        <w:t>испуштање живе у животну средину која настају услед експлоатације и прераде руде.</w:t>
      </w:r>
    </w:p>
    <w:p w14:paraId="538B912E"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t>Свака Страна уговорница дужна је да обавести Секретаријат ако утврди да је прерада и добијање злата у малом обиму на њеној територији постало значајније. У случају да дата Страна уговорница ово утврди, дужна је да:</w:t>
      </w:r>
    </w:p>
    <w:p w14:paraId="2C4D6A81"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(a) </w:t>
      </w:r>
      <w:r w:rsidRPr="00E60D31">
        <w:rPr>
          <w:rFonts w:ascii="Times New Roman" w:eastAsia="Times New Roman" w:hAnsi="Times New Roman" w:cs="Times New Roman"/>
        </w:rPr>
        <w:tab/>
        <w:t xml:space="preserve">Изради и спроведе национални акциони план у складу са Анексом Ц; </w:t>
      </w:r>
    </w:p>
    <w:p w14:paraId="30FB93B5"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 xml:space="preserve">Достави свој национални акциони план Секретаријату, не касније од три године након ступања на снагу ове конвенције за ту Страну уговорницу или три године након упућивања обавештења Секретаријату, </w:t>
      </w:r>
      <w:r w:rsidRPr="00E60D31">
        <w:rPr>
          <w:rFonts w:ascii="Times New Roman" w:eastAsia="Times New Roman" w:hAnsi="Times New Roman" w:cs="Times New Roman"/>
          <w:lang w:val="sr-Cyrl-CS"/>
        </w:rPr>
        <w:t xml:space="preserve">при чему је релевантнија </w:t>
      </w:r>
      <w:r w:rsidRPr="00E60D31">
        <w:rPr>
          <w:rFonts w:ascii="Times New Roman" w:eastAsia="Times New Roman" w:hAnsi="Times New Roman" w:cs="Times New Roman"/>
        </w:rPr>
        <w:t xml:space="preserve">каснија од поменуте две активности; и </w:t>
      </w:r>
    </w:p>
    <w:p w14:paraId="3E5E4D1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r>
      <w:r w:rsidRPr="00E60D31">
        <w:rPr>
          <w:rFonts w:ascii="Times New Roman" w:eastAsia="Times New Roman" w:hAnsi="Times New Roman" w:cs="Times New Roman"/>
          <w:kern w:val="2"/>
          <w:lang w:eastAsia="ja-JP"/>
        </w:rPr>
        <w:t>Обезбеди ревизију напретка у смислу испуњења својих обавеза прописаних овим чланом и то сваке три године и да резултате ових ревизија уврсти у извештаје које је дужна да доставља на основу члана</w:t>
      </w:r>
      <w:r w:rsidRPr="00E60D31">
        <w:rPr>
          <w:rFonts w:ascii="Times New Roman" w:eastAsia="Times New Roman" w:hAnsi="Times New Roman" w:cs="Times New Roman"/>
        </w:rPr>
        <w:t xml:space="preserve"> 21. ове конвенције.</w:t>
      </w:r>
    </w:p>
    <w:p w14:paraId="42C11A84"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Стране уговорнице</w:t>
      </w:r>
      <w:r w:rsidRPr="00E60D31">
        <w:rPr>
          <w:rFonts w:ascii="Times New Roman" w:eastAsia="Times New Roman" w:hAnsi="Times New Roman" w:cs="Times New Roman"/>
          <w:lang w:val="sr-Cyrl-CS"/>
        </w:rPr>
        <w:t>, по потреби,</w:t>
      </w:r>
      <w:r w:rsidRPr="00E60D31">
        <w:rPr>
          <w:rFonts w:ascii="Times New Roman" w:eastAsia="Times New Roman" w:hAnsi="Times New Roman" w:cs="Times New Roman"/>
        </w:rPr>
        <w:t xml:space="preserve"> могу да сарађују једна са другом као и са одговарајућим међувладиним организацијама и другим телима у сврху постизања циљева овог члана. Оваква сарадња може да укључује:</w:t>
      </w:r>
    </w:p>
    <w:p w14:paraId="052310A6"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r>
      <w:r w:rsidRPr="00E60D31">
        <w:rPr>
          <w:rFonts w:ascii="Times New Roman" w:eastAsia="Times New Roman" w:hAnsi="Times New Roman" w:cs="Times New Roman"/>
          <w:kern w:val="2"/>
          <w:lang w:eastAsia="ja-JP"/>
        </w:rPr>
        <w:t>Развој стратегија за спречавање употребе живе или њених једињења при преради и добијању злата у малом обиму</w:t>
      </w:r>
      <w:r w:rsidRPr="00E60D31">
        <w:rPr>
          <w:rFonts w:ascii="Times New Roman" w:eastAsia="Times New Roman" w:hAnsi="Times New Roman" w:cs="Times New Roman"/>
        </w:rPr>
        <w:t>;</w:t>
      </w:r>
    </w:p>
    <w:p w14:paraId="2D4269DA"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r>
      <w:r w:rsidRPr="00E60D31">
        <w:rPr>
          <w:rFonts w:ascii="Times New Roman" w:eastAsia="Times New Roman" w:hAnsi="Times New Roman" w:cs="Times New Roman"/>
          <w:kern w:val="2"/>
          <w:lang w:eastAsia="ja-JP"/>
        </w:rPr>
        <w:t>Иницијативе у вези са образовањем, обавештавањем јавности и изградњом капацитета</w:t>
      </w:r>
      <w:r w:rsidRPr="00E60D31">
        <w:rPr>
          <w:rFonts w:ascii="Times New Roman" w:eastAsia="Times New Roman" w:hAnsi="Times New Roman" w:cs="Times New Roman"/>
        </w:rPr>
        <w:t>;</w:t>
      </w:r>
    </w:p>
    <w:p w14:paraId="67E396DA"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(в) </w:t>
      </w:r>
      <w:r w:rsidRPr="00E60D31">
        <w:rPr>
          <w:rFonts w:ascii="Times New Roman" w:eastAsia="Times New Roman" w:hAnsi="Times New Roman" w:cs="Times New Roman"/>
        </w:rPr>
        <w:tab/>
      </w:r>
      <w:r w:rsidRPr="00E60D31">
        <w:rPr>
          <w:rFonts w:ascii="Times New Roman" w:eastAsia="Times New Roman" w:hAnsi="Times New Roman" w:cs="Times New Roman"/>
          <w:kern w:val="2"/>
          <w:lang w:eastAsia="ja-JP"/>
        </w:rPr>
        <w:t>Подршку истраживањима која се одвијају у смеру проналажења одрживих алтернативних процеса у којима се не користи жива</w:t>
      </w:r>
      <w:r w:rsidRPr="00E60D31">
        <w:rPr>
          <w:rFonts w:ascii="Times New Roman" w:eastAsia="Times New Roman" w:hAnsi="Times New Roman" w:cs="Times New Roman"/>
        </w:rPr>
        <w:t xml:space="preserve">; </w:t>
      </w:r>
    </w:p>
    <w:p w14:paraId="211F0E0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(г)</w:t>
      </w:r>
      <w:r w:rsidRPr="00E60D31">
        <w:rPr>
          <w:rFonts w:ascii="Times New Roman" w:eastAsia="Times New Roman" w:hAnsi="Times New Roman" w:cs="Times New Roman"/>
        </w:rPr>
        <w:tab/>
      </w:r>
      <w:r w:rsidRPr="00E60D31">
        <w:rPr>
          <w:rFonts w:ascii="Times New Roman" w:eastAsia="Times New Roman" w:hAnsi="Times New Roman" w:cs="Times New Roman"/>
          <w:kern w:val="2"/>
          <w:lang w:eastAsia="ja-JP"/>
        </w:rPr>
        <w:t>Обезбеђивање техничке и финансијске помоћи</w:t>
      </w:r>
      <w:r w:rsidRPr="00E60D31">
        <w:rPr>
          <w:rFonts w:ascii="Times New Roman" w:eastAsia="Times New Roman" w:hAnsi="Times New Roman" w:cs="Times New Roman"/>
        </w:rPr>
        <w:t xml:space="preserve">; </w:t>
      </w:r>
    </w:p>
    <w:p w14:paraId="3F6ACEEE"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(д)</w:t>
      </w:r>
      <w:r w:rsidRPr="00E60D31">
        <w:rPr>
          <w:rFonts w:ascii="Times New Roman" w:eastAsia="Times New Roman" w:hAnsi="Times New Roman" w:cs="Times New Roman"/>
        </w:rPr>
        <w:tab/>
      </w:r>
      <w:r w:rsidRPr="00E60D31">
        <w:rPr>
          <w:rFonts w:ascii="Times New Roman" w:eastAsia="Times New Roman" w:hAnsi="Times New Roman" w:cs="Times New Roman"/>
          <w:kern w:val="2"/>
          <w:lang w:eastAsia="ja-JP"/>
        </w:rPr>
        <w:t>Партнерства којима се потпомаже имплементација одговарајућих обавеза које прописује овај члан</w:t>
      </w:r>
      <w:r w:rsidRPr="00E60D31">
        <w:rPr>
          <w:rFonts w:ascii="Times New Roman" w:eastAsia="Times New Roman" w:hAnsi="Times New Roman" w:cs="Times New Roman"/>
        </w:rPr>
        <w:t>; и</w:t>
      </w:r>
    </w:p>
    <w:p w14:paraId="7F9161D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(ђ)</w:t>
      </w:r>
      <w:r w:rsidRPr="00E60D31">
        <w:rPr>
          <w:rFonts w:ascii="Times New Roman" w:eastAsia="Times New Roman" w:hAnsi="Times New Roman" w:cs="Times New Roman"/>
        </w:rPr>
        <w:tab/>
        <w:t xml:space="preserve">Коришћење постојећих механизама за размену информација у циљу </w:t>
      </w:r>
      <w:r w:rsidRPr="00E60D31">
        <w:rPr>
          <w:rFonts w:ascii="Times New Roman" w:eastAsia="Times New Roman" w:hAnsi="Times New Roman" w:cs="Times New Roman"/>
          <w:lang w:val="sr-Cyrl-CS"/>
        </w:rPr>
        <w:t xml:space="preserve">унапређења </w:t>
      </w:r>
      <w:r w:rsidRPr="00E60D31">
        <w:rPr>
          <w:rFonts w:ascii="Times New Roman" w:eastAsia="Times New Roman" w:hAnsi="Times New Roman" w:cs="Times New Roman"/>
        </w:rPr>
        <w:t xml:space="preserve"> знања, најбољих  пракси по животну средину и алтернативних технологија које су </w:t>
      </w:r>
      <w:r w:rsidRPr="00E60D31">
        <w:rPr>
          <w:rFonts w:ascii="Times New Roman" w:eastAsia="Times New Roman" w:hAnsi="Times New Roman" w:cs="Times New Roman"/>
          <w:lang w:val="sr-Cyrl-CS"/>
        </w:rPr>
        <w:t xml:space="preserve">у </w:t>
      </w:r>
      <w:r w:rsidRPr="00E60D31">
        <w:rPr>
          <w:rFonts w:ascii="Times New Roman" w:eastAsia="Times New Roman" w:hAnsi="Times New Roman" w:cs="Times New Roman"/>
        </w:rPr>
        <w:t>еколошк</w:t>
      </w:r>
      <w:r w:rsidRPr="00E60D31">
        <w:rPr>
          <w:rFonts w:ascii="Times New Roman" w:eastAsia="Times New Roman" w:hAnsi="Times New Roman" w:cs="Times New Roman"/>
          <w:lang w:val="sr-Cyrl-CS"/>
        </w:rPr>
        <w:t>ом</w:t>
      </w:r>
      <w:r w:rsidRPr="00E60D31">
        <w:rPr>
          <w:rFonts w:ascii="Times New Roman" w:eastAsia="Times New Roman" w:hAnsi="Times New Roman" w:cs="Times New Roman"/>
        </w:rPr>
        <w:t>, техничк</w:t>
      </w:r>
      <w:r w:rsidRPr="00E60D31">
        <w:rPr>
          <w:rFonts w:ascii="Times New Roman" w:eastAsia="Times New Roman" w:hAnsi="Times New Roman" w:cs="Times New Roman"/>
          <w:lang w:val="sr-Cyrl-CS"/>
        </w:rPr>
        <w:t>ом</w:t>
      </w:r>
      <w:r w:rsidRPr="00E60D31">
        <w:rPr>
          <w:rFonts w:ascii="Times New Roman" w:eastAsia="Times New Roman" w:hAnsi="Times New Roman" w:cs="Times New Roman"/>
        </w:rPr>
        <w:t xml:space="preserve">, </w:t>
      </w:r>
      <w:r w:rsidRPr="00E60D31">
        <w:rPr>
          <w:rFonts w:ascii="Times New Roman" w:eastAsia="Times New Roman" w:hAnsi="Times New Roman" w:cs="Times New Roman"/>
          <w:lang w:val="sr-Cyrl-CS"/>
        </w:rPr>
        <w:t>социјалном</w:t>
      </w:r>
      <w:r w:rsidRPr="00E60D31">
        <w:rPr>
          <w:rFonts w:ascii="Times New Roman" w:eastAsia="Times New Roman" w:hAnsi="Times New Roman" w:cs="Times New Roman"/>
        </w:rPr>
        <w:t xml:space="preserve"> и економск</w:t>
      </w:r>
      <w:r w:rsidRPr="00E60D31">
        <w:rPr>
          <w:rFonts w:ascii="Times New Roman" w:eastAsia="Times New Roman" w:hAnsi="Times New Roman" w:cs="Times New Roman"/>
          <w:lang w:val="sr-Cyrl-CS"/>
        </w:rPr>
        <w:t xml:space="preserve">омсмислу </w:t>
      </w:r>
      <w:r w:rsidRPr="00E60D31">
        <w:rPr>
          <w:rFonts w:ascii="Times New Roman" w:eastAsia="Times New Roman" w:hAnsi="Times New Roman" w:cs="Times New Roman"/>
        </w:rPr>
        <w:t>одрживе.</w:t>
      </w:r>
    </w:p>
    <w:p w14:paraId="07646096" w14:textId="77777777" w:rsidR="00085699" w:rsidRPr="00E60D31" w:rsidRDefault="00085699" w:rsidP="00085699">
      <w:pPr>
        <w:tabs>
          <w:tab w:val="left" w:pos="630"/>
        </w:tabs>
        <w:spacing w:after="0" w:line="240" w:lineRule="auto"/>
        <w:ind w:firstLine="624"/>
        <w:jc w:val="both"/>
        <w:rPr>
          <w:rFonts w:ascii="Times New Roman" w:eastAsia="Times New Roman" w:hAnsi="Times New Roman" w:cs="Times New Roman"/>
        </w:rPr>
      </w:pPr>
    </w:p>
    <w:p w14:paraId="30DA135D" w14:textId="77777777" w:rsidR="00085699" w:rsidRPr="00E60D31" w:rsidRDefault="00085699" w:rsidP="00085699">
      <w:pPr>
        <w:keepNext/>
        <w:keepLines/>
        <w:tabs>
          <w:tab w:val="left" w:pos="630"/>
        </w:tabs>
        <w:suppressAutoHyphens/>
        <w:spacing w:after="0" w:line="240" w:lineRule="auto"/>
        <w:jc w:val="center"/>
        <w:rPr>
          <w:rFonts w:ascii="Times New Roman" w:eastAsia="SimSun" w:hAnsi="Times New Roman" w:cs="Times New Roman"/>
          <w:b/>
        </w:rPr>
      </w:pPr>
      <w:bookmarkStart w:id="3" w:name="_Toc337653658"/>
      <w:bookmarkStart w:id="4" w:name="_Toc339361700"/>
      <w:bookmarkStart w:id="5" w:name="_Hlk167966278"/>
      <w:r w:rsidRPr="00E60D31">
        <w:rPr>
          <w:rFonts w:ascii="Times New Roman" w:eastAsia="SimSun" w:hAnsi="Times New Roman" w:cs="Times New Roman"/>
          <w:b/>
        </w:rPr>
        <w:lastRenderedPageBreak/>
        <w:t>Члан 8.</w:t>
      </w:r>
    </w:p>
    <w:bookmarkEnd w:id="3"/>
    <w:bookmarkEnd w:id="4"/>
    <w:p w14:paraId="3925AB74" w14:textId="77777777" w:rsidR="00085699" w:rsidRPr="00E60D31" w:rsidRDefault="00085699" w:rsidP="00085699">
      <w:pPr>
        <w:keepNext/>
        <w:keepLines/>
        <w:tabs>
          <w:tab w:val="left" w:pos="630"/>
        </w:tabs>
        <w:suppressAutoHyphens/>
        <w:spacing w:after="120" w:line="240" w:lineRule="auto"/>
        <w:jc w:val="center"/>
        <w:rPr>
          <w:rFonts w:ascii="Times New Roman" w:eastAsia="SimSun" w:hAnsi="Times New Roman" w:cs="Times New Roman"/>
          <w:b/>
        </w:rPr>
      </w:pPr>
      <w:r w:rsidRPr="00E60D31">
        <w:rPr>
          <w:rFonts w:ascii="Times New Roman" w:eastAsia="SimSun" w:hAnsi="Times New Roman" w:cs="Times New Roman"/>
          <w:b/>
        </w:rPr>
        <w:t>Емисије</w:t>
      </w:r>
    </w:p>
    <w:p w14:paraId="752F64B8" w14:textId="77777777" w:rsidR="00085699" w:rsidRPr="00E60D31" w:rsidRDefault="00085699" w:rsidP="00085699">
      <w:pPr>
        <w:keepNext/>
        <w:keepLines/>
        <w:tabs>
          <w:tab w:val="left" w:pos="630"/>
        </w:tabs>
        <w:spacing w:after="120" w:line="240" w:lineRule="auto"/>
        <w:jc w:val="both"/>
        <w:rPr>
          <w:rFonts w:ascii="Times New Roman" w:eastAsia="SimSun" w:hAnsi="Times New Roman" w:cs="Times New Roman"/>
        </w:rPr>
      </w:pPr>
      <w:r w:rsidRPr="00E60D31">
        <w:rPr>
          <w:rFonts w:ascii="Times New Roman" w:eastAsia="SimSun" w:hAnsi="Times New Roman" w:cs="Times New Roman"/>
        </w:rPr>
        <w:t>1.</w:t>
      </w:r>
      <w:r w:rsidRPr="00E60D31">
        <w:rPr>
          <w:rFonts w:ascii="Times New Roman" w:eastAsia="SimSun" w:hAnsi="Times New Roman" w:cs="Times New Roman"/>
        </w:rPr>
        <w:tab/>
        <w:t xml:space="preserve">Oвaj члан се односи на контролу, и где је то изводљиво, смањење емисија живе и њених </w:t>
      </w:r>
      <w:r w:rsidRPr="00E3707A">
        <w:rPr>
          <w:rFonts w:ascii="Times New Roman" w:eastAsia="SimSun" w:hAnsi="Times New Roman" w:cs="Times New Roman"/>
          <w:spacing w:val="-4"/>
        </w:rPr>
        <w:t xml:space="preserve">једињења, за које се често користи израз „укупна живаˮ, у атмосферу, мерама којима се </w:t>
      </w:r>
      <w:r w:rsidRPr="00E60D31">
        <w:rPr>
          <w:rFonts w:ascii="Times New Roman" w:eastAsia="SimSun" w:hAnsi="Times New Roman" w:cs="Times New Roman"/>
        </w:rPr>
        <w:t xml:space="preserve">контролишу </w:t>
      </w:r>
      <w:r w:rsidRPr="00E3707A">
        <w:rPr>
          <w:rFonts w:ascii="Times New Roman" w:eastAsia="SimSun" w:hAnsi="Times New Roman" w:cs="Times New Roman"/>
          <w:spacing w:val="-4"/>
        </w:rPr>
        <w:t xml:space="preserve">емисије из тачкастих извора загађења који спадају у категорије извора емисија датих у листи </w:t>
      </w:r>
      <w:r w:rsidRPr="00E60D31">
        <w:rPr>
          <w:rFonts w:ascii="Times New Roman" w:eastAsia="SimSun" w:hAnsi="Times New Roman" w:cs="Times New Roman"/>
        </w:rPr>
        <w:t>Анекса Д.</w:t>
      </w:r>
    </w:p>
    <w:p w14:paraId="3637D00B" w14:textId="77777777" w:rsidR="00085699" w:rsidRPr="00E60D31" w:rsidRDefault="00085699" w:rsidP="00085699">
      <w:pPr>
        <w:tabs>
          <w:tab w:val="left" w:pos="630"/>
        </w:tabs>
        <w:spacing w:after="120" w:line="240" w:lineRule="auto"/>
        <w:jc w:val="both"/>
        <w:rPr>
          <w:rFonts w:ascii="Times New Roman" w:eastAsia="SimSun" w:hAnsi="Times New Roman" w:cs="Times New Roman"/>
        </w:rPr>
      </w:pPr>
      <w:r w:rsidRPr="00E60D31">
        <w:rPr>
          <w:rFonts w:ascii="Times New Roman" w:eastAsia="SimSun" w:hAnsi="Times New Roman" w:cs="Times New Roman"/>
        </w:rPr>
        <w:t>2.</w:t>
      </w:r>
      <w:r w:rsidRPr="00E60D31">
        <w:rPr>
          <w:rFonts w:ascii="Times New Roman" w:eastAsia="SimSun" w:hAnsi="Times New Roman" w:cs="Times New Roman"/>
        </w:rPr>
        <w:tab/>
        <w:t>За потребе овог члана:</w:t>
      </w:r>
    </w:p>
    <w:p w14:paraId="163510B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„Емисије” означавају емисије живе или једињења живе у атмосферу;</w:t>
      </w:r>
    </w:p>
    <w:p w14:paraId="0CCFD4DE"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„Релевантан извор” означава извор који спада у једну од категорија извора емисија који су наведени у листи Анекса Д. Страна уговорница може, према сопственом избору да утврди критеријуме за одређивање извора емисија који спадају у једну од категорија наведених у листи Анекса Д, све док дати критеријуми за сваку категорију укључују најмање 75% емисија из те категорије;</w:t>
      </w:r>
    </w:p>
    <w:p w14:paraId="1C25F096"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(в) </w:t>
      </w:r>
      <w:r w:rsidRPr="00E60D31">
        <w:rPr>
          <w:rFonts w:ascii="Times New Roman" w:eastAsia="Times New Roman" w:hAnsi="Times New Roman" w:cs="Times New Roman"/>
        </w:rPr>
        <w:tab/>
        <w:t>„Нови извор” означава сваки одговарајући извор који спада у једну од категорија наведених у Анексу Д, чија изградња или значајна модификација почиње најмање једну годину након датума:</w:t>
      </w:r>
    </w:p>
    <w:p w14:paraId="768B7D36" w14:textId="77777777" w:rsidR="00085699" w:rsidRPr="00E60D31" w:rsidRDefault="00085699" w:rsidP="00085699">
      <w:pPr>
        <w:tabs>
          <w:tab w:val="left" w:pos="630"/>
        </w:tabs>
        <w:spacing w:after="120" w:line="240" w:lineRule="auto"/>
        <w:ind w:left="1872" w:hanging="624"/>
        <w:jc w:val="both"/>
        <w:rPr>
          <w:rFonts w:ascii="Times New Roman" w:eastAsia="SimSun" w:hAnsi="Times New Roman" w:cs="Times New Roman"/>
        </w:rPr>
      </w:pPr>
      <w:r w:rsidRPr="00E60D31">
        <w:rPr>
          <w:rFonts w:ascii="Times New Roman" w:eastAsia="SimSun" w:hAnsi="Times New Roman" w:cs="Times New Roman"/>
        </w:rPr>
        <w:t>(i)</w:t>
      </w:r>
      <w:r w:rsidRPr="00E60D31">
        <w:rPr>
          <w:rFonts w:ascii="Times New Roman" w:eastAsia="SimSun" w:hAnsi="Times New Roman" w:cs="Times New Roman"/>
        </w:rPr>
        <w:tab/>
        <w:t>Ступања на снагу ове конвенције за дату Страну уговорницу; или</w:t>
      </w:r>
    </w:p>
    <w:p w14:paraId="604F6ED6" w14:textId="77777777" w:rsidR="00085699" w:rsidRPr="00E60D31" w:rsidRDefault="00085699" w:rsidP="00085699">
      <w:pPr>
        <w:tabs>
          <w:tab w:val="left" w:pos="630"/>
        </w:tabs>
        <w:spacing w:after="120" w:line="240" w:lineRule="auto"/>
        <w:ind w:left="1872" w:hanging="624"/>
        <w:jc w:val="both"/>
        <w:rPr>
          <w:rFonts w:ascii="Times New Roman" w:eastAsia="SimSun" w:hAnsi="Times New Roman" w:cs="Times New Roman"/>
        </w:rPr>
      </w:pPr>
      <w:r w:rsidRPr="00E60D31">
        <w:rPr>
          <w:rFonts w:ascii="Times New Roman" w:eastAsia="SimSun" w:hAnsi="Times New Roman" w:cs="Times New Roman"/>
        </w:rPr>
        <w:t>(ii)</w:t>
      </w:r>
      <w:r w:rsidRPr="00E60D31">
        <w:rPr>
          <w:rFonts w:ascii="Times New Roman" w:eastAsia="SimSun" w:hAnsi="Times New Roman" w:cs="Times New Roman"/>
        </w:rPr>
        <w:tab/>
        <w:t>Ступања на снагу амандмана Анекса Д за дату Страну уговорницу у случају када извор емисије постаје предмет одредби ове конвенције само на основу предметног амандмана;</w:t>
      </w:r>
    </w:p>
    <w:p w14:paraId="625BE913" w14:textId="5031FB3B"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(г)</w:t>
      </w:r>
      <w:r w:rsidRPr="00E60D31">
        <w:rPr>
          <w:rFonts w:ascii="Times New Roman" w:eastAsia="Times New Roman" w:hAnsi="Times New Roman" w:cs="Times New Roman"/>
        </w:rPr>
        <w:tab/>
        <w:t xml:space="preserve">„Значајна модификација” означава такву модификацију одговарајућег извора </w:t>
      </w:r>
      <w:r w:rsidRPr="00E3707A">
        <w:rPr>
          <w:rFonts w:ascii="Times New Roman" w:eastAsia="Times New Roman" w:hAnsi="Times New Roman" w:cs="Times New Roman"/>
          <w:spacing w:val="-4"/>
        </w:rPr>
        <w:t xml:space="preserve">емисије која за резултат има значајан пораст емисија искључујући било какве промене у </w:t>
      </w:r>
      <w:r w:rsidRPr="00E60D31">
        <w:rPr>
          <w:rFonts w:ascii="Times New Roman" w:eastAsia="Times New Roman" w:hAnsi="Times New Roman" w:cs="Times New Roman"/>
        </w:rPr>
        <w:t xml:space="preserve">емисијама које настају као резултат регенерације споредних производа. </w:t>
      </w:r>
      <w:r w:rsidRPr="00E60D31">
        <w:rPr>
          <w:rFonts w:ascii="Times New Roman" w:eastAsia="Times New Roman" w:hAnsi="Times New Roman" w:cs="Times New Roman"/>
          <w:lang w:val="sr-Cyrl-CS"/>
        </w:rPr>
        <w:t>О</w:t>
      </w:r>
      <w:r w:rsidRPr="00E60D31">
        <w:rPr>
          <w:rFonts w:ascii="Times New Roman" w:eastAsia="Times New Roman" w:hAnsi="Times New Roman" w:cs="Times New Roman"/>
        </w:rPr>
        <w:t>дговарајућ</w:t>
      </w:r>
      <w:r w:rsidRPr="00E60D31">
        <w:rPr>
          <w:rFonts w:ascii="Times New Roman" w:eastAsia="Times New Roman" w:hAnsi="Times New Roman" w:cs="Times New Roman"/>
          <w:lang w:val="sr-Cyrl-CS"/>
        </w:rPr>
        <w:t>а</w:t>
      </w:r>
      <w:r w:rsidRPr="00E60D31">
        <w:rPr>
          <w:rFonts w:ascii="Times New Roman" w:eastAsia="Times New Roman" w:hAnsi="Times New Roman" w:cs="Times New Roman"/>
        </w:rPr>
        <w:t xml:space="preserve"> Стран</w:t>
      </w:r>
      <w:r w:rsidRPr="00E60D31">
        <w:rPr>
          <w:rFonts w:ascii="Times New Roman" w:eastAsia="Times New Roman" w:hAnsi="Times New Roman" w:cs="Times New Roman"/>
          <w:lang w:val="sr-Cyrl-CS"/>
        </w:rPr>
        <w:t>а</w:t>
      </w:r>
      <w:r w:rsidRPr="00E60D31">
        <w:rPr>
          <w:rFonts w:ascii="Times New Roman" w:eastAsia="Times New Roman" w:hAnsi="Times New Roman" w:cs="Times New Roman"/>
        </w:rPr>
        <w:t xml:space="preserve"> уговорниц</w:t>
      </w:r>
      <w:r w:rsidRPr="00E60D31">
        <w:rPr>
          <w:rFonts w:ascii="Times New Roman" w:eastAsia="Times New Roman" w:hAnsi="Times New Roman" w:cs="Times New Roman"/>
          <w:lang w:val="sr-Cyrl-CS"/>
        </w:rPr>
        <w:t xml:space="preserve">аодлучиваће </w:t>
      </w:r>
      <w:r w:rsidRPr="00E60D31">
        <w:rPr>
          <w:rFonts w:ascii="Times New Roman" w:eastAsia="Times New Roman" w:hAnsi="Times New Roman" w:cs="Times New Roman"/>
        </w:rPr>
        <w:t>о томе да ли је модификација значајна или не ;</w:t>
      </w:r>
    </w:p>
    <w:p w14:paraId="7B0955D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(д) </w:t>
      </w:r>
      <w:r w:rsidRPr="00E60D31">
        <w:rPr>
          <w:rFonts w:ascii="Times New Roman" w:eastAsia="Times New Roman" w:hAnsi="Times New Roman" w:cs="Times New Roman"/>
        </w:rPr>
        <w:tab/>
        <w:t>„Постојећи извор” означава било који релевантан извор који се не сматра новим;</w:t>
      </w:r>
    </w:p>
    <w:p w14:paraId="303008EE"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(ђ) </w:t>
      </w:r>
      <w:r w:rsidRPr="00E60D31">
        <w:rPr>
          <w:rFonts w:ascii="Times New Roman" w:eastAsia="Times New Roman" w:hAnsi="Times New Roman" w:cs="Times New Roman"/>
        </w:rPr>
        <w:tab/>
        <w:t xml:space="preserve">„Гранична вредност емисије” означава граничну вредност концентрације, масе или </w:t>
      </w:r>
      <w:r w:rsidRPr="00E3707A">
        <w:rPr>
          <w:rFonts w:ascii="Times New Roman" w:eastAsia="Times New Roman" w:hAnsi="Times New Roman" w:cs="Times New Roman"/>
          <w:spacing w:val="-4"/>
        </w:rPr>
        <w:t xml:space="preserve">степена емисије живе или једињења живе, што се често назива „укупна живаˮ, која је емитована </w:t>
      </w:r>
      <w:r w:rsidRPr="00E60D31">
        <w:rPr>
          <w:rFonts w:ascii="Times New Roman" w:eastAsia="Times New Roman" w:hAnsi="Times New Roman" w:cs="Times New Roman"/>
        </w:rPr>
        <w:t xml:space="preserve">из тачкастог извора. </w:t>
      </w:r>
    </w:p>
    <w:p w14:paraId="3DD35FDD" w14:textId="77777777" w:rsidR="00085699" w:rsidRPr="00E60D31" w:rsidRDefault="00085699" w:rsidP="00085699">
      <w:pPr>
        <w:tabs>
          <w:tab w:val="left" w:pos="630"/>
        </w:tabs>
        <w:spacing w:after="120" w:line="240" w:lineRule="auto"/>
        <w:jc w:val="both"/>
        <w:rPr>
          <w:rFonts w:ascii="Times New Roman" w:eastAsia="SimSun" w:hAnsi="Times New Roman" w:cs="Times New Roman"/>
          <w:lang w:eastAsia="zh-CN"/>
        </w:rPr>
      </w:pPr>
      <w:r w:rsidRPr="00E60D31">
        <w:rPr>
          <w:rFonts w:ascii="Times New Roman" w:eastAsia="SimSun" w:hAnsi="Times New Roman" w:cs="Times New Roman"/>
          <w:lang w:eastAsia="zh-CN"/>
        </w:rPr>
        <w:t>3.</w:t>
      </w:r>
      <w:r w:rsidRPr="00E60D31">
        <w:rPr>
          <w:rFonts w:ascii="Times New Roman" w:eastAsia="SimSun" w:hAnsi="Times New Roman" w:cs="Times New Roman"/>
          <w:lang w:eastAsia="zh-CN"/>
        </w:rPr>
        <w:tab/>
        <w:t xml:space="preserve">Страна уговорница на чијој се територији налазе релевантни извори предузеће мере за контролу емисија и може израдити национални план у коме ће навести мере које је потребно спровести да би се контролисале емисије, као и предмете, циљеве и очекиване резултате таквих мера. Сваки овакав план мора бити достављен Конференцији Страна уговорница у року од четири године након ступања на снагу Конвенције за дату Страну уговорницу. Ако Страна уговорница изради план имплементације у складу са чланом 20. </w:t>
      </w:r>
      <w:r w:rsidRPr="00E60D31">
        <w:rPr>
          <w:rFonts w:ascii="Times New Roman" w:eastAsia="Times New Roman" w:hAnsi="Times New Roman" w:cs="Times New Roman"/>
        </w:rPr>
        <w:t>ове конвенције</w:t>
      </w:r>
      <w:r w:rsidRPr="00E60D31">
        <w:rPr>
          <w:rFonts w:ascii="Times New Roman" w:eastAsia="SimSun" w:hAnsi="Times New Roman" w:cs="Times New Roman"/>
          <w:lang w:eastAsia="zh-CN"/>
        </w:rPr>
        <w:t>, она такође може план израђен у складу са овим ставом, укључити у план имплементације.</w:t>
      </w:r>
    </w:p>
    <w:p w14:paraId="71116D1C" w14:textId="77777777" w:rsidR="00085699" w:rsidRPr="00E60D31" w:rsidRDefault="00085699" w:rsidP="00085699">
      <w:pPr>
        <w:tabs>
          <w:tab w:val="left" w:pos="630"/>
        </w:tabs>
        <w:spacing w:after="120" w:line="240" w:lineRule="auto"/>
        <w:jc w:val="both"/>
        <w:rPr>
          <w:rFonts w:ascii="Times New Roman" w:eastAsia="SimSun" w:hAnsi="Times New Roman" w:cs="Times New Roman"/>
          <w:lang w:eastAsia="zh-CN"/>
        </w:rPr>
      </w:pPr>
      <w:r w:rsidRPr="00E60D31">
        <w:rPr>
          <w:rFonts w:ascii="Times New Roman" w:eastAsia="SimSun" w:hAnsi="Times New Roman" w:cs="Times New Roman"/>
          <w:lang w:eastAsia="zh-CN"/>
        </w:rPr>
        <w:t>4.</w:t>
      </w:r>
      <w:r w:rsidRPr="00E60D31">
        <w:rPr>
          <w:rFonts w:ascii="Times New Roman" w:eastAsia="SimSun" w:hAnsi="Times New Roman" w:cs="Times New Roman"/>
          <w:lang w:eastAsia="zh-CN"/>
        </w:rPr>
        <w:tab/>
        <w:t xml:space="preserve">За нове изворе, свака Страна уговорница дужна је да захтева употребу најбољих </w:t>
      </w:r>
      <w:r w:rsidRPr="00E3707A">
        <w:rPr>
          <w:rFonts w:ascii="Times New Roman" w:eastAsia="SimSun" w:hAnsi="Times New Roman" w:cs="Times New Roman"/>
          <w:spacing w:val="-4"/>
          <w:lang w:eastAsia="zh-CN"/>
        </w:rPr>
        <w:t xml:space="preserve">расположивих техника и најбољих пракси по животну средину у циљу контроле, и где је то </w:t>
      </w:r>
      <w:r w:rsidRPr="00E60D31">
        <w:rPr>
          <w:rFonts w:ascii="Times New Roman" w:eastAsia="SimSun" w:hAnsi="Times New Roman" w:cs="Times New Roman"/>
          <w:lang w:eastAsia="zh-CN"/>
        </w:rPr>
        <w:t>могуће, смањење емисија што је пре могуће али не касније од пет година након датума ступања на снагу ове конвенције за ту Страну уговорницу. Страна уговорница може да користи граничне вредности емисија које су у складу са применом најбољих доступних техника.</w:t>
      </w:r>
    </w:p>
    <w:p w14:paraId="4493C47B" w14:textId="454F764A" w:rsidR="00085699" w:rsidRPr="00E60D31" w:rsidRDefault="00085699" w:rsidP="00085699">
      <w:pPr>
        <w:tabs>
          <w:tab w:val="left" w:pos="630"/>
        </w:tabs>
        <w:spacing w:after="120" w:line="240" w:lineRule="auto"/>
        <w:jc w:val="both"/>
        <w:rPr>
          <w:rFonts w:ascii="Times New Roman" w:eastAsia="SimSun" w:hAnsi="Times New Roman" w:cs="Times New Roman"/>
        </w:rPr>
      </w:pPr>
      <w:r w:rsidRPr="00E60D31">
        <w:rPr>
          <w:rFonts w:ascii="Times New Roman" w:eastAsia="SimSun" w:hAnsi="Times New Roman" w:cs="Times New Roman"/>
        </w:rPr>
        <w:t>5.</w:t>
      </w:r>
      <w:r w:rsidRPr="00E60D31">
        <w:rPr>
          <w:rFonts w:ascii="Times New Roman" w:eastAsia="SimSun" w:hAnsi="Times New Roman" w:cs="Times New Roman"/>
        </w:rPr>
        <w:tab/>
        <w:t xml:space="preserve">За постојеће изворе, свака Страна уговорница је дужна да укључи у сваки национални план </w:t>
      </w:r>
      <w:r w:rsidRPr="00E3707A">
        <w:rPr>
          <w:rFonts w:ascii="Times New Roman" w:eastAsia="SimSun" w:hAnsi="Times New Roman" w:cs="Times New Roman"/>
          <w:spacing w:val="-4"/>
        </w:rPr>
        <w:t xml:space="preserve">и спроведе једну или више од наведених мера, узимајући у обзир националне околности, </w:t>
      </w:r>
      <w:r w:rsidRPr="00E60D31">
        <w:rPr>
          <w:rFonts w:ascii="Times New Roman" w:eastAsia="SimSun" w:hAnsi="Times New Roman" w:cs="Times New Roman"/>
        </w:rPr>
        <w:t xml:space="preserve">економску </w:t>
      </w:r>
      <w:r w:rsidR="00E3707A">
        <w:rPr>
          <w:rFonts w:ascii="Times New Roman" w:eastAsia="SimSun" w:hAnsi="Times New Roman" w:cs="Times New Roman"/>
        </w:rPr>
        <w:br/>
      </w:r>
      <w:r w:rsidRPr="00E3707A">
        <w:rPr>
          <w:rFonts w:ascii="Times New Roman" w:eastAsia="SimSun" w:hAnsi="Times New Roman" w:cs="Times New Roman"/>
          <w:spacing w:val="-2"/>
        </w:rPr>
        <w:t xml:space="preserve">и техничку изводљивост и доступност мера, и то што је пре могуће, али не касније од десет </w:t>
      </w:r>
      <w:r w:rsidRPr="00E60D31">
        <w:rPr>
          <w:rFonts w:ascii="Times New Roman" w:eastAsia="SimSun" w:hAnsi="Times New Roman" w:cs="Times New Roman"/>
        </w:rPr>
        <w:t>година након ступања на снагу ове конвенције:</w:t>
      </w:r>
    </w:p>
    <w:p w14:paraId="73E57F84" w14:textId="01DF0F55"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Квантификован циљ за контролу и где је изводљиво смањење емисија из релевантних извора;</w:t>
      </w:r>
    </w:p>
    <w:p w14:paraId="4659ED2E"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lastRenderedPageBreak/>
        <w:t>(б)</w:t>
      </w:r>
      <w:r w:rsidRPr="00E60D31">
        <w:rPr>
          <w:rFonts w:ascii="Times New Roman" w:eastAsia="Times New Roman" w:hAnsi="Times New Roman" w:cs="Times New Roman"/>
        </w:rPr>
        <w:tab/>
        <w:t>Граничне вредности емисија у циљу контроле и где је то могуће смањења емисија из релевантних извора;</w:t>
      </w:r>
    </w:p>
    <w:p w14:paraId="02ECCBD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t>Коришћење најбољих доступних техника и најбоље праксе по животну средину у циљу контроле емисија из релевантних извора;</w:t>
      </w:r>
    </w:p>
    <w:p w14:paraId="5155A212"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86510">
        <w:rPr>
          <w:rFonts w:ascii="Times New Roman" w:eastAsia="Times New Roman" w:hAnsi="Times New Roman" w:cs="Times New Roman"/>
          <w:spacing w:val="-2"/>
        </w:rPr>
        <w:t>(г)</w:t>
      </w:r>
      <w:r w:rsidRPr="00E86510">
        <w:rPr>
          <w:rFonts w:ascii="Times New Roman" w:eastAsia="Times New Roman" w:hAnsi="Times New Roman" w:cs="Times New Roman"/>
          <w:spacing w:val="-2"/>
        </w:rPr>
        <w:tab/>
        <w:t xml:space="preserve">Стратегију контроле вишеструких загађивача којом би се уједно оствариле користи </w:t>
      </w:r>
      <w:r w:rsidRPr="00E60D31">
        <w:rPr>
          <w:rFonts w:ascii="Times New Roman" w:eastAsia="Times New Roman" w:hAnsi="Times New Roman" w:cs="Times New Roman"/>
        </w:rPr>
        <w:t>за контролу емисиј</w:t>
      </w:r>
      <w:r w:rsidRPr="00E60D31">
        <w:rPr>
          <w:rFonts w:ascii="Times New Roman" w:eastAsia="Times New Roman" w:hAnsi="Times New Roman" w:cs="Times New Roman"/>
          <w:lang w:val="sr-Cyrl-CS"/>
        </w:rPr>
        <w:t>а</w:t>
      </w:r>
      <w:r w:rsidRPr="00E60D31">
        <w:rPr>
          <w:rFonts w:ascii="Times New Roman" w:eastAsia="Times New Roman" w:hAnsi="Times New Roman" w:cs="Times New Roman"/>
        </w:rPr>
        <w:t xml:space="preserve"> живе;</w:t>
      </w:r>
    </w:p>
    <w:p w14:paraId="5D375CA3" w14:textId="77777777" w:rsidR="00085699"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(д)</w:t>
      </w:r>
      <w:r w:rsidRPr="00E60D31">
        <w:rPr>
          <w:rFonts w:ascii="Times New Roman" w:eastAsia="Times New Roman" w:hAnsi="Times New Roman" w:cs="Times New Roman"/>
        </w:rPr>
        <w:tab/>
        <w:t>Алтернативне мере којима би се смањиле емисије из релевантних извора.</w:t>
      </w:r>
    </w:p>
    <w:p w14:paraId="13615263" w14:textId="77777777" w:rsidR="00E30C9F" w:rsidRPr="00E60D31" w:rsidRDefault="00E30C9F" w:rsidP="00085699">
      <w:pPr>
        <w:tabs>
          <w:tab w:val="left" w:pos="630"/>
        </w:tabs>
        <w:spacing w:after="120" w:line="240" w:lineRule="auto"/>
        <w:ind w:firstLine="624"/>
        <w:jc w:val="both"/>
        <w:rPr>
          <w:rFonts w:ascii="Times New Roman" w:eastAsia="Times New Roman" w:hAnsi="Times New Roman" w:cs="Times New Roman"/>
        </w:rPr>
      </w:pPr>
    </w:p>
    <w:p w14:paraId="2FE9D0BA" w14:textId="77777777" w:rsidR="00085699" w:rsidRPr="00E60D31" w:rsidRDefault="00085699" w:rsidP="00085699">
      <w:pPr>
        <w:tabs>
          <w:tab w:val="left" w:pos="630"/>
        </w:tabs>
        <w:spacing w:after="120" w:line="240" w:lineRule="auto"/>
        <w:jc w:val="both"/>
        <w:rPr>
          <w:rFonts w:ascii="Times New Roman" w:eastAsia="SimSun" w:hAnsi="Times New Roman" w:cs="Times New Roman"/>
        </w:rPr>
      </w:pPr>
      <w:r w:rsidRPr="00E60D31">
        <w:rPr>
          <w:rFonts w:ascii="Times New Roman" w:eastAsia="SimSun" w:hAnsi="Times New Roman" w:cs="Times New Roman"/>
        </w:rPr>
        <w:t xml:space="preserve">6. </w:t>
      </w:r>
      <w:r w:rsidRPr="00E60D31">
        <w:rPr>
          <w:rFonts w:ascii="Times New Roman" w:eastAsia="SimSun" w:hAnsi="Times New Roman" w:cs="Times New Roman"/>
        </w:rPr>
        <w:tab/>
        <w:t xml:space="preserve">Стране уговорнице могу да примене исте мере на све релевантне постојеће изворе или могу </w:t>
      </w:r>
      <w:r w:rsidRPr="00E86510">
        <w:rPr>
          <w:rFonts w:ascii="Times New Roman" w:eastAsia="SimSun" w:hAnsi="Times New Roman" w:cs="Times New Roman"/>
          <w:spacing w:val="-2"/>
        </w:rPr>
        <w:t xml:space="preserve">да усвоје различите мере у зависности од различитих категорија извора емисија. Циљ сваке од </w:t>
      </w:r>
      <w:r w:rsidRPr="00E60D31">
        <w:rPr>
          <w:rFonts w:ascii="Times New Roman" w:eastAsia="SimSun" w:hAnsi="Times New Roman" w:cs="Times New Roman"/>
        </w:rPr>
        <w:t>мера коју примени Страна уговорница је да се током времена постигне разуман напредак у смањењу емисија.</w:t>
      </w:r>
    </w:p>
    <w:p w14:paraId="37F93E8C" w14:textId="77777777" w:rsidR="00085699" w:rsidRPr="00E60D31" w:rsidRDefault="00085699" w:rsidP="00085699">
      <w:pPr>
        <w:tabs>
          <w:tab w:val="left" w:pos="630"/>
        </w:tabs>
        <w:spacing w:after="120" w:line="240" w:lineRule="auto"/>
        <w:jc w:val="both"/>
        <w:rPr>
          <w:rFonts w:ascii="Times New Roman" w:eastAsia="SimSun" w:hAnsi="Times New Roman" w:cs="Times New Roman"/>
        </w:rPr>
      </w:pPr>
      <w:r w:rsidRPr="00E60D31">
        <w:rPr>
          <w:rFonts w:ascii="Times New Roman" w:eastAsia="SimSun" w:hAnsi="Times New Roman" w:cs="Times New Roman"/>
        </w:rPr>
        <w:t xml:space="preserve">7. </w:t>
      </w:r>
      <w:r w:rsidRPr="00E60D31">
        <w:rPr>
          <w:rFonts w:ascii="Times New Roman" w:eastAsia="SimSun" w:hAnsi="Times New Roman" w:cs="Times New Roman"/>
        </w:rPr>
        <w:tab/>
        <w:t xml:space="preserve">Свака Страна уговорница дужна је да, што је пре могуће, и не касније од пет година након ступања на снагу ове конвенције, успостави и води инвентар емисија из релевантних извора. </w:t>
      </w:r>
    </w:p>
    <w:p w14:paraId="6FE14591" w14:textId="77777777" w:rsidR="00085699" w:rsidRPr="00E60D31" w:rsidRDefault="00085699" w:rsidP="00085699">
      <w:pPr>
        <w:tabs>
          <w:tab w:val="left" w:pos="630"/>
        </w:tabs>
        <w:spacing w:after="120" w:line="240" w:lineRule="auto"/>
        <w:jc w:val="both"/>
        <w:rPr>
          <w:rFonts w:ascii="Times New Roman" w:eastAsia="SimSun" w:hAnsi="Times New Roman" w:cs="Times New Roman"/>
        </w:rPr>
      </w:pPr>
      <w:r w:rsidRPr="00E60D31">
        <w:rPr>
          <w:rFonts w:ascii="Times New Roman" w:eastAsia="SimSun" w:hAnsi="Times New Roman" w:cs="Times New Roman"/>
        </w:rPr>
        <w:t>8.</w:t>
      </w:r>
      <w:r w:rsidRPr="00E60D31">
        <w:rPr>
          <w:rFonts w:ascii="Times New Roman" w:eastAsia="SimSun" w:hAnsi="Times New Roman" w:cs="Times New Roman"/>
        </w:rPr>
        <w:tab/>
        <w:t>Конференција Страна уговорница ће на свом првом састанку донети смернице о:</w:t>
      </w:r>
    </w:p>
    <w:p w14:paraId="3036BB2C"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 xml:space="preserve">Најбољим доступним техникама и најбољој пракси по животну средину, узимајући </w:t>
      </w:r>
      <w:r w:rsidRPr="00E86510">
        <w:rPr>
          <w:rFonts w:ascii="Times New Roman" w:eastAsia="Times New Roman" w:hAnsi="Times New Roman" w:cs="Times New Roman"/>
          <w:spacing w:val="-2"/>
        </w:rPr>
        <w:t xml:space="preserve">у обзир све разлике између нових и постојећих извора, као и потребу да се на најмању могућу </w:t>
      </w:r>
      <w:r w:rsidRPr="00E60D31">
        <w:rPr>
          <w:rFonts w:ascii="Times New Roman" w:eastAsia="Times New Roman" w:hAnsi="Times New Roman" w:cs="Times New Roman"/>
        </w:rPr>
        <w:t>меру сведу утицаји на различите медијуме животне средине; и</w:t>
      </w:r>
    </w:p>
    <w:p w14:paraId="3EB74540"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 xml:space="preserve">Подршци Странама уговорницама у имплементацији мера прописаних ставом 5. овог члана, а посебно за дефинисање циљева и одређивање граничних вредности емисија. </w:t>
      </w:r>
    </w:p>
    <w:p w14:paraId="17E87FEB" w14:textId="77777777" w:rsidR="00085699" w:rsidRPr="00E60D31" w:rsidRDefault="00085699" w:rsidP="00085699">
      <w:pPr>
        <w:tabs>
          <w:tab w:val="left" w:pos="630"/>
        </w:tabs>
        <w:spacing w:after="120" w:line="240" w:lineRule="auto"/>
        <w:jc w:val="both"/>
        <w:rPr>
          <w:rFonts w:ascii="Times New Roman" w:eastAsia="SimSun" w:hAnsi="Times New Roman" w:cs="Times New Roman"/>
          <w:lang w:eastAsia="zh-CN"/>
        </w:rPr>
      </w:pPr>
      <w:r w:rsidRPr="00E60D31">
        <w:rPr>
          <w:rFonts w:ascii="Times New Roman" w:eastAsia="SimSun" w:hAnsi="Times New Roman" w:cs="Times New Roman"/>
          <w:lang w:eastAsia="zh-CN"/>
        </w:rPr>
        <w:t xml:space="preserve">9. </w:t>
      </w:r>
      <w:r w:rsidRPr="00E60D31">
        <w:rPr>
          <w:rFonts w:ascii="Times New Roman" w:eastAsia="SimSun" w:hAnsi="Times New Roman" w:cs="Times New Roman"/>
          <w:lang w:eastAsia="zh-CN"/>
        </w:rPr>
        <w:tab/>
        <w:t>Конференција Страна уговорница ће, што је пре могуће, донети смернице о:</w:t>
      </w:r>
    </w:p>
    <w:p w14:paraId="4D8021C7"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Критеријумима које Стране уговорнице могу да дефинишу у складу са ставом 2 (б) овог члана;</w:t>
      </w:r>
    </w:p>
    <w:p w14:paraId="479CAD1A"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Методологији за израду инвентара емисија</w:t>
      </w:r>
      <w:r w:rsidRPr="00E60D31">
        <w:rPr>
          <w:rFonts w:ascii="Times New Roman" w:eastAsia="SimSun" w:hAnsi="Times New Roman" w:cs="Times New Roman"/>
          <w:lang w:eastAsia="zh-CN"/>
        </w:rPr>
        <w:t>.</w:t>
      </w:r>
    </w:p>
    <w:p w14:paraId="60A9A82B"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10. </w:t>
      </w:r>
      <w:r w:rsidRPr="00E60D31">
        <w:rPr>
          <w:rFonts w:ascii="Times New Roman" w:eastAsia="Times New Roman" w:hAnsi="Times New Roman" w:cs="Times New Roman"/>
        </w:rPr>
        <w:tab/>
        <w:t xml:space="preserve">Конференција Страна уговорница ће стално разматрати и по потреби ажурирати смернице развијене у складу са ст. 8. и 9. овог члана. Стране уговорнице су дужне да при имплементацији релевантних одредби овог члана узму у обзир ове смернице. </w:t>
      </w:r>
    </w:p>
    <w:p w14:paraId="67A55EC6"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11.</w:t>
      </w:r>
      <w:r w:rsidRPr="00E60D31">
        <w:rPr>
          <w:rFonts w:ascii="Times New Roman" w:eastAsia="Times New Roman" w:hAnsi="Times New Roman" w:cs="Times New Roman"/>
        </w:rPr>
        <w:tab/>
        <w:t xml:space="preserve">Свака Страна уговорница је дужна да у своје извештаје које је обавезна да достави у складу са чланом 21. ове конвенције, уврсти и информације о имплементацији овог члана (тј. члана 8. ове </w:t>
      </w:r>
      <w:r w:rsidRPr="00E86510">
        <w:rPr>
          <w:rFonts w:ascii="Times New Roman" w:eastAsia="Times New Roman" w:hAnsi="Times New Roman" w:cs="Times New Roman"/>
          <w:spacing w:val="-2"/>
        </w:rPr>
        <w:t>конвенције), а посебно информације у вези са мерама предузетим у складу са ст. 4-7. овог члана</w:t>
      </w:r>
      <w:r w:rsidRPr="00E60D31">
        <w:rPr>
          <w:rFonts w:ascii="Times New Roman" w:eastAsia="Times New Roman" w:hAnsi="Times New Roman" w:cs="Times New Roman"/>
        </w:rPr>
        <w:t xml:space="preserve"> као и о њиховој ефикасности. </w:t>
      </w:r>
    </w:p>
    <w:bookmarkEnd w:id="5"/>
    <w:p w14:paraId="4E31B403" w14:textId="77777777" w:rsidR="00085699" w:rsidRPr="00E60D31" w:rsidRDefault="00085699" w:rsidP="00085699">
      <w:pPr>
        <w:tabs>
          <w:tab w:val="left" w:pos="630"/>
        </w:tabs>
        <w:spacing w:after="120" w:line="240" w:lineRule="auto"/>
        <w:jc w:val="center"/>
        <w:rPr>
          <w:rFonts w:ascii="Times New Roman" w:eastAsia="Times New Roman" w:hAnsi="Times New Roman" w:cs="Times New Roman"/>
          <w:b/>
          <w:bCs/>
        </w:rPr>
      </w:pPr>
      <w:r w:rsidRPr="00E60D31">
        <w:rPr>
          <w:rFonts w:ascii="Times New Roman" w:eastAsia="Times New Roman" w:hAnsi="Times New Roman" w:cs="Times New Roman"/>
          <w:b/>
          <w:bCs/>
        </w:rPr>
        <w:t>Члан 9.</w:t>
      </w:r>
    </w:p>
    <w:p w14:paraId="63D3A803" w14:textId="77777777" w:rsidR="00085699" w:rsidRPr="00E60D31" w:rsidRDefault="00085699" w:rsidP="00085699">
      <w:pPr>
        <w:tabs>
          <w:tab w:val="left" w:pos="630"/>
        </w:tabs>
        <w:spacing w:after="120" w:line="240" w:lineRule="auto"/>
        <w:jc w:val="center"/>
        <w:rPr>
          <w:rFonts w:ascii="Times New Roman" w:eastAsia="Times New Roman" w:hAnsi="Times New Roman" w:cs="Times New Roman"/>
          <w:b/>
          <w:bCs/>
        </w:rPr>
      </w:pPr>
      <w:r w:rsidRPr="00E60D31">
        <w:rPr>
          <w:rFonts w:ascii="Times New Roman" w:eastAsia="Times New Roman" w:hAnsi="Times New Roman" w:cs="Times New Roman"/>
          <w:b/>
          <w:bCs/>
        </w:rPr>
        <w:t>Испуштања</w:t>
      </w:r>
    </w:p>
    <w:p w14:paraId="49E15B86"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r>
      <w:r w:rsidRPr="00E60D31">
        <w:rPr>
          <w:rFonts w:ascii="Times New Roman" w:eastAsia="SimSun" w:hAnsi="Times New Roman" w:cs="Times New Roman"/>
        </w:rPr>
        <w:t>Oвaj члан се односи на контролу, и где је то изводљиво, смањење испуштања живе и њених једињења, за које се често користи израз „укупна живаˮ, у земљиште и воду из релевантних тачкастих извора загађења који нису обухваћени другим одредбама ове конвенције.</w:t>
      </w:r>
    </w:p>
    <w:p w14:paraId="6580F4C0"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r>
      <w:r w:rsidRPr="00E60D31">
        <w:rPr>
          <w:rFonts w:ascii="Times New Roman" w:eastAsia="SimSun" w:hAnsi="Times New Roman" w:cs="Times New Roman"/>
        </w:rPr>
        <w:t>За потребе овог члана</w:t>
      </w:r>
      <w:r w:rsidRPr="00E60D31">
        <w:rPr>
          <w:rFonts w:ascii="Times New Roman" w:eastAsia="Times New Roman" w:hAnsi="Times New Roman" w:cs="Times New Roman"/>
        </w:rPr>
        <w:t>:</w:t>
      </w:r>
    </w:p>
    <w:p w14:paraId="1F3A581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„Испуштање” означава испуштање живе и њених једињења у земљиште и воду;</w:t>
      </w:r>
    </w:p>
    <w:p w14:paraId="1C536618"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 xml:space="preserve">„Релевантан извор” означава било који значајан појединачан антропогени тачкасти </w:t>
      </w:r>
      <w:r w:rsidRPr="00E86510">
        <w:rPr>
          <w:rFonts w:ascii="Times New Roman" w:eastAsia="Times New Roman" w:hAnsi="Times New Roman" w:cs="Times New Roman"/>
          <w:spacing w:val="-2"/>
        </w:rPr>
        <w:t>извор испуштања који је одредила Страна уговорница, а који није обухваћен другим одредбама</w:t>
      </w:r>
      <w:r w:rsidRPr="00E60D31">
        <w:rPr>
          <w:rFonts w:ascii="Times New Roman" w:eastAsia="Times New Roman" w:hAnsi="Times New Roman" w:cs="Times New Roman"/>
        </w:rPr>
        <w:t xml:space="preserve"> ове конвенције; </w:t>
      </w:r>
    </w:p>
    <w:p w14:paraId="46806F79"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t>„Нови извор” означава сваки извор, чија је изградња или значајна модификација отпочела најмање једну годину након ступања на снагу ове конвенције за предметну Страну уговорницу;</w:t>
      </w:r>
    </w:p>
    <w:p w14:paraId="48415D1B"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lastRenderedPageBreak/>
        <w:t>(г)</w:t>
      </w:r>
      <w:r w:rsidRPr="00E60D31">
        <w:rPr>
          <w:rFonts w:ascii="Times New Roman" w:eastAsia="Times New Roman" w:hAnsi="Times New Roman" w:cs="Times New Roman"/>
        </w:rPr>
        <w:tab/>
        <w:t>„Значајна модификација” означава такву модификацију релевантног извора која за резултат има значајан пораст испуштања искључујући било какве промене у испуштањима које настају као резултат регенерације споредних производа. Одлука о томе да ли је модификација значајна или не у искључивој је надлежности релевантне Стране уговорнице;</w:t>
      </w:r>
    </w:p>
    <w:p w14:paraId="0E9DC115"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86510">
        <w:rPr>
          <w:rFonts w:ascii="Times New Roman" w:eastAsia="Times New Roman" w:hAnsi="Times New Roman" w:cs="Times New Roman"/>
          <w:spacing w:val="-2"/>
        </w:rPr>
        <w:t>(д)</w:t>
      </w:r>
      <w:r w:rsidRPr="00E86510">
        <w:rPr>
          <w:rFonts w:ascii="Times New Roman" w:eastAsia="Times New Roman" w:hAnsi="Times New Roman" w:cs="Times New Roman"/>
          <w:spacing w:val="-2"/>
        </w:rPr>
        <w:tab/>
        <w:t>„Постојећи извор” означава сваки релевантан извор који не представља нови</w:t>
      </w:r>
      <w:r w:rsidRPr="00E60D31">
        <w:rPr>
          <w:rFonts w:ascii="Times New Roman" w:eastAsia="Times New Roman" w:hAnsi="Times New Roman" w:cs="Times New Roman"/>
        </w:rPr>
        <w:t xml:space="preserve"> извор; </w:t>
      </w:r>
    </w:p>
    <w:p w14:paraId="55050829"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(ђ)</w:t>
      </w:r>
      <w:r w:rsidRPr="00E60D31">
        <w:rPr>
          <w:rFonts w:ascii="Times New Roman" w:eastAsia="Times New Roman" w:hAnsi="Times New Roman" w:cs="Times New Roman"/>
        </w:rPr>
        <w:tab/>
        <w:t>„Гранична вредност испуштања” означава граничну вредност концентрације или масе живе или њених једињења, што се често назива „укупна живаˮ, а испушта се из тачкастог извора.</w:t>
      </w:r>
    </w:p>
    <w:p w14:paraId="3D16FC50"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t>Свака Страна уговорница дужна је да, најкасније у року од три (3) године од дана ступања на снагу Конвенције за њу, а након тога редовно, идентификује категорије релевантних тачкастих извора испуштања.</w:t>
      </w:r>
    </w:p>
    <w:p w14:paraId="35DA66B9" w14:textId="77777777" w:rsidR="00085699" w:rsidRPr="00E60D31" w:rsidRDefault="00085699" w:rsidP="00085699">
      <w:pPr>
        <w:tabs>
          <w:tab w:val="left" w:pos="630"/>
        </w:tabs>
        <w:spacing w:after="120" w:line="240" w:lineRule="auto"/>
        <w:jc w:val="both"/>
        <w:rPr>
          <w:rFonts w:ascii="Times New Roman" w:eastAsia="SimSun" w:hAnsi="Times New Roman" w:cs="Times New Roman"/>
          <w:lang w:eastAsia="zh-C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Страна уговорница</w:t>
      </w:r>
      <w:r w:rsidRPr="00E60D31">
        <w:rPr>
          <w:rFonts w:ascii="Times New Roman" w:eastAsia="SimSun" w:hAnsi="Times New Roman" w:cs="Times New Roman"/>
          <w:lang w:eastAsia="zh-CN"/>
        </w:rPr>
        <w:t xml:space="preserve"> која на својој територији има релевантне изворе дужна је да предузме </w:t>
      </w:r>
      <w:r w:rsidRPr="00BE022C">
        <w:rPr>
          <w:rFonts w:ascii="Times New Roman" w:eastAsia="SimSun" w:hAnsi="Times New Roman" w:cs="Times New Roman"/>
          <w:spacing w:val="-2"/>
          <w:lang w:eastAsia="zh-CN"/>
        </w:rPr>
        <w:t>мере у циљу контроле испуштања и сходно томе може израдити национални план у коме ће</w:t>
      </w:r>
      <w:r w:rsidRPr="00E60D31">
        <w:rPr>
          <w:rFonts w:ascii="Times New Roman" w:eastAsia="SimSun" w:hAnsi="Times New Roman" w:cs="Times New Roman"/>
          <w:lang w:eastAsia="zh-CN"/>
        </w:rPr>
        <w:t xml:space="preserve"> навести мере које је потребно спровести да би се контролисала испуштања, као и предмете, циљеве и резултате таквих мера. Сваки план мора бити достављен Конференцији Страна уговорница у року од четири (4) године након ступања на снагу Конвенције за дату Страну уговорницу. Ако Страна уговорница изради план имплементације у складу са чланом 20. </w:t>
      </w:r>
      <w:r w:rsidRPr="00E60D31">
        <w:rPr>
          <w:rFonts w:ascii="Times New Roman" w:eastAsia="Times New Roman" w:hAnsi="Times New Roman" w:cs="Times New Roman"/>
        </w:rPr>
        <w:t>ове конвенције</w:t>
      </w:r>
      <w:r w:rsidRPr="00E60D31">
        <w:rPr>
          <w:rFonts w:ascii="Times New Roman" w:eastAsia="SimSun" w:hAnsi="Times New Roman" w:cs="Times New Roman"/>
          <w:lang w:eastAsia="zh-CN"/>
        </w:rPr>
        <w:t>, она такође може план израђен у складу са овим ставом укључити у план имплементације.</w:t>
      </w:r>
    </w:p>
    <w:p w14:paraId="16A3A2FF"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5.</w:t>
      </w:r>
      <w:r w:rsidRPr="00E60D31">
        <w:rPr>
          <w:rFonts w:ascii="Times New Roman" w:eastAsia="Times New Roman" w:hAnsi="Times New Roman" w:cs="Times New Roman"/>
        </w:rPr>
        <w:tab/>
        <w:t>Предметне мере морају да садрже једну или више мера које су доле наведене, у зависности од околности:</w:t>
      </w:r>
    </w:p>
    <w:p w14:paraId="1EB0D7AC"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Граничне вредности испуштања у циљу контроле, а где је то могуће, смањења испуштања из релевантних извора;</w:t>
      </w:r>
    </w:p>
    <w:p w14:paraId="014E9C75"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Коришћење најбољих доступних техника и најбоље праксе по животну средину у циљу контроле испуштања из релевантних извора;</w:t>
      </w:r>
    </w:p>
    <w:p w14:paraId="3FD4E61B"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t>Стратегију контроле вишеструких загађивача којом би се посредно оствариле користи за контролу испуштања живе;</w:t>
      </w:r>
    </w:p>
    <w:p w14:paraId="658C7D16"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(г)</w:t>
      </w:r>
      <w:r w:rsidRPr="00E60D31">
        <w:rPr>
          <w:rFonts w:ascii="Times New Roman" w:eastAsia="Times New Roman" w:hAnsi="Times New Roman" w:cs="Times New Roman"/>
        </w:rPr>
        <w:tab/>
        <w:t>Алтернативне мере којима би се смањила испуштања из релевантних извора.</w:t>
      </w:r>
    </w:p>
    <w:p w14:paraId="59A7B425"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6.</w:t>
      </w:r>
      <w:r w:rsidRPr="00E60D31">
        <w:rPr>
          <w:rFonts w:ascii="Times New Roman" w:eastAsia="Times New Roman" w:hAnsi="Times New Roman" w:cs="Times New Roman"/>
        </w:rPr>
        <w:tab/>
      </w:r>
      <w:r w:rsidRPr="00E60D31">
        <w:rPr>
          <w:rFonts w:ascii="Times New Roman" w:eastAsia="SimSun" w:hAnsi="Times New Roman" w:cs="Times New Roman"/>
        </w:rPr>
        <w:t xml:space="preserve">Свака Страна уговорница дужна је да, што је пре могуће, и не касније од пет година након </w:t>
      </w:r>
      <w:r w:rsidRPr="00BE022C">
        <w:rPr>
          <w:rFonts w:ascii="Times New Roman" w:eastAsia="SimSun" w:hAnsi="Times New Roman" w:cs="Times New Roman"/>
          <w:spacing w:val="-2"/>
        </w:rPr>
        <w:t>ступања на снагу ове конвенције за дату Страну уговорницу, успостави и води инвентар</w:t>
      </w:r>
      <w:r w:rsidRPr="00E60D31">
        <w:rPr>
          <w:rFonts w:ascii="Times New Roman" w:eastAsia="SimSun" w:hAnsi="Times New Roman" w:cs="Times New Roman"/>
        </w:rPr>
        <w:t xml:space="preserve"> испуштања из релевантних извора.</w:t>
      </w:r>
    </w:p>
    <w:p w14:paraId="11B6D2A6"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7.</w:t>
      </w:r>
      <w:r w:rsidRPr="00E60D31">
        <w:rPr>
          <w:rFonts w:ascii="Times New Roman" w:eastAsia="Times New Roman" w:hAnsi="Times New Roman" w:cs="Times New Roman"/>
        </w:rPr>
        <w:tab/>
      </w:r>
      <w:r w:rsidRPr="00E60D31">
        <w:rPr>
          <w:rFonts w:ascii="Times New Roman" w:eastAsia="SimSun" w:hAnsi="Times New Roman" w:cs="Times New Roman"/>
          <w:lang w:eastAsia="zh-CN"/>
        </w:rPr>
        <w:t>Конференција Страна уговорница ће, што је пре могуће, донети смернице о</w:t>
      </w:r>
      <w:r w:rsidRPr="00E60D31">
        <w:rPr>
          <w:rFonts w:ascii="Times New Roman" w:eastAsia="Times New Roman" w:hAnsi="Times New Roman" w:cs="Times New Roman"/>
        </w:rPr>
        <w:t>:</w:t>
      </w:r>
    </w:p>
    <w:p w14:paraId="2DBBF0AA"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 xml:space="preserve">Најбољим доступним техникама и најбољој пракси по животну средину, узимајући </w:t>
      </w:r>
      <w:r w:rsidRPr="00BE022C">
        <w:rPr>
          <w:rFonts w:ascii="Times New Roman" w:eastAsia="Times New Roman" w:hAnsi="Times New Roman" w:cs="Times New Roman"/>
          <w:spacing w:val="-2"/>
        </w:rPr>
        <w:t>у обзир све разлике између нових и постојећих извора, као и потребу да се на најмању могућу</w:t>
      </w:r>
      <w:r w:rsidRPr="00E60D31">
        <w:rPr>
          <w:rFonts w:ascii="Times New Roman" w:eastAsia="Times New Roman" w:hAnsi="Times New Roman" w:cs="Times New Roman"/>
        </w:rPr>
        <w:t xml:space="preserve"> меру сведу утицаји на различите медијуме животне средине;</w:t>
      </w:r>
    </w:p>
    <w:p w14:paraId="1E0C72BE"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Методологији за вођење инвентара испуштања.</w:t>
      </w:r>
    </w:p>
    <w:p w14:paraId="5E9A935A"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BE022C">
        <w:rPr>
          <w:rFonts w:ascii="Times New Roman" w:eastAsia="Times New Roman" w:hAnsi="Times New Roman" w:cs="Times New Roman"/>
          <w:spacing w:val="-2"/>
        </w:rPr>
        <w:t>8.</w:t>
      </w:r>
      <w:r w:rsidRPr="00BE022C">
        <w:rPr>
          <w:rFonts w:ascii="Times New Roman" w:eastAsia="Times New Roman" w:hAnsi="Times New Roman" w:cs="Times New Roman"/>
          <w:spacing w:val="-2"/>
        </w:rPr>
        <w:tab/>
        <w:t xml:space="preserve">Свака Страна уговорница дужна је да у своје извештаје, које је обавезна да достави у </w:t>
      </w:r>
      <w:r w:rsidRPr="00E60D31">
        <w:rPr>
          <w:rFonts w:ascii="Times New Roman" w:eastAsia="Times New Roman" w:hAnsi="Times New Roman" w:cs="Times New Roman"/>
        </w:rPr>
        <w:t>складу са чланом 21. ове конвенције, уврсти и информације о имплементацији овог члана, а посебно информације у вези са мерама предузетим у складу са ст. 3</w:t>
      </w:r>
      <w:r w:rsidRPr="00B5526D">
        <w:rPr>
          <w:rFonts w:ascii="Times New Roman" w:eastAsia="Times New Roman" w:hAnsi="Times New Roman" w:cs="Times New Roman"/>
        </w:rPr>
        <w:t>-</w:t>
      </w:r>
      <w:r w:rsidRPr="00E60D31">
        <w:rPr>
          <w:rFonts w:ascii="Times New Roman" w:eastAsia="Times New Roman" w:hAnsi="Times New Roman" w:cs="Times New Roman"/>
        </w:rPr>
        <w:t>6. овог члана, као и о њиховој ефикасности.</w:t>
      </w:r>
    </w:p>
    <w:p w14:paraId="6B13C39A" w14:textId="77777777" w:rsidR="00085699" w:rsidRPr="00E60D31" w:rsidRDefault="00085699" w:rsidP="00085699">
      <w:pPr>
        <w:keepNext/>
        <w:keepLines/>
        <w:tabs>
          <w:tab w:val="left" w:pos="630"/>
        </w:tabs>
        <w:suppressAutoHyphens/>
        <w:spacing w:before="80" w:after="120" w:line="240" w:lineRule="auto"/>
        <w:ind w:right="284"/>
        <w:jc w:val="center"/>
        <w:rPr>
          <w:rFonts w:ascii="Times New Roman" w:eastAsia="Times New Roman" w:hAnsi="Times New Roman" w:cs="Times New Roman"/>
          <w:b/>
        </w:rPr>
      </w:pPr>
    </w:p>
    <w:p w14:paraId="7043D7F7"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10.</w:t>
      </w:r>
    </w:p>
    <w:p w14:paraId="75C103A8"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По животну средину безбедно привремено складиштење живе која не спада у отпадну живу</w:t>
      </w:r>
    </w:p>
    <w:p w14:paraId="08B637A6" w14:textId="77777777" w:rsidR="00085699" w:rsidRPr="00E60D31" w:rsidRDefault="00085699" w:rsidP="00085699">
      <w:pPr>
        <w:tabs>
          <w:tab w:val="left" w:pos="630"/>
        </w:tabs>
        <w:spacing w:after="0" w:line="240" w:lineRule="auto"/>
        <w:rPr>
          <w:rFonts w:ascii="Times New Roman" w:eastAsia="Times New Roman" w:hAnsi="Times New Roman" w:cs="Times New Roman"/>
          <w:i/>
          <w:iCs/>
        </w:rPr>
      </w:pPr>
    </w:p>
    <w:p w14:paraId="51819945"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Овај члан примењује се на привремено складиштење живе и једињења живе као што је дефинисано у члану 3. ове конвенције, а која не спада у отпад који садржи живу у смислу дефиниције која је дата у члану 11. ове конвенције.</w:t>
      </w:r>
    </w:p>
    <w:p w14:paraId="73E1CE38"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lastRenderedPageBreak/>
        <w:t>2.</w:t>
      </w:r>
      <w:r w:rsidRPr="00E60D31">
        <w:rPr>
          <w:rFonts w:ascii="Times New Roman" w:eastAsia="Times New Roman" w:hAnsi="Times New Roman" w:cs="Times New Roman"/>
        </w:rPr>
        <w:tab/>
        <w:t xml:space="preserve">Свака Страна уговорница дужна је да предузме мере у циљу обезбеђивања да привремено складиштење живе и једињења живе намењених за употребу која је одобрена предметној Страни уговорници према овој конвенцији, буде предузето на начин безбедан по животну средину узимајући у обзир све релевантне смернице, те у складу са свим захтевима који су усвојени на основу става 3. овог члана. </w:t>
      </w:r>
    </w:p>
    <w:p w14:paraId="38B13899"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t xml:space="preserve">Конференција Страна уговорница ће усвојити смернице о по животну средину безбедном </w:t>
      </w:r>
      <w:r w:rsidRPr="00BE022C">
        <w:rPr>
          <w:rFonts w:ascii="Times New Roman" w:eastAsia="Times New Roman" w:hAnsi="Times New Roman" w:cs="Times New Roman"/>
          <w:spacing w:val="-2"/>
        </w:rPr>
        <w:t>складиштењу живе и једињења живе, узимајући у обзир све релевантне смернице које су</w:t>
      </w:r>
      <w:r w:rsidRPr="00E60D31">
        <w:rPr>
          <w:rFonts w:ascii="Times New Roman" w:eastAsia="Times New Roman" w:hAnsi="Times New Roman" w:cs="Times New Roman"/>
        </w:rPr>
        <w:t xml:space="preserve"> прописане Безелском </w:t>
      </w:r>
      <w:r w:rsidRPr="00E60D31">
        <w:rPr>
          <w:rFonts w:ascii="Times New Roman" w:eastAsia="Times New Roman" w:hAnsi="Times New Roman" w:cs="Times New Roman"/>
          <w:iCs/>
        </w:rPr>
        <w:t>конвенцијом о контроли прекограничног кретањаопасног отпада и њиховом одлагању</w:t>
      </w:r>
      <w:r w:rsidRPr="00E60D31">
        <w:rPr>
          <w:rFonts w:ascii="Times New Roman" w:eastAsia="Times New Roman" w:hAnsi="Times New Roman" w:cs="Times New Roman"/>
        </w:rPr>
        <w:t>, као и друге релевантне смернице. Конференција Страна уговорница може усвојити захтеве за привремено складиштење, доношењем додатног Анекса ове конвенције, а у складу са чланом 27. ове конвенције.</w:t>
      </w:r>
    </w:p>
    <w:p w14:paraId="01D521F9"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 xml:space="preserve">Стране уговорнице се обавезују да ће, колико је то могуће, сарађивати међусобно, као и са релевантним међувладиним организацијама и другим телима у циљу унапређења изградње </w:t>
      </w:r>
      <w:r w:rsidRPr="00BE022C">
        <w:rPr>
          <w:rFonts w:ascii="Times New Roman" w:eastAsia="Times New Roman" w:hAnsi="Times New Roman" w:cs="Times New Roman"/>
          <w:spacing w:val="-2"/>
        </w:rPr>
        <w:t>капацитета за еколошки безбедно привремено складиштење живе и једињења живе која су</w:t>
      </w:r>
      <w:r w:rsidRPr="00E60D31">
        <w:rPr>
          <w:rFonts w:ascii="Times New Roman" w:eastAsia="Times New Roman" w:hAnsi="Times New Roman" w:cs="Times New Roman"/>
        </w:rPr>
        <w:t xml:space="preserve"> предмет овог члана. </w:t>
      </w:r>
      <w:bookmarkStart w:id="6" w:name="_Toc318714819"/>
      <w:bookmarkStart w:id="7" w:name="_Toc337653662"/>
      <w:bookmarkStart w:id="8" w:name="_Toc339361704"/>
    </w:p>
    <w:p w14:paraId="6884FF82"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11.</w:t>
      </w:r>
    </w:p>
    <w:bookmarkEnd w:id="6"/>
    <w:bookmarkEnd w:id="7"/>
    <w:bookmarkEnd w:id="8"/>
    <w:p w14:paraId="514B04F4"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Отпад који садржи живу</w:t>
      </w:r>
    </w:p>
    <w:p w14:paraId="4609F69B" w14:textId="77777777" w:rsidR="00085699" w:rsidRPr="00E60D31" w:rsidRDefault="00085699" w:rsidP="00085699">
      <w:pPr>
        <w:tabs>
          <w:tab w:val="left" w:pos="630"/>
        </w:tabs>
        <w:spacing w:after="0" w:line="240" w:lineRule="auto"/>
        <w:rPr>
          <w:rFonts w:ascii="Times New Roman" w:eastAsia="Times New Roman" w:hAnsi="Times New Roman" w:cs="Times New Roman"/>
          <w:i/>
          <w:iCs/>
        </w:rPr>
      </w:pPr>
    </w:p>
    <w:p w14:paraId="07467CB7"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 xml:space="preserve"> Релевантне дефиниције Бaзелске </w:t>
      </w:r>
      <w:r w:rsidRPr="00E60D31">
        <w:rPr>
          <w:rFonts w:ascii="Times New Roman" w:eastAsia="Times New Roman" w:hAnsi="Times New Roman" w:cs="Times New Roman"/>
          <w:iCs/>
        </w:rPr>
        <w:t>конвенције о контроли прекограничног кретањаопасних отпада и њиховом одлагању</w:t>
      </w:r>
      <w:r w:rsidRPr="00E60D31">
        <w:rPr>
          <w:rFonts w:ascii="Times New Roman" w:eastAsia="Times New Roman" w:hAnsi="Times New Roman" w:cs="Times New Roman"/>
        </w:rPr>
        <w:t xml:space="preserve"> (у даљем тексту: Базелска конвенција) примењују се на све врсте отпада који су регулисани овом конвенцијом, за Стране које су потписнице Базелске конвенције. Стране уговорнице ове конвенције које нису потписнице Базелске конвенцијe користиће </w:t>
      </w:r>
      <w:r w:rsidRPr="00BE022C">
        <w:rPr>
          <w:rFonts w:ascii="Times New Roman" w:eastAsia="Times New Roman" w:hAnsi="Times New Roman" w:cs="Times New Roman"/>
          <w:spacing w:val="-4"/>
        </w:rPr>
        <w:t xml:space="preserve">дефиниције дате у Базелској конвенцији као смернице које се примењују на врсте отпада </w:t>
      </w:r>
      <w:r w:rsidRPr="00E60D31">
        <w:rPr>
          <w:rFonts w:ascii="Times New Roman" w:eastAsia="Times New Roman" w:hAnsi="Times New Roman" w:cs="Times New Roman"/>
        </w:rPr>
        <w:t xml:space="preserve">регулисане овом конвенцијом. </w:t>
      </w:r>
    </w:p>
    <w:p w14:paraId="362B3B3E"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2. </w:t>
      </w:r>
      <w:r w:rsidRPr="00E60D31">
        <w:rPr>
          <w:rFonts w:ascii="Times New Roman" w:eastAsia="Times New Roman" w:hAnsi="Times New Roman" w:cs="Times New Roman"/>
        </w:rPr>
        <w:tab/>
        <w:t>За потребе ове конвенције, отпад који садржи живу подразумева супстанце или предмете:</w:t>
      </w:r>
    </w:p>
    <w:p w14:paraId="338C8D4B"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Који се састоје од живе или једињења живе;</w:t>
      </w:r>
    </w:p>
    <w:p w14:paraId="321552E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Који садрже живу или једињења живе; или</w:t>
      </w:r>
    </w:p>
    <w:p w14:paraId="771B68B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t xml:space="preserve">Који су контаминирани живом или једињењима живе, </w:t>
      </w:r>
    </w:p>
    <w:p w14:paraId="718E63FD" w14:textId="77777777" w:rsidR="00085699" w:rsidRPr="00E60D31" w:rsidRDefault="00085699" w:rsidP="00085699">
      <w:pPr>
        <w:tabs>
          <w:tab w:val="left" w:pos="630"/>
          <w:tab w:val="left" w:pos="4082"/>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у количинама изнад релевантних дозвољених вредности које је на усаглашен начин прописала </w:t>
      </w:r>
      <w:r w:rsidRPr="00BE022C">
        <w:rPr>
          <w:rFonts w:ascii="Times New Roman" w:eastAsia="Times New Roman" w:hAnsi="Times New Roman" w:cs="Times New Roman"/>
          <w:spacing w:val="-4"/>
        </w:rPr>
        <w:t xml:space="preserve">Конференција Страна уговорница у сарадњи са релевантним телима Базелске конвенције, а који </w:t>
      </w:r>
      <w:r w:rsidRPr="00E60D31">
        <w:rPr>
          <w:rFonts w:ascii="Times New Roman" w:eastAsia="Times New Roman" w:hAnsi="Times New Roman" w:cs="Times New Roman"/>
        </w:rPr>
        <w:t xml:space="preserve">се </w:t>
      </w:r>
      <w:r w:rsidRPr="00BE022C">
        <w:rPr>
          <w:rFonts w:ascii="Times New Roman" w:eastAsia="Times New Roman" w:hAnsi="Times New Roman" w:cs="Times New Roman"/>
          <w:spacing w:val="-4"/>
        </w:rPr>
        <w:t xml:space="preserve">одлаже или је намера да се одложи, или се захтева да буде одложен на основу одредби </w:t>
      </w:r>
      <w:r w:rsidRPr="00E60D31">
        <w:rPr>
          <w:rFonts w:ascii="Times New Roman" w:eastAsia="Times New Roman" w:hAnsi="Times New Roman" w:cs="Times New Roman"/>
        </w:rPr>
        <w:t xml:space="preserve">националног </w:t>
      </w:r>
      <w:r w:rsidRPr="00BE022C">
        <w:rPr>
          <w:rFonts w:ascii="Times New Roman" w:eastAsia="Times New Roman" w:hAnsi="Times New Roman" w:cs="Times New Roman"/>
          <w:spacing w:val="-4"/>
        </w:rPr>
        <w:t xml:space="preserve">прописа или ове конвенције. У ову дефиницију не спадају раскривка и јаловина, осим ако ове </w:t>
      </w:r>
      <w:r w:rsidRPr="00E60D31">
        <w:rPr>
          <w:rFonts w:ascii="Times New Roman" w:eastAsia="Times New Roman" w:hAnsi="Times New Roman" w:cs="Times New Roman"/>
        </w:rPr>
        <w:t>врсте отпада нису настале у процесу примарног вађења живе у рудницима, односно ако исти не садрже живу или једињења живе у вредностима које превазилазе дозвољене граничне вредности које је прописала Конференција Страна уговорница.</w:t>
      </w:r>
    </w:p>
    <w:p w14:paraId="7E9EE3CE"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t xml:space="preserve">Свака Страна уговорница предузеће одговарајуће мере тако: </w:t>
      </w:r>
    </w:p>
    <w:p w14:paraId="309662A1"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Да се отпадом који садржи живу управља на начин безбедан по животну средину узимајући у обзир смернице прописане Базелском конвенцијом и у складу са захтевима које ће усвојити Конференција Страна уговорница кроз додатни Анекс у складу са чланом 27. ове конвенције. При изради ових захтева Конференција Страна уговорница узеће у обзир прописе и програме који се односе на управљање отпадом, а који су на снази у земљама потписницама ове конференције;</w:t>
      </w:r>
    </w:p>
    <w:p w14:paraId="145279A8"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 xml:space="preserve">Да се отпад који садржи живу прерађује, рециклира, регенерише или директно </w:t>
      </w:r>
      <w:r w:rsidRPr="00BE022C">
        <w:rPr>
          <w:rFonts w:ascii="Times New Roman" w:eastAsia="Times New Roman" w:hAnsi="Times New Roman" w:cs="Times New Roman"/>
          <w:spacing w:val="-4"/>
        </w:rPr>
        <w:t xml:space="preserve">поновно употребљава само за одобрену употребу Страни уговорници у складу са овом </w:t>
      </w:r>
      <w:r w:rsidRPr="00E60D31">
        <w:rPr>
          <w:rFonts w:ascii="Times New Roman" w:eastAsia="Times New Roman" w:hAnsi="Times New Roman" w:cs="Times New Roman"/>
        </w:rPr>
        <w:t xml:space="preserve">конвенцијом или за безбедно одлагање по животну средину а у складу са ставом 3(a) овог члана; </w:t>
      </w:r>
    </w:p>
    <w:p w14:paraId="3B11DA3A"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b/>
          <w:bCs/>
        </w:rPr>
      </w:pPr>
      <w:r w:rsidRPr="00E60D31">
        <w:rPr>
          <w:rFonts w:ascii="Times New Roman" w:eastAsia="Times New Roman" w:hAnsi="Times New Roman" w:cs="Times New Roman"/>
        </w:rPr>
        <w:t>(в)</w:t>
      </w:r>
      <w:r w:rsidRPr="00E60D31">
        <w:rPr>
          <w:rFonts w:ascii="Times New Roman" w:eastAsia="Times New Roman" w:hAnsi="Times New Roman" w:cs="Times New Roman"/>
        </w:rPr>
        <w:tab/>
        <w:t xml:space="preserve">Да Стране потписнице Базелске конвенције воде рачуна да се са отпадом који садржи живу не врши прекогранични транспорт, изузев у сврху по животну средину безбедног одлагања истог у складу са одредбама овог члана и Базелске конвенције. У случајевима када се </w:t>
      </w:r>
      <w:r w:rsidRPr="00E60D31">
        <w:rPr>
          <w:rFonts w:ascii="Times New Roman" w:eastAsia="Times New Roman" w:hAnsi="Times New Roman" w:cs="Times New Roman"/>
        </w:rPr>
        <w:lastRenderedPageBreak/>
        <w:t xml:space="preserve">Базелска конвенција не примењује на прекогранични транспорт, Страна уговорница може </w:t>
      </w:r>
      <w:r w:rsidRPr="00A35C16">
        <w:rPr>
          <w:rFonts w:ascii="Times New Roman" w:eastAsia="Times New Roman" w:hAnsi="Times New Roman" w:cs="Times New Roman"/>
          <w:spacing w:val="-2"/>
        </w:rPr>
        <w:t xml:space="preserve">дозволити овакав транспорт само након разматрања релевантних међународних прописа, </w:t>
      </w:r>
      <w:r w:rsidRPr="00E60D31">
        <w:rPr>
          <w:rFonts w:ascii="Times New Roman" w:eastAsia="Times New Roman" w:hAnsi="Times New Roman" w:cs="Times New Roman"/>
        </w:rPr>
        <w:t>стандарда и смерница.</w:t>
      </w:r>
    </w:p>
    <w:p w14:paraId="36EDC5C0"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 xml:space="preserve">Конференција Страна уговорница настојаће да оствари блиску сарадњу са релевантним телима Базелске конвенције у смислу ревидирања и ажурирања смерница поменутих у ставу 3 (a) овог члана, када је потребно. </w:t>
      </w:r>
    </w:p>
    <w:p w14:paraId="5AC8390E"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5.</w:t>
      </w:r>
      <w:r w:rsidRPr="00E60D31">
        <w:rPr>
          <w:rFonts w:ascii="Times New Roman" w:eastAsia="Times New Roman" w:hAnsi="Times New Roman" w:cs="Times New Roman"/>
        </w:rPr>
        <w:tab/>
        <w:t>Охрабрују се Стране уговорнице да, колико је то могуће, остваре међусобну сарадњу, као и сарадњу са релевантним међувладиним организацијама и њиховим телима у циљу развоја и очувања глобалних, регионалних и националних капацитета за управљање отпадом који садржи живу на начин безбедан по животну средину.</w:t>
      </w:r>
    </w:p>
    <w:p w14:paraId="1EF27DF3" w14:textId="77777777" w:rsidR="002033E4" w:rsidRDefault="002033E4" w:rsidP="00085699">
      <w:pPr>
        <w:keepNext/>
        <w:keepLines/>
        <w:tabs>
          <w:tab w:val="left" w:pos="630"/>
        </w:tabs>
        <w:suppressAutoHyphens/>
        <w:spacing w:before="80" w:after="120" w:line="240" w:lineRule="auto"/>
        <w:jc w:val="center"/>
        <w:rPr>
          <w:rFonts w:ascii="Times New Roman" w:eastAsia="Times New Roman" w:hAnsi="Times New Roman" w:cs="Times New Roman"/>
          <w:b/>
        </w:rPr>
      </w:pPr>
      <w:bookmarkStart w:id="9" w:name="_Toc339361705"/>
    </w:p>
    <w:p w14:paraId="4E41B3EA"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12.</w:t>
      </w:r>
    </w:p>
    <w:bookmarkEnd w:id="9"/>
    <w:p w14:paraId="499FEC14"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Контаминиране локације</w:t>
      </w:r>
    </w:p>
    <w:p w14:paraId="17308D77"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3CAFCBAC"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A35C16">
        <w:rPr>
          <w:rFonts w:ascii="Times New Roman" w:eastAsia="Times New Roman" w:hAnsi="Times New Roman" w:cs="Times New Roman"/>
          <w:spacing w:val="-2"/>
        </w:rPr>
        <w:t>1.</w:t>
      </w:r>
      <w:r w:rsidRPr="00A35C16">
        <w:rPr>
          <w:rFonts w:ascii="Times New Roman" w:eastAsia="Times New Roman" w:hAnsi="Times New Roman" w:cs="Times New Roman"/>
          <w:spacing w:val="-2"/>
        </w:rPr>
        <w:tab/>
        <w:t>Свака Страна уговорница ће настојати да изради одговарајуће стратегије за</w:t>
      </w:r>
      <w:r w:rsidRPr="00E60D31">
        <w:rPr>
          <w:rFonts w:ascii="Times New Roman" w:eastAsia="Times New Roman" w:hAnsi="Times New Roman" w:cs="Times New Roman"/>
        </w:rPr>
        <w:t xml:space="preserve"> идентификацију и процену локација које су контаминиране живом или једињењима живе.</w:t>
      </w:r>
    </w:p>
    <w:p w14:paraId="3F255D3A"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 xml:space="preserve">Све активности предузете у циљу смањења ризика који представљају овакве локације биће </w:t>
      </w:r>
      <w:r w:rsidRPr="00A35C16">
        <w:rPr>
          <w:rFonts w:ascii="Times New Roman" w:eastAsia="Times New Roman" w:hAnsi="Times New Roman" w:cs="Times New Roman"/>
          <w:spacing w:val="-2"/>
        </w:rPr>
        <w:t xml:space="preserve">спроведене на начин безбедан по животну средину и садржаће, где је то могуће, процену ризика </w:t>
      </w:r>
      <w:r w:rsidRPr="00E60D31">
        <w:rPr>
          <w:rFonts w:ascii="Times New Roman" w:eastAsia="Times New Roman" w:hAnsi="Times New Roman" w:cs="Times New Roman"/>
        </w:rPr>
        <w:t>по здравље људи и животну средину насталог услед контаминације релевантне локације живом или једињењима живе.</w:t>
      </w:r>
    </w:p>
    <w:p w14:paraId="17764873"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t>Конференција Страна уговорница усвојиће смернице о управљању контаминираним локацијама које могу да садрже методе и приступе за:</w:t>
      </w:r>
    </w:p>
    <w:p w14:paraId="2FC6171B"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идентификацију и карактеризацију локације;</w:t>
      </w:r>
    </w:p>
    <w:p w14:paraId="5D712A8B"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укључивања јавности;</w:t>
      </w:r>
    </w:p>
    <w:p w14:paraId="5979F820"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t>процене ризика по здравље људи и животну средину;</w:t>
      </w:r>
    </w:p>
    <w:p w14:paraId="3730D777"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(г)</w:t>
      </w:r>
      <w:r w:rsidRPr="00E60D31">
        <w:rPr>
          <w:rFonts w:ascii="Times New Roman" w:eastAsia="Times New Roman" w:hAnsi="Times New Roman" w:cs="Times New Roman"/>
        </w:rPr>
        <w:tab/>
        <w:t>опције за управљање ризицима који настају услед контаминације локација;</w:t>
      </w:r>
    </w:p>
    <w:p w14:paraId="67C6C306"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(д)</w:t>
      </w:r>
      <w:r w:rsidRPr="00E60D31">
        <w:rPr>
          <w:rFonts w:ascii="Times New Roman" w:eastAsia="Times New Roman" w:hAnsi="Times New Roman" w:cs="Times New Roman"/>
        </w:rPr>
        <w:tab/>
        <w:t>процену трошкова и користи; и</w:t>
      </w:r>
    </w:p>
    <w:p w14:paraId="4F34B25E"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(ђ)</w:t>
      </w:r>
      <w:r w:rsidRPr="00E60D31">
        <w:rPr>
          <w:rFonts w:ascii="Times New Roman" w:eastAsia="Times New Roman" w:hAnsi="Times New Roman" w:cs="Times New Roman"/>
        </w:rPr>
        <w:tab/>
        <w:t>валидацију (проверу) резултата.</w:t>
      </w:r>
    </w:p>
    <w:p w14:paraId="33AB9D49"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Стране уговорнице се охрабрују да сарађују на изради стратегија и спровођења активности у циљу идентификације, процене, одређивања приоритета, управљања, и по потреби ремедијације контаминираних локација.</w:t>
      </w:r>
    </w:p>
    <w:p w14:paraId="59BDCAE4" w14:textId="77777777" w:rsidR="00085699" w:rsidRPr="00E60D31" w:rsidRDefault="00085699" w:rsidP="00085699">
      <w:pPr>
        <w:tabs>
          <w:tab w:val="left" w:pos="630"/>
        </w:tabs>
        <w:spacing w:after="0" w:line="240" w:lineRule="auto"/>
        <w:jc w:val="center"/>
        <w:rPr>
          <w:rFonts w:ascii="Times New Roman" w:eastAsia="Times New Roman" w:hAnsi="Times New Roman" w:cs="Times New Roman"/>
          <w:b/>
        </w:rPr>
      </w:pPr>
    </w:p>
    <w:p w14:paraId="611D70B5" w14:textId="77777777" w:rsidR="00085699" w:rsidRPr="00E60D31" w:rsidRDefault="00085699" w:rsidP="00085699">
      <w:pPr>
        <w:tabs>
          <w:tab w:val="left" w:pos="630"/>
        </w:tabs>
        <w:spacing w:after="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13.</w:t>
      </w:r>
    </w:p>
    <w:p w14:paraId="4179AE77" w14:textId="77777777" w:rsidR="00085699" w:rsidRPr="00E60D31" w:rsidRDefault="00085699" w:rsidP="00085699">
      <w:pPr>
        <w:tabs>
          <w:tab w:val="left" w:pos="630"/>
        </w:tabs>
        <w:spacing w:after="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Финансијски извори и механизми</w:t>
      </w:r>
    </w:p>
    <w:p w14:paraId="7426D57B"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10D8D01D"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Свака Страна уговорница преузима на себе обавезу да обезбеди, у складу са својим могућностима, ресурсе за спровођење оних националних активности чија је сврха имплементација ове конвенције, а у складу са својом националном политиком, приоритетима, плановима и програмима. У овакве ресурсе може спадати државно финансирање кроз релевантне политике, израда стратегија и националног буџета, билатерално и мултилатерално финансирање, као и укључивање приватног сектора.</w:t>
      </w:r>
    </w:p>
    <w:p w14:paraId="68B4A8E5"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2. </w:t>
      </w:r>
      <w:r w:rsidRPr="00E60D31">
        <w:rPr>
          <w:rFonts w:ascii="Times New Roman" w:eastAsia="Times New Roman" w:hAnsi="Times New Roman" w:cs="Times New Roman"/>
        </w:rPr>
        <w:tab/>
        <w:t>Целокупна ефикасност примене ове конвенције у земљама у развоју које су Стране уговорнице ове конвенције зависиће од ефективне примене овог члана.</w:t>
      </w:r>
    </w:p>
    <w:p w14:paraId="75C05A84"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3. </w:t>
      </w:r>
      <w:r w:rsidRPr="00E60D31">
        <w:rPr>
          <w:rFonts w:ascii="Times New Roman" w:eastAsia="Times New Roman" w:hAnsi="Times New Roman" w:cs="Times New Roman"/>
        </w:rPr>
        <w:tab/>
        <w:t xml:space="preserve">Подстичу се хитни мултилатерални, регионални и билатерални извори финансијске и техничке помоћи, као и изградња капацитета и преноса технологија у циљу унапређивања </w:t>
      </w:r>
      <w:r w:rsidRPr="00A35C16">
        <w:rPr>
          <w:rFonts w:ascii="Times New Roman" w:eastAsia="Times New Roman" w:hAnsi="Times New Roman" w:cs="Times New Roman"/>
          <w:spacing w:val="-2"/>
        </w:rPr>
        <w:t>активности за решавање проблема са живом, а који ће пружити подршку земљама у развоју које</w:t>
      </w:r>
      <w:r w:rsidRPr="00E60D31">
        <w:rPr>
          <w:rFonts w:ascii="Times New Roman" w:eastAsia="Times New Roman" w:hAnsi="Times New Roman" w:cs="Times New Roman"/>
        </w:rPr>
        <w:t xml:space="preserve"> су </w:t>
      </w:r>
      <w:r w:rsidRPr="00E60D31">
        <w:rPr>
          <w:rFonts w:ascii="Times New Roman" w:eastAsia="Times New Roman" w:hAnsi="Times New Roman" w:cs="Times New Roman"/>
        </w:rPr>
        <w:lastRenderedPageBreak/>
        <w:t>Стране уговорнице ове конвенције да на основу обезбеђених финансијских извора, техничке помоћи и технолошког преноса у примени ове конвенције.</w:t>
      </w:r>
    </w:p>
    <w:p w14:paraId="6F5D676C"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4. </w:t>
      </w:r>
      <w:r w:rsidRPr="00E60D31">
        <w:rPr>
          <w:rFonts w:ascii="Times New Roman" w:eastAsia="Times New Roman" w:hAnsi="Times New Roman" w:cs="Times New Roman"/>
        </w:rPr>
        <w:tab/>
        <w:t>Стране уговорнице, у смислу својих активности које се тичу финансирања, обавезне су да обрате посебну пажњу на специфичне потребе и посебне околности у којима се налазе оне Стране уговорнице које спадају у мале острвске државе у развоју или у најмање развијене државе.</w:t>
      </w:r>
    </w:p>
    <w:p w14:paraId="6D55829B"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5.</w:t>
      </w:r>
      <w:r w:rsidRPr="00E60D31">
        <w:rPr>
          <w:rFonts w:ascii="Times New Roman" w:eastAsia="Times New Roman" w:hAnsi="Times New Roman" w:cs="Times New Roman"/>
        </w:rPr>
        <w:tab/>
        <w:t>Овим се дефинише механизам за пружање адекватних предвидивих и благовремених финансијских ресурса. Овај механизам служи као подршка оним Странама уговорницама које спадају у земље у развоју и земље са економијом у транзицији у примени њихових обавеза прописаних овом конвенцијом.</w:t>
      </w:r>
    </w:p>
    <w:p w14:paraId="04807590"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6. </w:t>
      </w:r>
      <w:r w:rsidRPr="00E60D31">
        <w:rPr>
          <w:rFonts w:ascii="Times New Roman" w:eastAsia="Times New Roman" w:hAnsi="Times New Roman" w:cs="Times New Roman"/>
        </w:rPr>
        <w:tab/>
        <w:t>Механизам укључује:</w:t>
      </w:r>
    </w:p>
    <w:p w14:paraId="4F2AD587"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(a) </w:t>
      </w:r>
      <w:r w:rsidRPr="00E60D31">
        <w:rPr>
          <w:rFonts w:ascii="Times New Roman" w:eastAsia="Times New Roman" w:hAnsi="Times New Roman" w:cs="Times New Roman"/>
        </w:rPr>
        <w:tab/>
        <w:t>Поверилачки фонд (</w:t>
      </w:r>
      <w:r w:rsidRPr="00E60D31">
        <w:rPr>
          <w:rFonts w:ascii="Times New Roman" w:eastAsia="Times New Roman" w:hAnsi="Times New Roman" w:cs="Times New Roman"/>
          <w:i/>
        </w:rPr>
        <w:t>Trust Fund</w:t>
      </w:r>
      <w:r w:rsidRPr="00E60D31">
        <w:rPr>
          <w:rFonts w:ascii="Times New Roman" w:eastAsia="Times New Roman" w:hAnsi="Times New Roman" w:cs="Times New Roman"/>
        </w:rPr>
        <w:t xml:space="preserve">) глобалног фонда за животну средину, и </w:t>
      </w:r>
    </w:p>
    <w:p w14:paraId="394E6912"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(б) </w:t>
      </w:r>
      <w:r w:rsidRPr="00E60D31">
        <w:rPr>
          <w:rFonts w:ascii="Times New Roman" w:eastAsia="Times New Roman" w:hAnsi="Times New Roman" w:cs="Times New Roman"/>
        </w:rPr>
        <w:tab/>
        <w:t xml:space="preserve">Посебни међународни Програм за пружање подршке изградњи капацитета и пружање техничке помоћи. </w:t>
      </w:r>
    </w:p>
    <w:p w14:paraId="1021A6E4"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7.</w:t>
      </w:r>
      <w:r w:rsidRPr="00E60D31">
        <w:rPr>
          <w:rFonts w:ascii="Times New Roman" w:eastAsia="Times New Roman" w:hAnsi="Times New Roman" w:cs="Times New Roman"/>
        </w:rPr>
        <w:tab/>
        <w:t xml:space="preserve">Поверилачки фонд глобалног фонда за животну средину ће обезбедити нове предвидиве, адекватне и благовремене финасијске ресурсе којима ће се покрити трошкови као подршка у </w:t>
      </w:r>
      <w:r w:rsidRPr="00C543A3">
        <w:rPr>
          <w:rFonts w:ascii="Times New Roman" w:eastAsia="Times New Roman" w:hAnsi="Times New Roman" w:cs="Times New Roman"/>
          <w:spacing w:val="-2"/>
        </w:rPr>
        <w:t xml:space="preserve">примени ове конвенције као што је договорено од стране Конференције Страна уговорница. У </w:t>
      </w:r>
      <w:r w:rsidRPr="00E60D31">
        <w:rPr>
          <w:rFonts w:ascii="Times New Roman" w:eastAsia="Times New Roman" w:hAnsi="Times New Roman" w:cs="Times New Roman"/>
        </w:rPr>
        <w:t xml:space="preserve">сврху ове конвенције Поверилачки фонд глобалног фонда за животну средину биће одговоран Конференцији Страна уговорница која ће такође усмеравати његово функционисање и пратити његов рад. Конференција Страна уговорница ће пружати смернице у вези са свим стратегијама, политикама, програмским приоритетима и критеријумима за испуњеност услова за приступ и коришћење финансијских ресурса. Такође, Конференција Страна уговорница пружаће смернице у </w:t>
      </w:r>
      <w:r w:rsidRPr="00C543A3">
        <w:rPr>
          <w:rFonts w:ascii="Times New Roman" w:eastAsia="Times New Roman" w:hAnsi="Times New Roman" w:cs="Times New Roman"/>
          <w:spacing w:val="-2"/>
        </w:rPr>
        <w:t xml:space="preserve">смислу индикативне листе категорија активности за које се може добити подршка од </w:t>
      </w:r>
      <w:r w:rsidRPr="00E60D31">
        <w:rPr>
          <w:rFonts w:ascii="Times New Roman" w:eastAsia="Times New Roman" w:hAnsi="Times New Roman" w:cs="Times New Roman"/>
        </w:rPr>
        <w:t>Поверилачког фонда глобалног фонда за животну средину.</w:t>
      </w:r>
    </w:p>
    <w:p w14:paraId="760C3A03" w14:textId="7CE64086" w:rsidR="00085699" w:rsidRPr="00E60D31" w:rsidRDefault="00085699" w:rsidP="00085699">
      <w:pPr>
        <w:tabs>
          <w:tab w:val="left" w:pos="630"/>
        </w:tabs>
        <w:spacing w:after="120" w:line="240" w:lineRule="auto"/>
        <w:jc w:val="both"/>
        <w:rPr>
          <w:rFonts w:ascii="Times New Roman" w:eastAsia="Times New Roman" w:hAnsi="Times New Roman" w:cs="Times New Roman"/>
          <w:lang w:val="sr-Cyrl-CS"/>
        </w:rPr>
      </w:pPr>
      <w:r w:rsidRPr="00E60D31">
        <w:rPr>
          <w:rFonts w:ascii="Times New Roman" w:eastAsia="Times New Roman" w:hAnsi="Times New Roman" w:cs="Times New Roman"/>
        </w:rPr>
        <w:t xml:space="preserve">Поверилачки фонд глобалног фонда за животну средину обезбеђује средства </w:t>
      </w:r>
      <w:r w:rsidRPr="00E60D31">
        <w:rPr>
          <w:rFonts w:ascii="Times New Roman" w:eastAsia="Times New Roman" w:hAnsi="Times New Roman" w:cs="Times New Roman"/>
          <w:lang w:val="sr-Cyrl-CS"/>
        </w:rPr>
        <w:t xml:space="preserve">за финансирање </w:t>
      </w:r>
      <w:r w:rsidRPr="00E60D31">
        <w:rPr>
          <w:rFonts w:ascii="Times New Roman" w:eastAsia="Times New Roman" w:hAnsi="Times New Roman" w:cs="Times New Roman"/>
        </w:rPr>
        <w:t>договорени</w:t>
      </w:r>
      <w:r w:rsidRPr="00E60D31">
        <w:rPr>
          <w:rFonts w:ascii="Times New Roman" w:eastAsia="Times New Roman" w:hAnsi="Times New Roman" w:cs="Times New Roman"/>
          <w:lang w:val="sr-Cyrl-CS"/>
        </w:rPr>
        <w:t>х</w:t>
      </w:r>
      <w:r w:rsidRPr="00E60D31">
        <w:rPr>
          <w:rFonts w:ascii="Times New Roman" w:eastAsia="Times New Roman" w:hAnsi="Times New Roman" w:cs="Times New Roman"/>
        </w:rPr>
        <w:t xml:space="preserve"> додатни</w:t>
      </w:r>
      <w:r w:rsidRPr="00E60D31">
        <w:rPr>
          <w:rFonts w:ascii="Times New Roman" w:eastAsia="Times New Roman" w:hAnsi="Times New Roman" w:cs="Times New Roman"/>
          <w:lang w:val="sr-Cyrl-CS"/>
        </w:rPr>
        <w:t>х</w:t>
      </w:r>
      <w:r w:rsidRPr="00E60D31">
        <w:rPr>
          <w:rFonts w:ascii="Times New Roman" w:eastAsia="Times New Roman" w:hAnsi="Times New Roman" w:cs="Times New Roman"/>
        </w:rPr>
        <w:t xml:space="preserve"> трошков</w:t>
      </w:r>
      <w:r w:rsidRPr="00E60D31">
        <w:rPr>
          <w:rFonts w:ascii="Times New Roman" w:eastAsia="Times New Roman" w:hAnsi="Times New Roman" w:cs="Times New Roman"/>
          <w:lang w:val="sr-Cyrl-CS"/>
        </w:rPr>
        <w:t>а</w:t>
      </w:r>
      <w:r w:rsidRPr="00E60D31">
        <w:rPr>
          <w:rFonts w:ascii="Times New Roman" w:eastAsia="Times New Roman" w:hAnsi="Times New Roman" w:cs="Times New Roman"/>
        </w:rPr>
        <w:t xml:space="preserve"> глобалних</w:t>
      </w:r>
      <w:r w:rsidR="00F21617">
        <w:rPr>
          <w:rFonts w:ascii="Times New Roman" w:eastAsia="Times New Roman" w:hAnsi="Times New Roman" w:cs="Times New Roman"/>
          <w:lang w:val="sr-Cyrl-RS"/>
        </w:rPr>
        <w:t xml:space="preserve"> </w:t>
      </w:r>
      <w:r w:rsidRPr="00E60D31">
        <w:rPr>
          <w:rFonts w:ascii="Times New Roman" w:eastAsia="Times New Roman" w:hAnsi="Times New Roman" w:cs="Times New Roman"/>
        </w:rPr>
        <w:t>користи</w:t>
      </w:r>
      <w:r w:rsidRPr="00E60D31">
        <w:rPr>
          <w:rFonts w:ascii="Times New Roman" w:eastAsia="Times New Roman" w:hAnsi="Times New Roman" w:cs="Times New Roman"/>
          <w:lang w:val="sr-Cyrl-CS"/>
        </w:rPr>
        <w:t xml:space="preserve"> за животну средину</w:t>
      </w:r>
      <w:r w:rsidRPr="00E60D31">
        <w:rPr>
          <w:rFonts w:ascii="Times New Roman" w:eastAsia="Times New Roman" w:hAnsi="Times New Roman" w:cs="Times New Roman"/>
        </w:rPr>
        <w:t xml:space="preserve"> и </w:t>
      </w:r>
      <w:r w:rsidRPr="00E60D31">
        <w:rPr>
          <w:rFonts w:ascii="Times New Roman" w:eastAsia="Times New Roman" w:hAnsi="Times New Roman" w:cs="Times New Roman"/>
          <w:lang w:val="sr-Cyrl-CS"/>
        </w:rPr>
        <w:t xml:space="preserve"> договорених</w:t>
      </w:r>
      <w:r w:rsidRPr="00E60D31">
        <w:rPr>
          <w:rFonts w:ascii="Times New Roman" w:eastAsia="Times New Roman" w:hAnsi="Times New Roman" w:cs="Times New Roman"/>
        </w:rPr>
        <w:t xml:space="preserve"> пун</w:t>
      </w:r>
      <w:r w:rsidRPr="00E60D31">
        <w:rPr>
          <w:rFonts w:ascii="Times New Roman" w:eastAsia="Times New Roman" w:hAnsi="Times New Roman" w:cs="Times New Roman"/>
          <w:lang w:val="sr-Cyrl-CS"/>
        </w:rPr>
        <w:t>их</w:t>
      </w:r>
      <w:r w:rsidRPr="00E60D31">
        <w:rPr>
          <w:rFonts w:ascii="Times New Roman" w:eastAsia="Times New Roman" w:hAnsi="Times New Roman" w:cs="Times New Roman"/>
        </w:rPr>
        <w:t xml:space="preserve"> трошков</w:t>
      </w:r>
      <w:r w:rsidRPr="00E60D31">
        <w:rPr>
          <w:rFonts w:ascii="Times New Roman" w:eastAsia="Times New Roman" w:hAnsi="Times New Roman" w:cs="Times New Roman"/>
          <w:lang w:val="sr-Cyrl-CS"/>
        </w:rPr>
        <w:t>а</w:t>
      </w:r>
      <w:r w:rsidR="00F21617">
        <w:rPr>
          <w:rFonts w:ascii="Times New Roman" w:eastAsia="Times New Roman" w:hAnsi="Times New Roman" w:cs="Times New Roman"/>
          <w:lang w:val="sr-Cyrl-CS"/>
        </w:rPr>
        <w:t xml:space="preserve"> </w:t>
      </w:r>
      <w:r w:rsidRPr="00E60D31">
        <w:rPr>
          <w:rFonts w:ascii="Times New Roman" w:eastAsia="Times New Roman" w:hAnsi="Times New Roman" w:cs="Times New Roman"/>
          <w:lang w:val="sr-Cyrl-CS"/>
        </w:rPr>
        <w:t xml:space="preserve">неких активности које омогућавају постизање одређених циљева. </w:t>
      </w:r>
    </w:p>
    <w:p w14:paraId="4E1A8657"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8. </w:t>
      </w:r>
      <w:r w:rsidRPr="00E60D31">
        <w:rPr>
          <w:rFonts w:ascii="Times New Roman" w:eastAsia="Times New Roman" w:hAnsi="Times New Roman" w:cs="Times New Roman"/>
        </w:rPr>
        <w:tab/>
        <w:t>Приликом давања средстава за неку активност, Поверилачки фонд глобалног фонда за животну средину треба да узме у обзир потенцијално смањењ</w:t>
      </w:r>
      <w:r w:rsidRPr="00E60D31">
        <w:rPr>
          <w:rFonts w:ascii="Times New Roman" w:eastAsia="Times New Roman" w:hAnsi="Times New Roman" w:cs="Times New Roman"/>
          <w:lang w:val="en-US"/>
        </w:rPr>
        <w:t>e</w:t>
      </w:r>
      <w:r w:rsidRPr="00E60D31">
        <w:rPr>
          <w:rFonts w:ascii="Times New Roman" w:eastAsia="Times New Roman" w:hAnsi="Times New Roman" w:cs="Times New Roman"/>
        </w:rPr>
        <w:t xml:space="preserve"> живе као резултат предложене активности и цене ове активности.</w:t>
      </w:r>
    </w:p>
    <w:p w14:paraId="6AA09E2E" w14:textId="280BEAA4"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C543A3">
        <w:rPr>
          <w:rFonts w:ascii="Times New Roman" w:eastAsia="Times New Roman" w:hAnsi="Times New Roman" w:cs="Times New Roman"/>
          <w:spacing w:val="-2"/>
        </w:rPr>
        <w:t>9.</w:t>
      </w:r>
      <w:r w:rsidRPr="00C543A3">
        <w:rPr>
          <w:rFonts w:ascii="Times New Roman" w:eastAsia="Times New Roman" w:hAnsi="Times New Roman" w:cs="Times New Roman"/>
          <w:spacing w:val="-2"/>
        </w:rPr>
        <w:tab/>
        <w:t xml:space="preserve">За сврхе Конвенције, Програм из става 6 (б) овог члана биће вођен у складу са смерницама </w:t>
      </w:r>
      <w:r w:rsidRPr="00E60D31">
        <w:rPr>
          <w:rFonts w:ascii="Times New Roman" w:eastAsia="Times New Roman" w:hAnsi="Times New Roman" w:cs="Times New Roman"/>
        </w:rPr>
        <w:t>и у надлежности Конференције Страна уговорница. Конференција Страна уговорница ће на свом првом заседању одлучити о институцији домаћину за овај Програм, а која мора бити већ постојеће тело које ће обезбедити смернице за функционисање Програма, укључујући и његово трајање. Све Стране уговорнице као и друг</w:t>
      </w:r>
      <w:r w:rsidRPr="00E60D31">
        <w:rPr>
          <w:rFonts w:ascii="Times New Roman" w:eastAsia="Times New Roman" w:hAnsi="Times New Roman" w:cs="Times New Roman"/>
          <w:lang w:val="sr-Cyrl-CS"/>
        </w:rPr>
        <w:t>е</w:t>
      </w:r>
      <w:r w:rsidRPr="00E60D31">
        <w:rPr>
          <w:rFonts w:ascii="Times New Roman" w:eastAsia="Times New Roman" w:hAnsi="Times New Roman" w:cs="Times New Roman"/>
        </w:rPr>
        <w:t xml:space="preserve"> релевантн</w:t>
      </w:r>
      <w:r w:rsidRPr="00E60D31">
        <w:rPr>
          <w:rFonts w:ascii="Times New Roman" w:eastAsia="Times New Roman" w:hAnsi="Times New Roman" w:cs="Times New Roman"/>
          <w:lang w:val="sr-Cyrl-CS"/>
        </w:rPr>
        <w:t>е</w:t>
      </w:r>
      <w:r w:rsidR="00A03665">
        <w:rPr>
          <w:rFonts w:ascii="Times New Roman" w:eastAsia="Times New Roman" w:hAnsi="Times New Roman" w:cs="Times New Roman"/>
          <w:lang w:val="sr-Cyrl-CS"/>
        </w:rPr>
        <w:t xml:space="preserve"> </w:t>
      </w:r>
      <w:r w:rsidRPr="00E60D31">
        <w:rPr>
          <w:rFonts w:ascii="Times New Roman" w:eastAsia="Times New Roman" w:hAnsi="Times New Roman" w:cs="Times New Roman"/>
          <w:lang w:val="sr-Cyrl-CS"/>
        </w:rPr>
        <w:t>интересне стране</w:t>
      </w:r>
      <w:r w:rsidRPr="00E60D31">
        <w:rPr>
          <w:rFonts w:ascii="Times New Roman" w:eastAsia="Times New Roman" w:hAnsi="Times New Roman" w:cs="Times New Roman"/>
        </w:rPr>
        <w:t xml:space="preserve"> позивају се да на добровољној бази обезбеде финасијске ресурсе за овај Програм. </w:t>
      </w:r>
    </w:p>
    <w:p w14:paraId="2EE13E1A"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10.</w:t>
      </w:r>
      <w:r w:rsidRPr="00E60D31">
        <w:rPr>
          <w:rFonts w:ascii="Times New Roman" w:eastAsia="Times New Roman" w:hAnsi="Times New Roman" w:cs="Times New Roman"/>
        </w:rPr>
        <w:tab/>
        <w:t xml:space="preserve">Конференција Страна уговорница и тела које чине механизам договориће се о поступцима </w:t>
      </w:r>
      <w:r w:rsidRPr="00C543A3">
        <w:rPr>
          <w:rFonts w:ascii="Times New Roman" w:eastAsia="Times New Roman" w:hAnsi="Times New Roman" w:cs="Times New Roman"/>
          <w:spacing w:val="-2"/>
        </w:rPr>
        <w:t xml:space="preserve">којима ће горе наведени ставови ступити на снагу, и то на првом састанку Конференције </w:t>
      </w:r>
      <w:r w:rsidRPr="00E60D31">
        <w:rPr>
          <w:rFonts w:ascii="Times New Roman" w:eastAsia="Times New Roman" w:hAnsi="Times New Roman" w:cs="Times New Roman"/>
        </w:rPr>
        <w:t>Уговорних страна.</w:t>
      </w:r>
    </w:p>
    <w:p w14:paraId="12183ACC"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11.</w:t>
      </w:r>
      <w:r w:rsidRPr="00E60D31">
        <w:rPr>
          <w:rFonts w:ascii="Times New Roman" w:eastAsia="Times New Roman" w:hAnsi="Times New Roman" w:cs="Times New Roman"/>
        </w:rPr>
        <w:tab/>
        <w:t xml:space="preserve">Конференција Страна уговорница извршиће прву ревизију, не касније од свог трећег састанка, а затим ће редовно вршити ревизије нивоа финансирања, смерница које Конференција </w:t>
      </w:r>
      <w:r w:rsidRPr="00C543A3">
        <w:rPr>
          <w:rFonts w:ascii="Times New Roman" w:eastAsia="Times New Roman" w:hAnsi="Times New Roman" w:cs="Times New Roman"/>
          <w:spacing w:val="-2"/>
        </w:rPr>
        <w:t>Страна уговорница пружа телима којима је поверено да обезбедеде функционисање механизма</w:t>
      </w:r>
      <w:r w:rsidRPr="00E60D31">
        <w:rPr>
          <w:rFonts w:ascii="Times New Roman" w:eastAsia="Times New Roman" w:hAnsi="Times New Roman" w:cs="Times New Roman"/>
        </w:rPr>
        <w:t xml:space="preserve"> који је установљен на основу овог члана, њихову ефикасност и њихову способност да одговоре на </w:t>
      </w:r>
      <w:r w:rsidRPr="00C543A3">
        <w:rPr>
          <w:rFonts w:ascii="Times New Roman" w:eastAsia="Times New Roman" w:hAnsi="Times New Roman" w:cs="Times New Roman"/>
          <w:spacing w:val="-2"/>
        </w:rPr>
        <w:t xml:space="preserve">потребе земаља у развоју и земаља са економијом у транзицији које су потписнице ове </w:t>
      </w:r>
      <w:r w:rsidRPr="00E60D31">
        <w:rPr>
          <w:rFonts w:ascii="Times New Roman" w:eastAsia="Times New Roman" w:hAnsi="Times New Roman" w:cs="Times New Roman"/>
        </w:rPr>
        <w:t>конвенције, а у којима се потребе стално мењају у зависности од околности. Конференција Страна уговорница ће на основу ових ревизија предузимати одговарајуће активности којима ће се унапредити ефикасност овог механизма.</w:t>
      </w:r>
    </w:p>
    <w:p w14:paraId="4694654C"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C543A3">
        <w:rPr>
          <w:rFonts w:ascii="Times New Roman" w:eastAsia="Times New Roman" w:hAnsi="Times New Roman" w:cs="Times New Roman"/>
          <w:spacing w:val="-2"/>
        </w:rPr>
        <w:t>12.</w:t>
      </w:r>
      <w:r w:rsidRPr="00C543A3">
        <w:rPr>
          <w:rFonts w:ascii="Times New Roman" w:eastAsia="Times New Roman" w:hAnsi="Times New Roman" w:cs="Times New Roman"/>
          <w:spacing w:val="-2"/>
        </w:rPr>
        <w:tab/>
        <w:t xml:space="preserve">Све Стране уговорнице, у оквиру својих могућности, позивају се да дају свој допринос </w:t>
      </w:r>
      <w:r w:rsidRPr="00E60D31">
        <w:rPr>
          <w:rFonts w:ascii="Times New Roman" w:eastAsia="Times New Roman" w:hAnsi="Times New Roman" w:cs="Times New Roman"/>
        </w:rPr>
        <w:t xml:space="preserve">овом механизму. Механизам ће подржавати обезбеђивање средстава и из других извора, укључујући и </w:t>
      </w:r>
      <w:r w:rsidRPr="00C543A3">
        <w:rPr>
          <w:rFonts w:ascii="Times New Roman" w:eastAsia="Times New Roman" w:hAnsi="Times New Roman" w:cs="Times New Roman"/>
          <w:spacing w:val="-2"/>
        </w:rPr>
        <w:lastRenderedPageBreak/>
        <w:t xml:space="preserve">приватни сектор, и тежиће томе да изврши оптимизацију ових извора средстава са активностима </w:t>
      </w:r>
      <w:r w:rsidRPr="00E60D31">
        <w:rPr>
          <w:rFonts w:ascii="Times New Roman" w:eastAsia="Times New Roman" w:hAnsi="Times New Roman" w:cs="Times New Roman"/>
        </w:rPr>
        <w:t xml:space="preserve">за које се дата средства обезбеђују. </w:t>
      </w:r>
    </w:p>
    <w:p w14:paraId="45FEEF7F" w14:textId="77777777" w:rsidR="00085699" w:rsidRDefault="00085699" w:rsidP="00085699">
      <w:pPr>
        <w:tabs>
          <w:tab w:val="left" w:pos="630"/>
        </w:tabs>
        <w:spacing w:after="120" w:line="240" w:lineRule="auto"/>
        <w:rPr>
          <w:rFonts w:ascii="Times New Roman" w:eastAsia="Times New Roman" w:hAnsi="Times New Roman" w:cs="Times New Roman"/>
        </w:rPr>
      </w:pPr>
    </w:p>
    <w:p w14:paraId="4C78A46B" w14:textId="77777777" w:rsidR="00E30C9F" w:rsidRPr="00E60D31" w:rsidRDefault="00E30C9F" w:rsidP="00085699">
      <w:pPr>
        <w:tabs>
          <w:tab w:val="left" w:pos="630"/>
        </w:tabs>
        <w:spacing w:after="120" w:line="240" w:lineRule="auto"/>
        <w:rPr>
          <w:rFonts w:ascii="Times New Roman" w:eastAsia="Times New Roman" w:hAnsi="Times New Roman" w:cs="Times New Roman"/>
        </w:rPr>
      </w:pPr>
    </w:p>
    <w:p w14:paraId="6036C1A3"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14.</w:t>
      </w:r>
    </w:p>
    <w:p w14:paraId="2FAF76A3"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Изградња капацитета, техничка помоћ и пренос технологија</w:t>
      </w:r>
    </w:p>
    <w:p w14:paraId="79671EAF"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041106C1"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 xml:space="preserve">Стране уговорнице се обавезују да у складу са својим могућностима сарађују у циљу обезбеђивања благовремене и одговарајуће помоћи за подршку изградњи капацитета и пружање техничке помоћи земљама у развоју, а посебно најмање развијеним земљама, малим острвским </w:t>
      </w:r>
      <w:r w:rsidRPr="00C543A3">
        <w:rPr>
          <w:rFonts w:ascii="Times New Roman" w:eastAsia="Times New Roman" w:hAnsi="Times New Roman" w:cs="Times New Roman"/>
          <w:spacing w:val="-2"/>
        </w:rPr>
        <w:t xml:space="preserve">државама у развоју и земљама са економијом у транзицији које су потписнице ове конвенције, </w:t>
      </w:r>
      <w:r w:rsidRPr="00E60D31">
        <w:rPr>
          <w:rFonts w:ascii="Times New Roman" w:eastAsia="Times New Roman" w:hAnsi="Times New Roman" w:cs="Times New Roman"/>
        </w:rPr>
        <w:t xml:space="preserve">како би им помогле да имплементирају своје обавезе које проистичу из ове конвенције. </w:t>
      </w:r>
    </w:p>
    <w:p w14:paraId="1C3CD23D"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 xml:space="preserve">Изградња капацитета и техничка помоћ у складу са ставом 1. овог члана и чланом 13. ове конвенције могу се давати кроз регионалне, подрегионалне и националне споразуме, укључујући постојеће регионалне и подрегионалне центре, кроз остале мултилатералне и билателарне </w:t>
      </w:r>
      <w:r w:rsidRPr="00C543A3">
        <w:rPr>
          <w:rFonts w:ascii="Times New Roman" w:eastAsia="Times New Roman" w:hAnsi="Times New Roman" w:cs="Times New Roman"/>
          <w:spacing w:val="-2"/>
        </w:rPr>
        <w:t xml:space="preserve">споразуме, у виду партнерстава, укључујући и партнерства са приватним сектором. Препоручује </w:t>
      </w:r>
      <w:r w:rsidRPr="00E60D31">
        <w:rPr>
          <w:rFonts w:ascii="Times New Roman" w:eastAsia="Times New Roman" w:hAnsi="Times New Roman" w:cs="Times New Roman"/>
        </w:rPr>
        <w:t>се да се тежи сарадњи и кординацији са другим мултилатералним споразумима у области животне средине који се тичу хемикалија и отпада у циљу подизања нивоа ефективности техничке помоћи и њених резултата.</w:t>
      </w:r>
    </w:p>
    <w:p w14:paraId="645A2382"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t xml:space="preserve">Развијене земље које су потписнице ове конвенције, као и друге Стране уговорнице, обавезују се да ће у оквиру својих могућности промовисати и омогућавати, уз подршку приватног сектора и других релевантних заинтересованих страна, развој, пренос и ширење, као и приступ најмодернијим безбедним алтернативним технологијама по животну средину земљама које су потписнице ове конвенције, а које спадају у категорију земаља у развоју и земаља са економијом у </w:t>
      </w:r>
      <w:r w:rsidRPr="00C543A3">
        <w:rPr>
          <w:rFonts w:ascii="Times New Roman" w:eastAsia="Times New Roman" w:hAnsi="Times New Roman" w:cs="Times New Roman"/>
          <w:spacing w:val="-2"/>
        </w:rPr>
        <w:t xml:space="preserve">транзицији, а посебно оних које садају у најмање развијене земље и мале острвске државе у </w:t>
      </w:r>
      <w:r w:rsidRPr="00E60D31">
        <w:rPr>
          <w:rFonts w:ascii="Times New Roman" w:eastAsia="Times New Roman" w:hAnsi="Times New Roman" w:cs="Times New Roman"/>
        </w:rPr>
        <w:t>развоју, у циљу јачања њихових капацитета да ефективно имплементирају ову конвенцију.</w:t>
      </w:r>
    </w:p>
    <w:p w14:paraId="711118A7"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C543A3">
        <w:rPr>
          <w:rFonts w:ascii="Times New Roman" w:eastAsia="Times New Roman" w:hAnsi="Times New Roman" w:cs="Times New Roman"/>
          <w:spacing w:val="-2"/>
        </w:rPr>
        <w:t>4.</w:t>
      </w:r>
      <w:r w:rsidRPr="00C543A3">
        <w:rPr>
          <w:rFonts w:ascii="Times New Roman" w:eastAsia="Times New Roman" w:hAnsi="Times New Roman" w:cs="Times New Roman"/>
          <w:spacing w:val="-2"/>
        </w:rPr>
        <w:tab/>
        <w:t>Конференција Страна уговорница ће закључно са својим другим састанком, а потом</w:t>
      </w:r>
      <w:r w:rsidRPr="00E60D31">
        <w:rPr>
          <w:rFonts w:ascii="Times New Roman" w:eastAsia="Times New Roman" w:hAnsi="Times New Roman" w:cs="Times New Roman"/>
        </w:rPr>
        <w:t xml:space="preserve"> редовно, узимати у разматрање све поднеске и извештаје које су доставиле Стране уговорнице, укључујући и оне који су прописани чланом 21. ове конвенције, као и информације које су доставиле друге заинтересоване стране. Ово укључује:</w:t>
      </w:r>
    </w:p>
    <w:p w14:paraId="37EBA41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C543A3">
        <w:rPr>
          <w:rFonts w:ascii="Times New Roman" w:eastAsia="Times New Roman" w:hAnsi="Times New Roman" w:cs="Times New Roman"/>
          <w:spacing w:val="-2"/>
        </w:rPr>
        <w:t>(a)</w:t>
      </w:r>
      <w:r w:rsidRPr="00C543A3">
        <w:rPr>
          <w:rFonts w:ascii="Times New Roman" w:eastAsia="Times New Roman" w:hAnsi="Times New Roman" w:cs="Times New Roman"/>
          <w:spacing w:val="-2"/>
        </w:rPr>
        <w:tab/>
        <w:t xml:space="preserve">разматрање информација о постојећим иницијативама и напретку који је начињен </w:t>
      </w:r>
      <w:r w:rsidRPr="00E60D31">
        <w:rPr>
          <w:rFonts w:ascii="Times New Roman" w:eastAsia="Times New Roman" w:hAnsi="Times New Roman" w:cs="Times New Roman"/>
        </w:rPr>
        <w:t>у вези алтернативних технологија;</w:t>
      </w:r>
    </w:p>
    <w:p w14:paraId="66041100"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разматрање потреба Страна уговорница за алтернативним технологијама, посебно земаља у развоју; и</w:t>
      </w:r>
    </w:p>
    <w:p w14:paraId="450D21B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r>
      <w:r w:rsidRPr="00E60D31">
        <w:rPr>
          <w:rFonts w:ascii="Times New Roman" w:eastAsia="Times New Roman" w:hAnsi="Times New Roman" w:cs="Times New Roman"/>
          <w:lang w:val="sr-Cyrl-CS"/>
        </w:rPr>
        <w:t xml:space="preserve">идентификацију </w:t>
      </w:r>
      <w:r w:rsidRPr="00E60D31">
        <w:rPr>
          <w:rFonts w:ascii="Times New Roman" w:eastAsia="Times New Roman" w:hAnsi="Times New Roman" w:cs="Times New Roman"/>
        </w:rPr>
        <w:t xml:space="preserve"> изазова са којима се срећу Стране уговорнице, посебно земље у развоју, у вези са преносом технологија. </w:t>
      </w:r>
    </w:p>
    <w:p w14:paraId="23D4295A"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5.</w:t>
      </w:r>
      <w:r w:rsidRPr="00E60D31">
        <w:rPr>
          <w:rFonts w:ascii="Times New Roman" w:eastAsia="Times New Roman" w:hAnsi="Times New Roman" w:cs="Times New Roman"/>
        </w:rPr>
        <w:tab/>
        <w:t>Конференција Страна уговорница даје препоруке о томе како даље унапредити изградњу капацитета, пружање техничке помоћи и пренос технологија, у складу са одредбама овог члана.</w:t>
      </w:r>
    </w:p>
    <w:p w14:paraId="1D43256F" w14:textId="77777777" w:rsidR="00085699" w:rsidRPr="00E60D31" w:rsidRDefault="00085699" w:rsidP="00085699">
      <w:pPr>
        <w:tabs>
          <w:tab w:val="left" w:pos="630"/>
        </w:tabs>
        <w:spacing w:after="0" w:line="240" w:lineRule="auto"/>
        <w:rPr>
          <w:rFonts w:ascii="Times New Roman" w:eastAsia="Times New Roman" w:hAnsi="Times New Roman" w:cs="Times New Roman"/>
          <w:b/>
        </w:rPr>
      </w:pPr>
    </w:p>
    <w:p w14:paraId="33FFCE98" w14:textId="77777777" w:rsidR="00085699" w:rsidRPr="00E60D31" w:rsidRDefault="00085699" w:rsidP="00E30C9F">
      <w:pPr>
        <w:tabs>
          <w:tab w:val="left" w:pos="630"/>
          <w:tab w:val="left" w:pos="4050"/>
          <w:tab w:val="left" w:pos="4320"/>
        </w:tabs>
        <w:spacing w:after="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15.</w:t>
      </w:r>
    </w:p>
    <w:p w14:paraId="77A56AB1" w14:textId="77777777" w:rsidR="00085699" w:rsidRPr="00E60D31" w:rsidRDefault="00085699" w:rsidP="00085699">
      <w:pPr>
        <w:tabs>
          <w:tab w:val="left" w:pos="630"/>
        </w:tabs>
        <w:spacing w:after="0" w:line="240" w:lineRule="auto"/>
        <w:jc w:val="center"/>
        <w:rPr>
          <w:rFonts w:ascii="Times New Roman" w:eastAsia="Times New Roman" w:hAnsi="Times New Roman" w:cs="Times New Roman"/>
          <w:b/>
        </w:rPr>
      </w:pPr>
      <w:r w:rsidRPr="00E60D31">
        <w:rPr>
          <w:rFonts w:ascii="Times New Roman" w:eastAsia="Calibri" w:hAnsi="Times New Roman" w:cs="Times New Roman"/>
          <w:b/>
        </w:rPr>
        <w:t>Комитет за имплементацију и праћење усклађености</w:t>
      </w:r>
    </w:p>
    <w:p w14:paraId="1FFB0176" w14:textId="77777777" w:rsidR="00085699" w:rsidRPr="00E60D31" w:rsidRDefault="00085699" w:rsidP="00085699">
      <w:pPr>
        <w:tabs>
          <w:tab w:val="left" w:pos="630"/>
        </w:tabs>
        <w:spacing w:after="120" w:line="240" w:lineRule="auto"/>
        <w:jc w:val="center"/>
        <w:rPr>
          <w:rFonts w:ascii="Times New Roman" w:eastAsia="Times New Roman" w:hAnsi="Times New Roman" w:cs="Times New Roman"/>
        </w:rPr>
      </w:pPr>
    </w:p>
    <w:p w14:paraId="7B73DAC3"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1. </w:t>
      </w:r>
      <w:r w:rsidRPr="00E60D31">
        <w:rPr>
          <w:rFonts w:ascii="Times New Roman" w:eastAsia="Times New Roman" w:hAnsi="Times New Roman" w:cs="Times New Roman"/>
        </w:rPr>
        <w:tab/>
        <w:t xml:space="preserve">Овим се оснива Механизам који укључује овај Комитет као помоћно тело Конференције Страна уговорница у циљу промоције имплементације и праћења усклађености са свим одредбама </w:t>
      </w:r>
      <w:r w:rsidRPr="00C543A3">
        <w:rPr>
          <w:rFonts w:ascii="Times New Roman" w:eastAsia="Times New Roman" w:hAnsi="Times New Roman" w:cs="Times New Roman"/>
          <w:spacing w:val="-2"/>
        </w:rPr>
        <w:t xml:space="preserve">ове конвенције. Механизам, укључујући и Комитет, имаће улогу да омогућава и олакшава </w:t>
      </w:r>
      <w:r w:rsidRPr="00E60D31">
        <w:rPr>
          <w:rFonts w:ascii="Times New Roman" w:eastAsia="Times New Roman" w:hAnsi="Times New Roman" w:cs="Times New Roman"/>
        </w:rPr>
        <w:t xml:space="preserve">поменуте процесе, а посебно ће обраћати пажњу на специфичне националне околности и могућности сваке Стране уговорнице.  </w:t>
      </w:r>
    </w:p>
    <w:p w14:paraId="25F72A39" w14:textId="77777777" w:rsidR="0011413E" w:rsidRDefault="0011413E" w:rsidP="00085699">
      <w:pPr>
        <w:tabs>
          <w:tab w:val="left" w:pos="630"/>
        </w:tabs>
        <w:spacing w:after="120" w:line="240" w:lineRule="auto"/>
        <w:jc w:val="both"/>
        <w:rPr>
          <w:rFonts w:ascii="Times New Roman" w:eastAsia="Times New Roman" w:hAnsi="Times New Roman" w:cs="Times New Roman"/>
        </w:rPr>
      </w:pPr>
    </w:p>
    <w:p w14:paraId="269C754F" w14:textId="7383E50D"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2. </w:t>
      </w:r>
      <w:r w:rsidRPr="00E60D31">
        <w:rPr>
          <w:rFonts w:ascii="Times New Roman" w:eastAsia="Times New Roman" w:hAnsi="Times New Roman" w:cs="Times New Roman"/>
        </w:rPr>
        <w:tab/>
        <w:t xml:space="preserve">Комитет ће промовисати имплементацију свих одредби ове конвенције, као и проверавати усклађеност са истим. Комитет ће испитивати како појединачне тако и системске проблеме у вези са имплементацијом и усклађивањем и давати препоруке где је то потребно Конференцији Страна уговорница. </w:t>
      </w:r>
    </w:p>
    <w:p w14:paraId="5B4D24F3"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3. </w:t>
      </w:r>
      <w:r w:rsidRPr="00E60D31">
        <w:rPr>
          <w:rFonts w:ascii="Times New Roman" w:eastAsia="Times New Roman" w:hAnsi="Times New Roman" w:cs="Times New Roman"/>
        </w:rPr>
        <w:tab/>
        <w:t xml:space="preserve">Комитет ће се састојати од 15 чланова које кандидују Стране уговорнице, а које бира Конференција Страна уговорница, уз посебно узимање у обзир поштовања равномерне географске </w:t>
      </w:r>
      <w:r w:rsidRPr="0011413E">
        <w:rPr>
          <w:rFonts w:ascii="Times New Roman" w:eastAsia="Times New Roman" w:hAnsi="Times New Roman" w:cs="Times New Roman"/>
          <w:spacing w:val="-2"/>
        </w:rPr>
        <w:t xml:space="preserve">заступљености у складу са поделом Уједињених нација (УН) на пет географских светских </w:t>
      </w:r>
      <w:r w:rsidRPr="00E60D31">
        <w:rPr>
          <w:rFonts w:ascii="Times New Roman" w:eastAsia="Times New Roman" w:hAnsi="Times New Roman" w:cs="Times New Roman"/>
        </w:rPr>
        <w:t xml:space="preserve">региона. </w:t>
      </w:r>
      <w:r w:rsidRPr="0011413E">
        <w:rPr>
          <w:rFonts w:ascii="Times New Roman" w:eastAsia="Times New Roman" w:hAnsi="Times New Roman" w:cs="Times New Roman"/>
          <w:spacing w:val="-2"/>
        </w:rPr>
        <w:t xml:space="preserve">Први чланови биће изабрани на првом састанку Конференције Страна уговорница, а затим у </w:t>
      </w:r>
      <w:r w:rsidRPr="00E60D31">
        <w:rPr>
          <w:rFonts w:ascii="Times New Roman" w:eastAsia="Times New Roman" w:hAnsi="Times New Roman" w:cs="Times New Roman"/>
        </w:rPr>
        <w:t xml:space="preserve">складу </w:t>
      </w:r>
      <w:r w:rsidRPr="0011413E">
        <w:rPr>
          <w:rFonts w:ascii="Times New Roman" w:eastAsia="Times New Roman" w:hAnsi="Times New Roman" w:cs="Times New Roman"/>
          <w:spacing w:val="-2"/>
        </w:rPr>
        <w:t xml:space="preserve">са правилима процедуре која одобрава Конференција Страна уговорница у складу са ставом 5. </w:t>
      </w:r>
      <w:r w:rsidRPr="00E60D31">
        <w:rPr>
          <w:rFonts w:ascii="Times New Roman" w:eastAsia="Times New Roman" w:hAnsi="Times New Roman" w:cs="Times New Roman"/>
        </w:rPr>
        <w:t xml:space="preserve">овог </w:t>
      </w:r>
      <w:r w:rsidRPr="0011413E">
        <w:rPr>
          <w:rFonts w:ascii="Times New Roman" w:eastAsia="Times New Roman" w:hAnsi="Times New Roman" w:cs="Times New Roman"/>
          <w:spacing w:val="-2"/>
        </w:rPr>
        <w:t xml:space="preserve">члана; чланови Комитета поседоваће квалификације које су релевантне за област коју регулише </w:t>
      </w:r>
      <w:r w:rsidRPr="00E60D31">
        <w:rPr>
          <w:rFonts w:ascii="Times New Roman" w:eastAsia="Times New Roman" w:hAnsi="Times New Roman" w:cs="Times New Roman"/>
        </w:rPr>
        <w:t>ова конвенција. Све релевантне области биће равноме</w:t>
      </w:r>
      <w:r w:rsidRPr="00E60D31">
        <w:rPr>
          <w:rFonts w:ascii="Times New Roman" w:eastAsia="Times New Roman" w:hAnsi="Times New Roman" w:cs="Times New Roman"/>
          <w:lang w:val="sr-Cyrl-CS"/>
        </w:rPr>
        <w:t>р</w:t>
      </w:r>
      <w:r w:rsidRPr="00E60D31">
        <w:rPr>
          <w:rFonts w:ascii="Times New Roman" w:eastAsia="Times New Roman" w:hAnsi="Times New Roman" w:cs="Times New Roman"/>
        </w:rPr>
        <w:t xml:space="preserve">но заступљене. </w:t>
      </w:r>
    </w:p>
    <w:p w14:paraId="398F6288"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Комитет може да разматра проблеме и питања на основу:</w:t>
      </w:r>
    </w:p>
    <w:p w14:paraId="4CC3D698"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Писаних поднесака које је доставила свака Страна уговорница у смислу сопствене усаглашености;</w:t>
      </w:r>
    </w:p>
    <w:p w14:paraId="100C613C"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Националних извештаја који се достављају у складу са чланом 21. ове конвенције; и</w:t>
      </w:r>
    </w:p>
    <w:p w14:paraId="45FAF05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t>Захтева које је упутила Конференција Страна уговорница.</w:t>
      </w:r>
    </w:p>
    <w:p w14:paraId="46E4417B"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11413E">
        <w:rPr>
          <w:rFonts w:ascii="Times New Roman" w:eastAsia="Times New Roman" w:hAnsi="Times New Roman" w:cs="Times New Roman"/>
          <w:spacing w:val="-2"/>
        </w:rPr>
        <w:t xml:space="preserve">5. </w:t>
      </w:r>
      <w:r w:rsidRPr="0011413E">
        <w:rPr>
          <w:rFonts w:ascii="Times New Roman" w:eastAsia="Times New Roman" w:hAnsi="Times New Roman" w:cs="Times New Roman"/>
          <w:spacing w:val="-2"/>
        </w:rPr>
        <w:tab/>
        <w:t xml:space="preserve">Комитет ће донети Пословник о раду који ће доставити Конференцији Страна уговорница </w:t>
      </w:r>
      <w:r w:rsidRPr="00E60D31">
        <w:rPr>
          <w:rFonts w:ascii="Times New Roman" w:eastAsia="Times New Roman" w:hAnsi="Times New Roman" w:cs="Times New Roman"/>
        </w:rPr>
        <w:t>на одобрење, и то до другог састанка Конференције Страна уговорница; Конференција Страна уговорница може усвојити и шири оквир делатности Комитета.</w:t>
      </w:r>
    </w:p>
    <w:p w14:paraId="3DB0E4C6"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11413E">
        <w:rPr>
          <w:rFonts w:ascii="Times New Roman" w:eastAsia="Times New Roman" w:hAnsi="Times New Roman" w:cs="Times New Roman"/>
          <w:spacing w:val="-2"/>
        </w:rPr>
        <w:t>6.</w:t>
      </w:r>
      <w:r w:rsidRPr="0011413E">
        <w:rPr>
          <w:rFonts w:ascii="Times New Roman" w:eastAsia="Times New Roman" w:hAnsi="Times New Roman" w:cs="Times New Roman"/>
          <w:spacing w:val="-2"/>
        </w:rPr>
        <w:tab/>
        <w:t xml:space="preserve">Комитет ће учинити сваки покушај да Пословник о раду буде усвојен консензусом. У </w:t>
      </w:r>
      <w:r w:rsidRPr="00E60D31">
        <w:rPr>
          <w:rFonts w:ascii="Times New Roman" w:eastAsia="Times New Roman" w:hAnsi="Times New Roman" w:cs="Times New Roman"/>
        </w:rPr>
        <w:t xml:space="preserve">случају да сви покушаји да се постигне консензус не успеју, предметни Пословник о раду ће бити усвојен </w:t>
      </w:r>
      <w:r w:rsidRPr="0011413E">
        <w:rPr>
          <w:rFonts w:ascii="Times New Roman" w:eastAsia="Times New Roman" w:hAnsi="Times New Roman" w:cs="Times New Roman"/>
          <w:spacing w:val="-4"/>
        </w:rPr>
        <w:t xml:space="preserve">на гласању у коме учествују чланови који су присутни и гласају, уколико за његово усвајање </w:t>
      </w:r>
      <w:r w:rsidRPr="00E60D31">
        <w:rPr>
          <w:rFonts w:ascii="Times New Roman" w:eastAsia="Times New Roman" w:hAnsi="Times New Roman" w:cs="Times New Roman"/>
        </w:rPr>
        <w:t>постоји трочетвртинска већина, под условом да је постигнут кворум који чине две трећине чланова.</w:t>
      </w:r>
    </w:p>
    <w:p w14:paraId="57D68BD9" w14:textId="77777777" w:rsidR="002033E4" w:rsidRDefault="002033E4" w:rsidP="00E30C9F">
      <w:pPr>
        <w:tabs>
          <w:tab w:val="left" w:pos="630"/>
        </w:tabs>
        <w:spacing w:after="120" w:line="240" w:lineRule="auto"/>
        <w:ind w:left="1247" w:firstLine="3073"/>
        <w:rPr>
          <w:rFonts w:ascii="Times New Roman" w:eastAsia="Times New Roman" w:hAnsi="Times New Roman" w:cs="Times New Roman"/>
          <w:b/>
        </w:rPr>
      </w:pPr>
    </w:p>
    <w:p w14:paraId="464558A5" w14:textId="0E02C613" w:rsidR="00085699" w:rsidRPr="00E60D31" w:rsidRDefault="00085699" w:rsidP="00E30C9F">
      <w:pPr>
        <w:tabs>
          <w:tab w:val="left" w:pos="630"/>
        </w:tabs>
        <w:spacing w:after="120" w:line="240" w:lineRule="auto"/>
        <w:ind w:left="1247" w:firstLine="3073"/>
        <w:rPr>
          <w:rFonts w:ascii="Times New Roman" w:eastAsia="Times New Roman" w:hAnsi="Times New Roman" w:cs="Times New Roman"/>
          <w:b/>
        </w:rPr>
      </w:pPr>
      <w:r w:rsidRPr="00E60D31">
        <w:rPr>
          <w:rFonts w:ascii="Times New Roman" w:eastAsia="Times New Roman" w:hAnsi="Times New Roman" w:cs="Times New Roman"/>
          <w:b/>
        </w:rPr>
        <w:t>Члан 16.</w:t>
      </w:r>
    </w:p>
    <w:p w14:paraId="6D668E2D"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Здравствени аспекти</w:t>
      </w:r>
    </w:p>
    <w:p w14:paraId="12694531"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6B90318E"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 xml:space="preserve">Стране уговорнице се подстичу да: </w:t>
      </w:r>
    </w:p>
    <w:p w14:paraId="15C9FCB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Промовишу развој и имплементацију стратегија и програма којима би се идентификовале и заштитиле популације изложене ризику, посебно угрожене популације, а који могу укључити усвајање научно заснованих смерница о здрављу у вези са изложеношћу живи и једињењима живе, дефинисање циљева за смањење изложености живи, а где је то потребно и образовање јавности уз учешће сектора за јавну заштиту здравља, као и других релевантних сектора;</w:t>
      </w:r>
    </w:p>
    <w:p w14:paraId="00F1A4B9"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Промовишу развој и имплементацију научно заснованих програма образовања и превенције који се тичу заштите здравља на раду од изложености живи и једињењима живе;</w:t>
      </w:r>
    </w:p>
    <w:p w14:paraId="5148FA50"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t>Промовишу одговарајуће службе за заштиту јавног здравља, лечење и бригу о популацијама које су угрожене услед изложености живи и једињењима живе; и</w:t>
      </w:r>
    </w:p>
    <w:p w14:paraId="77B7B63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(г)</w:t>
      </w:r>
      <w:r w:rsidRPr="00E60D31">
        <w:rPr>
          <w:rFonts w:ascii="Times New Roman" w:eastAsia="Times New Roman" w:hAnsi="Times New Roman" w:cs="Times New Roman"/>
        </w:rPr>
        <w:tab/>
        <w:t>Оснивају и јачају, где је то потребно, институционалне капацитете и капацитете здравствених радника у циљу превенције, дијагностиковања, лечења и праћења здравствених ризика који су везани за изложеност живи и једињењима живе.</w:t>
      </w:r>
    </w:p>
    <w:p w14:paraId="5DD72C08"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 xml:space="preserve">При разматрању активности или проблема везаних за здравље људи Конференција Страна уговорница требало би да: </w:t>
      </w:r>
    </w:p>
    <w:p w14:paraId="22C12213"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lastRenderedPageBreak/>
        <w:t>(a)</w:t>
      </w:r>
      <w:r w:rsidRPr="00E60D31">
        <w:rPr>
          <w:rFonts w:ascii="Times New Roman" w:eastAsia="Times New Roman" w:hAnsi="Times New Roman" w:cs="Times New Roman"/>
        </w:rPr>
        <w:tab/>
        <w:t xml:space="preserve">Консултује и сарађује са Светском здравственом организацијом, Међународном </w:t>
      </w:r>
      <w:r w:rsidRPr="0011413E">
        <w:rPr>
          <w:rFonts w:ascii="Times New Roman" w:eastAsia="Times New Roman" w:hAnsi="Times New Roman" w:cs="Times New Roman"/>
          <w:spacing w:val="-2"/>
        </w:rPr>
        <w:t xml:space="preserve">организацијом рада и другим релевантним међувладиним организацијама, у зависности од потреба; </w:t>
      </w:r>
      <w:r w:rsidRPr="00E60D31">
        <w:rPr>
          <w:rFonts w:ascii="Times New Roman" w:eastAsia="Times New Roman" w:hAnsi="Times New Roman" w:cs="Times New Roman"/>
        </w:rPr>
        <w:t>и</w:t>
      </w:r>
    </w:p>
    <w:p w14:paraId="7D523CE1" w14:textId="62B06ADA" w:rsidR="00085699" w:rsidRPr="00470780" w:rsidRDefault="00085699" w:rsidP="00470780">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Подстиче сарадњу и размену информација са Светском здравственом организацијом, Међународном организацијом рада и другим релевантним међувладиним организацијама, у зависности од потреба.</w:t>
      </w:r>
      <w:bookmarkStart w:id="10" w:name="_Toc318714827"/>
      <w:bookmarkStart w:id="11" w:name="_Toc337653672"/>
    </w:p>
    <w:p w14:paraId="5CBFE2FD" w14:textId="77777777" w:rsidR="002033E4" w:rsidRDefault="002033E4" w:rsidP="00085699">
      <w:pPr>
        <w:keepNext/>
        <w:keepLines/>
        <w:tabs>
          <w:tab w:val="left" w:pos="630"/>
        </w:tabs>
        <w:suppressAutoHyphens/>
        <w:spacing w:before="80" w:after="120" w:line="240" w:lineRule="auto"/>
        <w:jc w:val="center"/>
        <w:rPr>
          <w:rFonts w:ascii="Times New Roman" w:eastAsia="Times New Roman" w:hAnsi="Times New Roman" w:cs="Times New Roman"/>
          <w:b/>
        </w:rPr>
      </w:pPr>
    </w:p>
    <w:p w14:paraId="56F683DD"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17.</w:t>
      </w:r>
    </w:p>
    <w:bookmarkEnd w:id="10"/>
    <w:bookmarkEnd w:id="11"/>
    <w:p w14:paraId="4A2DA680"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Размена информација</w:t>
      </w:r>
    </w:p>
    <w:p w14:paraId="545967F2"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04F59AE4"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Свака Страна уговорница ће олакшати размену:</w:t>
      </w:r>
    </w:p>
    <w:p w14:paraId="5D43C67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Научних, техничких, економских и регулаторних информација које се тичу живе и једињења живе, укључујући токсиколошке, екотоксиколошке и информације о безбедности;</w:t>
      </w:r>
    </w:p>
    <w:p w14:paraId="0C2282F4"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Информација о смањењу или престанку производње, употребе, трговине, емисија и испуштања живе и једињења живе;</w:t>
      </w:r>
    </w:p>
    <w:p w14:paraId="23068071"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t>Информација о технички и економски одрживим алтернативама за:</w:t>
      </w:r>
    </w:p>
    <w:p w14:paraId="4B7A3290" w14:textId="77777777" w:rsidR="00085699" w:rsidRPr="00E60D31" w:rsidRDefault="00085699" w:rsidP="00085699">
      <w:pPr>
        <w:tabs>
          <w:tab w:val="left" w:pos="630"/>
        </w:tabs>
        <w:spacing w:after="120" w:line="240" w:lineRule="auto"/>
        <w:ind w:left="1872" w:hanging="624"/>
        <w:jc w:val="both"/>
        <w:rPr>
          <w:rFonts w:ascii="Times New Roman" w:eastAsia="SimSun" w:hAnsi="Times New Roman" w:cs="Times New Roman"/>
        </w:rPr>
      </w:pPr>
      <w:r w:rsidRPr="00E60D31">
        <w:rPr>
          <w:rFonts w:ascii="Times New Roman" w:eastAsia="SimSun" w:hAnsi="Times New Roman" w:cs="Times New Roman"/>
        </w:rPr>
        <w:t>(i)</w:t>
      </w:r>
      <w:r w:rsidRPr="00E60D31">
        <w:rPr>
          <w:rFonts w:ascii="Times New Roman" w:eastAsia="SimSun" w:hAnsi="Times New Roman" w:cs="Times New Roman"/>
        </w:rPr>
        <w:tab/>
        <w:t>производе који садрже живу;</w:t>
      </w:r>
    </w:p>
    <w:p w14:paraId="2A270B35" w14:textId="77777777" w:rsidR="00392309" w:rsidRDefault="00085699" w:rsidP="00392309">
      <w:pPr>
        <w:tabs>
          <w:tab w:val="left" w:pos="630"/>
        </w:tabs>
        <w:spacing w:after="120" w:line="240" w:lineRule="auto"/>
        <w:ind w:left="1872" w:hanging="624"/>
        <w:jc w:val="both"/>
        <w:rPr>
          <w:rFonts w:ascii="Times New Roman" w:eastAsia="SimSun" w:hAnsi="Times New Roman" w:cs="Times New Roman"/>
        </w:rPr>
      </w:pPr>
      <w:r w:rsidRPr="00E60D31">
        <w:rPr>
          <w:rFonts w:ascii="Times New Roman" w:eastAsia="SimSun" w:hAnsi="Times New Roman" w:cs="Times New Roman"/>
        </w:rPr>
        <w:t>(ii)</w:t>
      </w:r>
      <w:r w:rsidRPr="00E60D31">
        <w:rPr>
          <w:rFonts w:ascii="Times New Roman" w:eastAsia="SimSun" w:hAnsi="Times New Roman" w:cs="Times New Roman"/>
        </w:rPr>
        <w:tab/>
        <w:t>производне процесe у којима се користи жива или једињења живе; и</w:t>
      </w:r>
    </w:p>
    <w:p w14:paraId="661BDC43" w14:textId="4A38DFD0" w:rsidR="00392309" w:rsidRPr="00392309" w:rsidRDefault="00392309" w:rsidP="00392309">
      <w:pPr>
        <w:tabs>
          <w:tab w:val="left" w:pos="630"/>
        </w:tabs>
        <w:spacing w:after="120" w:line="240" w:lineRule="auto"/>
        <w:ind w:left="1872" w:hanging="624"/>
        <w:jc w:val="both"/>
        <w:rPr>
          <w:rFonts w:ascii="Times New Roman" w:eastAsia="SimSun" w:hAnsi="Times New Roman" w:cs="Times New Roman"/>
        </w:rPr>
      </w:pPr>
      <w:r>
        <w:rPr>
          <w:rFonts w:ascii="Times New Roman" w:eastAsia="SimSun" w:hAnsi="Times New Roman" w:cs="Times New Roman"/>
        </w:rPr>
        <w:t>(iii)</w:t>
      </w:r>
      <w:r>
        <w:rPr>
          <w:rFonts w:ascii="Times New Roman" w:eastAsia="SimSun" w:hAnsi="Times New Roman" w:cs="Times New Roman"/>
        </w:rPr>
        <w:tab/>
      </w:r>
      <w:r w:rsidR="00085699" w:rsidRPr="00392309">
        <w:rPr>
          <w:rFonts w:ascii="Times New Roman" w:eastAsia="SimSun" w:hAnsi="Times New Roman" w:cs="Times New Roman"/>
        </w:rPr>
        <w:t>активности и процесе услед којих долази до емисија или испуштања живе или једињења живе</w:t>
      </w:r>
      <w:r>
        <w:rPr>
          <w:rFonts w:ascii="Times New Roman" w:eastAsia="SimSun" w:hAnsi="Times New Roman" w:cs="Times New Roman"/>
        </w:rPr>
        <w:t>;</w:t>
      </w:r>
      <w:r w:rsidR="00470780" w:rsidRPr="00392309">
        <w:rPr>
          <w:rFonts w:ascii="Times New Roman" w:eastAsia="SimSun" w:hAnsi="Times New Roman" w:cs="Times New Roman"/>
        </w:rPr>
        <w:t xml:space="preserve"> </w:t>
      </w:r>
    </w:p>
    <w:p w14:paraId="45996BA1" w14:textId="5365091F" w:rsidR="00085699" w:rsidRPr="00392309" w:rsidRDefault="00085699" w:rsidP="00392309">
      <w:pPr>
        <w:tabs>
          <w:tab w:val="left" w:pos="630"/>
        </w:tabs>
        <w:spacing w:after="120" w:line="240" w:lineRule="auto"/>
        <w:jc w:val="both"/>
        <w:rPr>
          <w:rFonts w:ascii="Times New Roman" w:eastAsia="SimSun" w:hAnsi="Times New Roman" w:cs="Times New Roman"/>
        </w:rPr>
      </w:pPr>
      <w:r w:rsidRPr="00392309">
        <w:rPr>
          <w:rFonts w:ascii="Times New Roman" w:hAnsi="Times New Roman" w:cs="Times New Roman"/>
        </w:rPr>
        <w:t>укључујући информације о ризицима по здравље људи и животну средину, као и о економским и социјалним трошковима и користима оваквих алтернатива; и</w:t>
      </w:r>
    </w:p>
    <w:p w14:paraId="29C2D8E1"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(г)</w:t>
      </w:r>
      <w:r w:rsidRPr="00E60D31">
        <w:rPr>
          <w:rFonts w:ascii="Times New Roman" w:eastAsia="Times New Roman" w:hAnsi="Times New Roman" w:cs="Times New Roman"/>
        </w:rPr>
        <w:tab/>
        <w:t>Епидемиолошких информација које се тичу утицаја на здравље људи услед изложености живи и једињењима живе, у блиској сарадњи са Светском здравственом организацијом и другим релевантним организацијама, у складу са предметним случајевима.</w:t>
      </w:r>
    </w:p>
    <w:p w14:paraId="3306FDF7"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11413E">
        <w:rPr>
          <w:rFonts w:ascii="Times New Roman" w:eastAsia="Times New Roman" w:hAnsi="Times New Roman" w:cs="Times New Roman"/>
          <w:spacing w:val="-4"/>
        </w:rPr>
        <w:t>2.</w:t>
      </w:r>
      <w:r w:rsidRPr="0011413E">
        <w:rPr>
          <w:rFonts w:ascii="Times New Roman" w:eastAsia="Times New Roman" w:hAnsi="Times New Roman" w:cs="Times New Roman"/>
          <w:spacing w:val="-4"/>
        </w:rPr>
        <w:tab/>
        <w:t xml:space="preserve">Стране уговорнице могу да размењују информације наведене у ставу 1. овог члана </w:t>
      </w:r>
      <w:r w:rsidRPr="00E60D31">
        <w:rPr>
          <w:rFonts w:ascii="Times New Roman" w:eastAsia="Times New Roman" w:hAnsi="Times New Roman" w:cs="Times New Roman"/>
        </w:rPr>
        <w:t xml:space="preserve">директно, посредством Секретаријата или у сарадњи са другим релевантним организацијама, укључујући Секретаријате оних конвенција које регулишу питања хемикалија и отпада, у зависности од ситуације. </w:t>
      </w:r>
    </w:p>
    <w:p w14:paraId="2E49B87C" w14:textId="56FFB192"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11413E">
        <w:rPr>
          <w:rFonts w:ascii="Times New Roman" w:eastAsia="Times New Roman" w:hAnsi="Times New Roman" w:cs="Times New Roman"/>
          <w:spacing w:val="-4"/>
        </w:rPr>
        <w:t>3.</w:t>
      </w:r>
      <w:r w:rsidRPr="0011413E">
        <w:rPr>
          <w:rFonts w:ascii="Times New Roman" w:eastAsia="Times New Roman" w:hAnsi="Times New Roman" w:cs="Times New Roman"/>
          <w:spacing w:val="-4"/>
        </w:rPr>
        <w:tab/>
        <w:t xml:space="preserve">Секретаријат ће олакшати сарадњу при размени информација које су наведене у овом </w:t>
      </w:r>
      <w:r w:rsidRPr="00E60D31">
        <w:rPr>
          <w:rFonts w:ascii="Times New Roman" w:eastAsia="Times New Roman" w:hAnsi="Times New Roman" w:cs="Times New Roman"/>
        </w:rPr>
        <w:t xml:space="preserve">члану, </w:t>
      </w:r>
      <w:r w:rsidRPr="0011413E">
        <w:rPr>
          <w:rFonts w:ascii="Times New Roman" w:eastAsia="Times New Roman" w:hAnsi="Times New Roman" w:cs="Times New Roman"/>
          <w:spacing w:val="-4"/>
        </w:rPr>
        <w:t xml:space="preserve">као и помоћи сарадњу са релевантним организацијама, укључујући Секретаријате </w:t>
      </w:r>
      <w:r w:rsidRPr="00E60D31">
        <w:rPr>
          <w:rFonts w:ascii="Times New Roman" w:eastAsia="Times New Roman" w:hAnsi="Times New Roman" w:cs="Times New Roman"/>
        </w:rPr>
        <w:t xml:space="preserve">мултилатералних споразума у области животне средине, као и друге међународне иницијативе. Поред информација </w:t>
      </w:r>
      <w:r w:rsidRPr="0011413E">
        <w:rPr>
          <w:rFonts w:ascii="Times New Roman" w:eastAsia="Times New Roman" w:hAnsi="Times New Roman" w:cs="Times New Roman"/>
          <w:spacing w:val="-4"/>
        </w:rPr>
        <w:t>које пружају Стране уговорнице, у релевантне информације спадају и оне које пружају</w:t>
      </w:r>
      <w:r w:rsidRPr="00E60D31">
        <w:rPr>
          <w:rFonts w:ascii="Times New Roman" w:eastAsia="Times New Roman" w:hAnsi="Times New Roman" w:cs="Times New Roman"/>
        </w:rPr>
        <w:t xml:space="preserve"> међувладине </w:t>
      </w:r>
      <w:r w:rsidR="0011413E">
        <w:rPr>
          <w:rFonts w:ascii="Times New Roman" w:eastAsia="Times New Roman" w:hAnsi="Times New Roman" w:cs="Times New Roman"/>
        </w:rPr>
        <w:br/>
      </w:r>
      <w:r w:rsidRPr="00E60D31">
        <w:rPr>
          <w:rFonts w:ascii="Times New Roman" w:eastAsia="Times New Roman" w:hAnsi="Times New Roman" w:cs="Times New Roman"/>
        </w:rPr>
        <w:t>и невладине организације, у виду стручних мишљења у области живе, као и информације које пружају националне и међународне организације у виду стручних мишљења и података.</w:t>
      </w:r>
    </w:p>
    <w:p w14:paraId="5D373906"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Свака Страна уговорница дужна је да одреди националну контакт особу (</w:t>
      </w:r>
      <w:r w:rsidRPr="00E60D31">
        <w:rPr>
          <w:rFonts w:ascii="Times New Roman" w:eastAsia="Times New Roman" w:hAnsi="Times New Roman" w:cs="Times New Roman"/>
          <w:i/>
        </w:rPr>
        <w:t>focal point</w:t>
      </w:r>
      <w:r w:rsidRPr="00E60D31">
        <w:rPr>
          <w:rFonts w:ascii="Times New Roman" w:eastAsia="Times New Roman" w:hAnsi="Times New Roman" w:cs="Times New Roman"/>
        </w:rPr>
        <w:t>) за размену информација које су обухваћене овом конвенцијом, укључујући и оне које се тичу сагласности Страна уговорница које увозе живу или њена једињења у складу са чланом 3. ове конвенције.</w:t>
      </w:r>
    </w:p>
    <w:p w14:paraId="2A937C10"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5.</w:t>
      </w:r>
      <w:r w:rsidRPr="00E60D31">
        <w:rPr>
          <w:rFonts w:ascii="Times New Roman" w:eastAsia="Times New Roman" w:hAnsi="Times New Roman" w:cs="Times New Roman"/>
        </w:rPr>
        <w:tab/>
        <w:t xml:space="preserve">За потребе ове конвенције, информације о здрављу и безбедности људи и животне средине </w:t>
      </w:r>
      <w:r w:rsidRPr="0011413E">
        <w:rPr>
          <w:rFonts w:ascii="Times New Roman" w:eastAsia="Times New Roman" w:hAnsi="Times New Roman" w:cs="Times New Roman"/>
          <w:spacing w:val="-4"/>
        </w:rPr>
        <w:t xml:space="preserve">неће се сматрати поверљивим. Стране уговорнице које размењују друге врсте информација у </w:t>
      </w:r>
      <w:r w:rsidRPr="00E60D31">
        <w:rPr>
          <w:rFonts w:ascii="Times New Roman" w:eastAsia="Times New Roman" w:hAnsi="Times New Roman" w:cs="Times New Roman"/>
        </w:rPr>
        <w:t>складу са овом конвенцијом, дужне су да заштите све поверљиве информације на основу међусобно постигнутог договора.</w:t>
      </w:r>
    </w:p>
    <w:p w14:paraId="770B4654" w14:textId="77777777" w:rsidR="00085699" w:rsidRPr="00E60D31" w:rsidRDefault="00085699" w:rsidP="00085699">
      <w:pPr>
        <w:keepNext/>
        <w:keepLines/>
        <w:tabs>
          <w:tab w:val="left" w:pos="630"/>
        </w:tabs>
        <w:suppressAutoHyphens/>
        <w:spacing w:before="80" w:after="120" w:line="240" w:lineRule="auto"/>
        <w:ind w:left="1247" w:right="284" w:hanging="1247"/>
        <w:rPr>
          <w:rFonts w:ascii="Times New Roman" w:eastAsia="Times New Roman" w:hAnsi="Times New Roman" w:cs="Times New Roman"/>
          <w:b/>
        </w:rPr>
      </w:pPr>
    </w:p>
    <w:p w14:paraId="06960087"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18.</w:t>
      </w:r>
    </w:p>
    <w:p w14:paraId="439EDFD5"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Јавне информације, јавна свест и образовање</w:t>
      </w:r>
    </w:p>
    <w:p w14:paraId="40FDCF56"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6407F1BA"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Свака Страна уговорница дужна је да у оквиру својих могућности подстиче и олакшава:</w:t>
      </w:r>
    </w:p>
    <w:p w14:paraId="1FD16475"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Пружање доступних информација јавности у вези са:</w:t>
      </w:r>
    </w:p>
    <w:p w14:paraId="3F07A7F5" w14:textId="77777777" w:rsidR="00085699" w:rsidRPr="00E60D31" w:rsidRDefault="00085699" w:rsidP="00085699">
      <w:pPr>
        <w:tabs>
          <w:tab w:val="left" w:pos="630"/>
        </w:tabs>
        <w:spacing w:after="120" w:line="240" w:lineRule="auto"/>
        <w:ind w:left="1872" w:hanging="624"/>
        <w:jc w:val="both"/>
        <w:rPr>
          <w:rFonts w:ascii="Times New Roman" w:eastAsia="Times New Roman" w:hAnsi="Times New Roman" w:cs="Times New Roman"/>
        </w:rPr>
      </w:pPr>
      <w:r w:rsidRPr="00E60D31">
        <w:rPr>
          <w:rFonts w:ascii="Times New Roman" w:eastAsia="Times New Roman" w:hAnsi="Times New Roman" w:cs="Times New Roman"/>
        </w:rPr>
        <w:t>(i)</w:t>
      </w:r>
      <w:r w:rsidRPr="00E60D31">
        <w:rPr>
          <w:rFonts w:ascii="Times New Roman" w:eastAsia="Times New Roman" w:hAnsi="Times New Roman" w:cs="Times New Roman"/>
        </w:rPr>
        <w:tab/>
        <w:t xml:space="preserve">утицајем живе и њених једињења на здравље људи и животну средину; </w:t>
      </w:r>
    </w:p>
    <w:p w14:paraId="23C33879" w14:textId="77777777" w:rsidR="00085699" w:rsidRPr="00E60D31" w:rsidRDefault="00085699" w:rsidP="00085699">
      <w:pPr>
        <w:tabs>
          <w:tab w:val="left" w:pos="630"/>
        </w:tabs>
        <w:spacing w:after="120" w:line="240" w:lineRule="auto"/>
        <w:ind w:left="1872" w:hanging="624"/>
        <w:jc w:val="both"/>
        <w:rPr>
          <w:rFonts w:ascii="Times New Roman" w:eastAsia="Times New Roman" w:hAnsi="Times New Roman" w:cs="Times New Roman"/>
        </w:rPr>
      </w:pPr>
      <w:r w:rsidRPr="00E60D31">
        <w:rPr>
          <w:rFonts w:ascii="Times New Roman" w:eastAsia="Times New Roman" w:hAnsi="Times New Roman" w:cs="Times New Roman"/>
        </w:rPr>
        <w:t>(ii)</w:t>
      </w:r>
      <w:r w:rsidRPr="00E60D31">
        <w:rPr>
          <w:rFonts w:ascii="Times New Roman" w:eastAsia="Times New Roman" w:hAnsi="Times New Roman" w:cs="Times New Roman"/>
        </w:rPr>
        <w:tab/>
        <w:t>алтернативама које замењују живу и једињења живе;</w:t>
      </w:r>
    </w:p>
    <w:p w14:paraId="135A44F7" w14:textId="77777777" w:rsidR="00085699" w:rsidRPr="00E60D31" w:rsidRDefault="00085699" w:rsidP="00085699">
      <w:pPr>
        <w:tabs>
          <w:tab w:val="left" w:pos="630"/>
        </w:tabs>
        <w:spacing w:after="120" w:line="240" w:lineRule="auto"/>
        <w:ind w:left="1872" w:hanging="624"/>
        <w:jc w:val="both"/>
        <w:rPr>
          <w:rFonts w:ascii="Times New Roman" w:eastAsia="Times New Roman" w:hAnsi="Times New Roman" w:cs="Times New Roman"/>
        </w:rPr>
      </w:pPr>
      <w:r w:rsidRPr="00E60D31">
        <w:rPr>
          <w:rFonts w:ascii="Times New Roman" w:eastAsia="Times New Roman" w:hAnsi="Times New Roman" w:cs="Times New Roman"/>
        </w:rPr>
        <w:t>(iii)</w:t>
      </w:r>
      <w:r w:rsidRPr="00E60D31">
        <w:rPr>
          <w:rFonts w:ascii="Times New Roman" w:eastAsia="Times New Roman" w:hAnsi="Times New Roman" w:cs="Times New Roman"/>
        </w:rPr>
        <w:tab/>
        <w:t xml:space="preserve">темама наведеним у члану 17. став 1. ове конвенције; </w:t>
      </w:r>
    </w:p>
    <w:p w14:paraId="09146464" w14:textId="77777777" w:rsidR="00085699" w:rsidRPr="00E60D31" w:rsidRDefault="00085699" w:rsidP="00085699">
      <w:pPr>
        <w:tabs>
          <w:tab w:val="left" w:pos="630"/>
        </w:tabs>
        <w:spacing w:after="120" w:line="240" w:lineRule="auto"/>
        <w:ind w:left="1872" w:hanging="624"/>
        <w:jc w:val="both"/>
        <w:rPr>
          <w:rFonts w:ascii="Times New Roman" w:eastAsia="Times New Roman" w:hAnsi="Times New Roman" w:cs="Times New Roman"/>
        </w:rPr>
      </w:pPr>
      <w:r w:rsidRPr="00E60D31">
        <w:rPr>
          <w:rFonts w:ascii="Times New Roman" w:eastAsia="Times New Roman" w:hAnsi="Times New Roman" w:cs="Times New Roman"/>
        </w:rPr>
        <w:t>(iv)</w:t>
      </w:r>
      <w:r w:rsidRPr="00E60D31">
        <w:rPr>
          <w:rFonts w:ascii="Times New Roman" w:eastAsia="Times New Roman" w:hAnsi="Times New Roman" w:cs="Times New Roman"/>
        </w:rPr>
        <w:tab/>
        <w:t>резултатима истраживања, развојних активности и активности праћења у складу са чланом 19. ове конвенције; и</w:t>
      </w:r>
    </w:p>
    <w:p w14:paraId="6E5C0DB1" w14:textId="77777777" w:rsidR="00085699" w:rsidRPr="00E60D31" w:rsidRDefault="00085699" w:rsidP="00085699">
      <w:pPr>
        <w:tabs>
          <w:tab w:val="left" w:pos="630"/>
        </w:tabs>
        <w:spacing w:after="120" w:line="240" w:lineRule="auto"/>
        <w:ind w:left="1872" w:hanging="624"/>
        <w:jc w:val="both"/>
        <w:rPr>
          <w:rFonts w:ascii="Times New Roman" w:eastAsia="Times New Roman" w:hAnsi="Times New Roman" w:cs="Times New Roman"/>
        </w:rPr>
      </w:pPr>
      <w:r w:rsidRPr="00E60D31">
        <w:rPr>
          <w:rFonts w:ascii="Times New Roman" w:eastAsia="Times New Roman" w:hAnsi="Times New Roman" w:cs="Times New Roman"/>
        </w:rPr>
        <w:t>(v)</w:t>
      </w:r>
      <w:r w:rsidRPr="00E60D31">
        <w:rPr>
          <w:rFonts w:ascii="Times New Roman" w:eastAsia="Times New Roman" w:hAnsi="Times New Roman" w:cs="Times New Roman"/>
        </w:rPr>
        <w:tab/>
        <w:t>активностима у циљу испуњења обавеза прописаних овом конвенцијом;</w:t>
      </w:r>
    </w:p>
    <w:p w14:paraId="5C86366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r>
      <w:r w:rsidRPr="009A0E24">
        <w:rPr>
          <w:rFonts w:ascii="Times New Roman" w:eastAsia="Times New Roman" w:hAnsi="Times New Roman" w:cs="Times New Roman"/>
          <w:spacing w:val="-2"/>
        </w:rPr>
        <w:t>Образовање, обуке и активности усмерене на подизање свести јавности које се</w:t>
      </w:r>
      <w:r w:rsidRPr="00E60D31">
        <w:rPr>
          <w:rFonts w:ascii="Times New Roman" w:eastAsia="Times New Roman" w:hAnsi="Times New Roman" w:cs="Times New Roman"/>
        </w:rPr>
        <w:t xml:space="preserve"> тичу утицаја изложености живи и њеним једињењима на здравље људи и животну средину, у сарадњи са релевантним међувладиним и невладиним организацијама и угроженим популацијама, у складу са ситуацијом. </w:t>
      </w:r>
    </w:p>
    <w:p w14:paraId="23E33956"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Свака Страна уговорница дужна је да употреби постојеће механизме, односно размотри развој механизама као што су регистар испуштања и преноса загађења, где је примењиво, у циљу прикупљања и ширења информација о процењеним годишњим количинама живе и једињења живе која се емитују, испуштају или одлажу услед људских активности.</w:t>
      </w:r>
    </w:p>
    <w:p w14:paraId="5F1B5921" w14:textId="77777777" w:rsidR="00085699" w:rsidRPr="00E60D31" w:rsidRDefault="00085699" w:rsidP="00085699">
      <w:pPr>
        <w:keepNext/>
        <w:keepLines/>
        <w:tabs>
          <w:tab w:val="left" w:pos="630"/>
        </w:tabs>
        <w:suppressAutoHyphens/>
        <w:spacing w:before="80" w:after="120" w:line="240" w:lineRule="auto"/>
        <w:ind w:left="1247" w:right="284" w:hanging="1247"/>
        <w:rPr>
          <w:rFonts w:ascii="Times New Roman" w:eastAsia="Times New Roman" w:hAnsi="Times New Roman" w:cs="Times New Roman"/>
          <w:b/>
        </w:rPr>
      </w:pPr>
      <w:bookmarkStart w:id="12" w:name="_Toc337653674"/>
    </w:p>
    <w:p w14:paraId="37372C5E"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19.</w:t>
      </w:r>
    </w:p>
    <w:bookmarkEnd w:id="12"/>
    <w:p w14:paraId="5AADE2C5"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Истраживање, развој и мониторинг</w:t>
      </w:r>
    </w:p>
    <w:p w14:paraId="5BE18A7D" w14:textId="77777777" w:rsidR="00085699" w:rsidRPr="00E60D31" w:rsidRDefault="00085699" w:rsidP="00085699">
      <w:pPr>
        <w:tabs>
          <w:tab w:val="left" w:pos="630"/>
          <w:tab w:val="left" w:pos="4082"/>
        </w:tabs>
        <w:spacing w:after="120" w:line="240" w:lineRule="auto"/>
        <w:rPr>
          <w:rFonts w:ascii="Times New Roman" w:eastAsia="Times New Roman" w:hAnsi="Times New Roman" w:cs="Times New Roman"/>
        </w:rPr>
      </w:pPr>
    </w:p>
    <w:p w14:paraId="768ABEF7"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Стране уговорнице ће настојати да сарађују, узимајући у обзир сопствене специфичне околности и могућности, да би развиле и унапредиле:</w:t>
      </w:r>
    </w:p>
    <w:p w14:paraId="43CCF69A"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Инвентаре везане за употребу, потрошњу и антропогене емисије у ваздух и испуштања у воду и земљиште живе и њених једињења;</w:t>
      </w:r>
    </w:p>
    <w:p w14:paraId="291D48F0"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Израду модела и географски репрезентативног мониторинга нивоа живе и њених једињења код угрожених популација и у медијумима животне средине, укључујући и биотички медијум, као што су рибе, морски сисари, морске корњаче и птице, као и сарадњу на прикупљању и размени релевантних и одговарајућих узорака;</w:t>
      </w:r>
    </w:p>
    <w:p w14:paraId="6383F49B"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r>
      <w:r w:rsidRPr="009A0E24">
        <w:rPr>
          <w:rFonts w:ascii="Times New Roman" w:eastAsia="Times New Roman" w:hAnsi="Times New Roman" w:cs="Times New Roman"/>
          <w:spacing w:val="-2"/>
        </w:rPr>
        <w:t>Процену утицаја живе и једињења живе на здравље људи и животну средину,</w:t>
      </w:r>
      <w:r w:rsidRPr="00E60D31">
        <w:rPr>
          <w:rFonts w:ascii="Times New Roman" w:eastAsia="Times New Roman" w:hAnsi="Times New Roman" w:cs="Times New Roman"/>
        </w:rPr>
        <w:t xml:space="preserve"> поред социјалних, економских и културолошких утицаја, нарочито у односу на угрожене популације;</w:t>
      </w:r>
    </w:p>
    <w:p w14:paraId="584BBAD8"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(г)</w:t>
      </w:r>
      <w:r w:rsidRPr="00E60D31">
        <w:rPr>
          <w:rFonts w:ascii="Times New Roman" w:eastAsia="Times New Roman" w:hAnsi="Times New Roman" w:cs="Times New Roman"/>
        </w:rPr>
        <w:tab/>
        <w:t>Усклађивање методологија за реализацију активности обухваћених у тач. (a), (б) и (в) овог члана;</w:t>
      </w:r>
    </w:p>
    <w:p w14:paraId="6C4BD6D2"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(д)</w:t>
      </w:r>
      <w:r w:rsidRPr="00E60D31">
        <w:rPr>
          <w:rFonts w:ascii="Times New Roman" w:eastAsia="Times New Roman" w:hAnsi="Times New Roman" w:cs="Times New Roman"/>
        </w:rPr>
        <w:tab/>
        <w:t xml:space="preserve">Информације о кружењу у животној средини (биогеохемијском циклусу), </w:t>
      </w:r>
      <w:r w:rsidRPr="009A0E24">
        <w:rPr>
          <w:rFonts w:ascii="Times New Roman" w:eastAsia="Times New Roman" w:hAnsi="Times New Roman" w:cs="Times New Roman"/>
          <w:spacing w:val="-2"/>
        </w:rPr>
        <w:t>транспорту (укључујући транспорт на велике удаљености и депозицију), трансформацији и</w:t>
      </w:r>
      <w:r w:rsidRPr="00E60D31">
        <w:rPr>
          <w:rFonts w:ascii="Times New Roman" w:eastAsia="Times New Roman" w:hAnsi="Times New Roman" w:cs="Times New Roman"/>
        </w:rPr>
        <w:t xml:space="preserve"> судбини </w:t>
      </w:r>
      <w:r w:rsidRPr="009A0E24">
        <w:rPr>
          <w:rFonts w:ascii="Times New Roman" w:eastAsia="Times New Roman" w:hAnsi="Times New Roman" w:cs="Times New Roman"/>
          <w:spacing w:val="-2"/>
        </w:rPr>
        <w:t>живе и њених једињења у великом броју различитих екосистема, посебно обраћајући пажњу на</w:t>
      </w:r>
      <w:r w:rsidRPr="00E60D31">
        <w:rPr>
          <w:rFonts w:ascii="Times New Roman" w:eastAsia="Times New Roman" w:hAnsi="Times New Roman" w:cs="Times New Roman"/>
        </w:rPr>
        <w:t xml:space="preserve"> </w:t>
      </w:r>
      <w:r w:rsidRPr="009A0E24">
        <w:rPr>
          <w:rFonts w:ascii="Times New Roman" w:eastAsia="Times New Roman" w:hAnsi="Times New Roman" w:cs="Times New Roman"/>
          <w:spacing w:val="-2"/>
        </w:rPr>
        <w:t>разлику између антропогених и природних емисија и испуштања живе, као и ремобилизацију</w:t>
      </w:r>
      <w:r w:rsidRPr="00E60D31">
        <w:rPr>
          <w:rFonts w:ascii="Times New Roman" w:eastAsia="Times New Roman" w:hAnsi="Times New Roman" w:cs="Times New Roman"/>
        </w:rPr>
        <w:t xml:space="preserve"> живе из историјских депозиција; </w:t>
      </w:r>
    </w:p>
    <w:p w14:paraId="347D14C6"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(ђ)</w:t>
      </w:r>
      <w:r w:rsidRPr="00E60D31">
        <w:rPr>
          <w:rFonts w:ascii="Times New Roman" w:eastAsia="Times New Roman" w:hAnsi="Times New Roman" w:cs="Times New Roman"/>
        </w:rPr>
        <w:tab/>
        <w:t>Информације о трговини и продаји живе и њених једињења, као и производа који садрже живу; и</w:t>
      </w:r>
    </w:p>
    <w:p w14:paraId="3D92CBB8"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lastRenderedPageBreak/>
        <w:t>(е)</w:t>
      </w:r>
      <w:r w:rsidRPr="00E60D31">
        <w:rPr>
          <w:rFonts w:ascii="Times New Roman" w:eastAsia="Times New Roman" w:hAnsi="Times New Roman" w:cs="Times New Roman"/>
        </w:rPr>
        <w:tab/>
        <w:t>Информације и истраживања о техничкој и економској доступности производа и процеса који не користе живу, као и о најбољим доступним техникама и најбољим праксама по животну средину које се примењују у циљу смањења и мониторинга емисија и испуштања живе и њених једињења.</w:t>
      </w:r>
    </w:p>
    <w:p w14:paraId="439E18E0"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Стране уговорнице требало би, где је то могуће, да унапреде постојеће мреже мониторинга, као и истраживачке програме, како би се реализовале активности наведене у ставу 1. овог члана.</w:t>
      </w:r>
    </w:p>
    <w:p w14:paraId="232D2AB5" w14:textId="77777777" w:rsidR="00085699" w:rsidRPr="00E60D31" w:rsidRDefault="00085699" w:rsidP="00085699">
      <w:pPr>
        <w:keepNext/>
        <w:keepLines/>
        <w:tabs>
          <w:tab w:val="left" w:pos="630"/>
        </w:tabs>
        <w:suppressAutoHyphens/>
        <w:spacing w:before="80" w:after="120" w:line="240" w:lineRule="auto"/>
        <w:ind w:left="1247" w:right="284" w:hanging="1247"/>
        <w:rPr>
          <w:rFonts w:ascii="Times New Roman" w:eastAsia="Times New Roman" w:hAnsi="Times New Roman" w:cs="Times New Roman"/>
          <w:b/>
        </w:rPr>
      </w:pPr>
    </w:p>
    <w:p w14:paraId="16CC39B9"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20.</w:t>
      </w:r>
    </w:p>
    <w:p w14:paraId="33CF2B20"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Имплементациони планови</w:t>
      </w:r>
    </w:p>
    <w:p w14:paraId="2DB637F4" w14:textId="77777777" w:rsidR="00085699" w:rsidRPr="00E60D31" w:rsidRDefault="00085699" w:rsidP="00085699">
      <w:pPr>
        <w:tabs>
          <w:tab w:val="left" w:pos="630"/>
        </w:tabs>
        <w:spacing w:after="120" w:line="240" w:lineRule="auto"/>
        <w:rPr>
          <w:rFonts w:ascii="Times New Roman" w:eastAsia="Times New Roman" w:hAnsi="Times New Roman" w:cs="Times New Roman"/>
        </w:rPr>
      </w:pPr>
    </w:p>
    <w:p w14:paraId="428D5080" w14:textId="77777777" w:rsidR="00085699" w:rsidRPr="00E60D31" w:rsidRDefault="00085699" w:rsidP="00085699">
      <w:pPr>
        <w:tabs>
          <w:tab w:val="left" w:pos="630"/>
        </w:tabs>
        <w:spacing w:after="120" w:line="240" w:lineRule="auto"/>
        <w:jc w:val="both"/>
        <w:rPr>
          <w:rFonts w:ascii="Times New Roman" w:eastAsia="Malgun Gothic" w:hAnsi="Times New Roman" w:cs="Times New Roman"/>
          <w:lang w:eastAsia="ko-KR"/>
        </w:rPr>
      </w:pPr>
      <w:r w:rsidRPr="00E60D31">
        <w:rPr>
          <w:rFonts w:ascii="Times New Roman" w:eastAsia="Times New Roman" w:hAnsi="Times New Roman" w:cs="Times New Roman"/>
        </w:rPr>
        <w:t>1.</w:t>
      </w:r>
      <w:r w:rsidRPr="00E60D31">
        <w:rPr>
          <w:rFonts w:ascii="Times New Roman" w:eastAsia="Times New Roman" w:hAnsi="Times New Roman" w:cs="Times New Roman"/>
        </w:rPr>
        <w:tab/>
        <w:t>Свака Страна уговорница може, након иницијалне процене, да развије и реализује Имплементациони план у складу са националним околностима у циљу испуњења обавеза прописаних овом конвенцијом</w:t>
      </w:r>
      <w:r w:rsidRPr="00E60D31">
        <w:rPr>
          <w:rFonts w:ascii="Times New Roman" w:eastAsia="Malgun Gothic" w:hAnsi="Times New Roman" w:cs="Times New Roman"/>
          <w:lang w:eastAsia="ko-KR"/>
        </w:rPr>
        <w:t>. Сваки овакав план након што је урађен треба доставити Секретаријату.</w:t>
      </w:r>
    </w:p>
    <w:p w14:paraId="42561591"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Свака Страна уговорница може да изврши ревизију и ажурира свој Имплементациони план, узимајући у обзир своје специфичне националне околности и позивајући се на смерницу које је прописала Конференција Страна уговорница, као и друге релевантне смернице</w:t>
      </w:r>
      <w:r w:rsidRPr="00E60D31">
        <w:rPr>
          <w:rFonts w:ascii="Times New Roman" w:eastAsia="Malgun Gothic" w:hAnsi="Times New Roman" w:cs="Times New Roman"/>
          <w:lang w:eastAsia="ko-KR"/>
        </w:rPr>
        <w:t>.</w:t>
      </w:r>
    </w:p>
    <w:p w14:paraId="7B86380F"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t>Стране уговорнице требало би да приликом реализације активности наведених у ст. 1. и 2. овог члана консултују националне заинтересоване стране како би се олакшао развој, имплементација, ревизија и ажурирање њихових имплементационих планова.</w:t>
      </w:r>
    </w:p>
    <w:p w14:paraId="6721963A"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Стране уговорнице, такође, могу да приступе координирању регионалних планова у циљу олакшавања имплементације ове конвенције.</w:t>
      </w:r>
    </w:p>
    <w:p w14:paraId="0E8D15CD" w14:textId="77777777" w:rsidR="00085699" w:rsidRPr="00E60D31" w:rsidRDefault="00085699" w:rsidP="00085699">
      <w:pPr>
        <w:keepNext/>
        <w:keepLines/>
        <w:tabs>
          <w:tab w:val="left" w:pos="630"/>
        </w:tabs>
        <w:suppressAutoHyphens/>
        <w:spacing w:before="80" w:after="120" w:line="240" w:lineRule="auto"/>
        <w:ind w:left="1247" w:right="284" w:hanging="1247"/>
        <w:rPr>
          <w:rFonts w:ascii="Times New Roman" w:eastAsia="Times New Roman" w:hAnsi="Times New Roman" w:cs="Times New Roman"/>
          <w:b/>
        </w:rPr>
      </w:pPr>
    </w:p>
    <w:p w14:paraId="558A0E12"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21.</w:t>
      </w:r>
    </w:p>
    <w:p w14:paraId="2C4AB603"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Извештавање</w:t>
      </w:r>
    </w:p>
    <w:p w14:paraId="49355307" w14:textId="77777777" w:rsidR="00085699" w:rsidRPr="00E60D31" w:rsidRDefault="00085699" w:rsidP="00085699">
      <w:pPr>
        <w:tabs>
          <w:tab w:val="left" w:pos="630"/>
          <w:tab w:val="left" w:pos="4082"/>
        </w:tabs>
        <w:spacing w:after="120" w:line="240" w:lineRule="auto"/>
        <w:rPr>
          <w:rFonts w:ascii="Times New Roman" w:eastAsia="Times New Roman" w:hAnsi="Times New Roman" w:cs="Times New Roman"/>
        </w:rPr>
      </w:pPr>
    </w:p>
    <w:p w14:paraId="1DBF0764"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Свака Страна уговорница дужна је да извештава Конференцију Страна уговорница посредством Секретаријата о мерама које је предузела у циљу имплементације одредби ове конвенције и о ефикасности таквих мера, као и о могућим изазовима који се могу јавити приликом испуњавања циљева ове конвенције.</w:t>
      </w:r>
    </w:p>
    <w:p w14:paraId="448B449F"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Свака Страна уговорница дужна је да у своје извештаје уврсти информације како је прописано у чл. 3, 5, 7, 8. и 9. ове конвенције.</w:t>
      </w:r>
    </w:p>
    <w:p w14:paraId="2DD45191"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b/>
          <w:bCs/>
        </w:rPr>
      </w:pPr>
      <w:r w:rsidRPr="00E60D31">
        <w:rPr>
          <w:rFonts w:ascii="Times New Roman" w:eastAsia="Times New Roman" w:hAnsi="Times New Roman" w:cs="Times New Roman"/>
        </w:rPr>
        <w:t>3.</w:t>
      </w:r>
      <w:r w:rsidRPr="00E60D31">
        <w:rPr>
          <w:rFonts w:ascii="Times New Roman" w:eastAsia="Times New Roman" w:hAnsi="Times New Roman" w:cs="Times New Roman"/>
        </w:rPr>
        <w:tab/>
        <w:t>Конференција Страна уговорница одлучиће на првом састанку о временским роковима и формату извештавања које су Стране уговорнице дужне да следе, узимајући у обзир да би било пожељно да извештавање буде координирано са другим релевантним конвенцијама које регулишу области хемикалија и отпада.</w:t>
      </w:r>
    </w:p>
    <w:p w14:paraId="4549FE4B"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22.</w:t>
      </w:r>
    </w:p>
    <w:p w14:paraId="42AD5C30"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Процена ефективности</w:t>
      </w:r>
    </w:p>
    <w:p w14:paraId="0FB66838"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63C8EA75"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Конференција Страна уговорница ће извршити процену ефективности ове конвенције не касније од шест година након датума ступања на снагу ове конвенције, а потом периодично у интервалима који ће бити одређени.</w:t>
      </w:r>
    </w:p>
    <w:p w14:paraId="2DD77A99" w14:textId="728A42BB"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r>
      <w:r w:rsidRPr="009A0E24">
        <w:rPr>
          <w:rFonts w:ascii="Times New Roman" w:eastAsia="Times New Roman" w:hAnsi="Times New Roman" w:cs="Times New Roman"/>
          <w:spacing w:val="-2"/>
        </w:rPr>
        <w:t>Да би се олакшала процена, Конференција Страна уговорница ће на првом састанку</w:t>
      </w:r>
      <w:r w:rsidRPr="00E60D31">
        <w:rPr>
          <w:rFonts w:ascii="Times New Roman" w:eastAsia="Times New Roman" w:hAnsi="Times New Roman" w:cs="Times New Roman"/>
        </w:rPr>
        <w:t xml:space="preserve"> </w:t>
      </w:r>
      <w:r w:rsidRPr="009A0E24">
        <w:rPr>
          <w:rFonts w:ascii="Times New Roman" w:eastAsia="Times New Roman" w:hAnsi="Times New Roman" w:cs="Times New Roman"/>
          <w:spacing w:val="-6"/>
        </w:rPr>
        <w:t xml:space="preserve">започети формирање процедура којима би се обезбедило добијање упоредних података о праћењу </w:t>
      </w:r>
      <w:r w:rsidRPr="00E60D31">
        <w:rPr>
          <w:rFonts w:ascii="Times New Roman" w:eastAsia="Times New Roman" w:hAnsi="Times New Roman" w:cs="Times New Roman"/>
        </w:rPr>
        <w:t xml:space="preserve">присуства </w:t>
      </w:r>
      <w:r w:rsidR="009A0E24">
        <w:rPr>
          <w:rFonts w:ascii="Times New Roman" w:eastAsia="Times New Roman" w:hAnsi="Times New Roman" w:cs="Times New Roman"/>
        </w:rPr>
        <w:br/>
      </w:r>
      <w:r w:rsidRPr="00E60D31">
        <w:rPr>
          <w:rFonts w:ascii="Times New Roman" w:eastAsia="Times New Roman" w:hAnsi="Times New Roman" w:cs="Times New Roman"/>
        </w:rPr>
        <w:lastRenderedPageBreak/>
        <w:t>и кретања живе и једињења живе у животној средини, као и о праћењу трендова нивоа живе и једињења живе који су уочени у биотичком медијуму и код угрожених популација.</w:t>
      </w:r>
    </w:p>
    <w:p w14:paraId="3E870F3B"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3. </w:t>
      </w:r>
      <w:r w:rsidRPr="00E60D31">
        <w:rPr>
          <w:rFonts w:ascii="Times New Roman" w:eastAsia="Times New Roman" w:hAnsi="Times New Roman" w:cs="Times New Roman"/>
        </w:rPr>
        <w:tab/>
        <w:t xml:space="preserve">Процена ће се вршити на бази доступних научних, еколошких, техничких, финансијских и економских информација, укључујући: </w:t>
      </w:r>
    </w:p>
    <w:p w14:paraId="5E60277E"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Извештаје и друге информације о праћењу који су достављени Конференцији Страна уговорница у складу са ставом 2. овог члана;</w:t>
      </w:r>
    </w:p>
    <w:p w14:paraId="29D7FD8B"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 xml:space="preserve">Извештаје достављене у складу са чланом 21. ове конвенције; </w:t>
      </w:r>
    </w:p>
    <w:p w14:paraId="5E267F22"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t>Информације и препоруке достављене у складу са чланом 15. ове конвенције; и</w:t>
      </w:r>
    </w:p>
    <w:p w14:paraId="05E819B1"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(г)</w:t>
      </w:r>
      <w:r w:rsidRPr="00E60D31">
        <w:rPr>
          <w:rFonts w:ascii="Times New Roman" w:eastAsia="Times New Roman" w:hAnsi="Times New Roman" w:cs="Times New Roman"/>
        </w:rPr>
        <w:tab/>
        <w:t>Извештаје и друге релевантне информације о функционисању процедура за обезбеђивање финансијске помоћи, преноса технологија и изградње капацитета који су установљени у оквиру ове конвенције.</w:t>
      </w:r>
    </w:p>
    <w:p w14:paraId="6DC22EC9"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23.</w:t>
      </w:r>
    </w:p>
    <w:p w14:paraId="4D89B9B9"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Конференција Страна уговорница</w:t>
      </w:r>
    </w:p>
    <w:p w14:paraId="37A6CCD8"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150D3DC2"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Овим се оснива Конференција Страна уговорница.</w:t>
      </w:r>
    </w:p>
    <w:p w14:paraId="3806F34D"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Прво заседање Конференције Страна уговорница сазваће извршни директор Програма Уједињених Нација за животну средину, најкасније, годину дана од ступању на снагу ове конвенције. Након тога, редовна заседања Конференције Страна уговорница одржаваће се у редовним интервалима о којима ће одлучити Конференција.</w:t>
      </w:r>
    </w:p>
    <w:p w14:paraId="7DB090CF"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t>Ванредна заседања Конференције Страна уговорница одржаваће се у неким другим терминима када то Конференција сматра неопходним, или на писмени захтев било које Стране уговорнице, под условом да се у року од шест месеци по достављању захтева Страна уговорница од стране Секретаријата том захтеву придружи најмање једна трећина Страна уговорница.</w:t>
      </w:r>
    </w:p>
    <w:p w14:paraId="79B04C1B"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Конференција Страна уговорница ће на свом првом заседању консензусом дати сагласност и усвојити Пословник о раду и финансијска правила за себе и свако помоћно тело, као и финансијске одредбе које се односе на управљање пословима Секретаријата.</w:t>
      </w:r>
    </w:p>
    <w:p w14:paraId="7B64B233"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5.</w:t>
      </w:r>
      <w:r w:rsidRPr="00E60D31">
        <w:rPr>
          <w:rFonts w:ascii="Times New Roman" w:eastAsia="Times New Roman" w:hAnsi="Times New Roman" w:cs="Times New Roman"/>
        </w:rPr>
        <w:tab/>
        <w:t>Конференција Страна уговорница ће стално разматрати и оцењивати имплементацију ове конвенције. Конференција Страна уговорница обавља послове који су јој овом конвенцијом поверени, и у том циљу ће:</w:t>
      </w:r>
    </w:p>
    <w:p w14:paraId="61153B3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Основати помоћна тела која сматра неопходним за имплементацију ове конвенције;</w:t>
      </w:r>
    </w:p>
    <w:p w14:paraId="068ECF4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 xml:space="preserve">Сарађивати, када је потребно, са надлежним међународним организацијама и међувладиним и невладиним организацијама; </w:t>
      </w:r>
    </w:p>
    <w:p w14:paraId="2FB3C0F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t>Редовно разматрати све информације које су јој стављене на располагање као и информације које су достављене Секретаријату у складу са чланом 21. ове конвенције;</w:t>
      </w:r>
    </w:p>
    <w:p w14:paraId="1DFFD26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(г)</w:t>
      </w:r>
      <w:r w:rsidRPr="00E60D31">
        <w:rPr>
          <w:rFonts w:ascii="Times New Roman" w:eastAsia="Times New Roman" w:hAnsi="Times New Roman" w:cs="Times New Roman"/>
        </w:rPr>
        <w:tab/>
        <w:t xml:space="preserve">Разматрати све препоруке које су јој достављене од стране Комитета за имплементацију и праћење усклађености; </w:t>
      </w:r>
    </w:p>
    <w:p w14:paraId="7A3866A0"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(д)</w:t>
      </w:r>
      <w:r w:rsidRPr="00E60D31">
        <w:rPr>
          <w:rFonts w:ascii="Times New Roman" w:eastAsia="Times New Roman" w:hAnsi="Times New Roman" w:cs="Times New Roman"/>
        </w:rPr>
        <w:tab/>
        <w:t>Разматрати и предузимати сваку додатну акцију која може бити потребна за постизање циљева ове конвенције; и</w:t>
      </w:r>
    </w:p>
    <w:p w14:paraId="60C60FD2"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(ђ)</w:t>
      </w:r>
      <w:r w:rsidRPr="00E60D31">
        <w:rPr>
          <w:rFonts w:ascii="Times New Roman" w:eastAsia="Times New Roman" w:hAnsi="Times New Roman" w:cs="Times New Roman"/>
        </w:rPr>
        <w:tab/>
        <w:t>Разматра Анекс A и Анекс Б у складу са чл. 4. и 5. ове конвенције.</w:t>
      </w:r>
    </w:p>
    <w:p w14:paraId="2959C355"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6.</w:t>
      </w:r>
      <w:r w:rsidRPr="00E60D31">
        <w:rPr>
          <w:rFonts w:ascii="Times New Roman" w:eastAsia="Times New Roman" w:hAnsi="Times New Roman" w:cs="Times New Roman"/>
        </w:rPr>
        <w:tab/>
      </w:r>
      <w:r w:rsidRPr="009A0E24">
        <w:rPr>
          <w:rFonts w:ascii="Times New Roman" w:eastAsia="Times New Roman" w:hAnsi="Times New Roman" w:cs="Times New Roman"/>
          <w:spacing w:val="-2"/>
        </w:rPr>
        <w:t>Уједињене нације, специјализоване агенције Уједињених нација, Међународна</w:t>
      </w:r>
      <w:r w:rsidRPr="00E60D31">
        <w:rPr>
          <w:rFonts w:ascii="Times New Roman" w:eastAsia="Times New Roman" w:hAnsi="Times New Roman" w:cs="Times New Roman"/>
        </w:rPr>
        <w:t xml:space="preserve"> организација за атомску енергију, као и свака држава која није Страна уговорница ове конвенције, могу присуствовати заседањима Конференције Страна уговорница као посматрачи. Свако тело или агенција, било национална или међународна, владина или невладина, квалификована за питања </w:t>
      </w:r>
      <w:r w:rsidRPr="009A0E24">
        <w:rPr>
          <w:rFonts w:ascii="Times New Roman" w:eastAsia="Times New Roman" w:hAnsi="Times New Roman" w:cs="Times New Roman"/>
          <w:spacing w:val="-2"/>
        </w:rPr>
        <w:t>којима се бави ова конвенција, а која је обавестила Секретаријат о жељи да учествује као</w:t>
      </w:r>
      <w:r w:rsidRPr="00E60D31">
        <w:rPr>
          <w:rFonts w:ascii="Times New Roman" w:eastAsia="Times New Roman" w:hAnsi="Times New Roman" w:cs="Times New Roman"/>
        </w:rPr>
        <w:t xml:space="preserve"> посматрач </w:t>
      </w:r>
      <w:r w:rsidRPr="009A0E24">
        <w:rPr>
          <w:rFonts w:ascii="Times New Roman" w:eastAsia="Times New Roman" w:hAnsi="Times New Roman" w:cs="Times New Roman"/>
          <w:spacing w:val="-2"/>
        </w:rPr>
        <w:lastRenderedPageBreak/>
        <w:t>на заседању Конференције Страна уговорница, може бити прихваћена, осим уколико најмање</w:t>
      </w:r>
      <w:r w:rsidRPr="00E60D31">
        <w:rPr>
          <w:rFonts w:ascii="Times New Roman" w:eastAsia="Times New Roman" w:hAnsi="Times New Roman" w:cs="Times New Roman"/>
        </w:rPr>
        <w:t xml:space="preserve"> једна </w:t>
      </w:r>
      <w:r w:rsidRPr="009A0E24">
        <w:rPr>
          <w:rFonts w:ascii="Times New Roman" w:eastAsia="Times New Roman" w:hAnsi="Times New Roman" w:cs="Times New Roman"/>
          <w:spacing w:val="-2"/>
        </w:rPr>
        <w:t>трећина присутних Страна уговорница не уложи приговор. Пријем и учешће посматрача уређује</w:t>
      </w:r>
      <w:r w:rsidRPr="00E60D31">
        <w:rPr>
          <w:rFonts w:ascii="Times New Roman" w:eastAsia="Times New Roman" w:hAnsi="Times New Roman" w:cs="Times New Roman"/>
        </w:rPr>
        <w:t xml:space="preserve"> се Пословником о раду који усвоји Конференција Страна уговорница. </w:t>
      </w:r>
    </w:p>
    <w:p w14:paraId="73A757C3"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p>
    <w:p w14:paraId="75DEC368"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24.</w:t>
      </w:r>
    </w:p>
    <w:p w14:paraId="7DFB5873"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Секретаријат</w:t>
      </w:r>
    </w:p>
    <w:p w14:paraId="2E7D34BB"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145CB4A4"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Овим се оснива Секретаријат.</w:t>
      </w:r>
    </w:p>
    <w:p w14:paraId="438AAEBA"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Секретаријат врши следеће функције:</w:t>
      </w:r>
    </w:p>
    <w:p w14:paraId="3A5DE36C"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Припрема заседања Конференције Страна уговорница и њених помоћних тела, и пружа услуге Странама уговорницама, када се за тим укаже потреба;</w:t>
      </w:r>
    </w:p>
    <w:p w14:paraId="3EEA7582"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Пружа помоћ у имплементацији ове конвенције, на захтев Страна уговорница, посебно оних у које спадају земље у развоју и земље са економијом у транзицији;</w:t>
      </w:r>
    </w:p>
    <w:p w14:paraId="43AADCC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r>
      <w:r w:rsidRPr="009A0E24">
        <w:rPr>
          <w:rFonts w:ascii="Times New Roman" w:eastAsia="Times New Roman" w:hAnsi="Times New Roman" w:cs="Times New Roman"/>
          <w:spacing w:val="-2"/>
        </w:rPr>
        <w:t>Обезбеђује неопходну координацију са секретаријатима релевантних</w:t>
      </w:r>
      <w:r w:rsidRPr="00E60D31">
        <w:rPr>
          <w:rFonts w:ascii="Times New Roman" w:eastAsia="Times New Roman" w:hAnsi="Times New Roman" w:cs="Times New Roman"/>
        </w:rPr>
        <w:t xml:space="preserve"> међународних тела, посебно другим конвенцијама које регулишу област хемикалија и отпада; </w:t>
      </w:r>
    </w:p>
    <w:p w14:paraId="0CE5D036"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(г)</w:t>
      </w:r>
      <w:r w:rsidRPr="00E60D31">
        <w:rPr>
          <w:rFonts w:ascii="Times New Roman" w:eastAsia="Times New Roman" w:hAnsi="Times New Roman" w:cs="Times New Roman"/>
        </w:rPr>
        <w:tab/>
        <w:t>Пружа помоћ Странама уговорницама при размени информација које се односе на имплементацију ове конвенције;</w:t>
      </w:r>
    </w:p>
    <w:p w14:paraId="67716761"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(д)</w:t>
      </w:r>
      <w:r w:rsidRPr="00E60D31">
        <w:rPr>
          <w:rFonts w:ascii="Times New Roman" w:eastAsia="Times New Roman" w:hAnsi="Times New Roman" w:cs="Times New Roman"/>
        </w:rPr>
        <w:tab/>
        <w:t>Припрема и ставља на располагање Странама уговорницама периодичне извештаје на основу информација добијених у складу са чл. 15. и 21. ове конвенције и друге расположиве информације;</w:t>
      </w:r>
    </w:p>
    <w:p w14:paraId="0497E42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(ђ)</w:t>
      </w:r>
      <w:r w:rsidRPr="00E60D31">
        <w:rPr>
          <w:rFonts w:ascii="Times New Roman" w:eastAsia="Times New Roman" w:hAnsi="Times New Roman" w:cs="Times New Roman"/>
        </w:rPr>
        <w:tab/>
        <w:t xml:space="preserve">У складу са смерницама Конференције Страна уговорница, успоставља такве </w:t>
      </w:r>
      <w:r w:rsidRPr="009A0E24">
        <w:rPr>
          <w:rFonts w:ascii="Times New Roman" w:eastAsia="Times New Roman" w:hAnsi="Times New Roman" w:cs="Times New Roman"/>
          <w:spacing w:val="-2"/>
        </w:rPr>
        <w:t>административне и уговорне споразуме који могу бити потребни за ефикасно испуњавање</w:t>
      </w:r>
      <w:r w:rsidRPr="00E60D31">
        <w:rPr>
          <w:rFonts w:ascii="Times New Roman" w:eastAsia="Times New Roman" w:hAnsi="Times New Roman" w:cs="Times New Roman"/>
        </w:rPr>
        <w:t xml:space="preserve"> његових функција; и</w:t>
      </w:r>
    </w:p>
    <w:p w14:paraId="5219A0C9"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(е)</w:t>
      </w:r>
      <w:r w:rsidRPr="00E60D31">
        <w:rPr>
          <w:rFonts w:ascii="Times New Roman" w:eastAsia="Times New Roman" w:hAnsi="Times New Roman" w:cs="Times New Roman"/>
        </w:rPr>
        <w:tab/>
        <w:t>Извршава остале секретарске функције које су утврђене у овој конвенцији, као и друге функције које може одредити Конференција Страна уговорница.</w:t>
      </w:r>
    </w:p>
    <w:p w14:paraId="3C3A2453"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t xml:space="preserve">Функције Секретаријата у вези са овом конвенцијом вршиће Извршни директор Програма Уједињених нација за животну средину, изузев уколико Конференција Страна уговорница не одлучи трочетвртинском већином присутних Страна уговорница које гласају да функцију Секретаријата повери једној или већем броју међународних организација. </w:t>
      </w:r>
    </w:p>
    <w:p w14:paraId="1D904DCF"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Конференција Страна уговорница у консултацији са одговарајућим међународним телима може обезбедити унапређење сарадње и кординације између Секретаријата ове конвенције и секретаријата других конвенција из области хемикалија и управљања отпадом. Конференција Страна уговорница у консултацији са одговарајућим међународним телима може пружити даље смернице по овом питању.</w:t>
      </w:r>
    </w:p>
    <w:p w14:paraId="4405C6E1"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p>
    <w:p w14:paraId="2CAB86EC" w14:textId="77777777" w:rsidR="00085699" w:rsidRPr="00E60D31" w:rsidRDefault="00085699" w:rsidP="00085699">
      <w:pPr>
        <w:keepNext/>
        <w:keepLines/>
        <w:tabs>
          <w:tab w:val="left" w:pos="630"/>
          <w:tab w:val="right" w:pos="851"/>
        </w:tabs>
        <w:suppressAutoHyphens/>
        <w:spacing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25.</w:t>
      </w:r>
    </w:p>
    <w:p w14:paraId="4B63D5C3" w14:textId="77777777" w:rsidR="00085699" w:rsidRPr="00E60D31" w:rsidRDefault="00085699" w:rsidP="00085699">
      <w:pPr>
        <w:keepNext/>
        <w:keepLines/>
        <w:tabs>
          <w:tab w:val="left" w:pos="630"/>
          <w:tab w:val="right" w:pos="851"/>
        </w:tabs>
        <w:suppressAutoHyphens/>
        <w:spacing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Решавање спорова</w:t>
      </w:r>
    </w:p>
    <w:p w14:paraId="500C855C" w14:textId="77777777" w:rsidR="00085699" w:rsidRPr="00E60D31" w:rsidRDefault="00085699" w:rsidP="00085699">
      <w:pPr>
        <w:tabs>
          <w:tab w:val="left" w:pos="630"/>
        </w:tabs>
        <w:spacing w:after="120" w:line="240" w:lineRule="auto"/>
        <w:rPr>
          <w:rFonts w:ascii="Times New Roman" w:eastAsia="Times New Roman" w:hAnsi="Times New Roman" w:cs="Times New Roman"/>
        </w:rPr>
      </w:pPr>
    </w:p>
    <w:p w14:paraId="0B650D5E"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 xml:space="preserve">Стране уговорнице ће преговорима или другим мирним средствима по сопственом избору решавати све међусобне спорове који се односе на тумачење или примену ове конвенције. </w:t>
      </w:r>
    </w:p>
    <w:p w14:paraId="3EBE74B0"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r>
      <w:r w:rsidRPr="009A0E24">
        <w:rPr>
          <w:rFonts w:ascii="Times New Roman" w:eastAsia="Times New Roman" w:hAnsi="Times New Roman" w:cs="Times New Roman"/>
          <w:spacing w:val="-2"/>
        </w:rPr>
        <w:t>При потврђивању, прихватању, одобравању или приступању овој конвенцији, или било</w:t>
      </w:r>
      <w:r w:rsidRPr="00E60D31">
        <w:rPr>
          <w:rFonts w:ascii="Times New Roman" w:eastAsia="Times New Roman" w:hAnsi="Times New Roman" w:cs="Times New Roman"/>
        </w:rPr>
        <w:t xml:space="preserve"> када након тога, Страна уговорница која није регионална организација за економске интеграције може да изјави у писаном инструменту који се подноси Депозитару да везано за сваки спор који се тиче </w:t>
      </w:r>
      <w:r w:rsidRPr="009A0E24">
        <w:rPr>
          <w:rFonts w:ascii="Times New Roman" w:eastAsia="Times New Roman" w:hAnsi="Times New Roman" w:cs="Times New Roman"/>
          <w:spacing w:val="-2"/>
        </w:rPr>
        <w:t>тумачења или примене Конвенције, признаје један или оба од следећих начина за решавање</w:t>
      </w:r>
      <w:r w:rsidRPr="00E60D31">
        <w:rPr>
          <w:rFonts w:ascii="Times New Roman" w:eastAsia="Times New Roman" w:hAnsi="Times New Roman" w:cs="Times New Roman"/>
        </w:rPr>
        <w:t xml:space="preserve"> спорова у односу на сваку Страну уговорницу која прихвата исту обавезу: </w:t>
      </w:r>
    </w:p>
    <w:p w14:paraId="2B8F5DDA"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lastRenderedPageBreak/>
        <w:t>(a)</w:t>
      </w:r>
      <w:r w:rsidRPr="00E60D31">
        <w:rPr>
          <w:rFonts w:ascii="Times New Roman" w:eastAsia="Times New Roman" w:hAnsi="Times New Roman" w:cs="Times New Roman"/>
        </w:rPr>
        <w:tab/>
        <w:t xml:space="preserve">арбитражу у складу са процедурама наведеним у Делу I Анекса E; </w:t>
      </w:r>
    </w:p>
    <w:p w14:paraId="36104CD6"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изношења спора пред Међународни суд правде.</w:t>
      </w:r>
    </w:p>
    <w:p w14:paraId="2A608303"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r>
      <w:r w:rsidRPr="009A0E24">
        <w:rPr>
          <w:rFonts w:ascii="Times New Roman" w:eastAsia="Times New Roman" w:hAnsi="Times New Roman" w:cs="Times New Roman"/>
          <w:spacing w:val="-2"/>
        </w:rPr>
        <w:t>Страна уговорница која је организација регионалне економске интеграције може да</w:t>
      </w:r>
      <w:r w:rsidRPr="00E60D31">
        <w:rPr>
          <w:rFonts w:ascii="Times New Roman" w:eastAsia="Times New Roman" w:hAnsi="Times New Roman" w:cs="Times New Roman"/>
        </w:rPr>
        <w:t xml:space="preserve"> поднесе изјаву са истим дејством у вези са арбитражом у складу са ставом 2. овог члана.</w:t>
      </w:r>
    </w:p>
    <w:p w14:paraId="538ED8B0"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 xml:space="preserve">Изјава поднета у складу са ст. 2. или 3. овог члана остаје на снази док не истекне под </w:t>
      </w:r>
      <w:r w:rsidRPr="009A0E24">
        <w:rPr>
          <w:rFonts w:ascii="Times New Roman" w:eastAsia="Times New Roman" w:hAnsi="Times New Roman" w:cs="Times New Roman"/>
          <w:spacing w:val="-2"/>
        </w:rPr>
        <w:t>прописаним условима, или у року од три месеца од писменог обавештења о опозиву који се</w:t>
      </w:r>
      <w:r w:rsidRPr="00E60D31">
        <w:rPr>
          <w:rFonts w:ascii="Times New Roman" w:eastAsia="Times New Roman" w:hAnsi="Times New Roman" w:cs="Times New Roman"/>
        </w:rPr>
        <w:t xml:space="preserve"> подноси Депозитару.</w:t>
      </w:r>
    </w:p>
    <w:p w14:paraId="2A1BC689"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5.</w:t>
      </w:r>
      <w:r w:rsidRPr="00E60D31">
        <w:rPr>
          <w:rFonts w:ascii="Times New Roman" w:eastAsia="Times New Roman" w:hAnsi="Times New Roman" w:cs="Times New Roman"/>
        </w:rPr>
        <w:tab/>
        <w:t xml:space="preserve">Истицање важности изјаве, обавештење о повлачењу или нова изјаванеће, ни на који начин, </w:t>
      </w:r>
      <w:r w:rsidRPr="009A0E24">
        <w:rPr>
          <w:rFonts w:ascii="Times New Roman" w:eastAsia="Times New Roman" w:hAnsi="Times New Roman" w:cs="Times New Roman"/>
          <w:spacing w:val="-4"/>
        </w:rPr>
        <w:t>утицати на поступак пред арбитражним судом или Међународним судом правде, осим ако се</w:t>
      </w:r>
      <w:r w:rsidRPr="00E60D31">
        <w:rPr>
          <w:rFonts w:ascii="Times New Roman" w:eastAsia="Times New Roman" w:hAnsi="Times New Roman" w:cs="Times New Roman"/>
        </w:rPr>
        <w:t xml:space="preserve"> Стране уговорнице у спору не договоре другачије.</w:t>
      </w:r>
    </w:p>
    <w:p w14:paraId="069C2D25" w14:textId="53D5D166"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6.</w:t>
      </w:r>
      <w:r w:rsidRPr="00E60D31">
        <w:rPr>
          <w:rFonts w:ascii="Times New Roman" w:eastAsia="Times New Roman" w:hAnsi="Times New Roman" w:cs="Times New Roman"/>
        </w:rPr>
        <w:tab/>
      </w:r>
      <w:r w:rsidRPr="009A0E24">
        <w:rPr>
          <w:rFonts w:ascii="Times New Roman" w:eastAsia="Times New Roman" w:hAnsi="Times New Roman" w:cs="Times New Roman"/>
          <w:spacing w:val="-4"/>
        </w:rPr>
        <w:t>Ако Стране уговорнице у спору не прихвате исте поступке решавања спорова у складу са</w:t>
      </w:r>
      <w:r w:rsidRPr="00E60D31">
        <w:rPr>
          <w:rFonts w:ascii="Times New Roman" w:eastAsia="Times New Roman" w:hAnsi="Times New Roman" w:cs="Times New Roman"/>
        </w:rPr>
        <w:t xml:space="preserve"> ст.</w:t>
      </w:r>
      <w:r w:rsidR="009A0E24">
        <w:rPr>
          <w:rFonts w:ascii="Times New Roman" w:eastAsia="Times New Roman" w:hAnsi="Times New Roman" w:cs="Times New Roman"/>
        </w:rPr>
        <w:br/>
      </w:r>
      <w:r w:rsidRPr="009A0E24">
        <w:rPr>
          <w:rFonts w:ascii="Times New Roman" w:eastAsia="Times New Roman" w:hAnsi="Times New Roman" w:cs="Times New Roman"/>
          <w:spacing w:val="-2"/>
        </w:rPr>
        <w:t>2. или 3. овог члана, и ако нису у могућности да разреше спор средствима наведеним у ставу 1.</w:t>
      </w:r>
      <w:r w:rsidRPr="00E60D31">
        <w:rPr>
          <w:rFonts w:ascii="Times New Roman" w:eastAsia="Times New Roman" w:hAnsi="Times New Roman" w:cs="Times New Roman"/>
        </w:rPr>
        <w:t xml:space="preserve"> овог члана у року од дванаест месеци након што једна Страна уговорница обавести другу Страну </w:t>
      </w:r>
      <w:r w:rsidRPr="009A0E24">
        <w:rPr>
          <w:rFonts w:ascii="Times New Roman" w:eastAsia="Times New Roman" w:hAnsi="Times New Roman" w:cs="Times New Roman"/>
          <w:spacing w:val="-2"/>
        </w:rPr>
        <w:t>уговорницу о постојању спора између њих, спор се предаје Мировној комисији на захтев било</w:t>
      </w:r>
      <w:r w:rsidRPr="00E60D31">
        <w:rPr>
          <w:rFonts w:ascii="Times New Roman" w:eastAsia="Times New Roman" w:hAnsi="Times New Roman" w:cs="Times New Roman"/>
        </w:rPr>
        <w:t xml:space="preserve"> које Стране уговорнице у спору. Процедура прописана у Делу II Анекса Е примењује се на поступак мирења у складу са овим чланом. </w:t>
      </w:r>
    </w:p>
    <w:p w14:paraId="307CA0D6" w14:textId="77777777" w:rsidR="00085699" w:rsidRPr="00E60D31" w:rsidRDefault="00085699" w:rsidP="00085699">
      <w:pPr>
        <w:keepNext/>
        <w:keepLines/>
        <w:tabs>
          <w:tab w:val="left" w:pos="630"/>
        </w:tabs>
        <w:suppressAutoHyphens/>
        <w:spacing w:before="80" w:after="120" w:line="240" w:lineRule="auto"/>
        <w:ind w:left="1247" w:right="284" w:hanging="1247"/>
        <w:rPr>
          <w:rFonts w:ascii="Times New Roman" w:eastAsia="Times New Roman" w:hAnsi="Times New Roman" w:cs="Times New Roman"/>
          <w:b/>
        </w:rPr>
      </w:pPr>
    </w:p>
    <w:p w14:paraId="3832F4A7"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26.</w:t>
      </w:r>
    </w:p>
    <w:p w14:paraId="15E08C61"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Амандмани на Конвенцију</w:t>
      </w:r>
    </w:p>
    <w:p w14:paraId="62761351"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66CFFF76"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 xml:space="preserve">Свака Страна уговорница може да предложи амандмане на ову конвенцију. </w:t>
      </w:r>
    </w:p>
    <w:p w14:paraId="5488476E"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 xml:space="preserve">Амандмани на ову конвенцију усвајају се на заседању Конференције Страна уговорница. Текст било ког предложеног амандмана Секретаријат ће доставити Странама уговорницама најмање шест месеци пре заседања на коме се дати амандман предлаже на усвајање. Секретаријат ће, такође, доставити предложене амандмане потписницама ове конвенције и Депозитару, у циљу информисања. </w:t>
      </w:r>
    </w:p>
    <w:p w14:paraId="0B292094"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t xml:space="preserve">Стране уговорнице ће учинити сваки покушај да консензусом постигну споразум по сваком </w:t>
      </w:r>
      <w:r w:rsidRPr="009A0E24">
        <w:rPr>
          <w:rFonts w:ascii="Times New Roman" w:eastAsia="Times New Roman" w:hAnsi="Times New Roman" w:cs="Times New Roman"/>
          <w:spacing w:val="-2"/>
        </w:rPr>
        <w:t>предложеном амандману на ову конвенцију. У случају да сви покушаји да се постигне консензус</w:t>
      </w:r>
      <w:r w:rsidRPr="00E60D31">
        <w:rPr>
          <w:rFonts w:ascii="Times New Roman" w:eastAsia="Times New Roman" w:hAnsi="Times New Roman" w:cs="Times New Roman"/>
        </w:rPr>
        <w:t xml:space="preserve"> не успеју и не постигне се споразум, последња могућност је да се амандман усвоји трочетвртинском већином гласова Страна уговорница које су присутне и гласају. </w:t>
      </w:r>
    </w:p>
    <w:p w14:paraId="43D38A88"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 xml:space="preserve">Усвојени амандман се доставља од стране Депозитара свим Странама уговорницама на потврђивање, прихватање или одобрење. </w:t>
      </w:r>
    </w:p>
    <w:p w14:paraId="25766929"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5.</w:t>
      </w:r>
      <w:r w:rsidRPr="00E60D31">
        <w:rPr>
          <w:rFonts w:ascii="Times New Roman" w:eastAsia="Times New Roman" w:hAnsi="Times New Roman" w:cs="Times New Roman"/>
        </w:rPr>
        <w:tab/>
        <w:t>Документ о потврђивању, прихватању или одобрењу амандмана доставља се Депозитару писаним путем. Амандман који је усвојен у складу са ставом 3. овог члана ступиће на снагу за Стране уговорнице које су га прихватиле деведесетог дана од датума депоновања инструмента о потврђивању, одобрењу или прихватању од стране најмање три четвртине Страна уговорница које су биле чланице Конвенције у време када је амандман усвојен. У складу са претходним, амандман ступа на снагу за било коју другу Страну уговорницу деведесетог дана од датума када је та Страна уговорница депоновала свој инструмент о потврђивању, прихватању или одобрењу наведеног амандмана.</w:t>
      </w:r>
    </w:p>
    <w:p w14:paraId="6D580AF4"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27.</w:t>
      </w:r>
    </w:p>
    <w:p w14:paraId="65A91612"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Усвајање и измена анекса</w:t>
      </w:r>
    </w:p>
    <w:p w14:paraId="22C08BE1"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4FC2FA53"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r>
      <w:r w:rsidRPr="009A0E24">
        <w:rPr>
          <w:rFonts w:ascii="Times New Roman" w:eastAsia="Times New Roman" w:hAnsi="Times New Roman" w:cs="Times New Roman"/>
          <w:spacing w:val="-2"/>
        </w:rPr>
        <w:t>Анекси на ову конвенцију представљају саставни део исте и, уколико није изричито</w:t>
      </w:r>
      <w:r w:rsidRPr="00E60D31">
        <w:rPr>
          <w:rFonts w:ascii="Times New Roman" w:eastAsia="Times New Roman" w:hAnsi="Times New Roman" w:cs="Times New Roman"/>
        </w:rPr>
        <w:t xml:space="preserve"> утврђено другачије, позивање на ову конвенцију представља истовремено позивање на било који од анекса.</w:t>
      </w:r>
    </w:p>
    <w:p w14:paraId="060A15DA"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lastRenderedPageBreak/>
        <w:t>2.</w:t>
      </w:r>
      <w:r w:rsidRPr="00E60D31">
        <w:rPr>
          <w:rFonts w:ascii="Times New Roman" w:eastAsia="Times New Roman" w:hAnsi="Times New Roman" w:cs="Times New Roman"/>
        </w:rPr>
        <w:tab/>
        <w:t xml:space="preserve">Сви додатни анекси усвојени након ступања на снагу ове конвенције биће ограничени на процедурална, научна, техничка или административна питања. </w:t>
      </w:r>
    </w:p>
    <w:p w14:paraId="4BF4FB8D"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t>Следећа процедура примењује се за предлагање, усвајање и ступање на снагу додатних анекса на ову конвенцију:</w:t>
      </w:r>
    </w:p>
    <w:p w14:paraId="10632246"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(a)</w:t>
      </w:r>
      <w:r w:rsidRPr="00E60D31">
        <w:rPr>
          <w:rFonts w:ascii="Times New Roman" w:eastAsia="Times New Roman" w:hAnsi="Times New Roman" w:cs="Times New Roman"/>
        </w:rPr>
        <w:tab/>
        <w:t xml:space="preserve">Додатни анекси предлажу се и усвајају у складу са процедуром која је прописана чланом 26. ст. 1, 2. и 3. ове конвенције; </w:t>
      </w:r>
    </w:p>
    <w:p w14:paraId="462686E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(б)</w:t>
      </w:r>
      <w:r w:rsidRPr="00E60D31">
        <w:rPr>
          <w:rFonts w:ascii="Times New Roman" w:eastAsia="Times New Roman" w:hAnsi="Times New Roman" w:cs="Times New Roman"/>
        </w:rPr>
        <w:tab/>
        <w:t xml:space="preserve">Свака Страна уговорница која није у могућности да прихвати додатни анекс на ову </w:t>
      </w:r>
      <w:r w:rsidRPr="00475414">
        <w:rPr>
          <w:rFonts w:ascii="Times New Roman" w:eastAsia="Times New Roman" w:hAnsi="Times New Roman" w:cs="Times New Roman"/>
          <w:spacing w:val="-2"/>
        </w:rPr>
        <w:t>конвенцију, обавестиће о томе Депозитара писаним путем, у року од годину дана од датума када</w:t>
      </w:r>
      <w:r w:rsidRPr="00E60D31">
        <w:rPr>
          <w:rFonts w:ascii="Times New Roman" w:eastAsia="Times New Roman" w:hAnsi="Times New Roman" w:cs="Times New Roman"/>
        </w:rPr>
        <w:t xml:space="preserve"> је </w:t>
      </w:r>
      <w:r w:rsidRPr="00475414">
        <w:rPr>
          <w:rFonts w:ascii="Times New Roman" w:eastAsia="Times New Roman" w:hAnsi="Times New Roman" w:cs="Times New Roman"/>
          <w:spacing w:val="-2"/>
        </w:rPr>
        <w:t>Депозитар доставио обавештење о усвајању додатног анекса. Депозитар ће без одлагања</w:t>
      </w:r>
      <w:r w:rsidRPr="00E60D31">
        <w:rPr>
          <w:rFonts w:ascii="Times New Roman" w:eastAsia="Times New Roman" w:hAnsi="Times New Roman" w:cs="Times New Roman"/>
        </w:rPr>
        <w:t xml:space="preserve"> обавестити све Стране уговорнице о сваком таквом примљеном обавештењу. Страна уговорница може, у било ком тренутку, обавестити Депозитара у писаној форми да повлачи претходно обавештење о </w:t>
      </w:r>
      <w:r w:rsidRPr="00475414">
        <w:rPr>
          <w:rFonts w:ascii="Times New Roman" w:eastAsia="Times New Roman" w:hAnsi="Times New Roman" w:cs="Times New Roman"/>
          <w:spacing w:val="-4"/>
        </w:rPr>
        <w:t>неприхватању неког додатног анекса, чиме предметни анекс ступа на снагу за ту Страну</w:t>
      </w:r>
      <w:r w:rsidRPr="00E60D31">
        <w:rPr>
          <w:rFonts w:ascii="Times New Roman" w:eastAsia="Times New Roman" w:hAnsi="Times New Roman" w:cs="Times New Roman"/>
        </w:rPr>
        <w:t xml:space="preserve"> уговорницу у складу са тачком (в) овог члана; и</w:t>
      </w:r>
    </w:p>
    <w:p w14:paraId="4F135ECF"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(в)</w:t>
      </w:r>
      <w:r w:rsidRPr="00E60D31">
        <w:rPr>
          <w:rFonts w:ascii="Times New Roman" w:eastAsia="Times New Roman" w:hAnsi="Times New Roman" w:cs="Times New Roman"/>
        </w:rPr>
        <w:tab/>
        <w:t xml:space="preserve">По истеку годину дана од датума обавештења Депозитара о усвајању додатног анекса, овај Анекс ступа на снагу за све Уговорне стране које нису поднеле обавештење о неприхватању у складу са одредбама тачке (б) овог члана. </w:t>
      </w:r>
    </w:p>
    <w:p w14:paraId="3528F8D3" w14:textId="35C538C5"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 xml:space="preserve">Предлагање, усвајање и ступање на снагу измена анекса ове конвенције подлеже истим </w:t>
      </w:r>
      <w:r w:rsidRPr="00475414">
        <w:rPr>
          <w:rFonts w:ascii="Times New Roman" w:eastAsia="Times New Roman" w:hAnsi="Times New Roman" w:cs="Times New Roman"/>
          <w:spacing w:val="-4"/>
        </w:rPr>
        <w:t>процедурама као и за предлагање, усвајање и ступање на снагу додатних анекса на ову</w:t>
      </w:r>
      <w:r w:rsidRPr="00E60D31">
        <w:rPr>
          <w:rFonts w:ascii="Times New Roman" w:eastAsia="Times New Roman" w:hAnsi="Times New Roman" w:cs="Times New Roman"/>
        </w:rPr>
        <w:t xml:space="preserve"> конвенцију, </w:t>
      </w:r>
      <w:r w:rsidRPr="00475414">
        <w:rPr>
          <w:rFonts w:ascii="Times New Roman" w:eastAsia="Times New Roman" w:hAnsi="Times New Roman" w:cs="Times New Roman"/>
          <w:spacing w:val="-4"/>
        </w:rPr>
        <w:t>изузев када нека измена анекса неће ступити на снагу за Страну уговорницу која је доставила</w:t>
      </w:r>
      <w:r w:rsidRPr="00E60D31">
        <w:rPr>
          <w:rFonts w:ascii="Times New Roman" w:eastAsia="Times New Roman" w:hAnsi="Times New Roman" w:cs="Times New Roman"/>
        </w:rPr>
        <w:t xml:space="preserve"> изјаву</w:t>
      </w:r>
      <w:r w:rsidR="00475414">
        <w:rPr>
          <w:rFonts w:ascii="Times New Roman" w:eastAsia="Times New Roman" w:hAnsi="Times New Roman" w:cs="Times New Roman"/>
        </w:rPr>
        <w:br/>
      </w:r>
      <w:r w:rsidRPr="00E60D31">
        <w:rPr>
          <w:rFonts w:ascii="Times New Roman" w:eastAsia="Times New Roman" w:hAnsi="Times New Roman" w:cs="Times New Roman"/>
        </w:rPr>
        <w:t xml:space="preserve">о неприхватању анекса у складу са чланом 30. став 5. ове конвенције у том случају ће свака таква </w:t>
      </w:r>
      <w:r w:rsidRPr="00475414">
        <w:rPr>
          <w:rFonts w:ascii="Times New Roman" w:eastAsia="Times New Roman" w:hAnsi="Times New Roman" w:cs="Times New Roman"/>
          <w:spacing w:val="-2"/>
        </w:rPr>
        <w:t>измена ступити на снагу за дату Страну уговорницу деведесетог дана од датума депоновања</w:t>
      </w:r>
      <w:r w:rsidRPr="00E60D31">
        <w:rPr>
          <w:rFonts w:ascii="Times New Roman" w:eastAsia="Times New Roman" w:hAnsi="Times New Roman" w:cs="Times New Roman"/>
        </w:rPr>
        <w:t xml:space="preserve"> њеног </w:t>
      </w:r>
      <w:r w:rsidRPr="00475414">
        <w:rPr>
          <w:rFonts w:ascii="Times New Roman" w:eastAsia="Times New Roman" w:hAnsi="Times New Roman" w:cs="Times New Roman"/>
          <w:spacing w:val="-2"/>
        </w:rPr>
        <w:t>инструмента о потврђивању, одобрењу, прихватању, или приступању датој измени код</w:t>
      </w:r>
      <w:r w:rsidRPr="00E60D31">
        <w:rPr>
          <w:rFonts w:ascii="Times New Roman" w:eastAsia="Times New Roman" w:hAnsi="Times New Roman" w:cs="Times New Roman"/>
        </w:rPr>
        <w:t xml:space="preserve"> Депозитара.</w:t>
      </w:r>
    </w:p>
    <w:p w14:paraId="7FDE9762"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bookmarkStart w:id="13" w:name="_Toc318714844"/>
      <w:bookmarkStart w:id="14" w:name="_Toc337653688"/>
      <w:r w:rsidRPr="00E60D31">
        <w:rPr>
          <w:rFonts w:ascii="Times New Roman" w:eastAsia="Times New Roman" w:hAnsi="Times New Roman" w:cs="Times New Roman"/>
        </w:rPr>
        <w:t>5.</w:t>
      </w:r>
      <w:r w:rsidRPr="00E60D31">
        <w:rPr>
          <w:rFonts w:ascii="Times New Roman" w:eastAsia="Times New Roman" w:hAnsi="Times New Roman" w:cs="Times New Roman"/>
        </w:rPr>
        <w:tab/>
      </w:r>
      <w:r w:rsidRPr="00475414">
        <w:rPr>
          <w:rFonts w:ascii="Times New Roman" w:eastAsia="Times New Roman" w:hAnsi="Times New Roman" w:cs="Times New Roman"/>
          <w:spacing w:val="-2"/>
        </w:rPr>
        <w:t>Ако је додатни анекс или измена анекса везана за амандман на ову конвенцију, додатни</w:t>
      </w:r>
      <w:r w:rsidRPr="00E60D31">
        <w:rPr>
          <w:rFonts w:ascii="Times New Roman" w:eastAsia="Times New Roman" w:hAnsi="Times New Roman" w:cs="Times New Roman"/>
        </w:rPr>
        <w:t xml:space="preserve"> анекс или измена не ступа на снагу док амандман на Конвенцију не ступи на снагу. </w:t>
      </w:r>
    </w:p>
    <w:p w14:paraId="1962778D"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rPr>
      </w:pPr>
    </w:p>
    <w:p w14:paraId="719113E4" w14:textId="77777777" w:rsidR="00085699" w:rsidRPr="00E60D31" w:rsidRDefault="00085699" w:rsidP="00085699">
      <w:pPr>
        <w:keepNext/>
        <w:keepLines/>
        <w:tabs>
          <w:tab w:val="left" w:pos="630"/>
          <w:tab w:val="right" w:pos="851"/>
        </w:tabs>
        <w:suppressAutoHyphens/>
        <w:spacing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28.</w:t>
      </w:r>
    </w:p>
    <w:bookmarkEnd w:id="13"/>
    <w:bookmarkEnd w:id="14"/>
    <w:p w14:paraId="65B51074" w14:textId="77777777" w:rsidR="00085699" w:rsidRPr="00E60D31" w:rsidRDefault="00085699" w:rsidP="00085699">
      <w:pPr>
        <w:keepNext/>
        <w:keepLines/>
        <w:tabs>
          <w:tab w:val="left" w:pos="630"/>
          <w:tab w:val="right" w:pos="851"/>
        </w:tabs>
        <w:suppressAutoHyphens/>
        <w:spacing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Право гласа</w:t>
      </w:r>
    </w:p>
    <w:p w14:paraId="6E453171"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Свака Страна уговорница ове конвенције има један глас, осим у случају из става 2. овог члана.</w:t>
      </w:r>
    </w:p>
    <w:p w14:paraId="6F86AD31"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Организација регионалне економске интеграције, о питањима у оквиру своје надлежности, користи своје право гласа са бројем гласова који је једнак броју њених држава чланица које су Стране уговорнице ове конвенције. Таква организација неће користити своје право гласа ако нека од њених држава чланица користи своје право гласа и обратно.</w:t>
      </w:r>
    </w:p>
    <w:p w14:paraId="1CAF156F" w14:textId="77777777" w:rsidR="00085699" w:rsidRPr="00E60D31" w:rsidRDefault="00085699" w:rsidP="00085699">
      <w:pPr>
        <w:tabs>
          <w:tab w:val="left" w:pos="630"/>
          <w:tab w:val="left" w:pos="4082"/>
        </w:tabs>
        <w:spacing w:after="0" w:line="240" w:lineRule="auto"/>
        <w:rPr>
          <w:rFonts w:ascii="Times New Roman" w:eastAsia="Times New Roman" w:hAnsi="Times New Roman" w:cs="Times New Roman"/>
        </w:rPr>
      </w:pPr>
    </w:p>
    <w:p w14:paraId="03D5F4B5" w14:textId="77777777" w:rsidR="00085699" w:rsidRPr="00E60D31" w:rsidRDefault="00085699" w:rsidP="00085699">
      <w:pPr>
        <w:tabs>
          <w:tab w:val="left" w:pos="630"/>
          <w:tab w:val="left" w:pos="4082"/>
        </w:tabs>
        <w:spacing w:after="0" w:line="240" w:lineRule="auto"/>
        <w:rPr>
          <w:rFonts w:ascii="Times New Roman" w:eastAsia="Times New Roman" w:hAnsi="Times New Roman" w:cs="Times New Roman"/>
        </w:rPr>
      </w:pPr>
    </w:p>
    <w:p w14:paraId="42196BC4" w14:textId="77777777" w:rsidR="00085699" w:rsidRPr="00E60D31" w:rsidRDefault="00085699" w:rsidP="00085699">
      <w:pPr>
        <w:tabs>
          <w:tab w:val="left" w:pos="630"/>
        </w:tabs>
        <w:spacing w:after="120" w:line="240" w:lineRule="auto"/>
        <w:jc w:val="center"/>
        <w:rPr>
          <w:rFonts w:ascii="Times New Roman" w:eastAsia="Times New Roman" w:hAnsi="Times New Roman" w:cs="Times New Roman"/>
          <w:b/>
          <w:bCs/>
        </w:rPr>
      </w:pPr>
      <w:r w:rsidRPr="00E60D31">
        <w:rPr>
          <w:rFonts w:ascii="Times New Roman" w:eastAsia="Times New Roman" w:hAnsi="Times New Roman" w:cs="Times New Roman"/>
          <w:b/>
          <w:bCs/>
        </w:rPr>
        <w:t>Члан 29.</w:t>
      </w:r>
    </w:p>
    <w:p w14:paraId="644817E4" w14:textId="77777777" w:rsidR="00085699" w:rsidRPr="00E60D31" w:rsidRDefault="00085699" w:rsidP="00085699">
      <w:pPr>
        <w:tabs>
          <w:tab w:val="left" w:pos="630"/>
        </w:tabs>
        <w:spacing w:after="120" w:line="240" w:lineRule="auto"/>
        <w:jc w:val="center"/>
        <w:rPr>
          <w:rFonts w:ascii="Times New Roman" w:eastAsia="Times New Roman" w:hAnsi="Times New Roman" w:cs="Times New Roman"/>
          <w:b/>
          <w:bCs/>
        </w:rPr>
      </w:pPr>
      <w:r w:rsidRPr="00E60D31">
        <w:rPr>
          <w:rFonts w:ascii="Times New Roman" w:eastAsia="Times New Roman" w:hAnsi="Times New Roman" w:cs="Times New Roman"/>
          <w:b/>
          <w:bCs/>
        </w:rPr>
        <w:t>Потписивање</w:t>
      </w:r>
    </w:p>
    <w:p w14:paraId="3CC96FE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475414">
        <w:rPr>
          <w:rFonts w:ascii="Times New Roman" w:eastAsia="Times New Roman" w:hAnsi="Times New Roman" w:cs="Times New Roman"/>
          <w:spacing w:val="-2"/>
        </w:rPr>
        <w:t>Ова конвенција биће отворена за потписивање свим државама и организацијама</w:t>
      </w:r>
      <w:r w:rsidRPr="00E60D31">
        <w:rPr>
          <w:rFonts w:ascii="Times New Roman" w:eastAsia="Times New Roman" w:hAnsi="Times New Roman" w:cs="Times New Roman"/>
        </w:rPr>
        <w:t xml:space="preserve"> регионалним економске интеграције у граду Кумамото у Јапану 10. и 11. октобра 2013. године, а у Седишту Уједињених нација у Њујорку до 9. октобра 2014. године.</w:t>
      </w:r>
    </w:p>
    <w:p w14:paraId="16D7B8BB" w14:textId="77777777" w:rsidR="00085699" w:rsidRPr="00E60D31" w:rsidRDefault="00085699" w:rsidP="00085699">
      <w:pPr>
        <w:keepNext/>
        <w:keepLines/>
        <w:tabs>
          <w:tab w:val="left" w:pos="630"/>
        </w:tabs>
        <w:suppressAutoHyphens/>
        <w:spacing w:before="80" w:after="120" w:line="240" w:lineRule="auto"/>
        <w:ind w:left="1247" w:right="284" w:hanging="1247"/>
        <w:rPr>
          <w:rFonts w:ascii="Times New Roman" w:eastAsia="Times New Roman" w:hAnsi="Times New Roman" w:cs="Times New Roman"/>
          <w:b/>
        </w:rPr>
      </w:pPr>
    </w:p>
    <w:p w14:paraId="6CD6AB68"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30.</w:t>
      </w:r>
    </w:p>
    <w:p w14:paraId="027AADF2"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Потврђивање, прихватање, одобрење или приступање</w:t>
      </w:r>
    </w:p>
    <w:p w14:paraId="376FC573"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55F6B0E2"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 xml:space="preserve">Ова конвенција подлеже потврђивању, прихватању или одобравању од стране држава и организација регионалне економске интеграције. Отворена је за приступање од стране држава и </w:t>
      </w:r>
      <w:r w:rsidRPr="00E60D31">
        <w:rPr>
          <w:rFonts w:ascii="Times New Roman" w:eastAsia="Times New Roman" w:hAnsi="Times New Roman" w:cs="Times New Roman"/>
        </w:rPr>
        <w:lastRenderedPageBreak/>
        <w:t>организација регионалне економске интеграције од дана након датума затварања потписивања ове конвенције. Инструменти потврђивања, прихватања, одобрења или усвајањадепонују се код Депозитара.</w:t>
      </w:r>
    </w:p>
    <w:p w14:paraId="73ECB25A"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Свака организација регионалне економске интеграције која постане Страна уговорница ове конвенције, а да ни једна од њених држава чланица није Страна уговорница, подлеже свим обавезама ове конвенције. У случају таквих организација чије су једна или више држава чланица и Стране уговорнице Конвенције, организација и њене државе чланице одлучују о одговорностима сваке од њих за извршење обавеза у складу са Конвенцијом. У таквим случајевима, организације и државе чланице нису овлашћене да истовремено користе права која проистичу из Конвенције.</w:t>
      </w:r>
    </w:p>
    <w:p w14:paraId="5A83283F"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r>
      <w:r w:rsidRPr="00475414">
        <w:rPr>
          <w:rFonts w:ascii="Times New Roman" w:eastAsia="Times New Roman" w:hAnsi="Times New Roman" w:cs="Times New Roman"/>
          <w:spacing w:val="-2"/>
        </w:rPr>
        <w:t>У свом инструменту о потврђивању, прихватању, одобравању или приступању,</w:t>
      </w:r>
      <w:r w:rsidRPr="00E60D31">
        <w:rPr>
          <w:rFonts w:ascii="Times New Roman" w:eastAsia="Times New Roman" w:hAnsi="Times New Roman" w:cs="Times New Roman"/>
        </w:rPr>
        <w:t xml:space="preserve"> организација регионалне економске интеграције ће навести степен своје надлежности у односу на питања која </w:t>
      </w:r>
      <w:r w:rsidRPr="00475414">
        <w:rPr>
          <w:rFonts w:ascii="Times New Roman" w:eastAsia="Times New Roman" w:hAnsi="Times New Roman" w:cs="Times New Roman"/>
          <w:spacing w:val="-2"/>
        </w:rPr>
        <w:t>регулише ова конвенција. Свака таква организација ће такође информисати  Депозитара, који</w:t>
      </w:r>
      <w:r w:rsidRPr="00E60D31">
        <w:rPr>
          <w:rFonts w:ascii="Times New Roman" w:eastAsia="Times New Roman" w:hAnsi="Times New Roman" w:cs="Times New Roman"/>
        </w:rPr>
        <w:t xml:space="preserve"> затим обавештава Стране уговорнице о свим значајним изменама из оквира њихове надлежности.</w:t>
      </w:r>
    </w:p>
    <w:p w14:paraId="74ABD4F8" w14:textId="77777777" w:rsidR="00085699" w:rsidRPr="00E60D31" w:rsidRDefault="00085699" w:rsidP="00085699">
      <w:pPr>
        <w:tabs>
          <w:tab w:val="left" w:pos="630"/>
        </w:tabs>
        <w:spacing w:after="120" w:line="240" w:lineRule="auto"/>
        <w:jc w:val="both"/>
        <w:rPr>
          <w:rFonts w:ascii="Times New Roman" w:eastAsia="SimSun" w:hAnsi="Times New Roman" w:cs="Times New Roman"/>
          <w:lang w:eastAsia="zh-CN"/>
        </w:rPr>
      </w:pPr>
      <w:r w:rsidRPr="00E60D31">
        <w:rPr>
          <w:rFonts w:ascii="Times New Roman" w:eastAsia="Times New Roman" w:hAnsi="Times New Roman" w:cs="Times New Roman"/>
        </w:rPr>
        <w:t>4.</w:t>
      </w:r>
      <w:r w:rsidRPr="00E60D31">
        <w:rPr>
          <w:rFonts w:ascii="Times New Roman" w:eastAsia="Times New Roman" w:hAnsi="Times New Roman" w:cs="Times New Roman"/>
        </w:rPr>
        <w:tab/>
        <w:t xml:space="preserve">Свака Држава или организација регионалнe економске интеграције се подстиче да поднесе Секретаријату информације о мерама за спровођење Конвенције од тренутка потврђивања, прихватања, одобравања или приступања Конвенције. </w:t>
      </w:r>
    </w:p>
    <w:p w14:paraId="7F16375C"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5.</w:t>
      </w:r>
      <w:r w:rsidRPr="00E60D31">
        <w:rPr>
          <w:rFonts w:ascii="Times New Roman" w:eastAsia="Times New Roman" w:hAnsi="Times New Roman" w:cs="Times New Roman"/>
        </w:rPr>
        <w:tab/>
        <w:t xml:space="preserve">У својим инструментима о потврђивању, прихватању, одобравању или приступању, свака </w:t>
      </w:r>
      <w:r w:rsidRPr="00475414">
        <w:rPr>
          <w:rFonts w:ascii="Times New Roman" w:eastAsia="Times New Roman" w:hAnsi="Times New Roman" w:cs="Times New Roman"/>
          <w:spacing w:val="-2"/>
        </w:rPr>
        <w:t>Страна уговорница може изјавити да, у односу на њу, свака измена анекса ступа на снагу тек</w:t>
      </w:r>
      <w:r w:rsidRPr="00E60D31">
        <w:rPr>
          <w:rFonts w:ascii="Times New Roman" w:eastAsia="Times New Roman" w:hAnsi="Times New Roman" w:cs="Times New Roman"/>
        </w:rPr>
        <w:t xml:space="preserve"> након </w:t>
      </w:r>
      <w:r w:rsidRPr="00475414">
        <w:rPr>
          <w:rFonts w:ascii="Times New Roman" w:eastAsia="Times New Roman" w:hAnsi="Times New Roman" w:cs="Times New Roman"/>
          <w:spacing w:val="-2"/>
        </w:rPr>
        <w:t>депоновања њеног инструмента о потврђивању, прихватању, одобравању или приступању у</w:t>
      </w:r>
      <w:r w:rsidRPr="00E60D31">
        <w:rPr>
          <w:rFonts w:ascii="Times New Roman" w:eastAsia="Times New Roman" w:hAnsi="Times New Roman" w:cs="Times New Roman"/>
        </w:rPr>
        <w:t xml:space="preserve"> односу на дато.</w:t>
      </w:r>
    </w:p>
    <w:p w14:paraId="1256BBA3"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31.</w:t>
      </w:r>
    </w:p>
    <w:p w14:paraId="24690F65"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Ступање на снагу</w:t>
      </w:r>
    </w:p>
    <w:p w14:paraId="6D804B7D" w14:textId="77777777" w:rsidR="00085699" w:rsidRPr="00E60D31" w:rsidRDefault="00085699" w:rsidP="00085699">
      <w:pPr>
        <w:tabs>
          <w:tab w:val="left" w:pos="630"/>
        </w:tabs>
        <w:spacing w:after="0" w:line="240" w:lineRule="auto"/>
        <w:rPr>
          <w:rFonts w:ascii="Times New Roman" w:eastAsia="Times New Roman" w:hAnsi="Times New Roman" w:cs="Times New Roman"/>
        </w:rPr>
      </w:pPr>
    </w:p>
    <w:p w14:paraId="6DDCE448"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Конвенција ступа на снагу деведесетог дана од дана депоновања педесетог инструмента о потврђивању, прихватању, одобравању или приступању.</w:t>
      </w:r>
    </w:p>
    <w:p w14:paraId="4E2E9152"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За сваку државу или организацију регионалне економске интеграције која потврди, прихвати или одобри ову конвенцију или јој приступи након депоновања педесетог инструмента о потврђивању, прихватању, одобравању или приступању, Конвенција ступа на снагу деведесетог дана од датума депоновања инструмената о потврђивању, прихватању, одобравању или приступању, дате државе или организације регионалне економске интеграције.</w:t>
      </w:r>
    </w:p>
    <w:p w14:paraId="6B89D7AB" w14:textId="77777777" w:rsidR="00085699" w:rsidRPr="00475414" w:rsidRDefault="00085699" w:rsidP="00085699">
      <w:pPr>
        <w:tabs>
          <w:tab w:val="left" w:pos="630"/>
        </w:tabs>
        <w:spacing w:after="120" w:line="240" w:lineRule="auto"/>
        <w:jc w:val="both"/>
        <w:rPr>
          <w:rFonts w:ascii="Times New Roman" w:eastAsia="Times New Roman" w:hAnsi="Times New Roman" w:cs="Times New Roman"/>
          <w:spacing w:val="-2"/>
        </w:rPr>
      </w:pPr>
      <w:r w:rsidRPr="00E60D31">
        <w:rPr>
          <w:rFonts w:ascii="Times New Roman" w:eastAsia="Times New Roman" w:hAnsi="Times New Roman" w:cs="Times New Roman"/>
        </w:rPr>
        <w:t>3.</w:t>
      </w:r>
      <w:r w:rsidRPr="00E60D31">
        <w:rPr>
          <w:rFonts w:ascii="Times New Roman" w:eastAsia="Times New Roman" w:hAnsi="Times New Roman" w:cs="Times New Roman"/>
        </w:rPr>
        <w:tab/>
        <w:t xml:space="preserve">За потребе ст. 1. и 2. овог члана, сваки инструмент депонован од стране организације </w:t>
      </w:r>
      <w:r w:rsidRPr="00475414">
        <w:rPr>
          <w:rFonts w:ascii="Times New Roman" w:eastAsia="Times New Roman" w:hAnsi="Times New Roman" w:cs="Times New Roman"/>
          <w:spacing w:val="-2"/>
        </w:rPr>
        <w:t>регионалне економске интеграције не рачуна се као додатно депонован инструмент држава чланица дате организације.</w:t>
      </w:r>
    </w:p>
    <w:p w14:paraId="2223B601" w14:textId="77777777" w:rsidR="00085699" w:rsidRPr="00E60D31" w:rsidRDefault="00085699" w:rsidP="00085699">
      <w:pPr>
        <w:tabs>
          <w:tab w:val="left" w:pos="630"/>
          <w:tab w:val="left" w:pos="4082"/>
        </w:tabs>
        <w:spacing w:after="120" w:line="240" w:lineRule="auto"/>
        <w:rPr>
          <w:rFonts w:ascii="Times New Roman" w:eastAsia="Times New Roman" w:hAnsi="Times New Roman" w:cs="Times New Roman"/>
        </w:rPr>
      </w:pPr>
    </w:p>
    <w:p w14:paraId="4F0A1A01" w14:textId="77777777" w:rsidR="00085699" w:rsidRPr="00E60D31" w:rsidRDefault="00085699" w:rsidP="00085699">
      <w:pPr>
        <w:tabs>
          <w:tab w:val="left" w:pos="630"/>
        </w:tabs>
        <w:spacing w:after="120" w:line="240" w:lineRule="auto"/>
        <w:jc w:val="center"/>
        <w:rPr>
          <w:rFonts w:ascii="Times New Roman" w:eastAsia="Times New Roman" w:hAnsi="Times New Roman" w:cs="Times New Roman"/>
          <w:b/>
          <w:bCs/>
        </w:rPr>
      </w:pPr>
      <w:r w:rsidRPr="00E60D31">
        <w:rPr>
          <w:rFonts w:ascii="Times New Roman" w:eastAsia="Times New Roman" w:hAnsi="Times New Roman" w:cs="Times New Roman"/>
          <w:b/>
          <w:bCs/>
        </w:rPr>
        <w:t>Члан 32.</w:t>
      </w:r>
    </w:p>
    <w:p w14:paraId="519489CE" w14:textId="77777777" w:rsidR="00085699" w:rsidRPr="00E60D31" w:rsidRDefault="00085699" w:rsidP="00085699">
      <w:pPr>
        <w:tabs>
          <w:tab w:val="left" w:pos="630"/>
        </w:tabs>
        <w:spacing w:after="120" w:line="240" w:lineRule="auto"/>
        <w:jc w:val="center"/>
        <w:rPr>
          <w:rFonts w:ascii="Times New Roman" w:eastAsia="Times New Roman" w:hAnsi="Times New Roman" w:cs="Times New Roman"/>
          <w:b/>
          <w:bCs/>
        </w:rPr>
      </w:pPr>
      <w:r w:rsidRPr="00E60D31">
        <w:rPr>
          <w:rFonts w:ascii="Times New Roman" w:eastAsia="Times New Roman" w:hAnsi="Times New Roman" w:cs="Times New Roman"/>
          <w:b/>
          <w:bCs/>
        </w:rPr>
        <w:t>Ограничења</w:t>
      </w:r>
    </w:p>
    <w:p w14:paraId="4A777DD3"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У односу на ову конвенцију не може бити никаквих ограничења.</w:t>
      </w:r>
    </w:p>
    <w:p w14:paraId="6522E742"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p>
    <w:p w14:paraId="070EC67E"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33.</w:t>
      </w:r>
    </w:p>
    <w:p w14:paraId="5CE17862" w14:textId="77777777" w:rsidR="00085699" w:rsidRPr="00E60D31" w:rsidRDefault="00085699" w:rsidP="00085699">
      <w:pPr>
        <w:keepNext/>
        <w:keepLines/>
        <w:tabs>
          <w:tab w:val="left" w:pos="630"/>
        </w:tabs>
        <w:suppressAutoHyphens/>
        <w:spacing w:before="80"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Опозив</w:t>
      </w:r>
    </w:p>
    <w:p w14:paraId="50D432AC" w14:textId="4F01EAB6" w:rsidR="00085699" w:rsidRPr="00E60D31" w:rsidRDefault="00937FB6" w:rsidP="00085699">
      <w:pPr>
        <w:tabs>
          <w:tab w:val="num" w:pos="-113"/>
          <w:tab w:val="left" w:pos="630"/>
          <w:tab w:val="left" w:pos="1814"/>
          <w:tab w:val="left" w:pos="2381"/>
          <w:tab w:val="left" w:pos="2948"/>
          <w:tab w:val="left" w:pos="3515"/>
          <w:tab w:val="left" w:pos="4082"/>
        </w:tabs>
        <w:spacing w:after="120" w:line="240" w:lineRule="auto"/>
        <w:jc w:val="both"/>
        <w:rPr>
          <w:rFonts w:ascii="Times New Roman" w:eastAsia="Times New Roman" w:hAnsi="Times New Roman" w:cs="Times New Roman"/>
        </w:rPr>
      </w:pPr>
      <w:r>
        <w:rPr>
          <w:rFonts w:ascii="Times New Roman" w:eastAsia="Times New Roman" w:hAnsi="Times New Roman" w:cs="Times New Roman"/>
        </w:rPr>
        <w:t>1.</w:t>
      </w:r>
      <w:r>
        <w:rPr>
          <w:rFonts w:ascii="Times New Roman" w:eastAsia="Times New Roman" w:hAnsi="Times New Roman" w:cs="Times New Roman"/>
        </w:rPr>
        <w:tab/>
      </w:r>
      <w:r w:rsidR="00085699" w:rsidRPr="00475414">
        <w:rPr>
          <w:rFonts w:ascii="Times New Roman" w:eastAsia="Times New Roman" w:hAnsi="Times New Roman" w:cs="Times New Roman"/>
          <w:spacing w:val="-2"/>
        </w:rPr>
        <w:t>У било ком тренутку, у периоду од три године од ступања на снагу ове конвенције за</w:t>
      </w:r>
      <w:r w:rsidR="00085699" w:rsidRPr="00E60D31">
        <w:rPr>
          <w:rFonts w:ascii="Times New Roman" w:eastAsia="Times New Roman" w:hAnsi="Times New Roman" w:cs="Times New Roman"/>
        </w:rPr>
        <w:t xml:space="preserve"> Страну уговорницу, свака Страна уговорница може да се повуче из Конвенције достављањем писменог обавештења Депозитару.</w:t>
      </w:r>
    </w:p>
    <w:p w14:paraId="77A8DFF9" w14:textId="77777777" w:rsidR="00085699" w:rsidRPr="00E60D31" w:rsidRDefault="00085699" w:rsidP="00085699">
      <w:pPr>
        <w:tabs>
          <w:tab w:val="left" w:pos="630"/>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r>
      <w:bookmarkStart w:id="15" w:name="_Toc318714850"/>
      <w:bookmarkStart w:id="16" w:name="_Toc337653694"/>
      <w:r w:rsidRPr="00E60D31">
        <w:rPr>
          <w:rFonts w:ascii="Times New Roman" w:eastAsia="Times New Roman" w:hAnsi="Times New Roman" w:cs="Times New Roman"/>
        </w:rPr>
        <w:t xml:space="preserve">Сваки такав опозив ступа на снагу по истеку рока од једне године од датума пријема </w:t>
      </w:r>
      <w:r w:rsidRPr="00475414">
        <w:rPr>
          <w:rFonts w:ascii="Times New Roman" w:eastAsia="Times New Roman" w:hAnsi="Times New Roman" w:cs="Times New Roman"/>
          <w:spacing w:val="-2"/>
        </w:rPr>
        <w:t>обавештења о опозиву од стране Депозитара, или након тог рока датумом који се може</w:t>
      </w:r>
      <w:r w:rsidRPr="00E60D31">
        <w:rPr>
          <w:rFonts w:ascii="Times New Roman" w:eastAsia="Times New Roman" w:hAnsi="Times New Roman" w:cs="Times New Roman"/>
        </w:rPr>
        <w:t xml:space="preserve"> прецизирати у обавештењу о опозиву.</w:t>
      </w:r>
    </w:p>
    <w:p w14:paraId="24A55E73" w14:textId="77777777" w:rsidR="00085699" w:rsidRPr="00E60D31" w:rsidRDefault="00085699" w:rsidP="00085699">
      <w:pPr>
        <w:keepNext/>
        <w:keepLines/>
        <w:tabs>
          <w:tab w:val="left" w:pos="630"/>
          <w:tab w:val="right" w:pos="851"/>
        </w:tabs>
        <w:suppressAutoHyphens/>
        <w:spacing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lastRenderedPageBreak/>
        <w:t>Члан 34.</w:t>
      </w:r>
    </w:p>
    <w:bookmarkEnd w:id="15"/>
    <w:bookmarkEnd w:id="16"/>
    <w:p w14:paraId="77253984" w14:textId="77777777" w:rsidR="00085699" w:rsidRPr="00E60D31" w:rsidRDefault="00085699" w:rsidP="00085699">
      <w:pPr>
        <w:keepNext/>
        <w:keepLines/>
        <w:tabs>
          <w:tab w:val="left" w:pos="630"/>
          <w:tab w:val="right" w:pos="851"/>
        </w:tabs>
        <w:suppressAutoHyphens/>
        <w:spacing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Депозитар</w:t>
      </w:r>
    </w:p>
    <w:p w14:paraId="6A1C71B0"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Генерални Секретар Уједињених нација је Депозитар ове конвенције. </w:t>
      </w:r>
      <w:bookmarkStart w:id="17" w:name="_Toc337653695"/>
    </w:p>
    <w:p w14:paraId="60426D23" w14:textId="77777777" w:rsidR="00085699" w:rsidRPr="00E60D31" w:rsidRDefault="00085699" w:rsidP="00085699">
      <w:pPr>
        <w:keepNext/>
        <w:keepLines/>
        <w:tabs>
          <w:tab w:val="left" w:pos="630"/>
          <w:tab w:val="right" w:pos="851"/>
        </w:tabs>
        <w:suppressAutoHyphens/>
        <w:spacing w:after="120" w:line="240" w:lineRule="auto"/>
        <w:jc w:val="center"/>
        <w:rPr>
          <w:rFonts w:ascii="Times New Roman" w:eastAsia="Times New Roman" w:hAnsi="Times New Roman" w:cs="Times New Roman"/>
          <w:b/>
        </w:rPr>
      </w:pPr>
    </w:p>
    <w:p w14:paraId="6F61CFBF" w14:textId="77777777" w:rsidR="00085699" w:rsidRPr="00E60D31" w:rsidRDefault="00085699" w:rsidP="00085699">
      <w:pPr>
        <w:keepNext/>
        <w:keepLines/>
        <w:tabs>
          <w:tab w:val="left" w:pos="630"/>
          <w:tab w:val="right" w:pos="851"/>
        </w:tabs>
        <w:suppressAutoHyphens/>
        <w:spacing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Члан 35.</w:t>
      </w:r>
    </w:p>
    <w:bookmarkEnd w:id="17"/>
    <w:p w14:paraId="166BD224" w14:textId="77777777" w:rsidR="00085699" w:rsidRPr="00E60D31" w:rsidRDefault="00085699" w:rsidP="00085699">
      <w:pPr>
        <w:keepNext/>
        <w:keepLines/>
        <w:tabs>
          <w:tab w:val="left" w:pos="630"/>
          <w:tab w:val="right" w:pos="851"/>
        </w:tabs>
        <w:suppressAutoHyphens/>
        <w:spacing w:after="12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Аутентични текстови</w:t>
      </w:r>
    </w:p>
    <w:p w14:paraId="41697D61"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Оригинал ове конвенције, при чему су текстови на арапском, кинеском, енглеском, француском, руском и шпанском језику подједнако веродостојни, биће депонован код Депозитара.</w:t>
      </w:r>
    </w:p>
    <w:p w14:paraId="06FBC4F7" w14:textId="77777777" w:rsidR="00085699" w:rsidRPr="00E60D31" w:rsidRDefault="00085699" w:rsidP="00085699">
      <w:pPr>
        <w:tabs>
          <w:tab w:val="left" w:pos="630"/>
        </w:tabs>
        <w:spacing w:after="120" w:line="240" w:lineRule="auto"/>
        <w:ind w:left="720"/>
        <w:rPr>
          <w:rFonts w:ascii="Times New Roman" w:eastAsia="Times New Roman" w:hAnsi="Times New Roman" w:cs="Times New Roman"/>
        </w:rPr>
      </w:pPr>
    </w:p>
    <w:p w14:paraId="03BFD93A" w14:textId="77777777" w:rsidR="00085699" w:rsidRPr="00E60D31" w:rsidRDefault="00085699" w:rsidP="00085699">
      <w:pPr>
        <w:tabs>
          <w:tab w:val="left" w:pos="630"/>
        </w:tabs>
        <w:spacing w:after="120" w:line="240" w:lineRule="auto"/>
        <w:ind w:left="720"/>
        <w:jc w:val="both"/>
        <w:rPr>
          <w:rFonts w:ascii="Times New Roman" w:eastAsia="Times New Roman" w:hAnsi="Times New Roman" w:cs="Times New Roman"/>
        </w:rPr>
      </w:pPr>
      <w:r w:rsidRPr="00E60D31">
        <w:rPr>
          <w:rFonts w:ascii="Times New Roman" w:eastAsia="Times New Roman" w:hAnsi="Times New Roman" w:cs="Times New Roman"/>
        </w:rPr>
        <w:t>ПОТВРЂУЈУЋИ НАВЕДЕНО доле потписани, на основу правноваљаних овлашћења, потписали су ову конвенцију.</w:t>
      </w:r>
    </w:p>
    <w:p w14:paraId="71FD40F6" w14:textId="088D67F7" w:rsidR="00085699" w:rsidRPr="00E60D31" w:rsidRDefault="001E4CD7" w:rsidP="00085699">
      <w:pPr>
        <w:tabs>
          <w:tab w:val="left" w:pos="630"/>
        </w:tabs>
        <w:spacing w:after="120" w:line="240" w:lineRule="auto"/>
        <w:ind w:left="720"/>
        <w:jc w:val="both"/>
        <w:rPr>
          <w:rFonts w:ascii="Times New Roman" w:eastAsia="Times New Roman" w:hAnsi="Times New Roman" w:cs="Times New Roman"/>
        </w:rPr>
      </w:pPr>
      <w:r>
        <w:rPr>
          <w:rFonts w:ascii="Times New Roman" w:eastAsia="Times New Roman" w:hAnsi="Times New Roman" w:cs="Times New Roman"/>
        </w:rPr>
        <w:t>Сачињено у Кумамотоу, Јапан</w:t>
      </w:r>
      <w:r w:rsidR="00085699" w:rsidRPr="00E60D31">
        <w:rPr>
          <w:rFonts w:ascii="Times New Roman" w:eastAsia="Times New Roman" w:hAnsi="Times New Roman" w:cs="Times New Roman"/>
        </w:rPr>
        <w:t xml:space="preserve">, 10. октобра 2013. године. </w:t>
      </w:r>
    </w:p>
    <w:p w14:paraId="1BB214BB" w14:textId="77777777" w:rsidR="00085699" w:rsidRPr="00E60D31" w:rsidRDefault="00085699" w:rsidP="00085699">
      <w:pPr>
        <w:pageBreakBefore/>
        <w:tabs>
          <w:tab w:val="left" w:pos="630"/>
          <w:tab w:val="left" w:pos="1814"/>
          <w:tab w:val="left" w:pos="2381"/>
          <w:tab w:val="left" w:pos="2948"/>
          <w:tab w:val="left" w:pos="3515"/>
          <w:tab w:val="left" w:pos="4082"/>
        </w:tabs>
        <w:spacing w:before="240" w:after="120" w:line="240" w:lineRule="auto"/>
        <w:jc w:val="both"/>
        <w:rPr>
          <w:rFonts w:ascii="Times New Roman" w:eastAsia="Times New Roman" w:hAnsi="Times New Roman" w:cs="Times New Roman"/>
          <w:b/>
          <w:bCs/>
        </w:rPr>
      </w:pPr>
      <w:r w:rsidRPr="00E60D31">
        <w:rPr>
          <w:rFonts w:ascii="Times New Roman" w:eastAsia="Times New Roman" w:hAnsi="Times New Roman" w:cs="Times New Roman"/>
          <w:b/>
          <w:bCs/>
        </w:rPr>
        <w:lastRenderedPageBreak/>
        <w:t xml:space="preserve">Анекс А </w:t>
      </w:r>
    </w:p>
    <w:p w14:paraId="19D20B0D" w14:textId="77777777" w:rsidR="00085699" w:rsidRPr="00E60D31" w:rsidRDefault="00085699" w:rsidP="00085699">
      <w:pPr>
        <w:tabs>
          <w:tab w:val="left" w:pos="630"/>
          <w:tab w:val="left" w:pos="1814"/>
          <w:tab w:val="left" w:pos="2381"/>
          <w:tab w:val="left" w:pos="2948"/>
          <w:tab w:val="left" w:pos="3515"/>
          <w:tab w:val="left" w:pos="4082"/>
        </w:tabs>
        <w:spacing w:before="360" w:after="120" w:line="240" w:lineRule="auto"/>
        <w:ind w:left="624"/>
        <w:jc w:val="both"/>
        <w:rPr>
          <w:rFonts w:ascii="Times New Roman" w:eastAsia="Times New Roman" w:hAnsi="Times New Roman" w:cs="Times New Roman"/>
          <w:b/>
          <w:bCs/>
          <w:i/>
          <w:iCs/>
        </w:rPr>
      </w:pPr>
      <w:r w:rsidRPr="00E60D31">
        <w:rPr>
          <w:rFonts w:ascii="Times New Roman" w:eastAsia="Times New Roman" w:hAnsi="Times New Roman" w:cs="Times New Roman"/>
          <w:b/>
          <w:bCs/>
        </w:rPr>
        <w:t>Производи који садрже живу</w:t>
      </w:r>
    </w:p>
    <w:p w14:paraId="29FE9F48" w14:textId="77777777" w:rsidR="00085699" w:rsidRPr="00E60D31" w:rsidRDefault="00085699" w:rsidP="00085699">
      <w:pPr>
        <w:tabs>
          <w:tab w:val="left" w:pos="630"/>
          <w:tab w:val="left" w:pos="1814"/>
          <w:tab w:val="left" w:pos="2381"/>
          <w:tab w:val="left" w:pos="2948"/>
          <w:tab w:val="left" w:pos="3515"/>
          <w:tab w:val="left" w:pos="4082"/>
        </w:tabs>
        <w:spacing w:after="120" w:line="240" w:lineRule="auto"/>
        <w:ind w:left="624"/>
        <w:jc w:val="both"/>
        <w:rPr>
          <w:rFonts w:ascii="Times New Roman" w:eastAsia="Times New Roman" w:hAnsi="Times New Roman" w:cs="Times New Roman"/>
          <w:kern w:val="1"/>
        </w:rPr>
      </w:pPr>
      <w:r w:rsidRPr="00E60D31">
        <w:rPr>
          <w:rFonts w:ascii="Times New Roman" w:eastAsia="Times New Roman" w:hAnsi="Times New Roman" w:cs="Times New Roman"/>
          <w:kern w:val="1"/>
        </w:rPr>
        <w:t>Следећи производи нису регулисани овим анексом:</w:t>
      </w:r>
    </w:p>
    <w:p w14:paraId="2831516B" w14:textId="77777777" w:rsidR="00085699" w:rsidRPr="00E60D31" w:rsidRDefault="00085699" w:rsidP="00085699">
      <w:pPr>
        <w:tabs>
          <w:tab w:val="left" w:pos="630"/>
          <w:tab w:val="left" w:pos="1871"/>
        </w:tabs>
        <w:suppressAutoHyphens/>
        <w:spacing w:after="120" w:line="240" w:lineRule="auto"/>
        <w:jc w:val="both"/>
        <w:rPr>
          <w:rFonts w:ascii="Times New Roman" w:eastAsia="Times New Roman" w:hAnsi="Times New Roman" w:cs="Times New Roman"/>
          <w:kern w:val="1"/>
        </w:rPr>
      </w:pPr>
      <w:r w:rsidRPr="00B5526D">
        <w:rPr>
          <w:rFonts w:ascii="Times New Roman" w:eastAsia="Times New Roman" w:hAnsi="Times New Roman" w:cs="Times New Roman"/>
          <w:kern w:val="1"/>
        </w:rPr>
        <w:tab/>
        <w:t>(</w:t>
      </w:r>
      <w:r w:rsidRPr="00E60D31">
        <w:rPr>
          <w:rFonts w:ascii="Times New Roman" w:eastAsia="Times New Roman" w:hAnsi="Times New Roman" w:cs="Times New Roman"/>
          <w:kern w:val="1"/>
          <w:lang w:val="en-US"/>
        </w:rPr>
        <w:t>a</w:t>
      </w:r>
      <w:r w:rsidRPr="00B5526D">
        <w:rPr>
          <w:rFonts w:ascii="Times New Roman" w:eastAsia="Times New Roman" w:hAnsi="Times New Roman" w:cs="Times New Roman"/>
          <w:kern w:val="1"/>
        </w:rPr>
        <w:t xml:space="preserve">) </w:t>
      </w:r>
      <w:r w:rsidRPr="00E60D31">
        <w:rPr>
          <w:rFonts w:ascii="Times New Roman" w:eastAsia="Times New Roman" w:hAnsi="Times New Roman" w:cs="Times New Roman"/>
          <w:kern w:val="1"/>
        </w:rPr>
        <w:t>Производи који су неопходни за употребу у војне сврхе и цивилну заштиту;</w:t>
      </w:r>
    </w:p>
    <w:p w14:paraId="070D3B8F" w14:textId="78E64F0B" w:rsidR="00085699" w:rsidRPr="00E60D31" w:rsidRDefault="00085699" w:rsidP="00085699">
      <w:pPr>
        <w:tabs>
          <w:tab w:val="left" w:pos="630"/>
          <w:tab w:val="left" w:pos="1871"/>
        </w:tabs>
        <w:suppressAutoHyphens/>
        <w:spacing w:after="120" w:line="240" w:lineRule="auto"/>
        <w:ind w:left="630"/>
        <w:jc w:val="both"/>
        <w:rPr>
          <w:rFonts w:ascii="Times New Roman" w:eastAsia="Times New Roman" w:hAnsi="Times New Roman" w:cs="Times New Roman"/>
          <w:kern w:val="1"/>
        </w:rPr>
      </w:pPr>
      <w:r w:rsidRPr="00E60D31">
        <w:rPr>
          <w:rFonts w:ascii="Times New Roman" w:eastAsia="Times New Roman" w:hAnsi="Times New Roman" w:cs="Times New Roman"/>
          <w:kern w:val="1"/>
        </w:rPr>
        <w:t>(б)</w:t>
      </w:r>
      <w:r w:rsidR="002459FD">
        <w:rPr>
          <w:rFonts w:ascii="Times New Roman" w:eastAsia="Times New Roman" w:hAnsi="Times New Roman" w:cs="Times New Roman"/>
          <w:kern w:val="1"/>
        </w:rPr>
        <w:t xml:space="preserve"> </w:t>
      </w:r>
      <w:r w:rsidRPr="00E60D31">
        <w:rPr>
          <w:rFonts w:ascii="Times New Roman" w:eastAsia="Times New Roman" w:hAnsi="Times New Roman" w:cs="Times New Roman"/>
          <w:kern w:val="1"/>
        </w:rPr>
        <w:t xml:space="preserve">Производи који се користе у сврху истраживања, за калибрацију инструмената или као референтни стандард; </w:t>
      </w:r>
    </w:p>
    <w:p w14:paraId="21B28D94" w14:textId="36735275" w:rsidR="00085699" w:rsidRPr="00E60D31" w:rsidRDefault="00085699" w:rsidP="00085699">
      <w:pPr>
        <w:tabs>
          <w:tab w:val="left" w:pos="630"/>
          <w:tab w:val="left" w:pos="1890"/>
        </w:tabs>
        <w:suppressAutoHyphens/>
        <w:spacing w:after="120" w:line="240" w:lineRule="auto"/>
        <w:ind w:left="630"/>
        <w:jc w:val="both"/>
        <w:rPr>
          <w:rFonts w:ascii="Times New Roman" w:eastAsia="Times New Roman" w:hAnsi="Times New Roman" w:cs="Times New Roman"/>
          <w:kern w:val="1"/>
        </w:rPr>
      </w:pPr>
      <w:r w:rsidRPr="00E60D31">
        <w:rPr>
          <w:rFonts w:ascii="Times New Roman" w:eastAsia="Times New Roman" w:hAnsi="Times New Roman" w:cs="Times New Roman"/>
          <w:kern w:val="1"/>
        </w:rPr>
        <w:t>(в)</w:t>
      </w:r>
      <w:r w:rsidR="002459FD">
        <w:rPr>
          <w:rFonts w:ascii="Times New Roman" w:eastAsia="Times New Roman" w:hAnsi="Times New Roman" w:cs="Times New Roman"/>
          <w:kern w:val="1"/>
        </w:rPr>
        <w:t xml:space="preserve"> </w:t>
      </w:r>
      <w:r w:rsidRPr="00E60D31">
        <w:rPr>
          <w:rFonts w:ascii="Times New Roman" w:eastAsia="Times New Roman" w:hAnsi="Times New Roman" w:cs="Times New Roman"/>
          <w:kern w:val="1"/>
        </w:rPr>
        <w:t xml:space="preserve">Уколико не постоје могући алтернативни прозводи који не садрже живу: прекидачи и релеји, флуоресцентне лампе са хладном катодом (CCFL) и флуоресцентне лампе са екстерном електродом (EEFL) које се користе у електронским дисплејима и мерним уређајима; </w:t>
      </w:r>
    </w:p>
    <w:p w14:paraId="59EE3C2F" w14:textId="77777777" w:rsidR="00085699" w:rsidRPr="00E60D31" w:rsidRDefault="00085699" w:rsidP="00085699">
      <w:pPr>
        <w:tabs>
          <w:tab w:val="left" w:pos="630"/>
        </w:tabs>
        <w:suppressAutoHyphens/>
        <w:spacing w:after="120" w:line="240" w:lineRule="auto"/>
        <w:ind w:left="630"/>
        <w:jc w:val="both"/>
        <w:rPr>
          <w:rFonts w:ascii="Times New Roman" w:eastAsia="Times New Roman" w:hAnsi="Times New Roman" w:cs="Times New Roman"/>
          <w:kern w:val="1"/>
        </w:rPr>
      </w:pPr>
      <w:r w:rsidRPr="00E60D31">
        <w:rPr>
          <w:rFonts w:ascii="Times New Roman" w:eastAsia="Times New Roman" w:hAnsi="Times New Roman" w:cs="Times New Roman"/>
          <w:kern w:val="1"/>
        </w:rPr>
        <w:t>(г) Производи који се користе у традиционалним или религијским обредима; и</w:t>
      </w:r>
    </w:p>
    <w:p w14:paraId="2387B39D" w14:textId="012F16EB" w:rsidR="00085699" w:rsidRPr="00E60D31" w:rsidRDefault="00085699" w:rsidP="00085699">
      <w:pPr>
        <w:tabs>
          <w:tab w:val="left" w:pos="630"/>
          <w:tab w:val="left" w:pos="1871"/>
        </w:tabs>
        <w:suppressAutoHyphens/>
        <w:spacing w:after="120" w:line="240" w:lineRule="auto"/>
        <w:ind w:left="630"/>
        <w:jc w:val="both"/>
        <w:rPr>
          <w:rFonts w:ascii="Times New Roman" w:eastAsia="Times New Roman" w:hAnsi="Times New Roman" w:cs="Times New Roman"/>
        </w:rPr>
      </w:pPr>
      <w:r w:rsidRPr="00E60D31">
        <w:rPr>
          <w:rFonts w:ascii="Times New Roman" w:eastAsia="Times New Roman" w:hAnsi="Times New Roman" w:cs="Times New Roman"/>
          <w:kern w:val="1"/>
        </w:rPr>
        <w:t>(д)</w:t>
      </w:r>
      <w:r w:rsidR="002459FD">
        <w:rPr>
          <w:rFonts w:ascii="Times New Roman" w:eastAsia="Times New Roman" w:hAnsi="Times New Roman" w:cs="Times New Roman"/>
          <w:kern w:val="1"/>
        </w:rPr>
        <w:t xml:space="preserve"> </w:t>
      </w:r>
      <w:r w:rsidRPr="00E60D31">
        <w:rPr>
          <w:rFonts w:ascii="Times New Roman" w:eastAsia="Times New Roman" w:hAnsi="Times New Roman" w:cs="Times New Roman"/>
          <w:kern w:val="1"/>
        </w:rPr>
        <w:t>Вакцине код којих се као конзерванс користи тиомерсал.</w:t>
      </w:r>
    </w:p>
    <w:p w14:paraId="28024E07" w14:textId="77777777" w:rsidR="00085699" w:rsidRPr="00E60D31" w:rsidRDefault="00085699" w:rsidP="00085699">
      <w:pPr>
        <w:tabs>
          <w:tab w:val="left" w:pos="630"/>
          <w:tab w:val="left" w:pos="1871"/>
        </w:tabs>
        <w:suppressAutoHyphens/>
        <w:spacing w:after="120" w:line="240" w:lineRule="auto"/>
        <w:ind w:left="1247"/>
        <w:rPr>
          <w:rFonts w:ascii="Times New Roman" w:eastAsia="Times New Roman" w:hAnsi="Times New Roman" w:cs="Times New Roman"/>
        </w:rPr>
      </w:pPr>
    </w:p>
    <w:p w14:paraId="7B781AA9" w14:textId="77777777" w:rsidR="00085699" w:rsidRPr="00E60D31" w:rsidRDefault="00085699" w:rsidP="00085699">
      <w:pPr>
        <w:tabs>
          <w:tab w:val="left" w:pos="630"/>
          <w:tab w:val="left" w:pos="1871"/>
        </w:tabs>
        <w:suppressAutoHyphens/>
        <w:spacing w:after="120" w:line="240" w:lineRule="auto"/>
        <w:ind w:left="1247"/>
        <w:jc w:val="both"/>
        <w:rPr>
          <w:rFonts w:ascii="Times New Roman" w:eastAsia="Times New Roman" w:hAnsi="Times New Roman" w:cs="Times New Roman"/>
        </w:rPr>
      </w:pPr>
      <w:r w:rsidRPr="00E60D31">
        <w:rPr>
          <w:rFonts w:ascii="Times New Roman" w:eastAsia="Times New Roman" w:hAnsi="Times New Roman" w:cs="Times New Roman"/>
          <w:kern w:val="1"/>
        </w:rPr>
        <w:tab/>
      </w:r>
      <w:r w:rsidRPr="00E60D31">
        <w:rPr>
          <w:rFonts w:ascii="Times New Roman" w:eastAsia="Times New Roman" w:hAnsi="Times New Roman" w:cs="Times New Roman"/>
        </w:rPr>
        <w:t>Део I: Производи који су обухваћени чланом 4. став 1. ове конвенције</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9"/>
        <w:gridCol w:w="2613"/>
      </w:tblGrid>
      <w:tr w:rsidR="00085699" w:rsidRPr="00E60D31" w14:paraId="144E74A9" w14:textId="77777777" w:rsidTr="008C5B42">
        <w:tc>
          <w:tcPr>
            <w:tcW w:w="6809" w:type="dxa"/>
            <w:shd w:val="clear" w:color="auto" w:fill="auto"/>
          </w:tcPr>
          <w:p w14:paraId="49A3C778"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b/>
                <w:bCs/>
              </w:rPr>
              <w:t>Производи који садрже живу</w:t>
            </w:r>
          </w:p>
        </w:tc>
        <w:tc>
          <w:tcPr>
            <w:tcW w:w="2613" w:type="dxa"/>
            <w:shd w:val="clear" w:color="auto" w:fill="auto"/>
          </w:tcPr>
          <w:p w14:paraId="2B282D06" w14:textId="77777777" w:rsidR="00085699" w:rsidRPr="00E60D31" w:rsidRDefault="00085699" w:rsidP="008C5B42">
            <w:pPr>
              <w:tabs>
                <w:tab w:val="left" w:pos="630"/>
                <w:tab w:val="left" w:pos="1871"/>
              </w:tabs>
              <w:suppressAutoHyphens/>
              <w:spacing w:after="120" w:line="240" w:lineRule="auto"/>
              <w:rPr>
                <w:rFonts w:ascii="Times New Roman" w:eastAsia="Times New Roman" w:hAnsi="Times New Roman" w:cs="Times New Roman"/>
                <w:bCs/>
              </w:rPr>
            </w:pPr>
            <w:r w:rsidRPr="00E60D31">
              <w:rPr>
                <w:rFonts w:ascii="Times New Roman" w:eastAsia="Times New Roman" w:hAnsi="Times New Roman" w:cs="Times New Roman"/>
                <w:bCs/>
              </w:rPr>
              <w:t xml:space="preserve">Датум након ког производња, увоз и извоз производа нису дозвољени </w:t>
            </w:r>
          </w:p>
          <w:p w14:paraId="3F53FE45" w14:textId="77777777" w:rsidR="00085699" w:rsidRPr="00E60D31" w:rsidRDefault="00085699" w:rsidP="008C5B42">
            <w:pPr>
              <w:tabs>
                <w:tab w:val="left" w:pos="630"/>
                <w:tab w:val="left" w:pos="1871"/>
              </w:tabs>
              <w:suppressAutoHyphens/>
              <w:spacing w:after="120" w:line="240" w:lineRule="auto"/>
              <w:rPr>
                <w:rFonts w:ascii="Times New Roman" w:eastAsia="Times New Roman" w:hAnsi="Times New Roman" w:cs="Times New Roman"/>
              </w:rPr>
            </w:pPr>
            <w:r w:rsidRPr="00E60D31">
              <w:rPr>
                <w:rFonts w:ascii="Times New Roman" w:eastAsia="Times New Roman" w:hAnsi="Times New Roman" w:cs="Times New Roman"/>
                <w:bCs/>
              </w:rPr>
              <w:t>(датум избацивања из употребе)</w:t>
            </w:r>
          </w:p>
        </w:tc>
      </w:tr>
      <w:tr w:rsidR="00085699" w:rsidRPr="00E60D31" w14:paraId="06E1680D" w14:textId="77777777" w:rsidTr="008C5B42">
        <w:tc>
          <w:tcPr>
            <w:tcW w:w="6809" w:type="dxa"/>
            <w:shd w:val="clear" w:color="auto" w:fill="auto"/>
          </w:tcPr>
          <w:p w14:paraId="20DE37D6"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Батерије, изузев дугмастих цинк-сребро оксидних батерија код којих је садржај живе мањи од 2%, и дугмастих цинк-ваздух батерија са садржајем живе мањим од 2%</w:t>
            </w:r>
          </w:p>
        </w:tc>
        <w:tc>
          <w:tcPr>
            <w:tcW w:w="2613" w:type="dxa"/>
            <w:shd w:val="clear" w:color="auto" w:fill="auto"/>
          </w:tcPr>
          <w:p w14:paraId="0810C850"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2020. година</w:t>
            </w:r>
          </w:p>
        </w:tc>
      </w:tr>
      <w:tr w:rsidR="00085699" w:rsidRPr="00E60D31" w14:paraId="2232A045" w14:textId="77777777" w:rsidTr="008C5B42">
        <w:tc>
          <w:tcPr>
            <w:tcW w:w="6809" w:type="dxa"/>
            <w:shd w:val="clear" w:color="auto" w:fill="auto"/>
          </w:tcPr>
          <w:p w14:paraId="10617D0A" w14:textId="068EE2A2"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Прекидачи и релеји, изузев веома прецизних мостова за мерење </w:t>
            </w:r>
            <w:r w:rsidRPr="00E60D31">
              <w:rPr>
                <w:rFonts w:ascii="Times New Roman" w:eastAsia="Times New Roman" w:hAnsi="Times New Roman" w:cs="Times New Roman"/>
                <w:lang w:val="sr-Cyrl-CS"/>
              </w:rPr>
              <w:t xml:space="preserve">капацитивности и губитака </w:t>
            </w:r>
            <w:r w:rsidRPr="00E60D31">
              <w:rPr>
                <w:rFonts w:ascii="Times New Roman" w:eastAsia="Times New Roman" w:hAnsi="Times New Roman" w:cs="Times New Roman"/>
              </w:rPr>
              <w:t>и високофреквентни</w:t>
            </w:r>
            <w:r w:rsidRPr="00E60D31">
              <w:rPr>
                <w:rFonts w:ascii="Times New Roman" w:eastAsia="Times New Roman" w:hAnsi="Times New Roman" w:cs="Times New Roman"/>
                <w:lang w:val="sr-Cyrl-CS"/>
              </w:rPr>
              <w:t>х</w:t>
            </w:r>
            <w:r w:rsidRPr="00E60D31">
              <w:rPr>
                <w:rFonts w:ascii="Times New Roman" w:eastAsia="Times New Roman" w:hAnsi="Times New Roman" w:cs="Times New Roman"/>
              </w:rPr>
              <w:t xml:space="preserve"> радиофреквентни</w:t>
            </w:r>
            <w:r w:rsidRPr="00E60D31">
              <w:rPr>
                <w:rFonts w:ascii="Times New Roman" w:eastAsia="Times New Roman" w:hAnsi="Times New Roman" w:cs="Times New Roman"/>
                <w:lang w:val="sr-Cyrl-CS"/>
              </w:rPr>
              <w:t>х</w:t>
            </w:r>
            <w:r w:rsidRPr="00E60D31">
              <w:rPr>
                <w:rFonts w:ascii="Times New Roman" w:eastAsia="Times New Roman" w:hAnsi="Times New Roman" w:cs="Times New Roman"/>
              </w:rPr>
              <w:t xml:space="preserve"> прекидач</w:t>
            </w:r>
            <w:r w:rsidRPr="00E60D31">
              <w:rPr>
                <w:rFonts w:ascii="Times New Roman" w:eastAsia="Times New Roman" w:hAnsi="Times New Roman" w:cs="Times New Roman"/>
                <w:lang w:val="sr-Cyrl-CS"/>
              </w:rPr>
              <w:t>а</w:t>
            </w:r>
            <w:r w:rsidRPr="00E60D31">
              <w:rPr>
                <w:rFonts w:ascii="Times New Roman" w:eastAsia="Times New Roman" w:hAnsi="Times New Roman" w:cs="Times New Roman"/>
              </w:rPr>
              <w:t xml:space="preserve"> и релеј</w:t>
            </w:r>
            <w:r w:rsidRPr="00E60D31">
              <w:rPr>
                <w:rFonts w:ascii="Times New Roman" w:eastAsia="Times New Roman" w:hAnsi="Times New Roman" w:cs="Times New Roman"/>
                <w:lang w:val="sr-Cyrl-CS"/>
              </w:rPr>
              <w:t>а</w:t>
            </w:r>
            <w:r w:rsidRPr="00E60D31">
              <w:rPr>
                <w:rFonts w:ascii="Times New Roman" w:eastAsia="Times New Roman" w:hAnsi="Times New Roman" w:cs="Times New Roman"/>
              </w:rPr>
              <w:t xml:space="preserve"> у инструментима за праћење и контролу код којих максималан садржај живе износи 20 mg по мосту, прекидачу или релеју</w:t>
            </w:r>
          </w:p>
        </w:tc>
        <w:tc>
          <w:tcPr>
            <w:tcW w:w="2613" w:type="dxa"/>
            <w:shd w:val="clear" w:color="auto" w:fill="auto"/>
          </w:tcPr>
          <w:p w14:paraId="07069299"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2020. година</w:t>
            </w:r>
          </w:p>
        </w:tc>
      </w:tr>
      <w:tr w:rsidR="00085699" w:rsidRPr="00E60D31" w14:paraId="6D3E2DB1" w14:textId="77777777" w:rsidTr="008C5B42">
        <w:tc>
          <w:tcPr>
            <w:tcW w:w="6809" w:type="dxa"/>
            <w:shd w:val="clear" w:color="auto" w:fill="auto"/>
          </w:tcPr>
          <w:p w14:paraId="0B3B42BF"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Компактне флуоресцентне сијалице (CFLs) које се користе за расвету, снаге мање или једнаке 30W у којима је садржај живе већи од 5 mg по сијалици</w:t>
            </w:r>
          </w:p>
        </w:tc>
        <w:tc>
          <w:tcPr>
            <w:tcW w:w="2613" w:type="dxa"/>
            <w:shd w:val="clear" w:color="auto" w:fill="auto"/>
          </w:tcPr>
          <w:p w14:paraId="7B7C5E64"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2020. година</w:t>
            </w:r>
          </w:p>
        </w:tc>
      </w:tr>
      <w:tr w:rsidR="00085699" w:rsidRPr="00E60D31" w14:paraId="31AFBBFD" w14:textId="77777777" w:rsidTr="008C5B42">
        <w:tc>
          <w:tcPr>
            <w:tcW w:w="6809" w:type="dxa"/>
            <w:shd w:val="clear" w:color="auto" w:fill="auto"/>
          </w:tcPr>
          <w:p w14:paraId="4BC8E738" w14:textId="77777777" w:rsidR="002459FD" w:rsidRDefault="00085699" w:rsidP="002459FD">
            <w:pPr>
              <w:tabs>
                <w:tab w:val="left" w:pos="630"/>
              </w:tabs>
              <w:snapToGrid w:val="0"/>
              <w:spacing w:after="0" w:line="240" w:lineRule="auto"/>
              <w:rPr>
                <w:rFonts w:ascii="Times New Roman" w:eastAsia="SimSun" w:hAnsi="Times New Roman" w:cs="Times New Roman"/>
              </w:rPr>
            </w:pPr>
            <w:r w:rsidRPr="00E60D31">
              <w:rPr>
                <w:rFonts w:ascii="Times New Roman" w:eastAsia="SimSun" w:hAnsi="Times New Roman" w:cs="Times New Roman"/>
              </w:rPr>
              <w:t>Халогене сијалице (LFLs) које се користе за расвету:</w:t>
            </w:r>
          </w:p>
          <w:p w14:paraId="158FB371" w14:textId="4323A279" w:rsidR="00085699" w:rsidRPr="002459FD" w:rsidRDefault="00085699" w:rsidP="002459FD">
            <w:pPr>
              <w:pStyle w:val="ListParagraph"/>
              <w:numPr>
                <w:ilvl w:val="0"/>
                <w:numId w:val="25"/>
              </w:numPr>
              <w:tabs>
                <w:tab w:val="left" w:pos="630"/>
              </w:tabs>
              <w:snapToGrid w:val="0"/>
              <w:spacing w:after="0" w:line="240" w:lineRule="auto"/>
              <w:rPr>
                <w:rFonts w:ascii="Times New Roman" w:eastAsia="SimSun" w:hAnsi="Times New Roman" w:cs="Times New Roman"/>
              </w:rPr>
            </w:pPr>
            <w:r w:rsidRPr="002459FD">
              <w:rPr>
                <w:rFonts w:ascii="Times New Roman" w:eastAsia="SimSun" w:hAnsi="Times New Roman" w:cs="Times New Roman"/>
              </w:rPr>
              <w:t xml:space="preserve">Са три слоја фосфора, снаге мање од 60 W, у којима је </w:t>
            </w:r>
          </w:p>
          <w:p w14:paraId="44E3B657" w14:textId="77777777" w:rsidR="00085699" w:rsidRPr="00E60D31" w:rsidRDefault="00085699" w:rsidP="008C5B42">
            <w:pPr>
              <w:tabs>
                <w:tab w:val="left" w:pos="346"/>
              </w:tabs>
              <w:suppressAutoHyphens/>
              <w:spacing w:after="0" w:line="240" w:lineRule="auto"/>
              <w:ind w:left="405"/>
              <w:rPr>
                <w:rFonts w:ascii="Times New Roman" w:eastAsia="SimSun" w:hAnsi="Times New Roman" w:cs="Times New Roman"/>
              </w:rPr>
            </w:pPr>
            <w:r w:rsidRPr="00E60D31">
              <w:rPr>
                <w:rFonts w:ascii="Times New Roman" w:eastAsia="SimSun" w:hAnsi="Times New Roman" w:cs="Times New Roman"/>
              </w:rPr>
              <w:t>садржајживе већи од 5 mg по сијалици;</w:t>
            </w:r>
          </w:p>
          <w:p w14:paraId="6ED6FB99" w14:textId="29985266" w:rsidR="00085699" w:rsidRPr="00E60D31" w:rsidRDefault="00085699" w:rsidP="002459FD">
            <w:pPr>
              <w:tabs>
                <w:tab w:val="left" w:pos="630"/>
                <w:tab w:val="left" w:pos="1871"/>
              </w:tabs>
              <w:suppressAutoHyphens/>
              <w:spacing w:after="0" w:line="240" w:lineRule="auto"/>
              <w:ind w:left="346"/>
              <w:jc w:val="both"/>
              <w:rPr>
                <w:rFonts w:ascii="Times New Roman" w:eastAsia="SimSun" w:hAnsi="Times New Roman" w:cs="Times New Roman"/>
              </w:rPr>
            </w:pPr>
            <w:r w:rsidRPr="002459FD">
              <w:rPr>
                <w:rFonts w:ascii="Times New Roman" w:eastAsia="SimSun" w:hAnsi="Times New Roman" w:cs="Times New Roman"/>
                <w:lang w:val="en-US"/>
              </w:rPr>
              <w:t>(б)</w:t>
            </w:r>
            <w:r w:rsidR="002459FD">
              <w:rPr>
                <w:rFonts w:ascii="Times New Roman" w:eastAsia="SimSun" w:hAnsi="Times New Roman" w:cs="Times New Roman"/>
              </w:rPr>
              <w:t xml:space="preserve"> </w:t>
            </w:r>
            <w:r w:rsidRPr="00E60D31">
              <w:rPr>
                <w:rFonts w:ascii="Times New Roman" w:eastAsia="SimSun" w:hAnsi="Times New Roman" w:cs="Times New Roman"/>
              </w:rPr>
              <w:t xml:space="preserve">Флуоресцентне цеви са халофосфат фосфор технологијом, </w:t>
            </w:r>
          </w:p>
          <w:p w14:paraId="487F0E2C" w14:textId="77777777" w:rsidR="00085699" w:rsidRPr="00E60D31" w:rsidRDefault="00085699" w:rsidP="008C5B42">
            <w:pPr>
              <w:tabs>
                <w:tab w:val="left" w:pos="630"/>
                <w:tab w:val="left" w:pos="1871"/>
              </w:tabs>
              <w:suppressAutoHyphens/>
              <w:spacing w:after="0" w:line="240" w:lineRule="auto"/>
              <w:ind w:left="346"/>
              <w:jc w:val="both"/>
              <w:rPr>
                <w:rFonts w:ascii="Times New Roman" w:eastAsia="SimSun" w:hAnsi="Times New Roman" w:cs="Times New Roman"/>
              </w:rPr>
            </w:pPr>
            <w:r w:rsidRPr="00E60D31">
              <w:rPr>
                <w:rFonts w:ascii="Times New Roman" w:eastAsia="SimSun" w:hAnsi="Times New Roman" w:cs="Times New Roman"/>
              </w:rPr>
              <w:t xml:space="preserve">снаге мање или једнаке 40 W, у којима је садржај живе већи </w:t>
            </w:r>
          </w:p>
          <w:p w14:paraId="4D4F95E9" w14:textId="77777777" w:rsidR="00085699" w:rsidRPr="00E60D31" w:rsidRDefault="00085699" w:rsidP="008C5B42">
            <w:pPr>
              <w:tabs>
                <w:tab w:val="left" w:pos="630"/>
                <w:tab w:val="left" w:pos="1871"/>
              </w:tabs>
              <w:suppressAutoHyphens/>
              <w:spacing w:after="0" w:line="240" w:lineRule="auto"/>
              <w:ind w:left="346"/>
              <w:jc w:val="both"/>
              <w:rPr>
                <w:rFonts w:ascii="Times New Roman" w:eastAsia="Times New Roman" w:hAnsi="Times New Roman" w:cs="Times New Roman"/>
              </w:rPr>
            </w:pPr>
            <w:r w:rsidRPr="00E60D31">
              <w:rPr>
                <w:rFonts w:ascii="Times New Roman" w:eastAsia="SimSun" w:hAnsi="Times New Roman" w:cs="Times New Roman"/>
              </w:rPr>
              <w:t>од 10 mg по сијалици</w:t>
            </w:r>
          </w:p>
        </w:tc>
        <w:tc>
          <w:tcPr>
            <w:tcW w:w="2613" w:type="dxa"/>
            <w:shd w:val="clear" w:color="auto" w:fill="auto"/>
          </w:tcPr>
          <w:p w14:paraId="0136E304"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2020. година</w:t>
            </w:r>
          </w:p>
        </w:tc>
      </w:tr>
      <w:tr w:rsidR="00085699" w:rsidRPr="00E60D31" w14:paraId="68F805F0" w14:textId="77777777" w:rsidTr="008C5B42">
        <w:tc>
          <w:tcPr>
            <w:tcW w:w="6809" w:type="dxa"/>
            <w:shd w:val="clear" w:color="auto" w:fill="auto"/>
          </w:tcPr>
          <w:p w14:paraId="3DCBA0D8"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SimSun" w:hAnsi="Times New Roman" w:cs="Times New Roman"/>
              </w:rPr>
              <w:t>Живине сијалице високог притиска (HPMV) које се користе за расвету</w:t>
            </w:r>
          </w:p>
        </w:tc>
        <w:tc>
          <w:tcPr>
            <w:tcW w:w="2613" w:type="dxa"/>
            <w:shd w:val="clear" w:color="auto" w:fill="auto"/>
          </w:tcPr>
          <w:p w14:paraId="47E64BD5"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2020. године</w:t>
            </w:r>
          </w:p>
        </w:tc>
      </w:tr>
      <w:tr w:rsidR="00085699" w:rsidRPr="00E60D31" w14:paraId="52E05197" w14:textId="77777777" w:rsidTr="008C5B42">
        <w:tc>
          <w:tcPr>
            <w:tcW w:w="6809" w:type="dxa"/>
            <w:shd w:val="clear" w:color="auto" w:fill="auto"/>
          </w:tcPr>
          <w:p w14:paraId="0E08C70B" w14:textId="77777777" w:rsidR="00085699" w:rsidRPr="00E60D31" w:rsidRDefault="00085699" w:rsidP="008C5B42">
            <w:pPr>
              <w:tabs>
                <w:tab w:val="left" w:pos="630"/>
                <w:tab w:val="left" w:pos="1814"/>
                <w:tab w:val="left" w:pos="1871"/>
                <w:tab w:val="left" w:pos="2381"/>
                <w:tab w:val="left" w:pos="2948"/>
                <w:tab w:val="left" w:pos="3515"/>
                <w:tab w:val="left" w:pos="4082"/>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Жива у флуоресцентним лампама са хладном катодом (CCFL) и флуоресцентним лампама са екстерном електродом (EEFL) за електронске дисплеје:</w:t>
            </w:r>
          </w:p>
          <w:p w14:paraId="01C8B855" w14:textId="77777777" w:rsidR="00085699" w:rsidRPr="00E60D31" w:rsidRDefault="00085699" w:rsidP="008C5B42">
            <w:pPr>
              <w:tabs>
                <w:tab w:val="left" w:pos="630"/>
                <w:tab w:val="left" w:pos="1814"/>
                <w:tab w:val="left" w:pos="1871"/>
                <w:tab w:val="left" w:pos="2381"/>
                <w:tab w:val="left" w:pos="2948"/>
                <w:tab w:val="left" w:pos="3515"/>
                <w:tab w:val="left" w:pos="4082"/>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(a) кратког домета (мањи или једнаки 500 mm) у којима је садржај живе већи од 3.5mg по лампи</w:t>
            </w:r>
          </w:p>
          <w:p w14:paraId="0C54455C" w14:textId="77777777" w:rsidR="00085699" w:rsidRPr="00E60D31" w:rsidRDefault="00085699" w:rsidP="008C5B42">
            <w:pPr>
              <w:tabs>
                <w:tab w:val="left" w:pos="630"/>
                <w:tab w:val="left" w:pos="1814"/>
                <w:tab w:val="left" w:pos="1871"/>
                <w:tab w:val="left" w:pos="2381"/>
                <w:tab w:val="left" w:pos="2948"/>
                <w:tab w:val="left" w:pos="3515"/>
                <w:tab w:val="left" w:pos="4082"/>
              </w:tabs>
              <w:suppressAutoHyphens/>
              <w:spacing w:after="120" w:line="240" w:lineRule="auto"/>
              <w:rPr>
                <w:rFonts w:ascii="Times New Roman" w:eastAsia="Times New Roman" w:hAnsi="Times New Roman" w:cs="Times New Roman"/>
              </w:rPr>
            </w:pPr>
            <w:r w:rsidRPr="00E60D31">
              <w:rPr>
                <w:rFonts w:ascii="Times New Roman" w:eastAsia="Times New Roman" w:hAnsi="Times New Roman" w:cs="Times New Roman"/>
              </w:rPr>
              <w:lastRenderedPageBreak/>
              <w:t>(б) средњег домета (већи од 500 mm и мањи или једнаки 1 500 mm) у којима је садржај живе већи од 5 mg по лампи</w:t>
            </w:r>
          </w:p>
          <w:p w14:paraId="17F5A1E9"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(в) дугог домета (већи од 1 500 mm) у којима је садржај живе већи од 13 mg по лампи</w:t>
            </w:r>
          </w:p>
        </w:tc>
        <w:tc>
          <w:tcPr>
            <w:tcW w:w="2613" w:type="dxa"/>
            <w:shd w:val="clear" w:color="auto" w:fill="auto"/>
          </w:tcPr>
          <w:p w14:paraId="455116B1"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lastRenderedPageBreak/>
              <w:t>2020. година</w:t>
            </w:r>
          </w:p>
        </w:tc>
      </w:tr>
      <w:tr w:rsidR="00085699" w:rsidRPr="00E60D31" w14:paraId="66358365" w14:textId="77777777" w:rsidTr="008C5B42">
        <w:tc>
          <w:tcPr>
            <w:tcW w:w="6809" w:type="dxa"/>
            <w:shd w:val="clear" w:color="auto" w:fill="auto"/>
          </w:tcPr>
          <w:p w14:paraId="02A6E261"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SimSun" w:hAnsi="Times New Roman" w:cs="Times New Roman"/>
              </w:rPr>
              <w:t>Козметички препарати (у којима је садржај живе већи од 1ppm), укључујући сапуне и креме за избељивање лица, не укључујући препарате за негу коже око очију у којима се жива користи као конзерванс, а нису доступне ефикасне и безбедне замене конзерванаса.</w:t>
            </w:r>
            <w:r w:rsidRPr="00E60D31">
              <w:rPr>
                <w:rFonts w:ascii="Times New Roman" w:eastAsia="SimSun" w:hAnsi="Times New Roman" w:cs="Times New Roman"/>
                <w:u w:val="single"/>
                <w:vertAlign w:val="superscript"/>
              </w:rPr>
              <w:t>1/</w:t>
            </w:r>
          </w:p>
        </w:tc>
        <w:tc>
          <w:tcPr>
            <w:tcW w:w="2613" w:type="dxa"/>
            <w:shd w:val="clear" w:color="auto" w:fill="auto"/>
          </w:tcPr>
          <w:p w14:paraId="57475284"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2020. године</w:t>
            </w:r>
          </w:p>
        </w:tc>
      </w:tr>
      <w:tr w:rsidR="00085699" w:rsidRPr="00E60D31" w14:paraId="3B179ADF" w14:textId="77777777" w:rsidTr="008C5B42">
        <w:tc>
          <w:tcPr>
            <w:tcW w:w="6809" w:type="dxa"/>
            <w:shd w:val="clear" w:color="auto" w:fill="auto"/>
          </w:tcPr>
          <w:p w14:paraId="2DFEAAAF" w14:textId="77777777" w:rsidR="00085699" w:rsidRPr="00E60D31" w:rsidRDefault="00085699" w:rsidP="008C5B42">
            <w:pPr>
              <w:tabs>
                <w:tab w:val="left" w:pos="630"/>
                <w:tab w:val="left" w:pos="1871"/>
              </w:tabs>
              <w:suppressAutoHyphens/>
              <w:spacing w:after="120" w:line="240" w:lineRule="auto"/>
              <w:jc w:val="both"/>
              <w:rPr>
                <w:rFonts w:ascii="Times New Roman" w:eastAsia="SimSun" w:hAnsi="Times New Roman" w:cs="Times New Roman"/>
              </w:rPr>
            </w:pPr>
            <w:r w:rsidRPr="00E60D31">
              <w:rPr>
                <w:rFonts w:ascii="Times New Roman" w:eastAsia="SimSun" w:hAnsi="Times New Roman" w:cs="Times New Roman"/>
              </w:rPr>
              <w:t>Пестициди, биоциди и антисептици за топикалну примену</w:t>
            </w:r>
          </w:p>
        </w:tc>
        <w:tc>
          <w:tcPr>
            <w:tcW w:w="2613" w:type="dxa"/>
            <w:shd w:val="clear" w:color="auto" w:fill="auto"/>
          </w:tcPr>
          <w:p w14:paraId="1DE6D21E"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2020. годину</w:t>
            </w:r>
          </w:p>
        </w:tc>
      </w:tr>
      <w:tr w:rsidR="00085699" w:rsidRPr="00E60D31" w14:paraId="01D25485" w14:textId="77777777" w:rsidTr="008C5B42">
        <w:tc>
          <w:tcPr>
            <w:tcW w:w="6809" w:type="dxa"/>
            <w:shd w:val="clear" w:color="auto" w:fill="auto"/>
          </w:tcPr>
          <w:p w14:paraId="139D2BEA" w14:textId="77777777" w:rsidR="00085699" w:rsidRPr="00E60D31" w:rsidRDefault="00085699" w:rsidP="008C5B42">
            <w:pPr>
              <w:tabs>
                <w:tab w:val="left" w:pos="630"/>
                <w:tab w:val="left" w:pos="1814"/>
                <w:tab w:val="left" w:pos="1871"/>
                <w:tab w:val="left" w:pos="2381"/>
                <w:tab w:val="left" w:pos="2948"/>
                <w:tab w:val="left" w:pos="3515"/>
                <w:tab w:val="left" w:pos="4082"/>
              </w:tabs>
              <w:suppressAutoHyphens/>
              <w:spacing w:after="120" w:line="240" w:lineRule="auto"/>
              <w:rPr>
                <w:rFonts w:ascii="Times New Roman" w:eastAsia="SimSun" w:hAnsi="Times New Roman" w:cs="Times New Roman"/>
              </w:rPr>
            </w:pPr>
            <w:r w:rsidRPr="00E60D31">
              <w:rPr>
                <w:rFonts w:ascii="Times New Roman" w:eastAsia="SimSun" w:hAnsi="Times New Roman" w:cs="Times New Roman"/>
              </w:rPr>
              <w:t>Следећи мерни инструменти који нису електронски, осим не-електронских мерних инструмената који се уграђују у комплексну опрему или који се користе за веома прецизна мерења, за које не постоји алтернативни прозводи који не садрже живу:</w:t>
            </w:r>
          </w:p>
          <w:p w14:paraId="0FAA6DC1" w14:textId="77777777" w:rsidR="00085699" w:rsidRPr="00E60D31" w:rsidRDefault="00085699" w:rsidP="008C5B42">
            <w:pPr>
              <w:tabs>
                <w:tab w:val="left" w:pos="630"/>
                <w:tab w:val="left" w:pos="1814"/>
                <w:tab w:val="left" w:pos="1871"/>
                <w:tab w:val="left" w:pos="2381"/>
                <w:tab w:val="left" w:pos="2948"/>
                <w:tab w:val="left" w:pos="3515"/>
                <w:tab w:val="left" w:pos="4082"/>
              </w:tabs>
              <w:suppressAutoHyphens/>
              <w:spacing w:after="120" w:line="240" w:lineRule="auto"/>
              <w:jc w:val="both"/>
              <w:rPr>
                <w:rFonts w:ascii="Times New Roman" w:eastAsia="SimSun" w:hAnsi="Times New Roman" w:cs="Times New Roman"/>
              </w:rPr>
            </w:pPr>
            <w:r w:rsidRPr="00E60D31">
              <w:rPr>
                <w:rFonts w:ascii="Times New Roman" w:eastAsia="SimSun" w:hAnsi="Times New Roman" w:cs="Times New Roman"/>
              </w:rPr>
              <w:t xml:space="preserve">(a) барометри; </w:t>
            </w:r>
          </w:p>
          <w:p w14:paraId="18412C01" w14:textId="77777777" w:rsidR="00085699" w:rsidRPr="00E60D31" w:rsidRDefault="00085699" w:rsidP="008C5B42">
            <w:pPr>
              <w:tabs>
                <w:tab w:val="left" w:pos="630"/>
                <w:tab w:val="left" w:pos="1814"/>
                <w:tab w:val="left" w:pos="1871"/>
                <w:tab w:val="left" w:pos="2381"/>
                <w:tab w:val="left" w:pos="2948"/>
                <w:tab w:val="left" w:pos="3515"/>
                <w:tab w:val="left" w:pos="4082"/>
              </w:tabs>
              <w:suppressAutoHyphens/>
              <w:spacing w:after="120" w:line="240" w:lineRule="auto"/>
              <w:jc w:val="both"/>
              <w:rPr>
                <w:rFonts w:ascii="Times New Roman" w:eastAsia="SimSun" w:hAnsi="Times New Roman" w:cs="Times New Roman"/>
              </w:rPr>
            </w:pPr>
            <w:r w:rsidRPr="00E60D31">
              <w:rPr>
                <w:rFonts w:ascii="Times New Roman" w:eastAsia="SimSun" w:hAnsi="Times New Roman" w:cs="Times New Roman"/>
              </w:rPr>
              <w:t xml:space="preserve">(б) хигрометри; </w:t>
            </w:r>
          </w:p>
          <w:p w14:paraId="1741E042" w14:textId="77777777" w:rsidR="00085699" w:rsidRPr="00E60D31" w:rsidRDefault="00085699" w:rsidP="008C5B42">
            <w:pPr>
              <w:tabs>
                <w:tab w:val="left" w:pos="630"/>
                <w:tab w:val="left" w:pos="1814"/>
                <w:tab w:val="left" w:pos="1871"/>
                <w:tab w:val="left" w:pos="2381"/>
                <w:tab w:val="left" w:pos="2948"/>
                <w:tab w:val="left" w:pos="3515"/>
                <w:tab w:val="left" w:pos="4082"/>
              </w:tabs>
              <w:suppressAutoHyphens/>
              <w:spacing w:after="120" w:line="240" w:lineRule="auto"/>
              <w:jc w:val="both"/>
              <w:rPr>
                <w:rFonts w:ascii="Times New Roman" w:eastAsia="SimSun" w:hAnsi="Times New Roman" w:cs="Times New Roman"/>
              </w:rPr>
            </w:pPr>
            <w:r w:rsidRPr="00E60D31">
              <w:rPr>
                <w:rFonts w:ascii="Times New Roman" w:eastAsia="SimSun" w:hAnsi="Times New Roman" w:cs="Times New Roman"/>
              </w:rPr>
              <w:t xml:space="preserve">(в) манометри; </w:t>
            </w:r>
          </w:p>
          <w:p w14:paraId="5544F8CD" w14:textId="77777777" w:rsidR="00085699" w:rsidRPr="00E60D31" w:rsidRDefault="00085699" w:rsidP="008C5B42">
            <w:pPr>
              <w:tabs>
                <w:tab w:val="left" w:pos="630"/>
                <w:tab w:val="left" w:pos="1814"/>
                <w:tab w:val="left" w:pos="1871"/>
                <w:tab w:val="left" w:pos="2381"/>
                <w:tab w:val="left" w:pos="2948"/>
                <w:tab w:val="left" w:pos="3515"/>
                <w:tab w:val="left" w:pos="4082"/>
              </w:tabs>
              <w:suppressAutoHyphens/>
              <w:spacing w:after="120" w:line="240" w:lineRule="auto"/>
              <w:jc w:val="both"/>
              <w:rPr>
                <w:rFonts w:ascii="Times New Roman" w:eastAsia="SimSun" w:hAnsi="Times New Roman" w:cs="Times New Roman"/>
              </w:rPr>
            </w:pPr>
            <w:r w:rsidRPr="00E60D31">
              <w:rPr>
                <w:rFonts w:ascii="Times New Roman" w:eastAsia="SimSun" w:hAnsi="Times New Roman" w:cs="Times New Roman"/>
              </w:rPr>
              <w:t>(г) термометри;</w:t>
            </w:r>
          </w:p>
          <w:p w14:paraId="5209AC7C" w14:textId="77777777" w:rsidR="00085699" w:rsidRPr="00E60D31" w:rsidRDefault="00085699" w:rsidP="008C5B42">
            <w:pPr>
              <w:tabs>
                <w:tab w:val="left" w:pos="630"/>
                <w:tab w:val="left" w:pos="1871"/>
              </w:tabs>
              <w:suppressAutoHyphens/>
              <w:spacing w:after="120" w:line="240" w:lineRule="auto"/>
              <w:jc w:val="both"/>
              <w:rPr>
                <w:rFonts w:ascii="Times New Roman" w:eastAsia="SimSun" w:hAnsi="Times New Roman" w:cs="Times New Roman"/>
              </w:rPr>
            </w:pPr>
            <w:r w:rsidRPr="00E60D31">
              <w:rPr>
                <w:rFonts w:ascii="Times New Roman" w:eastAsia="SimSun" w:hAnsi="Times New Roman" w:cs="Times New Roman"/>
              </w:rPr>
              <w:t>(д) сфигмоманометри</w:t>
            </w:r>
          </w:p>
        </w:tc>
        <w:tc>
          <w:tcPr>
            <w:tcW w:w="2613" w:type="dxa"/>
            <w:shd w:val="clear" w:color="auto" w:fill="auto"/>
          </w:tcPr>
          <w:p w14:paraId="582AECFC" w14:textId="77777777" w:rsidR="00085699" w:rsidRPr="00E60D31" w:rsidRDefault="00085699" w:rsidP="008C5B42">
            <w:pPr>
              <w:tabs>
                <w:tab w:val="left" w:pos="630"/>
                <w:tab w:val="left" w:pos="1871"/>
              </w:tabs>
              <w:suppressAutoHyphen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2020. године</w:t>
            </w:r>
          </w:p>
        </w:tc>
      </w:tr>
    </w:tbl>
    <w:p w14:paraId="7D01250A" w14:textId="77777777" w:rsidR="00085699" w:rsidRPr="00E60D31" w:rsidRDefault="00085699" w:rsidP="00085699">
      <w:pPr>
        <w:tabs>
          <w:tab w:val="left" w:pos="630"/>
          <w:tab w:val="left" w:pos="1871"/>
        </w:tabs>
        <w:suppressAutoHyphens/>
        <w:spacing w:after="120" w:line="240" w:lineRule="auto"/>
        <w:ind w:left="1247"/>
        <w:jc w:val="both"/>
        <w:rPr>
          <w:rFonts w:ascii="Times New Roman" w:eastAsia="Times New Roman" w:hAnsi="Times New Roman" w:cs="Times New Roman"/>
        </w:rPr>
      </w:pPr>
    </w:p>
    <w:p w14:paraId="2FF6EFB7" w14:textId="77777777" w:rsidR="00085699" w:rsidRPr="00E60D31" w:rsidRDefault="00085699" w:rsidP="00085699">
      <w:pPr>
        <w:tabs>
          <w:tab w:val="left" w:pos="630"/>
          <w:tab w:val="left" w:pos="1871"/>
        </w:tabs>
        <w:suppressAutoHyphens/>
        <w:spacing w:after="120" w:line="240" w:lineRule="auto"/>
        <w:ind w:left="1247"/>
        <w:jc w:val="both"/>
        <w:rPr>
          <w:rFonts w:ascii="Times New Roman" w:eastAsia="Times New Roman" w:hAnsi="Times New Roman" w:cs="Times New Roman"/>
        </w:rPr>
      </w:pPr>
    </w:p>
    <w:p w14:paraId="2F570C6F" w14:textId="77777777" w:rsidR="00085699" w:rsidRPr="00E60D31" w:rsidRDefault="00085699" w:rsidP="00085699">
      <w:pPr>
        <w:tabs>
          <w:tab w:val="left" w:pos="630"/>
          <w:tab w:val="left" w:pos="1871"/>
        </w:tabs>
        <w:suppressAutoHyphens/>
        <w:spacing w:after="120" w:line="240" w:lineRule="auto"/>
        <w:ind w:left="1247"/>
        <w:jc w:val="both"/>
        <w:rPr>
          <w:rFonts w:ascii="Times New Roman" w:eastAsia="Times New Roman" w:hAnsi="Times New Roman" w:cs="Times New Roman"/>
        </w:rPr>
      </w:pPr>
    </w:p>
    <w:p w14:paraId="3984C6B5" w14:textId="77777777" w:rsidR="00085699" w:rsidRPr="00E60D31" w:rsidRDefault="00085699" w:rsidP="00085699">
      <w:pPr>
        <w:tabs>
          <w:tab w:val="left" w:pos="630"/>
          <w:tab w:val="left" w:pos="1871"/>
        </w:tabs>
        <w:suppressAutoHyphens/>
        <w:spacing w:after="120" w:line="240" w:lineRule="auto"/>
        <w:ind w:left="1247"/>
        <w:jc w:val="both"/>
        <w:rPr>
          <w:rFonts w:ascii="Times New Roman" w:eastAsia="Times New Roman" w:hAnsi="Times New Roman" w:cs="Times New Roman"/>
        </w:rPr>
      </w:pPr>
    </w:p>
    <w:p w14:paraId="35C7D310" w14:textId="77777777" w:rsidR="00085699" w:rsidRPr="00E60D31" w:rsidRDefault="00085699" w:rsidP="00085699">
      <w:pPr>
        <w:tabs>
          <w:tab w:val="left" w:pos="630"/>
          <w:tab w:val="left" w:pos="1871"/>
        </w:tabs>
        <w:suppressAutoHyphens/>
        <w:spacing w:after="120" w:line="240" w:lineRule="auto"/>
        <w:ind w:left="1247"/>
        <w:jc w:val="both"/>
        <w:rPr>
          <w:rFonts w:ascii="Times New Roman" w:eastAsia="Times New Roman" w:hAnsi="Times New Roman" w:cs="Times New Roman"/>
        </w:rPr>
      </w:pPr>
    </w:p>
    <w:p w14:paraId="4DF8E753" w14:textId="77777777" w:rsidR="00085699" w:rsidRPr="00E60D31" w:rsidRDefault="00085699" w:rsidP="00085699">
      <w:pPr>
        <w:tabs>
          <w:tab w:val="left" w:pos="630"/>
          <w:tab w:val="left" w:pos="1871"/>
        </w:tabs>
        <w:suppressAutoHyphens/>
        <w:spacing w:after="120" w:line="240" w:lineRule="auto"/>
        <w:ind w:left="1247"/>
        <w:jc w:val="both"/>
        <w:rPr>
          <w:rFonts w:ascii="Times New Roman" w:eastAsia="Times New Roman" w:hAnsi="Times New Roman" w:cs="Times New Roman"/>
        </w:rPr>
      </w:pPr>
    </w:p>
    <w:p w14:paraId="60CF452D" w14:textId="77777777" w:rsidR="00085699" w:rsidRPr="00E60D31" w:rsidRDefault="00085699" w:rsidP="00085699">
      <w:pPr>
        <w:tabs>
          <w:tab w:val="left" w:pos="630"/>
          <w:tab w:val="left" w:pos="1871"/>
        </w:tabs>
        <w:suppressAutoHyphens/>
        <w:spacing w:after="120" w:line="240" w:lineRule="auto"/>
        <w:jc w:val="both"/>
        <w:rPr>
          <w:rFonts w:ascii="Times New Roman" w:eastAsia="Times New Roman" w:hAnsi="Times New Roman" w:cs="Times New Roman"/>
        </w:rPr>
      </w:pPr>
    </w:p>
    <w:p w14:paraId="0A9DAA04" w14:textId="77777777" w:rsidR="00085699" w:rsidRPr="00E60D31" w:rsidRDefault="00085699" w:rsidP="00085699">
      <w:pPr>
        <w:tabs>
          <w:tab w:val="left" w:pos="630"/>
          <w:tab w:val="left" w:pos="1871"/>
        </w:tabs>
        <w:suppressAutoHyphens/>
        <w:spacing w:after="120" w:line="240" w:lineRule="auto"/>
        <w:jc w:val="both"/>
        <w:rPr>
          <w:rFonts w:ascii="Times New Roman" w:eastAsia="Times New Roman" w:hAnsi="Times New Roman" w:cs="Times New Roman"/>
        </w:rPr>
      </w:pPr>
    </w:p>
    <w:p w14:paraId="5D9006AF" w14:textId="77777777" w:rsidR="00085699" w:rsidRPr="00E60D31" w:rsidRDefault="00085699" w:rsidP="00085699">
      <w:pPr>
        <w:tabs>
          <w:tab w:val="left" w:pos="630"/>
          <w:tab w:val="left" w:pos="1871"/>
        </w:tabs>
        <w:suppressAutoHyphens/>
        <w:spacing w:after="120" w:line="240" w:lineRule="auto"/>
        <w:ind w:left="1247"/>
        <w:jc w:val="both"/>
        <w:rPr>
          <w:rFonts w:ascii="Times New Roman" w:eastAsia="Times New Roman" w:hAnsi="Times New Roman" w:cs="Times New Roman"/>
        </w:rPr>
      </w:pPr>
    </w:p>
    <w:p w14:paraId="795D605B" w14:textId="77777777" w:rsidR="00085699" w:rsidRPr="00E60D31" w:rsidRDefault="00085699" w:rsidP="00085699">
      <w:pPr>
        <w:tabs>
          <w:tab w:val="left" w:pos="630"/>
          <w:tab w:val="left" w:pos="1871"/>
        </w:tabs>
        <w:suppressAutoHyphens/>
        <w:spacing w:after="120" w:line="240" w:lineRule="auto"/>
        <w:ind w:left="1247"/>
        <w:jc w:val="both"/>
        <w:rPr>
          <w:rFonts w:ascii="Times New Roman" w:eastAsia="Times New Roman" w:hAnsi="Times New Roman" w:cs="Times New Roman"/>
        </w:rPr>
      </w:pPr>
    </w:p>
    <w:p w14:paraId="0E467BC5" w14:textId="77777777" w:rsidR="00085699" w:rsidRPr="00E60D31" w:rsidRDefault="00085699" w:rsidP="00085699">
      <w:pPr>
        <w:tabs>
          <w:tab w:val="left" w:pos="630"/>
          <w:tab w:val="left" w:pos="1871"/>
        </w:tabs>
        <w:suppressAutoHyphens/>
        <w:spacing w:after="120" w:line="240" w:lineRule="auto"/>
        <w:jc w:val="both"/>
        <w:rPr>
          <w:rFonts w:ascii="Times New Roman" w:eastAsia="Times New Roman" w:hAnsi="Times New Roman" w:cs="Times New Roman"/>
        </w:rPr>
      </w:pPr>
    </w:p>
    <w:p w14:paraId="41070005" w14:textId="77777777" w:rsidR="00085699" w:rsidRPr="00E60D31" w:rsidRDefault="00085699" w:rsidP="00085699">
      <w:pPr>
        <w:tabs>
          <w:tab w:val="left" w:pos="630"/>
          <w:tab w:val="left" w:pos="1871"/>
        </w:tabs>
        <w:suppressAutoHyphens/>
        <w:spacing w:after="120" w:line="240" w:lineRule="auto"/>
        <w:ind w:left="1247"/>
        <w:jc w:val="both"/>
        <w:rPr>
          <w:rFonts w:ascii="Times New Roman" w:eastAsia="Times New Roman" w:hAnsi="Times New Roman" w:cs="Times New Roman"/>
        </w:rPr>
      </w:pPr>
    </w:p>
    <w:p w14:paraId="44989649" w14:textId="77777777" w:rsidR="00085699" w:rsidRPr="00E60D31" w:rsidRDefault="00085699" w:rsidP="00085699">
      <w:pPr>
        <w:tabs>
          <w:tab w:val="left" w:pos="630"/>
          <w:tab w:val="right" w:pos="851"/>
          <w:tab w:val="left" w:pos="1814"/>
          <w:tab w:val="left" w:pos="2381"/>
          <w:tab w:val="left" w:pos="2948"/>
          <w:tab w:val="left" w:pos="3515"/>
          <w:tab w:val="left" w:pos="4082"/>
        </w:tabs>
        <w:suppressAutoHyphens/>
        <w:spacing w:before="60" w:after="60" w:line="240" w:lineRule="auto"/>
        <w:ind w:left="1247" w:right="284" w:hanging="1247"/>
        <w:rPr>
          <w:rFonts w:ascii="Times New Roman" w:eastAsia="Times New Roman" w:hAnsi="Times New Roman" w:cs="Times New Roman"/>
          <w:bCs/>
          <w:kern w:val="1"/>
          <w:u w:val="single"/>
          <w:vertAlign w:val="superscript"/>
        </w:rPr>
      </w:pPr>
      <w:r w:rsidRPr="00E60D31">
        <w:rPr>
          <w:rFonts w:ascii="Times New Roman" w:eastAsia="Times New Roman" w:hAnsi="Times New Roman" w:cs="Times New Roman"/>
          <w:bCs/>
          <w:kern w:val="1"/>
          <w:u w:val="single"/>
          <w:vertAlign w:val="superscript"/>
        </w:rPr>
        <w:t>___________________________________________________________________</w:t>
      </w:r>
    </w:p>
    <w:p w14:paraId="2CCA3986" w14:textId="77777777" w:rsidR="00085699" w:rsidRPr="00E60D31" w:rsidRDefault="00085699" w:rsidP="00085699">
      <w:pPr>
        <w:tabs>
          <w:tab w:val="left" w:pos="630"/>
          <w:tab w:val="right" w:pos="851"/>
          <w:tab w:val="left" w:pos="1814"/>
          <w:tab w:val="left" w:pos="2381"/>
          <w:tab w:val="left" w:pos="2948"/>
          <w:tab w:val="left" w:pos="3515"/>
          <w:tab w:val="left" w:pos="4082"/>
        </w:tabs>
        <w:suppressAutoHyphens/>
        <w:spacing w:before="120" w:after="120" w:line="240" w:lineRule="auto"/>
        <w:ind w:left="1247" w:right="284" w:hanging="1247"/>
        <w:rPr>
          <w:rFonts w:ascii="Times New Roman" w:eastAsia="Times New Roman" w:hAnsi="Times New Roman" w:cs="Times New Roman"/>
          <w:bCs/>
          <w:kern w:val="1"/>
        </w:rPr>
      </w:pPr>
      <w:r w:rsidRPr="00E60D31">
        <w:rPr>
          <w:rFonts w:ascii="Times New Roman" w:eastAsia="Times New Roman" w:hAnsi="Times New Roman" w:cs="Times New Roman"/>
          <w:bCs/>
          <w:kern w:val="1"/>
          <w:u w:val="single"/>
          <w:vertAlign w:val="superscript"/>
        </w:rPr>
        <w:t>1</w:t>
      </w:r>
      <w:r w:rsidRPr="00E60D31">
        <w:rPr>
          <w:rFonts w:ascii="Times New Roman" w:eastAsia="Times New Roman" w:hAnsi="Times New Roman" w:cs="Times New Roman"/>
          <w:bCs/>
          <w:kern w:val="1"/>
          <w:vertAlign w:val="superscript"/>
        </w:rPr>
        <w:t xml:space="preserve">/ </w:t>
      </w:r>
      <w:r w:rsidRPr="00E60D31">
        <w:rPr>
          <w:rFonts w:ascii="Times New Roman" w:eastAsia="Times New Roman" w:hAnsi="Times New Roman" w:cs="Times New Roman"/>
          <w:bCs/>
          <w:kern w:val="1"/>
        </w:rPr>
        <w:t xml:space="preserve">Ово се не односи на козметичке препарате, сапуне или креме који су контаминирани живом </w:t>
      </w:r>
    </w:p>
    <w:p w14:paraId="650D9CB3" w14:textId="77777777" w:rsidR="00085699" w:rsidRPr="00E60D31" w:rsidRDefault="00085699" w:rsidP="00085699">
      <w:pPr>
        <w:tabs>
          <w:tab w:val="left" w:pos="630"/>
          <w:tab w:val="right" w:pos="851"/>
          <w:tab w:val="left" w:pos="1814"/>
          <w:tab w:val="left" w:pos="2381"/>
          <w:tab w:val="left" w:pos="2948"/>
          <w:tab w:val="left" w:pos="3515"/>
          <w:tab w:val="left" w:pos="4082"/>
        </w:tabs>
        <w:suppressAutoHyphens/>
        <w:spacing w:before="120" w:after="120" w:line="240" w:lineRule="auto"/>
        <w:ind w:left="1247" w:right="284" w:hanging="1247"/>
        <w:rPr>
          <w:rFonts w:ascii="Times New Roman" w:eastAsia="Times New Roman" w:hAnsi="Times New Roman" w:cs="Times New Roman"/>
          <w:bCs/>
          <w:kern w:val="1"/>
          <w:vertAlign w:val="superscript"/>
        </w:rPr>
      </w:pPr>
      <w:r w:rsidRPr="00E60D31">
        <w:rPr>
          <w:rFonts w:ascii="Times New Roman" w:eastAsia="Times New Roman" w:hAnsi="Times New Roman" w:cs="Times New Roman"/>
          <w:bCs/>
          <w:kern w:val="1"/>
        </w:rPr>
        <w:t>траговима.</w:t>
      </w:r>
    </w:p>
    <w:p w14:paraId="564162C2" w14:textId="77777777" w:rsidR="00085699" w:rsidRPr="00E60D31" w:rsidRDefault="00085699" w:rsidP="00085699">
      <w:pPr>
        <w:tabs>
          <w:tab w:val="left" w:pos="630"/>
          <w:tab w:val="left" w:pos="1814"/>
          <w:tab w:val="left" w:pos="2381"/>
          <w:tab w:val="left" w:pos="2948"/>
          <w:tab w:val="left" w:pos="3515"/>
          <w:tab w:val="left" w:pos="4082"/>
        </w:tabs>
        <w:spacing w:after="120" w:line="240" w:lineRule="auto"/>
        <w:rPr>
          <w:rFonts w:ascii="Times New Roman" w:eastAsia="Times New Roman" w:hAnsi="Times New Roman" w:cs="Times New Roman"/>
        </w:rPr>
      </w:pPr>
    </w:p>
    <w:p w14:paraId="25767D40" w14:textId="77777777" w:rsidR="00085699" w:rsidRPr="00E60D31" w:rsidRDefault="00085699" w:rsidP="00085699">
      <w:pPr>
        <w:tabs>
          <w:tab w:val="left" w:pos="630"/>
          <w:tab w:val="left" w:pos="1814"/>
          <w:tab w:val="left" w:pos="2381"/>
          <w:tab w:val="left" w:pos="2948"/>
          <w:tab w:val="left" w:pos="3515"/>
          <w:tab w:val="left" w:pos="4082"/>
        </w:tabs>
        <w:spacing w:after="120" w:line="240" w:lineRule="auto"/>
        <w:rPr>
          <w:rFonts w:ascii="Times New Roman" w:eastAsia="Times New Roman" w:hAnsi="Times New Roman" w:cs="Times New Roman"/>
        </w:rPr>
      </w:pPr>
    </w:p>
    <w:p w14:paraId="4DAFD2BF" w14:textId="77777777" w:rsidR="00085699" w:rsidRPr="00E60D31" w:rsidRDefault="00085699" w:rsidP="00085699">
      <w:pPr>
        <w:tabs>
          <w:tab w:val="left" w:pos="630"/>
          <w:tab w:val="left" w:pos="1814"/>
          <w:tab w:val="left" w:pos="2381"/>
          <w:tab w:val="left" w:pos="2948"/>
          <w:tab w:val="left" w:pos="3515"/>
          <w:tab w:val="left" w:pos="4082"/>
        </w:tabs>
        <w:spacing w:after="120" w:line="240" w:lineRule="auto"/>
        <w:rPr>
          <w:rFonts w:ascii="Times New Roman" w:eastAsia="Times New Roman" w:hAnsi="Times New Roman" w:cs="Times New Roman"/>
        </w:rPr>
      </w:pPr>
    </w:p>
    <w:p w14:paraId="6D34C2B3" w14:textId="77777777" w:rsidR="00085699" w:rsidRPr="00E60D31" w:rsidRDefault="00085699" w:rsidP="00085699">
      <w:pPr>
        <w:keepNext/>
        <w:keepLines/>
        <w:tabs>
          <w:tab w:val="left" w:pos="630"/>
          <w:tab w:val="right" w:pos="851"/>
          <w:tab w:val="left" w:pos="1814"/>
          <w:tab w:val="left" w:pos="2381"/>
          <w:tab w:val="left" w:pos="2948"/>
          <w:tab w:val="left" w:pos="3515"/>
          <w:tab w:val="left" w:pos="4082"/>
        </w:tabs>
        <w:suppressAutoHyphens/>
        <w:spacing w:before="240" w:after="120" w:line="240" w:lineRule="auto"/>
        <w:ind w:left="1247" w:right="284" w:hanging="1247"/>
        <w:rPr>
          <w:rFonts w:ascii="Times New Roman" w:eastAsia="Times New Roman" w:hAnsi="Times New Roman" w:cs="Times New Roman"/>
          <w:b/>
          <w:bCs/>
          <w:kern w:val="1"/>
        </w:rPr>
      </w:pPr>
      <w:r w:rsidRPr="00E60D31">
        <w:rPr>
          <w:rFonts w:ascii="Times New Roman" w:eastAsia="Times New Roman" w:hAnsi="Times New Roman" w:cs="Times New Roman"/>
          <w:b/>
          <w:bCs/>
          <w:kern w:val="1"/>
        </w:rPr>
        <w:lastRenderedPageBreak/>
        <w:t xml:space="preserve">Део II: Производи регулисани чланом 4. став 3. </w:t>
      </w:r>
      <w:r w:rsidRPr="00E60D31">
        <w:rPr>
          <w:rFonts w:ascii="Times New Roman" w:eastAsia="Times New Roman" w:hAnsi="Times New Roman" w:cs="Times New Roman"/>
          <w:b/>
        </w:rPr>
        <w:t>ове конвенције</w:t>
      </w:r>
    </w:p>
    <w:tbl>
      <w:tblPr>
        <w:tblW w:w="0" w:type="auto"/>
        <w:tblInd w:w="108" w:type="dxa"/>
        <w:tblLayout w:type="fixed"/>
        <w:tblCellMar>
          <w:top w:w="57" w:type="dxa"/>
          <w:bottom w:w="57" w:type="dxa"/>
        </w:tblCellMar>
        <w:tblLook w:val="0000" w:firstRow="0" w:lastRow="0" w:firstColumn="0" w:lastColumn="0" w:noHBand="0" w:noVBand="0"/>
      </w:tblPr>
      <w:tblGrid>
        <w:gridCol w:w="2838"/>
        <w:gridCol w:w="6802"/>
      </w:tblGrid>
      <w:tr w:rsidR="00085699" w:rsidRPr="00E60D31" w14:paraId="3A750A2F" w14:textId="77777777" w:rsidTr="008C5B42">
        <w:tc>
          <w:tcPr>
            <w:tcW w:w="2838" w:type="dxa"/>
            <w:tcBorders>
              <w:top w:val="single" w:sz="4" w:space="0" w:color="000000"/>
              <w:left w:val="single" w:sz="4" w:space="0" w:color="000000"/>
              <w:bottom w:val="single" w:sz="4" w:space="0" w:color="000000"/>
            </w:tcBorders>
          </w:tcPr>
          <w:p w14:paraId="1C1E3AA6" w14:textId="77777777" w:rsidR="00085699" w:rsidRPr="00E60D31" w:rsidRDefault="00085699" w:rsidP="008C5B42">
            <w:pPr>
              <w:tabs>
                <w:tab w:val="left" w:pos="630"/>
              </w:tabs>
              <w:snapToGrid w:val="0"/>
              <w:spacing w:after="200" w:line="276" w:lineRule="auto"/>
              <w:jc w:val="center"/>
              <w:rPr>
                <w:rFonts w:ascii="Times New Roman" w:eastAsia="Times New Roman" w:hAnsi="Times New Roman" w:cs="Times New Roman"/>
                <w:b/>
                <w:bCs/>
              </w:rPr>
            </w:pPr>
            <w:r w:rsidRPr="00E60D31">
              <w:rPr>
                <w:rFonts w:ascii="Times New Roman" w:eastAsia="Times New Roman" w:hAnsi="Times New Roman" w:cs="Times New Roman"/>
                <w:b/>
                <w:bCs/>
              </w:rPr>
              <w:t>Производи који садрже живу</w:t>
            </w:r>
          </w:p>
        </w:tc>
        <w:tc>
          <w:tcPr>
            <w:tcW w:w="6802" w:type="dxa"/>
            <w:tcBorders>
              <w:top w:val="single" w:sz="4" w:space="0" w:color="000000"/>
              <w:left w:val="single" w:sz="4" w:space="0" w:color="000000"/>
              <w:bottom w:val="single" w:sz="4" w:space="0" w:color="000000"/>
              <w:right w:val="single" w:sz="4" w:space="0" w:color="000000"/>
            </w:tcBorders>
          </w:tcPr>
          <w:p w14:paraId="4EBCC241" w14:textId="77777777" w:rsidR="00085699" w:rsidRPr="00E60D31" w:rsidRDefault="00085699" w:rsidP="008C5B42">
            <w:pPr>
              <w:tabs>
                <w:tab w:val="left" w:pos="630"/>
              </w:tabs>
              <w:snapToGrid w:val="0"/>
              <w:spacing w:after="200" w:line="276" w:lineRule="auto"/>
              <w:jc w:val="center"/>
              <w:rPr>
                <w:rFonts w:ascii="Times New Roman" w:eastAsia="Times New Roman" w:hAnsi="Times New Roman" w:cs="Times New Roman"/>
                <w:b/>
                <w:bCs/>
              </w:rPr>
            </w:pPr>
            <w:r w:rsidRPr="00E60D31">
              <w:rPr>
                <w:rFonts w:ascii="Times New Roman" w:eastAsia="Times New Roman" w:hAnsi="Times New Roman" w:cs="Times New Roman"/>
                <w:b/>
                <w:bCs/>
              </w:rPr>
              <w:t>Одредбе</w:t>
            </w:r>
          </w:p>
        </w:tc>
      </w:tr>
      <w:tr w:rsidR="00085699" w:rsidRPr="00E60D31" w14:paraId="38B9DA9C" w14:textId="77777777" w:rsidTr="008C5B42">
        <w:tc>
          <w:tcPr>
            <w:tcW w:w="2838" w:type="dxa"/>
            <w:tcBorders>
              <w:top w:val="single" w:sz="4" w:space="0" w:color="000000"/>
              <w:left w:val="single" w:sz="4" w:space="0" w:color="000000"/>
              <w:bottom w:val="single" w:sz="4" w:space="0" w:color="000000"/>
            </w:tcBorders>
          </w:tcPr>
          <w:p w14:paraId="37148D5C" w14:textId="77777777" w:rsidR="00085699" w:rsidRPr="00E60D31" w:rsidRDefault="00085699" w:rsidP="008C5B42">
            <w:pPr>
              <w:tabs>
                <w:tab w:val="left" w:pos="630"/>
                <w:tab w:val="left" w:pos="1814"/>
                <w:tab w:val="left" w:pos="2381"/>
                <w:tab w:val="left" w:pos="2948"/>
                <w:tab w:val="left" w:pos="3515"/>
              </w:tabs>
              <w:snapToGrid w:val="0"/>
              <w:spacing w:after="0" w:line="240" w:lineRule="auto"/>
              <w:rPr>
                <w:rFonts w:ascii="Times New Roman" w:eastAsia="SimSun" w:hAnsi="Times New Roman" w:cs="Times New Roman"/>
              </w:rPr>
            </w:pPr>
            <w:r w:rsidRPr="00E60D31">
              <w:rPr>
                <w:rFonts w:ascii="Times New Roman" w:eastAsia="SimSun" w:hAnsi="Times New Roman" w:cs="Times New Roman"/>
              </w:rPr>
              <w:t>Зубни амалгам</w:t>
            </w:r>
          </w:p>
        </w:tc>
        <w:tc>
          <w:tcPr>
            <w:tcW w:w="6802" w:type="dxa"/>
            <w:tcBorders>
              <w:top w:val="single" w:sz="4" w:space="0" w:color="000000"/>
              <w:left w:val="single" w:sz="4" w:space="0" w:color="000000"/>
              <w:bottom w:val="single" w:sz="4" w:space="0" w:color="000000"/>
              <w:right w:val="single" w:sz="4" w:space="0" w:color="000000"/>
            </w:tcBorders>
          </w:tcPr>
          <w:p w14:paraId="2A7FC58F" w14:textId="77777777" w:rsidR="00085699" w:rsidRPr="00E60D31" w:rsidRDefault="00085699" w:rsidP="008C5B42">
            <w:pPr>
              <w:tabs>
                <w:tab w:val="left" w:pos="630"/>
                <w:tab w:val="left" w:pos="710"/>
                <w:tab w:val="left" w:pos="1814"/>
                <w:tab w:val="left" w:pos="2381"/>
                <w:tab w:val="left" w:pos="2948"/>
                <w:tab w:val="left" w:pos="3515"/>
              </w:tabs>
              <w:snapToGrid w:val="0"/>
              <w:spacing w:after="60" w:line="240" w:lineRule="auto"/>
              <w:jc w:val="both"/>
              <w:rPr>
                <w:rFonts w:ascii="Times New Roman" w:eastAsia="SimSun" w:hAnsi="Times New Roman" w:cs="Times New Roman"/>
              </w:rPr>
            </w:pPr>
            <w:r w:rsidRPr="00E60D31">
              <w:rPr>
                <w:rFonts w:ascii="Times New Roman" w:eastAsia="SimSun" w:hAnsi="Times New Roman" w:cs="Times New Roman"/>
              </w:rPr>
              <w:t>Стране уговорнице дужне су да предузму мере за постепено смањење коришћења амалгамских пломби, узимајући у обзир националне околности дате Стране уговорнице и релевантне међународне смернице. У ове мере морају бити укључене најмање две или више мера са следеће листе:</w:t>
            </w:r>
          </w:p>
          <w:p w14:paraId="02CACF34" w14:textId="77777777" w:rsidR="00085699" w:rsidRPr="00E60D31" w:rsidRDefault="00085699" w:rsidP="008C5B42">
            <w:pPr>
              <w:numPr>
                <w:ilvl w:val="0"/>
                <w:numId w:val="17"/>
              </w:numPr>
              <w:tabs>
                <w:tab w:val="left" w:pos="630"/>
                <w:tab w:val="left" w:pos="1814"/>
                <w:tab w:val="left" w:pos="2381"/>
                <w:tab w:val="left" w:pos="2948"/>
                <w:tab w:val="left" w:pos="3515"/>
              </w:tabs>
              <w:suppressAutoHyphens/>
              <w:spacing w:after="0" w:line="240" w:lineRule="auto"/>
              <w:ind w:left="654" w:hanging="478"/>
              <w:jc w:val="both"/>
              <w:rPr>
                <w:rFonts w:ascii="Times New Roman" w:eastAsia="SimSun" w:hAnsi="Times New Roman" w:cs="Times New Roman"/>
              </w:rPr>
            </w:pPr>
            <w:r w:rsidRPr="00E60D31">
              <w:rPr>
                <w:rFonts w:ascii="Times New Roman" w:eastAsia="SimSun" w:hAnsi="Times New Roman" w:cs="Times New Roman"/>
              </w:rPr>
              <w:t xml:space="preserve">   Дефинисање националних циљева у вези са превенцијом </w:t>
            </w:r>
          </w:p>
          <w:p w14:paraId="397B9F9C" w14:textId="77777777" w:rsidR="00085699" w:rsidRPr="00E60D31" w:rsidRDefault="00085699" w:rsidP="008C5B42">
            <w:pPr>
              <w:tabs>
                <w:tab w:val="left" w:pos="630"/>
              </w:tabs>
              <w:suppressAutoHyphens/>
              <w:spacing w:after="0" w:line="240" w:lineRule="auto"/>
              <w:ind w:left="654"/>
              <w:jc w:val="both"/>
              <w:rPr>
                <w:rFonts w:ascii="Times New Roman" w:eastAsia="SimSun" w:hAnsi="Times New Roman" w:cs="Times New Roman"/>
              </w:rPr>
            </w:pPr>
            <w:r w:rsidRPr="00E60D31">
              <w:rPr>
                <w:rFonts w:ascii="Times New Roman" w:eastAsia="SimSun" w:hAnsi="Times New Roman" w:cs="Times New Roman"/>
              </w:rPr>
              <w:t xml:space="preserve">    каријеса и побољшањем денталног здравља у циљу </w:t>
            </w:r>
          </w:p>
          <w:p w14:paraId="56A6F379" w14:textId="77777777" w:rsidR="00085699" w:rsidRPr="00E60D31" w:rsidRDefault="00085699" w:rsidP="008C5B42">
            <w:pPr>
              <w:tabs>
                <w:tab w:val="left" w:pos="630"/>
              </w:tabs>
              <w:suppressAutoHyphens/>
              <w:spacing w:after="0" w:line="240" w:lineRule="auto"/>
              <w:ind w:left="654"/>
              <w:jc w:val="both"/>
              <w:rPr>
                <w:rFonts w:ascii="Times New Roman" w:eastAsia="SimSun" w:hAnsi="Times New Roman" w:cs="Times New Roman"/>
              </w:rPr>
            </w:pPr>
            <w:r w:rsidRPr="00E60D31">
              <w:rPr>
                <w:rFonts w:ascii="Times New Roman" w:eastAsia="SimSun" w:hAnsi="Times New Roman" w:cs="Times New Roman"/>
              </w:rPr>
              <w:t xml:space="preserve">    смањења потребе за пломбирањем зуба на овај начин;</w:t>
            </w:r>
          </w:p>
          <w:p w14:paraId="5DD74498" w14:textId="77777777" w:rsidR="00085699" w:rsidRPr="00E60D31" w:rsidRDefault="00085699" w:rsidP="008C5B42">
            <w:pPr>
              <w:numPr>
                <w:ilvl w:val="0"/>
                <w:numId w:val="17"/>
              </w:numPr>
              <w:tabs>
                <w:tab w:val="left" w:pos="630"/>
                <w:tab w:val="left" w:pos="1814"/>
                <w:tab w:val="left" w:pos="2381"/>
                <w:tab w:val="left" w:pos="2948"/>
                <w:tab w:val="left" w:pos="3515"/>
              </w:tabs>
              <w:suppressAutoHyphens/>
              <w:spacing w:after="0" w:line="240" w:lineRule="auto"/>
              <w:ind w:left="654" w:hanging="478"/>
              <w:jc w:val="both"/>
              <w:rPr>
                <w:rFonts w:ascii="Times New Roman" w:eastAsia="SimSun" w:hAnsi="Times New Roman" w:cs="Times New Roman"/>
              </w:rPr>
            </w:pPr>
            <w:r w:rsidRPr="00E60D31">
              <w:rPr>
                <w:rFonts w:ascii="Times New Roman" w:eastAsia="SimSun" w:hAnsi="Times New Roman" w:cs="Times New Roman"/>
              </w:rPr>
              <w:t xml:space="preserve">    Дефинисање националних циљева у вези са смањењем </w:t>
            </w:r>
          </w:p>
          <w:p w14:paraId="266F5AAE" w14:textId="77777777" w:rsidR="00085699" w:rsidRPr="00E60D31" w:rsidRDefault="00085699" w:rsidP="008C5B42">
            <w:pPr>
              <w:tabs>
                <w:tab w:val="left" w:pos="630"/>
              </w:tabs>
              <w:suppressAutoHyphens/>
              <w:spacing w:after="0" w:line="240" w:lineRule="auto"/>
              <w:ind w:left="176"/>
              <w:jc w:val="both"/>
              <w:rPr>
                <w:rFonts w:ascii="Times New Roman" w:eastAsia="SimSun" w:hAnsi="Times New Roman" w:cs="Times New Roman"/>
              </w:rPr>
            </w:pPr>
            <w:r w:rsidRPr="00E60D31">
              <w:rPr>
                <w:rFonts w:ascii="Times New Roman" w:eastAsia="SimSun" w:hAnsi="Times New Roman" w:cs="Times New Roman"/>
              </w:rPr>
              <w:t xml:space="preserve">            употребе амалгамских пломби;</w:t>
            </w:r>
          </w:p>
          <w:p w14:paraId="18F6886D" w14:textId="77777777" w:rsidR="00085699" w:rsidRPr="00E60D31" w:rsidRDefault="00085699" w:rsidP="008C5B42">
            <w:pPr>
              <w:tabs>
                <w:tab w:val="left" w:pos="630"/>
                <w:tab w:val="left" w:pos="1308"/>
              </w:tabs>
              <w:spacing w:after="0" w:line="240" w:lineRule="auto"/>
              <w:ind w:left="654" w:hanging="478"/>
              <w:jc w:val="both"/>
              <w:rPr>
                <w:rFonts w:ascii="Times New Roman" w:eastAsia="SimSun" w:hAnsi="Times New Roman" w:cs="Times New Roman"/>
              </w:rPr>
            </w:pPr>
            <w:r w:rsidRPr="00E60D31">
              <w:rPr>
                <w:rFonts w:ascii="Times New Roman" w:eastAsia="SimSun" w:hAnsi="Times New Roman" w:cs="Times New Roman"/>
              </w:rPr>
              <w:t>(iii)</w:t>
            </w:r>
            <w:r w:rsidRPr="00E60D31">
              <w:rPr>
                <w:rFonts w:ascii="Times New Roman" w:eastAsia="SimSun" w:hAnsi="Times New Roman" w:cs="Times New Roman"/>
              </w:rPr>
              <w:tab/>
              <w:t xml:space="preserve">    Промовисање коришћења исплативих и клинички </w:t>
            </w:r>
          </w:p>
          <w:p w14:paraId="44DC6E73" w14:textId="77777777" w:rsidR="00085699" w:rsidRPr="00E60D31" w:rsidRDefault="00085699" w:rsidP="008C5B42">
            <w:pPr>
              <w:tabs>
                <w:tab w:val="left" w:pos="630"/>
                <w:tab w:val="left" w:pos="1308"/>
              </w:tabs>
              <w:spacing w:after="0" w:line="240" w:lineRule="auto"/>
              <w:ind w:left="654" w:hanging="478"/>
              <w:jc w:val="both"/>
              <w:rPr>
                <w:rFonts w:ascii="Times New Roman" w:eastAsia="SimSun" w:hAnsi="Times New Roman" w:cs="Times New Roman"/>
              </w:rPr>
            </w:pPr>
            <w:r w:rsidRPr="00E60D31">
              <w:rPr>
                <w:rFonts w:ascii="Times New Roman" w:eastAsia="SimSun" w:hAnsi="Times New Roman" w:cs="Times New Roman"/>
              </w:rPr>
              <w:t xml:space="preserve">            ефикасних алтернативних прозвода који не садрже живу за </w:t>
            </w:r>
          </w:p>
          <w:p w14:paraId="57861C19" w14:textId="77777777" w:rsidR="00085699" w:rsidRPr="00E60D31" w:rsidRDefault="00085699" w:rsidP="008C5B42">
            <w:pPr>
              <w:tabs>
                <w:tab w:val="left" w:pos="630"/>
                <w:tab w:val="left" w:pos="1308"/>
              </w:tabs>
              <w:spacing w:after="0" w:line="240" w:lineRule="auto"/>
              <w:ind w:left="654" w:hanging="478"/>
              <w:jc w:val="both"/>
              <w:rPr>
                <w:rFonts w:ascii="Times New Roman" w:eastAsia="SimSun" w:hAnsi="Times New Roman" w:cs="Times New Roman"/>
              </w:rPr>
            </w:pPr>
            <w:r w:rsidRPr="00E60D31">
              <w:rPr>
                <w:rFonts w:ascii="Times New Roman" w:eastAsia="SimSun" w:hAnsi="Times New Roman" w:cs="Times New Roman"/>
              </w:rPr>
              <w:t xml:space="preserve">            пломбирање зуба; </w:t>
            </w:r>
          </w:p>
          <w:p w14:paraId="4EF0E19E" w14:textId="77777777" w:rsidR="00085699" w:rsidRPr="00E60D31" w:rsidRDefault="00085699" w:rsidP="008C5B42">
            <w:pPr>
              <w:tabs>
                <w:tab w:val="left" w:pos="630"/>
                <w:tab w:val="left" w:pos="1308"/>
              </w:tabs>
              <w:spacing w:after="0" w:line="240" w:lineRule="auto"/>
              <w:ind w:left="654" w:hanging="478"/>
              <w:jc w:val="both"/>
              <w:rPr>
                <w:rFonts w:ascii="Times New Roman" w:eastAsia="SimSun" w:hAnsi="Times New Roman" w:cs="Times New Roman"/>
              </w:rPr>
            </w:pPr>
            <w:r w:rsidRPr="00E60D31">
              <w:rPr>
                <w:rFonts w:ascii="Times New Roman" w:eastAsia="SimSun" w:hAnsi="Times New Roman" w:cs="Times New Roman"/>
              </w:rPr>
              <w:t>(iv)</w:t>
            </w:r>
            <w:r w:rsidRPr="00E60D31">
              <w:rPr>
                <w:rFonts w:ascii="Times New Roman" w:eastAsia="SimSun" w:hAnsi="Times New Roman" w:cs="Times New Roman"/>
              </w:rPr>
              <w:tab/>
              <w:t xml:space="preserve">    Подршка истраживању и развоју квалитетних материјала </w:t>
            </w:r>
          </w:p>
          <w:p w14:paraId="0030F082" w14:textId="77777777" w:rsidR="00B95123" w:rsidRDefault="00085699" w:rsidP="00B95123">
            <w:pPr>
              <w:tabs>
                <w:tab w:val="left" w:pos="630"/>
                <w:tab w:val="left" w:pos="1308"/>
              </w:tabs>
              <w:spacing w:after="0" w:line="240" w:lineRule="auto"/>
              <w:ind w:left="654" w:hanging="478"/>
              <w:jc w:val="both"/>
              <w:rPr>
                <w:rFonts w:ascii="Times New Roman" w:eastAsia="SimSun" w:hAnsi="Times New Roman" w:cs="Times New Roman"/>
                <w:u w:val="single"/>
              </w:rPr>
            </w:pPr>
            <w:r w:rsidRPr="00E60D31">
              <w:rPr>
                <w:rFonts w:ascii="Times New Roman" w:eastAsia="SimSun" w:hAnsi="Times New Roman" w:cs="Times New Roman"/>
              </w:rPr>
              <w:t xml:space="preserve">            који се користе за пломбирање зуба, а који не садрже живу;</w:t>
            </w:r>
          </w:p>
          <w:p w14:paraId="15ADD24C" w14:textId="33506AA7" w:rsidR="00085699" w:rsidRPr="00B95123" w:rsidRDefault="00B95123" w:rsidP="00B95123">
            <w:pPr>
              <w:tabs>
                <w:tab w:val="left" w:pos="630"/>
                <w:tab w:val="left" w:pos="1308"/>
              </w:tabs>
              <w:spacing w:after="0" w:line="240" w:lineRule="auto"/>
              <w:ind w:left="654" w:hanging="478"/>
              <w:jc w:val="both"/>
              <w:rPr>
                <w:rFonts w:ascii="Times New Roman" w:eastAsia="SimSun" w:hAnsi="Times New Roman" w:cs="Times New Roman"/>
                <w:u w:val="single"/>
              </w:rPr>
            </w:pPr>
            <w:r>
              <w:rPr>
                <w:rFonts w:ascii="Times New Roman" w:eastAsia="SimSun" w:hAnsi="Times New Roman" w:cs="Times New Roman"/>
                <w:lang w:val="sr-Latn-RS"/>
              </w:rPr>
              <w:t xml:space="preserve">(v)       </w:t>
            </w:r>
            <w:r w:rsidR="00085699" w:rsidRPr="00B95123">
              <w:rPr>
                <w:rFonts w:ascii="Times New Roman" w:hAnsi="Times New Roman" w:cs="Times New Roman"/>
              </w:rPr>
              <w:t xml:space="preserve">Подстицање одговарајућих професионалних организација и </w:t>
            </w:r>
          </w:p>
          <w:p w14:paraId="486971DE" w14:textId="77777777" w:rsidR="00085699" w:rsidRPr="00E60D31" w:rsidRDefault="00085699" w:rsidP="008C5B42">
            <w:pPr>
              <w:tabs>
                <w:tab w:val="left" w:pos="630"/>
                <w:tab w:val="left" w:pos="1308"/>
              </w:tabs>
              <w:spacing w:after="0" w:line="240" w:lineRule="auto"/>
              <w:ind w:left="654" w:hanging="478"/>
              <w:rPr>
                <w:rFonts w:ascii="Times New Roman" w:eastAsia="Times New Roman" w:hAnsi="Times New Roman" w:cs="Times New Roman"/>
              </w:rPr>
            </w:pPr>
            <w:r w:rsidRPr="00E60D31">
              <w:rPr>
                <w:rFonts w:ascii="Times New Roman" w:eastAsia="Times New Roman" w:hAnsi="Times New Roman" w:cs="Times New Roman"/>
              </w:rPr>
              <w:t xml:space="preserve">            стоматолошких школа и факултета у циљу обучавања и </w:t>
            </w:r>
          </w:p>
          <w:p w14:paraId="10423DB3" w14:textId="77777777" w:rsidR="00085699" w:rsidRPr="00E60D31" w:rsidRDefault="00085699" w:rsidP="008C5B42">
            <w:pPr>
              <w:tabs>
                <w:tab w:val="left" w:pos="630"/>
                <w:tab w:val="left" w:pos="1308"/>
              </w:tabs>
              <w:spacing w:after="0" w:line="240" w:lineRule="auto"/>
              <w:ind w:left="654" w:hanging="478"/>
              <w:rPr>
                <w:rFonts w:ascii="Times New Roman" w:eastAsia="Times New Roman" w:hAnsi="Times New Roman" w:cs="Times New Roman"/>
              </w:rPr>
            </w:pPr>
            <w:r w:rsidRPr="00E60D31">
              <w:rPr>
                <w:rFonts w:ascii="Times New Roman" w:eastAsia="Times New Roman" w:hAnsi="Times New Roman" w:cs="Times New Roman"/>
              </w:rPr>
              <w:t xml:space="preserve">            образовања стоматолога и студената стоматологије о </w:t>
            </w:r>
          </w:p>
          <w:p w14:paraId="5845ACA8" w14:textId="77777777" w:rsidR="00085699" w:rsidRPr="00E60D31" w:rsidRDefault="00085699" w:rsidP="008C5B42">
            <w:pPr>
              <w:tabs>
                <w:tab w:val="left" w:pos="630"/>
                <w:tab w:val="left" w:pos="1308"/>
              </w:tabs>
              <w:spacing w:after="0" w:line="240" w:lineRule="auto"/>
              <w:ind w:left="654" w:hanging="478"/>
              <w:rPr>
                <w:rFonts w:ascii="Times New Roman" w:eastAsia="Times New Roman" w:hAnsi="Times New Roman" w:cs="Times New Roman"/>
              </w:rPr>
            </w:pPr>
            <w:r w:rsidRPr="00E60D31">
              <w:rPr>
                <w:rFonts w:ascii="Times New Roman" w:eastAsia="Times New Roman" w:hAnsi="Times New Roman" w:cs="Times New Roman"/>
              </w:rPr>
              <w:t xml:space="preserve">            коришћењу алтернативних пломби које не садрже живу, као </w:t>
            </w:r>
          </w:p>
          <w:p w14:paraId="03FD7E74" w14:textId="77777777" w:rsidR="00085699" w:rsidRPr="00E60D31" w:rsidRDefault="00085699" w:rsidP="008C5B42">
            <w:pPr>
              <w:tabs>
                <w:tab w:val="left" w:pos="630"/>
                <w:tab w:val="left" w:pos="1308"/>
              </w:tabs>
              <w:spacing w:after="0" w:line="240" w:lineRule="auto"/>
              <w:ind w:left="654" w:hanging="478"/>
              <w:rPr>
                <w:rFonts w:ascii="Times New Roman" w:eastAsia="SimSun" w:hAnsi="Times New Roman" w:cs="Times New Roman"/>
                <w:u w:val="single"/>
              </w:rPr>
            </w:pPr>
            <w:r w:rsidRPr="00E60D31">
              <w:rPr>
                <w:rFonts w:ascii="Times New Roman" w:eastAsia="Times New Roman" w:hAnsi="Times New Roman" w:cs="Times New Roman"/>
              </w:rPr>
              <w:t xml:space="preserve">             и промовисању најбољих управљачких пракси</w:t>
            </w:r>
            <w:r w:rsidRPr="00E60D31">
              <w:rPr>
                <w:rFonts w:ascii="Times New Roman" w:eastAsia="SimSun" w:hAnsi="Times New Roman" w:cs="Times New Roman"/>
                <w:u w:val="single"/>
              </w:rPr>
              <w:t>;</w:t>
            </w:r>
          </w:p>
          <w:p w14:paraId="2EE8DE51" w14:textId="77777777" w:rsidR="00085699" w:rsidRPr="00E60D31" w:rsidRDefault="00085699" w:rsidP="008C5B42">
            <w:pPr>
              <w:tabs>
                <w:tab w:val="left" w:pos="630"/>
                <w:tab w:val="left" w:pos="1308"/>
              </w:tabs>
              <w:spacing w:after="0" w:line="240" w:lineRule="auto"/>
              <w:ind w:left="654" w:hanging="478"/>
              <w:jc w:val="both"/>
              <w:rPr>
                <w:rFonts w:ascii="Times New Roman" w:eastAsia="SimSun" w:hAnsi="Times New Roman" w:cs="Times New Roman"/>
                <w:bCs/>
              </w:rPr>
            </w:pPr>
            <w:r w:rsidRPr="00E60D31">
              <w:rPr>
                <w:rFonts w:ascii="Times New Roman" w:eastAsia="SimSun" w:hAnsi="Times New Roman" w:cs="Times New Roman"/>
                <w:bCs/>
              </w:rPr>
              <w:t>(vi)</w:t>
            </w:r>
            <w:r w:rsidRPr="00E60D31">
              <w:rPr>
                <w:rFonts w:ascii="Times New Roman" w:eastAsia="SimSun" w:hAnsi="Times New Roman" w:cs="Times New Roman"/>
                <w:bCs/>
              </w:rPr>
              <w:tab/>
              <w:t xml:space="preserve">    Не подржавање здравствених осигурања и програма који </w:t>
            </w:r>
          </w:p>
          <w:p w14:paraId="36A5896A" w14:textId="77777777" w:rsidR="00085699" w:rsidRPr="00E60D31" w:rsidRDefault="00085699" w:rsidP="008C5B42">
            <w:pPr>
              <w:tabs>
                <w:tab w:val="left" w:pos="630"/>
                <w:tab w:val="left" w:pos="1308"/>
              </w:tabs>
              <w:spacing w:after="0" w:line="240" w:lineRule="auto"/>
              <w:ind w:left="654" w:hanging="478"/>
              <w:jc w:val="both"/>
              <w:rPr>
                <w:rFonts w:ascii="Times New Roman" w:eastAsia="SimSun" w:hAnsi="Times New Roman" w:cs="Times New Roman"/>
                <w:bCs/>
              </w:rPr>
            </w:pPr>
            <w:r w:rsidRPr="00E60D31">
              <w:rPr>
                <w:rFonts w:ascii="Times New Roman" w:eastAsia="SimSun" w:hAnsi="Times New Roman" w:cs="Times New Roman"/>
                <w:bCs/>
              </w:rPr>
              <w:t xml:space="preserve">            дају предност употреби амалгамских пломби у односу на </w:t>
            </w:r>
          </w:p>
          <w:p w14:paraId="079585FF" w14:textId="77777777" w:rsidR="00085699" w:rsidRPr="00E60D31" w:rsidRDefault="00085699" w:rsidP="008C5B42">
            <w:pPr>
              <w:tabs>
                <w:tab w:val="left" w:pos="630"/>
                <w:tab w:val="left" w:pos="1308"/>
              </w:tabs>
              <w:spacing w:after="0" w:line="240" w:lineRule="auto"/>
              <w:ind w:left="654" w:hanging="478"/>
              <w:jc w:val="both"/>
              <w:rPr>
                <w:rFonts w:ascii="Times New Roman" w:eastAsia="SimSun" w:hAnsi="Times New Roman" w:cs="Times New Roman"/>
              </w:rPr>
            </w:pPr>
            <w:r w:rsidRPr="00E60D31">
              <w:rPr>
                <w:rFonts w:ascii="Times New Roman" w:eastAsia="SimSun" w:hAnsi="Times New Roman" w:cs="Times New Roman"/>
                <w:bCs/>
              </w:rPr>
              <w:t xml:space="preserve">            пломбе које не садрже живу</w:t>
            </w:r>
            <w:r w:rsidRPr="00E60D31">
              <w:rPr>
                <w:rFonts w:ascii="Times New Roman" w:eastAsia="SimSun" w:hAnsi="Times New Roman" w:cs="Times New Roman"/>
              </w:rPr>
              <w:t>;</w:t>
            </w:r>
          </w:p>
          <w:p w14:paraId="5DFCB6E9" w14:textId="563A7916" w:rsidR="00085699" w:rsidRPr="00E60D31" w:rsidRDefault="00085699" w:rsidP="00C5159D">
            <w:pPr>
              <w:tabs>
                <w:tab w:val="left" w:pos="905"/>
                <w:tab w:val="left" w:pos="1308"/>
              </w:tabs>
              <w:spacing w:after="0" w:line="240" w:lineRule="auto"/>
              <w:ind w:left="815" w:hanging="658"/>
              <w:jc w:val="both"/>
              <w:rPr>
                <w:rFonts w:ascii="Times New Roman" w:eastAsia="SimSun" w:hAnsi="Times New Roman" w:cs="Times New Roman"/>
              </w:rPr>
            </w:pPr>
            <w:r w:rsidRPr="00E60D31">
              <w:rPr>
                <w:rFonts w:ascii="Times New Roman" w:eastAsia="SimSun" w:hAnsi="Times New Roman" w:cs="Times New Roman"/>
              </w:rPr>
              <w:t>(vii)</w:t>
            </w:r>
            <w:r w:rsidRPr="00E60D31">
              <w:rPr>
                <w:rFonts w:ascii="Times New Roman" w:eastAsia="SimSun" w:hAnsi="Times New Roman" w:cs="Times New Roman"/>
              </w:rPr>
              <w:tab/>
              <w:t xml:space="preserve">Пружање подршке здравственим осигурањима и </w:t>
            </w:r>
            <w:r w:rsidR="00C5159D">
              <w:rPr>
                <w:rFonts w:ascii="Times New Roman" w:eastAsia="SimSun" w:hAnsi="Times New Roman" w:cs="Times New Roman"/>
                <w:lang w:val="sr-Cyrl-RS"/>
              </w:rPr>
              <w:t>п</w:t>
            </w:r>
            <w:r w:rsidRPr="00E60D31">
              <w:rPr>
                <w:rFonts w:ascii="Times New Roman" w:eastAsia="SimSun" w:hAnsi="Times New Roman" w:cs="Times New Roman"/>
              </w:rPr>
              <w:t>рограмима</w:t>
            </w:r>
            <w:r w:rsidR="00C5159D">
              <w:rPr>
                <w:rFonts w:ascii="Times New Roman" w:eastAsia="SimSun" w:hAnsi="Times New Roman" w:cs="Times New Roman"/>
              </w:rPr>
              <w:t xml:space="preserve"> </w:t>
            </w:r>
            <w:r w:rsidRPr="00E60D31">
              <w:rPr>
                <w:rFonts w:ascii="Times New Roman" w:eastAsia="SimSun" w:hAnsi="Times New Roman" w:cs="Times New Roman"/>
              </w:rPr>
              <w:t>који дају предност коришћењу пломби које не садрже</w:t>
            </w:r>
            <w:r w:rsidR="00C5159D">
              <w:rPr>
                <w:rFonts w:ascii="Times New Roman" w:eastAsia="SimSun" w:hAnsi="Times New Roman" w:cs="Times New Roman"/>
                <w:lang w:val="sr-Cyrl-RS"/>
              </w:rPr>
              <w:t xml:space="preserve"> </w:t>
            </w:r>
            <w:r w:rsidRPr="00E60D31">
              <w:rPr>
                <w:rFonts w:ascii="Times New Roman" w:eastAsia="SimSun" w:hAnsi="Times New Roman" w:cs="Times New Roman"/>
              </w:rPr>
              <w:t>живу;</w:t>
            </w:r>
          </w:p>
          <w:p w14:paraId="3A044499" w14:textId="6D7CCC2C" w:rsidR="00085699" w:rsidRPr="00E60D31" w:rsidRDefault="00085699" w:rsidP="00C5159D">
            <w:pPr>
              <w:tabs>
                <w:tab w:val="left" w:pos="905"/>
                <w:tab w:val="left" w:pos="1308"/>
              </w:tabs>
              <w:spacing w:after="0" w:line="240" w:lineRule="auto"/>
              <w:ind w:left="815" w:hanging="642"/>
              <w:jc w:val="both"/>
              <w:rPr>
                <w:rFonts w:ascii="Times New Roman" w:eastAsia="SimSun" w:hAnsi="Times New Roman" w:cs="Times New Roman"/>
              </w:rPr>
            </w:pPr>
            <w:r w:rsidRPr="00E60D31">
              <w:rPr>
                <w:rFonts w:ascii="Times New Roman" w:eastAsia="SimSun" w:hAnsi="Times New Roman" w:cs="Times New Roman"/>
              </w:rPr>
              <w:t>(viii)</w:t>
            </w:r>
            <w:r w:rsidR="00C5159D">
              <w:rPr>
                <w:rFonts w:ascii="Times New Roman" w:eastAsia="SimSun" w:hAnsi="Times New Roman" w:cs="Times New Roman"/>
                <w:lang w:val="sr-Cyrl-RS"/>
              </w:rPr>
              <w:t xml:space="preserve"> </w:t>
            </w:r>
            <w:r w:rsidRPr="00E60D31">
              <w:rPr>
                <w:rFonts w:ascii="Times New Roman" w:eastAsia="SimSun" w:hAnsi="Times New Roman" w:cs="Times New Roman"/>
              </w:rPr>
              <w:t>Ограничење употребе денталног амалгама само на</w:t>
            </w:r>
            <w:r w:rsidR="00C5159D">
              <w:rPr>
                <w:rFonts w:ascii="Times New Roman" w:eastAsia="SimSun" w:hAnsi="Times New Roman" w:cs="Times New Roman"/>
                <w:lang w:val="sr-Cyrl-RS"/>
              </w:rPr>
              <w:t xml:space="preserve"> </w:t>
            </w:r>
            <w:r w:rsidRPr="00E60D31">
              <w:rPr>
                <w:rFonts w:ascii="Times New Roman" w:eastAsia="SimSun" w:hAnsi="Times New Roman" w:cs="Times New Roman"/>
              </w:rPr>
              <w:t>инкапсулирани облик;</w:t>
            </w:r>
          </w:p>
          <w:p w14:paraId="50C88383" w14:textId="77777777" w:rsidR="00085699" w:rsidRPr="00E60D31" w:rsidRDefault="00085699" w:rsidP="008C5B42">
            <w:pPr>
              <w:tabs>
                <w:tab w:val="left" w:pos="630"/>
                <w:tab w:val="left" w:pos="1308"/>
              </w:tabs>
              <w:spacing w:after="0" w:line="240" w:lineRule="auto"/>
              <w:ind w:left="648" w:hanging="475"/>
              <w:jc w:val="both"/>
              <w:rPr>
                <w:rFonts w:ascii="Times New Roman" w:eastAsia="SimSun" w:hAnsi="Times New Roman" w:cs="Times New Roman"/>
              </w:rPr>
            </w:pPr>
            <w:r w:rsidRPr="00E60D31">
              <w:rPr>
                <w:rFonts w:ascii="Times New Roman" w:eastAsia="SimSun" w:hAnsi="Times New Roman" w:cs="Times New Roman"/>
              </w:rPr>
              <w:t>(ix)</w:t>
            </w:r>
            <w:r w:rsidRPr="00E60D31">
              <w:rPr>
                <w:rFonts w:ascii="Times New Roman" w:eastAsia="SimSun" w:hAnsi="Times New Roman" w:cs="Times New Roman"/>
              </w:rPr>
              <w:tab/>
              <w:t xml:space="preserve">    Унапређивање коришћења најбоље праксе по животну  </w:t>
            </w:r>
          </w:p>
          <w:p w14:paraId="376A21F1" w14:textId="77777777" w:rsidR="00085699" w:rsidRPr="00E60D31" w:rsidRDefault="00085699" w:rsidP="008C5B42">
            <w:pPr>
              <w:tabs>
                <w:tab w:val="left" w:pos="630"/>
                <w:tab w:val="left" w:pos="1308"/>
              </w:tabs>
              <w:spacing w:after="0" w:line="240" w:lineRule="auto"/>
              <w:ind w:left="648" w:hanging="475"/>
              <w:jc w:val="both"/>
              <w:rPr>
                <w:rFonts w:ascii="Times New Roman" w:eastAsia="SimSun" w:hAnsi="Times New Roman" w:cs="Times New Roman"/>
              </w:rPr>
            </w:pPr>
            <w:r w:rsidRPr="00E60D31">
              <w:rPr>
                <w:rFonts w:ascii="Times New Roman" w:eastAsia="SimSun" w:hAnsi="Times New Roman" w:cs="Times New Roman"/>
              </w:rPr>
              <w:t xml:space="preserve">            средину у стоматолошким установама у циљу смањења </w:t>
            </w:r>
          </w:p>
          <w:p w14:paraId="7DA4DCDC" w14:textId="77777777" w:rsidR="00085699" w:rsidRPr="00E60D31" w:rsidRDefault="00085699" w:rsidP="008C5B42">
            <w:pPr>
              <w:tabs>
                <w:tab w:val="left" w:pos="630"/>
                <w:tab w:val="left" w:pos="1308"/>
              </w:tabs>
              <w:spacing w:after="0" w:line="240" w:lineRule="auto"/>
              <w:ind w:left="648" w:hanging="475"/>
              <w:jc w:val="both"/>
              <w:rPr>
                <w:rFonts w:ascii="Times New Roman" w:eastAsia="SimSun" w:hAnsi="Times New Roman" w:cs="Times New Roman"/>
                <w:strike/>
              </w:rPr>
            </w:pPr>
            <w:r w:rsidRPr="00E60D31">
              <w:rPr>
                <w:rFonts w:ascii="Times New Roman" w:eastAsia="SimSun" w:hAnsi="Times New Roman" w:cs="Times New Roman"/>
              </w:rPr>
              <w:t xml:space="preserve">            испуштања живе и њених једињења у воде и земљиште.</w:t>
            </w:r>
          </w:p>
        </w:tc>
      </w:tr>
      <w:tr w:rsidR="00C5159D" w:rsidRPr="00E60D31" w14:paraId="622789F0" w14:textId="77777777" w:rsidTr="008C5B42">
        <w:tc>
          <w:tcPr>
            <w:tcW w:w="2838" w:type="dxa"/>
            <w:tcBorders>
              <w:top w:val="single" w:sz="4" w:space="0" w:color="000000"/>
              <w:left w:val="single" w:sz="4" w:space="0" w:color="000000"/>
              <w:bottom w:val="single" w:sz="4" w:space="0" w:color="000000"/>
            </w:tcBorders>
          </w:tcPr>
          <w:p w14:paraId="6A77F75D" w14:textId="77777777" w:rsidR="00C5159D" w:rsidRPr="00E60D31" w:rsidRDefault="00C5159D" w:rsidP="008C5B42">
            <w:pPr>
              <w:tabs>
                <w:tab w:val="left" w:pos="630"/>
                <w:tab w:val="left" w:pos="1814"/>
                <w:tab w:val="left" w:pos="2381"/>
                <w:tab w:val="left" w:pos="2948"/>
                <w:tab w:val="left" w:pos="3515"/>
              </w:tabs>
              <w:snapToGrid w:val="0"/>
              <w:spacing w:after="0" w:line="240" w:lineRule="auto"/>
              <w:rPr>
                <w:rFonts w:ascii="Times New Roman" w:eastAsia="SimSun" w:hAnsi="Times New Roman" w:cs="Times New Roman"/>
              </w:rPr>
            </w:pPr>
          </w:p>
        </w:tc>
        <w:tc>
          <w:tcPr>
            <w:tcW w:w="6802" w:type="dxa"/>
            <w:tcBorders>
              <w:top w:val="single" w:sz="4" w:space="0" w:color="000000"/>
              <w:left w:val="single" w:sz="4" w:space="0" w:color="000000"/>
              <w:bottom w:val="single" w:sz="4" w:space="0" w:color="000000"/>
              <w:right w:val="single" w:sz="4" w:space="0" w:color="000000"/>
            </w:tcBorders>
          </w:tcPr>
          <w:p w14:paraId="1759914A" w14:textId="77777777" w:rsidR="00C5159D" w:rsidRPr="00E60D31" w:rsidRDefault="00C5159D" w:rsidP="008C5B42">
            <w:pPr>
              <w:tabs>
                <w:tab w:val="left" w:pos="630"/>
                <w:tab w:val="left" w:pos="710"/>
                <w:tab w:val="left" w:pos="1814"/>
                <w:tab w:val="left" w:pos="2381"/>
                <w:tab w:val="left" w:pos="2948"/>
                <w:tab w:val="left" w:pos="3515"/>
              </w:tabs>
              <w:snapToGrid w:val="0"/>
              <w:spacing w:after="60" w:line="240" w:lineRule="auto"/>
              <w:jc w:val="both"/>
              <w:rPr>
                <w:rFonts w:ascii="Times New Roman" w:eastAsia="SimSun" w:hAnsi="Times New Roman" w:cs="Times New Roman"/>
              </w:rPr>
            </w:pPr>
          </w:p>
        </w:tc>
      </w:tr>
    </w:tbl>
    <w:p w14:paraId="4D0461B9"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rPr>
      </w:pPr>
    </w:p>
    <w:p w14:paraId="3C25C1E3"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rPr>
      </w:pPr>
      <w:r w:rsidRPr="00E60D31">
        <w:rPr>
          <w:rFonts w:ascii="Times New Roman" w:eastAsia="Times New Roman" w:hAnsi="Times New Roman" w:cs="Times New Roman"/>
          <w:b/>
          <w:bCs/>
        </w:rPr>
        <w:br w:type="page"/>
      </w:r>
      <w:r w:rsidRPr="00E60D31">
        <w:rPr>
          <w:rFonts w:ascii="Times New Roman" w:eastAsia="Times New Roman" w:hAnsi="Times New Roman" w:cs="Times New Roman"/>
          <w:b/>
          <w:bCs/>
        </w:rPr>
        <w:lastRenderedPageBreak/>
        <w:t xml:space="preserve">Анекс Б </w:t>
      </w:r>
    </w:p>
    <w:p w14:paraId="0F8BE67A" w14:textId="073ED7AA" w:rsidR="00085699" w:rsidRPr="00E60D31" w:rsidRDefault="00085699" w:rsidP="00085699">
      <w:pPr>
        <w:tabs>
          <w:tab w:val="left" w:pos="630"/>
          <w:tab w:val="left" w:pos="1814"/>
          <w:tab w:val="left" w:pos="2381"/>
          <w:tab w:val="left" w:pos="2948"/>
          <w:tab w:val="left" w:pos="3515"/>
          <w:tab w:val="left" w:pos="4082"/>
        </w:tabs>
        <w:spacing w:before="360" w:after="120" w:line="240" w:lineRule="auto"/>
        <w:rPr>
          <w:rFonts w:ascii="Times New Roman" w:eastAsia="Times New Roman" w:hAnsi="Times New Roman" w:cs="Times New Roman"/>
          <w:b/>
          <w:bCs/>
          <w:color w:val="000000"/>
        </w:rPr>
      </w:pPr>
      <w:r w:rsidRPr="00E60D31">
        <w:rPr>
          <w:rFonts w:ascii="Times New Roman" w:eastAsia="Times New Roman" w:hAnsi="Times New Roman" w:cs="Times New Roman"/>
          <w:b/>
          <w:bCs/>
        </w:rPr>
        <w:t>Процеси производње у којима се користи жива или једињења живе</w:t>
      </w:r>
    </w:p>
    <w:p w14:paraId="051594F7" w14:textId="77777777" w:rsidR="00085699" w:rsidRPr="00E60D31" w:rsidRDefault="00085699" w:rsidP="00085699">
      <w:pPr>
        <w:keepNext/>
        <w:keepLines/>
        <w:tabs>
          <w:tab w:val="left" w:pos="630"/>
          <w:tab w:val="right" w:pos="851"/>
          <w:tab w:val="left" w:pos="1814"/>
          <w:tab w:val="left" w:pos="2381"/>
          <w:tab w:val="left" w:pos="2948"/>
          <w:tab w:val="left" w:pos="3515"/>
          <w:tab w:val="left" w:pos="4082"/>
        </w:tabs>
        <w:suppressAutoHyphens/>
        <w:spacing w:before="80" w:after="120" w:line="240" w:lineRule="auto"/>
        <w:ind w:left="1247" w:right="284" w:hanging="1247"/>
        <w:rPr>
          <w:rFonts w:ascii="Times New Roman" w:eastAsia="Times New Roman" w:hAnsi="Times New Roman" w:cs="Times New Roman"/>
          <w:b/>
        </w:rPr>
      </w:pPr>
      <w:r w:rsidRPr="00E60D31">
        <w:rPr>
          <w:rFonts w:ascii="Times New Roman" w:eastAsia="Times New Roman" w:hAnsi="Times New Roman" w:cs="Times New Roman"/>
          <w:b/>
        </w:rPr>
        <w:tab/>
      </w:r>
      <w:r w:rsidRPr="00E60D31">
        <w:rPr>
          <w:rFonts w:ascii="Times New Roman" w:eastAsia="Times New Roman" w:hAnsi="Times New Roman" w:cs="Times New Roman"/>
          <w:b/>
        </w:rPr>
        <w:tab/>
        <w:t>Део I: Процеси регулисани чланом 5. став 2. ове конвенције</w:t>
      </w:r>
    </w:p>
    <w:tbl>
      <w:tblPr>
        <w:tblW w:w="9558" w:type="dxa"/>
        <w:tblInd w:w="264" w:type="dxa"/>
        <w:tblLayout w:type="fixed"/>
        <w:tblLook w:val="0000" w:firstRow="0" w:lastRow="0" w:firstColumn="0" w:lastColumn="0" w:noHBand="0" w:noVBand="0"/>
      </w:tblPr>
      <w:tblGrid>
        <w:gridCol w:w="7578"/>
        <w:gridCol w:w="1980"/>
      </w:tblGrid>
      <w:tr w:rsidR="00085699" w:rsidRPr="00E60D31" w14:paraId="51CEFACC" w14:textId="77777777" w:rsidTr="008C5B42">
        <w:trPr>
          <w:trHeight w:val="1"/>
        </w:trPr>
        <w:tc>
          <w:tcPr>
            <w:tcW w:w="7578" w:type="dxa"/>
            <w:tcBorders>
              <w:top w:val="single" w:sz="3" w:space="0" w:color="000000"/>
              <w:left w:val="single" w:sz="3" w:space="0" w:color="000000"/>
              <w:bottom w:val="single" w:sz="3" w:space="0" w:color="000000"/>
              <w:right w:val="single" w:sz="3" w:space="0" w:color="000000"/>
            </w:tcBorders>
          </w:tcPr>
          <w:p w14:paraId="28007583" w14:textId="77777777" w:rsidR="00085699" w:rsidRPr="00E60D31" w:rsidRDefault="00085699" w:rsidP="008C5B42">
            <w:pPr>
              <w:tabs>
                <w:tab w:val="left" w:pos="630"/>
                <w:tab w:val="left" w:pos="1814"/>
                <w:tab w:val="left" w:pos="2381"/>
                <w:tab w:val="left" w:pos="2948"/>
                <w:tab w:val="left" w:pos="3515"/>
              </w:tabs>
              <w:autoSpaceDE w:val="0"/>
              <w:autoSpaceDN w:val="0"/>
              <w:adjustRightInd w:val="0"/>
              <w:spacing w:before="40" w:after="40" w:line="240" w:lineRule="auto"/>
              <w:rPr>
                <w:rFonts w:ascii="Times New Roman" w:eastAsia="Times New Roman" w:hAnsi="Times New Roman" w:cs="Times New Roman"/>
              </w:rPr>
            </w:pPr>
            <w:r w:rsidRPr="00E60D31">
              <w:rPr>
                <w:rFonts w:ascii="Times New Roman" w:eastAsia="Times New Roman" w:hAnsi="Times New Roman" w:cs="Times New Roman"/>
                <w:b/>
                <w:bCs/>
              </w:rPr>
              <w:t>Производни процес у којем се користи жива или једињења живе</w:t>
            </w:r>
          </w:p>
        </w:tc>
        <w:tc>
          <w:tcPr>
            <w:tcW w:w="1980" w:type="dxa"/>
            <w:tcBorders>
              <w:top w:val="single" w:sz="3" w:space="0" w:color="000000"/>
              <w:left w:val="single" w:sz="3" w:space="0" w:color="000000"/>
              <w:bottom w:val="single" w:sz="3" w:space="0" w:color="000000"/>
              <w:right w:val="single" w:sz="3" w:space="0" w:color="000000"/>
            </w:tcBorders>
          </w:tcPr>
          <w:p w14:paraId="34A8FBC1" w14:textId="77777777" w:rsidR="00085699" w:rsidRPr="00E60D31" w:rsidRDefault="00085699" w:rsidP="008C5B42">
            <w:pPr>
              <w:tabs>
                <w:tab w:val="left" w:pos="630"/>
                <w:tab w:val="left" w:pos="1814"/>
                <w:tab w:val="left" w:pos="2381"/>
                <w:tab w:val="left" w:pos="2948"/>
                <w:tab w:val="left" w:pos="3515"/>
              </w:tabs>
              <w:autoSpaceDE w:val="0"/>
              <w:autoSpaceDN w:val="0"/>
              <w:adjustRightInd w:val="0"/>
              <w:spacing w:before="40" w:after="40" w:line="240" w:lineRule="auto"/>
              <w:rPr>
                <w:rFonts w:ascii="Times New Roman" w:eastAsia="Times New Roman" w:hAnsi="Times New Roman" w:cs="Times New Roman"/>
              </w:rPr>
            </w:pPr>
            <w:r w:rsidRPr="00E60D31">
              <w:rPr>
                <w:rFonts w:ascii="Times New Roman" w:eastAsia="Times New Roman" w:hAnsi="Times New Roman" w:cs="Times New Roman"/>
                <w:b/>
                <w:bCs/>
              </w:rPr>
              <w:t>Датум избацивања из употребе</w:t>
            </w:r>
          </w:p>
        </w:tc>
      </w:tr>
      <w:tr w:rsidR="00085699" w:rsidRPr="00E60D31" w14:paraId="2C5A14D6" w14:textId="77777777" w:rsidTr="008C5B42">
        <w:trPr>
          <w:trHeight w:val="1"/>
        </w:trPr>
        <w:tc>
          <w:tcPr>
            <w:tcW w:w="7578" w:type="dxa"/>
            <w:tcBorders>
              <w:top w:val="single" w:sz="3" w:space="0" w:color="000000"/>
              <w:left w:val="single" w:sz="3" w:space="0" w:color="000000"/>
              <w:bottom w:val="single" w:sz="3" w:space="0" w:color="000000"/>
              <w:right w:val="single" w:sz="3" w:space="0" w:color="000000"/>
            </w:tcBorders>
          </w:tcPr>
          <w:p w14:paraId="0C783C3B" w14:textId="77777777" w:rsidR="00085699" w:rsidRPr="00E60D31" w:rsidRDefault="00085699" w:rsidP="008C5B42">
            <w:pPr>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Хлор-алкална електролиза</w:t>
            </w:r>
          </w:p>
        </w:tc>
        <w:tc>
          <w:tcPr>
            <w:tcW w:w="1980" w:type="dxa"/>
            <w:tcBorders>
              <w:top w:val="single" w:sz="3" w:space="0" w:color="000000"/>
              <w:left w:val="single" w:sz="3" w:space="0" w:color="000000"/>
              <w:bottom w:val="single" w:sz="3" w:space="0" w:color="000000"/>
              <w:right w:val="single" w:sz="3" w:space="0" w:color="000000"/>
            </w:tcBorders>
          </w:tcPr>
          <w:p w14:paraId="7BAB47EC" w14:textId="77777777" w:rsidR="00085699" w:rsidRPr="00E60D31" w:rsidRDefault="00085699" w:rsidP="008C5B42">
            <w:pPr>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2025. година</w:t>
            </w:r>
          </w:p>
          <w:p w14:paraId="74F3142E" w14:textId="77777777" w:rsidR="00085699" w:rsidRPr="00E60D31" w:rsidRDefault="00085699" w:rsidP="008C5B42">
            <w:pPr>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p>
        </w:tc>
      </w:tr>
      <w:tr w:rsidR="00085699" w:rsidRPr="00E60D31" w14:paraId="3190B50D" w14:textId="77777777" w:rsidTr="008C5B42">
        <w:trPr>
          <w:trHeight w:val="1"/>
        </w:trPr>
        <w:tc>
          <w:tcPr>
            <w:tcW w:w="7578" w:type="dxa"/>
            <w:tcBorders>
              <w:top w:val="single" w:sz="3" w:space="0" w:color="000000"/>
              <w:left w:val="single" w:sz="3" w:space="0" w:color="000000"/>
              <w:bottom w:val="single" w:sz="3" w:space="0" w:color="000000"/>
              <w:right w:val="single" w:sz="3" w:space="0" w:color="000000"/>
            </w:tcBorders>
          </w:tcPr>
          <w:p w14:paraId="16DE0D6B" w14:textId="77777777" w:rsidR="00085699" w:rsidRPr="00E60D31" w:rsidRDefault="00085699" w:rsidP="008C5B42">
            <w:pPr>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Процес производње ацеталдехида у коме се жива или једињења живе користе као катализатор</w:t>
            </w:r>
          </w:p>
          <w:p w14:paraId="5FB573C6" w14:textId="77777777" w:rsidR="00085699" w:rsidRPr="00E60D31" w:rsidRDefault="00085699" w:rsidP="008C5B42">
            <w:pPr>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p>
        </w:tc>
        <w:tc>
          <w:tcPr>
            <w:tcW w:w="1980" w:type="dxa"/>
            <w:tcBorders>
              <w:top w:val="single" w:sz="3" w:space="0" w:color="000000"/>
              <w:left w:val="single" w:sz="3" w:space="0" w:color="000000"/>
              <w:bottom w:val="single" w:sz="3" w:space="0" w:color="000000"/>
              <w:right w:val="single" w:sz="3" w:space="0" w:color="000000"/>
            </w:tcBorders>
          </w:tcPr>
          <w:p w14:paraId="4F274BB8" w14:textId="77777777" w:rsidR="00085699" w:rsidRPr="00E60D31" w:rsidRDefault="00085699" w:rsidP="008C5B42">
            <w:pPr>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2018. година</w:t>
            </w:r>
          </w:p>
        </w:tc>
      </w:tr>
    </w:tbl>
    <w:p w14:paraId="177E7A15" w14:textId="77777777" w:rsidR="00085699" w:rsidRPr="00E60D31" w:rsidRDefault="00085699" w:rsidP="00085699">
      <w:pPr>
        <w:tabs>
          <w:tab w:val="left" w:pos="540"/>
          <w:tab w:val="left" w:pos="630"/>
          <w:tab w:val="left" w:pos="1080"/>
        </w:tabs>
        <w:spacing w:after="120" w:line="240" w:lineRule="auto"/>
        <w:rPr>
          <w:rFonts w:ascii="Times New Roman" w:eastAsia="Times New Roman" w:hAnsi="Times New Roman" w:cs="Times New Roman"/>
        </w:rPr>
      </w:pPr>
    </w:p>
    <w:p w14:paraId="2612AD16" w14:textId="77777777" w:rsidR="00475414" w:rsidRDefault="00475414" w:rsidP="00085699">
      <w:pPr>
        <w:keepNext/>
        <w:keepLines/>
        <w:tabs>
          <w:tab w:val="left" w:pos="630"/>
          <w:tab w:val="right" w:pos="851"/>
          <w:tab w:val="left" w:pos="1814"/>
          <w:tab w:val="left" w:pos="2381"/>
          <w:tab w:val="left" w:pos="2948"/>
          <w:tab w:val="left" w:pos="3515"/>
          <w:tab w:val="left" w:pos="4082"/>
        </w:tabs>
        <w:suppressAutoHyphens/>
        <w:spacing w:before="80" w:after="120" w:line="240" w:lineRule="auto"/>
        <w:ind w:left="1247" w:right="284" w:hanging="623"/>
        <w:rPr>
          <w:rFonts w:ascii="Times New Roman" w:eastAsia="Times New Roman" w:hAnsi="Times New Roman" w:cs="Times New Roman"/>
          <w:b/>
        </w:rPr>
      </w:pPr>
    </w:p>
    <w:p w14:paraId="6A1E409B" w14:textId="11DA4C69" w:rsidR="00085699" w:rsidRPr="00E60D31" w:rsidRDefault="00085699" w:rsidP="00085699">
      <w:pPr>
        <w:keepNext/>
        <w:keepLines/>
        <w:tabs>
          <w:tab w:val="left" w:pos="630"/>
          <w:tab w:val="right" w:pos="851"/>
          <w:tab w:val="left" w:pos="1814"/>
          <w:tab w:val="left" w:pos="2381"/>
          <w:tab w:val="left" w:pos="2948"/>
          <w:tab w:val="left" w:pos="3515"/>
          <w:tab w:val="left" w:pos="4082"/>
        </w:tabs>
        <w:suppressAutoHyphens/>
        <w:spacing w:before="80" w:after="120" w:line="240" w:lineRule="auto"/>
        <w:ind w:left="1247" w:right="284" w:hanging="623"/>
        <w:rPr>
          <w:rFonts w:ascii="Times New Roman" w:eastAsia="Times New Roman" w:hAnsi="Times New Roman" w:cs="Times New Roman"/>
          <w:b/>
        </w:rPr>
      </w:pPr>
      <w:r w:rsidRPr="00E60D31">
        <w:rPr>
          <w:rFonts w:ascii="Times New Roman" w:eastAsia="Times New Roman" w:hAnsi="Times New Roman" w:cs="Times New Roman"/>
          <w:b/>
        </w:rPr>
        <w:t>Део II:  Процеси регулисани чланом 5. став 3. ове конвенције</w:t>
      </w:r>
    </w:p>
    <w:tbl>
      <w:tblPr>
        <w:tblW w:w="9075" w:type="dxa"/>
        <w:tblInd w:w="108" w:type="dxa"/>
        <w:tblLayout w:type="fixed"/>
        <w:tblLook w:val="0000" w:firstRow="0" w:lastRow="0" w:firstColumn="0" w:lastColumn="0" w:noHBand="0" w:noVBand="0"/>
      </w:tblPr>
      <w:tblGrid>
        <w:gridCol w:w="3766"/>
        <w:gridCol w:w="5309"/>
      </w:tblGrid>
      <w:tr w:rsidR="00085699" w:rsidRPr="00E60D31" w14:paraId="78401551" w14:textId="77777777" w:rsidTr="00C5159D">
        <w:trPr>
          <w:trHeight w:val="344"/>
        </w:trPr>
        <w:tc>
          <w:tcPr>
            <w:tcW w:w="3766" w:type="dxa"/>
            <w:tcBorders>
              <w:top w:val="single" w:sz="2" w:space="0" w:color="000000"/>
              <w:left w:val="single" w:sz="2" w:space="0" w:color="000000"/>
              <w:bottom w:val="single" w:sz="2" w:space="0" w:color="000000"/>
              <w:right w:val="single" w:sz="2" w:space="0" w:color="000000"/>
            </w:tcBorders>
            <w:shd w:val="clear" w:color="000000" w:fill="FFFFFF"/>
          </w:tcPr>
          <w:p w14:paraId="25A1775E"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b/>
                <w:bCs/>
              </w:rPr>
              <w:t>Процеси у којима се користи жива</w:t>
            </w:r>
          </w:p>
        </w:tc>
        <w:tc>
          <w:tcPr>
            <w:tcW w:w="5309" w:type="dxa"/>
            <w:tcBorders>
              <w:top w:val="single" w:sz="2" w:space="0" w:color="000000"/>
              <w:left w:val="single" w:sz="2" w:space="0" w:color="000000"/>
              <w:bottom w:val="single" w:sz="2" w:space="0" w:color="000000"/>
              <w:right w:val="single" w:sz="2" w:space="0" w:color="000000"/>
            </w:tcBorders>
            <w:shd w:val="clear" w:color="000000" w:fill="FFFFFF"/>
          </w:tcPr>
          <w:p w14:paraId="3E6D0AB2"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jc w:val="center"/>
              <w:rPr>
                <w:rFonts w:ascii="Times New Roman" w:eastAsia="Times New Roman" w:hAnsi="Times New Roman" w:cs="Times New Roman"/>
              </w:rPr>
            </w:pPr>
            <w:r w:rsidRPr="00E60D31">
              <w:rPr>
                <w:rFonts w:ascii="Times New Roman" w:eastAsia="Times New Roman" w:hAnsi="Times New Roman" w:cs="Times New Roman"/>
                <w:b/>
                <w:bCs/>
              </w:rPr>
              <w:t>Одредбе</w:t>
            </w:r>
          </w:p>
        </w:tc>
      </w:tr>
      <w:tr w:rsidR="00085699" w:rsidRPr="00E60D31" w14:paraId="7B772E57" w14:textId="77777777" w:rsidTr="00C5159D">
        <w:trPr>
          <w:trHeight w:val="867"/>
        </w:trPr>
        <w:tc>
          <w:tcPr>
            <w:tcW w:w="3766" w:type="dxa"/>
            <w:tcBorders>
              <w:top w:val="single" w:sz="2" w:space="0" w:color="000000"/>
              <w:left w:val="single" w:sz="2" w:space="0" w:color="000000"/>
              <w:bottom w:val="single" w:sz="2" w:space="0" w:color="000000"/>
              <w:right w:val="single" w:sz="2" w:space="0" w:color="000000"/>
            </w:tcBorders>
            <w:shd w:val="clear" w:color="000000" w:fill="FFFFFF"/>
          </w:tcPr>
          <w:p w14:paraId="4D7ECFA4"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120" w:line="240" w:lineRule="auto"/>
              <w:jc w:val="both"/>
              <w:rPr>
                <w:rFonts w:ascii="Times New Roman" w:eastAsia="Times New Roman" w:hAnsi="Times New Roman" w:cs="Times New Roman"/>
                <w:b/>
                <w:bCs/>
              </w:rPr>
            </w:pPr>
            <w:r w:rsidRPr="00E60D31">
              <w:rPr>
                <w:rFonts w:ascii="Times New Roman" w:eastAsia="Times New Roman" w:hAnsi="Times New Roman" w:cs="Times New Roman"/>
              </w:rPr>
              <w:t>Производња мономера винил хлорида</w:t>
            </w:r>
          </w:p>
          <w:p w14:paraId="14F0B34D"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120" w:line="240" w:lineRule="auto"/>
              <w:rPr>
                <w:rFonts w:ascii="Times New Roman" w:eastAsia="Times New Roman" w:hAnsi="Times New Roman" w:cs="Times New Roman"/>
                <w:b/>
                <w:bCs/>
              </w:rPr>
            </w:pPr>
          </w:p>
          <w:p w14:paraId="711B59F3"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120" w:line="240" w:lineRule="auto"/>
              <w:rPr>
                <w:rFonts w:ascii="Times New Roman" w:eastAsia="Times New Roman" w:hAnsi="Times New Roman" w:cs="Times New Roman"/>
                <w:b/>
                <w:bCs/>
              </w:rPr>
            </w:pPr>
          </w:p>
          <w:p w14:paraId="4156BC55"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120" w:line="240" w:lineRule="auto"/>
              <w:rPr>
                <w:rFonts w:ascii="Times New Roman" w:eastAsia="Times New Roman" w:hAnsi="Times New Roman" w:cs="Times New Roman"/>
              </w:rPr>
            </w:pPr>
          </w:p>
        </w:tc>
        <w:tc>
          <w:tcPr>
            <w:tcW w:w="5309" w:type="dxa"/>
            <w:tcBorders>
              <w:top w:val="single" w:sz="2" w:space="0" w:color="000000"/>
              <w:left w:val="single" w:sz="2" w:space="0" w:color="000000"/>
              <w:bottom w:val="single" w:sz="2" w:space="0" w:color="000000"/>
              <w:right w:val="single" w:sz="2" w:space="0" w:color="000000"/>
            </w:tcBorders>
            <w:shd w:val="clear" w:color="000000" w:fill="FFFFFF"/>
          </w:tcPr>
          <w:p w14:paraId="3783E8DD"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80" w:line="240" w:lineRule="auto"/>
              <w:jc w:val="both"/>
              <w:rPr>
                <w:rFonts w:ascii="Times New Roman" w:eastAsia="Times New Roman" w:hAnsi="Times New Roman" w:cs="Times New Roman"/>
              </w:rPr>
            </w:pPr>
            <w:r w:rsidRPr="00E60D31">
              <w:rPr>
                <w:rFonts w:ascii="Times New Roman" w:eastAsia="Times New Roman" w:hAnsi="Times New Roman" w:cs="Times New Roman"/>
              </w:rPr>
              <w:t>Стране уговорнице су дужне да предузму мерекоје укључују, али се не ограничавају само на:</w:t>
            </w:r>
          </w:p>
          <w:p w14:paraId="5A8933E9" w14:textId="77777777" w:rsidR="00085699" w:rsidRPr="00E60D31" w:rsidRDefault="00085699" w:rsidP="008C5B42">
            <w:pPr>
              <w:keepNext/>
              <w:keepLines/>
              <w:widowControl w:val="0"/>
              <w:numPr>
                <w:ilvl w:val="0"/>
                <w:numId w:val="20"/>
              </w:numPr>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80" w:line="240" w:lineRule="auto"/>
              <w:ind w:left="629" w:hanging="510"/>
              <w:jc w:val="both"/>
              <w:rPr>
                <w:rFonts w:ascii="Times New Roman" w:eastAsia="Times New Roman" w:hAnsi="Times New Roman" w:cs="Times New Roman"/>
              </w:rPr>
            </w:pPr>
            <w:r w:rsidRPr="00E60D31">
              <w:rPr>
                <w:rFonts w:ascii="Times New Roman" w:eastAsia="Times New Roman" w:hAnsi="Times New Roman" w:cs="Times New Roman"/>
              </w:rPr>
              <w:t xml:space="preserve">Смањено коришћење живе за 50% по јединици производње до 2020. године у односу на употребу у 2010. години; </w:t>
            </w:r>
          </w:p>
          <w:p w14:paraId="5C995260" w14:textId="77777777" w:rsidR="00085699" w:rsidRPr="00E60D31" w:rsidRDefault="00085699" w:rsidP="008C5B42">
            <w:pPr>
              <w:keepNext/>
              <w:keepLines/>
              <w:widowControl w:val="0"/>
              <w:numPr>
                <w:ilvl w:val="0"/>
                <w:numId w:val="20"/>
              </w:numPr>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80" w:line="240" w:lineRule="auto"/>
              <w:ind w:left="629" w:hanging="510"/>
              <w:jc w:val="both"/>
              <w:rPr>
                <w:rFonts w:ascii="Times New Roman" w:eastAsia="Times New Roman" w:hAnsi="Times New Roman" w:cs="Times New Roman"/>
              </w:rPr>
            </w:pPr>
            <w:r w:rsidRPr="00E60D31">
              <w:rPr>
                <w:rFonts w:ascii="Times New Roman" w:eastAsia="Times New Roman" w:hAnsi="Times New Roman" w:cs="Times New Roman"/>
              </w:rPr>
              <w:t>Промовисање мера којима се смањује употреба живе добијене из примарне експлоатације живе;</w:t>
            </w:r>
          </w:p>
          <w:p w14:paraId="00FA19D3" w14:textId="77777777" w:rsidR="00085699" w:rsidRPr="00E60D31" w:rsidRDefault="00085699" w:rsidP="008C5B42">
            <w:pPr>
              <w:keepNext/>
              <w:keepLines/>
              <w:widowControl w:val="0"/>
              <w:numPr>
                <w:ilvl w:val="0"/>
                <w:numId w:val="20"/>
              </w:numPr>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80" w:line="240" w:lineRule="auto"/>
              <w:ind w:left="629" w:hanging="510"/>
              <w:jc w:val="both"/>
              <w:rPr>
                <w:rFonts w:ascii="Times New Roman" w:eastAsia="Times New Roman" w:hAnsi="Times New Roman" w:cs="Times New Roman"/>
              </w:rPr>
            </w:pPr>
            <w:r w:rsidRPr="00E60D31">
              <w:rPr>
                <w:rFonts w:ascii="Times New Roman" w:eastAsia="Times New Roman" w:hAnsi="Times New Roman" w:cs="Times New Roman"/>
              </w:rPr>
              <w:t>Предузимање мера у циљу смањења емисије и испуштања живе у животну средину;</w:t>
            </w:r>
          </w:p>
          <w:p w14:paraId="15BD6B2D" w14:textId="77777777" w:rsidR="00085699" w:rsidRPr="00E60D31" w:rsidRDefault="00085699" w:rsidP="008C5B42">
            <w:pPr>
              <w:keepNext/>
              <w:keepLines/>
              <w:widowControl w:val="0"/>
              <w:numPr>
                <w:ilvl w:val="0"/>
                <w:numId w:val="20"/>
              </w:numPr>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80" w:line="240" w:lineRule="auto"/>
              <w:ind w:left="629" w:hanging="510"/>
              <w:jc w:val="both"/>
              <w:rPr>
                <w:rFonts w:ascii="Times New Roman" w:eastAsia="Times New Roman" w:hAnsi="Times New Roman" w:cs="Times New Roman"/>
              </w:rPr>
            </w:pPr>
            <w:r w:rsidRPr="00E60D31">
              <w:rPr>
                <w:rFonts w:ascii="Times New Roman" w:eastAsia="Times New Roman" w:hAnsi="Times New Roman" w:cs="Times New Roman"/>
              </w:rPr>
              <w:t>Подржавање истраживања и развоја процеса у којима се не користи жива и катализатора који не садрже живу</w:t>
            </w:r>
          </w:p>
          <w:p w14:paraId="1EC567AE" w14:textId="77777777" w:rsidR="00085699" w:rsidRPr="00E60D31" w:rsidRDefault="00085699" w:rsidP="008C5B42">
            <w:pPr>
              <w:keepNext/>
              <w:keepLines/>
              <w:widowControl w:val="0"/>
              <w:numPr>
                <w:ilvl w:val="0"/>
                <w:numId w:val="20"/>
              </w:numPr>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80" w:line="240" w:lineRule="auto"/>
              <w:ind w:left="629" w:hanging="510"/>
              <w:jc w:val="both"/>
              <w:rPr>
                <w:rFonts w:ascii="Times New Roman" w:eastAsia="Times New Roman" w:hAnsi="Times New Roman" w:cs="Times New Roman"/>
              </w:rPr>
            </w:pPr>
            <w:r w:rsidRPr="00E60D31">
              <w:rPr>
                <w:rFonts w:ascii="Times New Roman" w:eastAsia="Times New Roman" w:hAnsi="Times New Roman" w:cs="Times New Roman"/>
              </w:rPr>
              <w:t>Забране коришћења живе након пет година од како је Конференција Страна уговорница установила да су процеси у којима се користе катализатори који не садрже живу постали технички и економски изводљиви;</w:t>
            </w:r>
          </w:p>
          <w:p w14:paraId="16274462" w14:textId="77777777" w:rsidR="00085699" w:rsidRPr="00E60D31" w:rsidRDefault="00085699" w:rsidP="008C5B42">
            <w:pPr>
              <w:keepNext/>
              <w:keepLines/>
              <w:widowControl w:val="0"/>
              <w:numPr>
                <w:ilvl w:val="0"/>
                <w:numId w:val="20"/>
              </w:numPr>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80" w:line="240" w:lineRule="auto"/>
              <w:ind w:left="629" w:hanging="510"/>
              <w:jc w:val="both"/>
              <w:rPr>
                <w:rFonts w:ascii="Times New Roman" w:eastAsia="Times New Roman" w:hAnsi="Times New Roman" w:cs="Times New Roman"/>
              </w:rPr>
            </w:pPr>
            <w:r w:rsidRPr="00E60D31">
              <w:rPr>
                <w:rFonts w:ascii="Times New Roman" w:eastAsia="Times New Roman" w:hAnsi="Times New Roman" w:cs="Times New Roman"/>
              </w:rPr>
              <w:t>Извештавање Конференције Страна уговорница у складу са чланом 21. ове конвенције о напорима да се развију и/или идентификују алтернативе и избаци жива из употребе.</w:t>
            </w:r>
          </w:p>
        </w:tc>
      </w:tr>
      <w:tr w:rsidR="00085699" w:rsidRPr="00E60D31" w14:paraId="5F66C397" w14:textId="77777777" w:rsidTr="00C5159D">
        <w:trPr>
          <w:trHeight w:val="867"/>
        </w:trPr>
        <w:tc>
          <w:tcPr>
            <w:tcW w:w="3766" w:type="dxa"/>
            <w:tcBorders>
              <w:top w:val="single" w:sz="2" w:space="0" w:color="000000"/>
              <w:left w:val="single" w:sz="2" w:space="0" w:color="000000"/>
              <w:bottom w:val="single" w:sz="2" w:space="0" w:color="000000"/>
              <w:right w:val="single" w:sz="2" w:space="0" w:color="000000"/>
            </w:tcBorders>
            <w:shd w:val="clear" w:color="000000" w:fill="FFFFFF"/>
          </w:tcPr>
          <w:p w14:paraId="2639B3C9"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Натријум-метоксид, натријум-етоксид, калијум-метоксид и калијум-етоксид</w:t>
            </w:r>
          </w:p>
        </w:tc>
        <w:tc>
          <w:tcPr>
            <w:tcW w:w="5309" w:type="dxa"/>
            <w:tcBorders>
              <w:top w:val="single" w:sz="2" w:space="0" w:color="000000"/>
              <w:left w:val="single" w:sz="2" w:space="0" w:color="000000"/>
              <w:bottom w:val="single" w:sz="2" w:space="0" w:color="000000"/>
              <w:right w:val="single" w:sz="2" w:space="0" w:color="000000"/>
            </w:tcBorders>
            <w:shd w:val="clear" w:color="000000" w:fill="FFFFFF"/>
          </w:tcPr>
          <w:p w14:paraId="393F3C90" w14:textId="77777777" w:rsidR="00C5159D" w:rsidRDefault="00085699" w:rsidP="00C5159D">
            <w:pPr>
              <w:keepNext/>
              <w:keepLines/>
              <w:tabs>
                <w:tab w:val="left" w:pos="630"/>
                <w:tab w:val="left" w:pos="1814"/>
                <w:tab w:val="left" w:pos="2381"/>
                <w:tab w:val="left" w:pos="2948"/>
                <w:tab w:val="left" w:pos="3515"/>
              </w:tabs>
              <w:autoSpaceDE w:val="0"/>
              <w:autoSpaceDN w:val="0"/>
              <w:adjustRightInd w:val="0"/>
              <w:spacing w:after="80" w:line="240" w:lineRule="auto"/>
              <w:rPr>
                <w:rFonts w:ascii="Times New Roman" w:eastAsia="Times New Roman" w:hAnsi="Times New Roman" w:cs="Times New Roman"/>
                <w:lang w:val="sr-Cyrl-RS"/>
              </w:rPr>
            </w:pPr>
            <w:r w:rsidRPr="00E60D31">
              <w:rPr>
                <w:rFonts w:ascii="Times New Roman" w:eastAsia="Times New Roman" w:hAnsi="Times New Roman" w:cs="Times New Roman"/>
              </w:rPr>
              <w:t>Стране уговорнице су дужне да предузму мере које укључују, али се не ограничавају само на:</w:t>
            </w:r>
          </w:p>
          <w:p w14:paraId="7F17E5C1" w14:textId="798724B6" w:rsidR="00085699" w:rsidRPr="00C5159D" w:rsidRDefault="00C5159D" w:rsidP="00C5159D">
            <w:pPr>
              <w:keepNext/>
              <w:keepLines/>
              <w:tabs>
                <w:tab w:val="left" w:pos="630"/>
                <w:tab w:val="left" w:pos="1814"/>
                <w:tab w:val="left" w:pos="2381"/>
                <w:tab w:val="left" w:pos="2948"/>
                <w:tab w:val="left" w:pos="3515"/>
              </w:tabs>
              <w:autoSpaceDE w:val="0"/>
              <w:autoSpaceDN w:val="0"/>
              <w:adjustRightInd w:val="0"/>
              <w:spacing w:after="80" w:line="240" w:lineRule="auto"/>
              <w:rPr>
                <w:rFonts w:ascii="Times New Roman" w:eastAsia="Times New Roman" w:hAnsi="Times New Roman" w:cs="Times New Roman"/>
              </w:rPr>
            </w:pPr>
            <w:r>
              <w:rPr>
                <w:rFonts w:ascii="Times New Roman" w:eastAsia="Times New Roman" w:hAnsi="Times New Roman" w:cs="Times New Roman"/>
                <w:lang w:val="sr-Cyrl-RS"/>
              </w:rPr>
              <w:t>(</w:t>
            </w:r>
            <w:r>
              <w:rPr>
                <w:rFonts w:ascii="Times New Roman" w:eastAsia="Times New Roman" w:hAnsi="Times New Roman" w:cs="Times New Roman"/>
                <w:lang w:val="sr-Latn-RS"/>
              </w:rPr>
              <w:t>i</w:t>
            </w:r>
            <w:r>
              <w:rPr>
                <w:rFonts w:ascii="Times New Roman" w:eastAsia="Times New Roman" w:hAnsi="Times New Roman" w:cs="Times New Roman"/>
                <w:lang w:val="sr-Cyrl-RS"/>
              </w:rPr>
              <w:t xml:space="preserve">)  </w:t>
            </w:r>
            <w:r>
              <w:rPr>
                <w:rFonts w:ascii="Times New Roman" w:eastAsia="Times New Roman" w:hAnsi="Times New Roman" w:cs="Times New Roman"/>
                <w:lang w:val="sr-Latn-RS"/>
              </w:rPr>
              <w:t xml:space="preserve"> </w:t>
            </w:r>
            <w:r w:rsidR="00085699" w:rsidRPr="00C5159D">
              <w:rPr>
                <w:rFonts w:ascii="Times New Roman" w:hAnsi="Times New Roman" w:cs="Times New Roman"/>
              </w:rPr>
              <w:t xml:space="preserve">Смањење употребе живе у циљу  постепеног </w:t>
            </w:r>
          </w:p>
          <w:p w14:paraId="52D608EF" w14:textId="77777777" w:rsidR="00085699" w:rsidRPr="00E60D31" w:rsidRDefault="00085699" w:rsidP="008C5B42">
            <w:pPr>
              <w:keepNext/>
              <w:keepLines/>
              <w:widowControl w:val="0"/>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избацивања живе из употребе, у најкраћем року, </w:t>
            </w:r>
          </w:p>
          <w:p w14:paraId="7821A159" w14:textId="77777777" w:rsidR="00085699" w:rsidRPr="00E60D31" w:rsidRDefault="00085699" w:rsidP="008C5B42">
            <w:pPr>
              <w:keepNext/>
              <w:keepLines/>
              <w:widowControl w:val="0"/>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а најкасније 10 година од ступања на снагу ове </w:t>
            </w:r>
          </w:p>
          <w:p w14:paraId="3D37BC15" w14:textId="77777777" w:rsidR="00085699" w:rsidRPr="00E60D31" w:rsidRDefault="00085699" w:rsidP="008C5B42">
            <w:pPr>
              <w:keepNext/>
              <w:keepLines/>
              <w:widowControl w:val="0"/>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конвенције;</w:t>
            </w:r>
          </w:p>
          <w:p w14:paraId="1E374913" w14:textId="17FD5D99" w:rsidR="00085699" w:rsidRPr="00E60D31" w:rsidRDefault="00085699" w:rsidP="001C6EA8">
            <w:pPr>
              <w:keepNext/>
              <w:keepLines/>
              <w:widowControl w:val="0"/>
              <w:tabs>
                <w:tab w:val="left" w:pos="519"/>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(ii)</w:t>
            </w:r>
            <w:r w:rsidR="00C5159D">
              <w:rPr>
                <w:rFonts w:ascii="Times New Roman" w:eastAsia="Times New Roman" w:hAnsi="Times New Roman" w:cs="Times New Roman"/>
                <w:lang w:val="sr-Latn-RS"/>
              </w:rPr>
              <w:t xml:space="preserve">  </w:t>
            </w:r>
            <w:r w:rsidRPr="00E60D31">
              <w:rPr>
                <w:rFonts w:ascii="Times New Roman" w:eastAsia="Times New Roman" w:hAnsi="Times New Roman" w:cs="Times New Roman"/>
              </w:rPr>
              <w:t xml:space="preserve">Смањење емисија и испуштања живе по јединици </w:t>
            </w:r>
          </w:p>
          <w:p w14:paraId="49FB1067" w14:textId="77777777" w:rsidR="00085699" w:rsidRPr="00E60D31" w:rsidRDefault="00085699" w:rsidP="008C5B42">
            <w:pPr>
              <w:keepNext/>
              <w:keepLines/>
              <w:widowControl w:val="0"/>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производње за 50% до 2020. године у поређењу </w:t>
            </w:r>
          </w:p>
          <w:p w14:paraId="3FB12997" w14:textId="77777777" w:rsidR="00085699" w:rsidRPr="00E60D31" w:rsidRDefault="00085699" w:rsidP="008C5B42">
            <w:pPr>
              <w:keepNext/>
              <w:keepLines/>
              <w:widowControl w:val="0"/>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са емисијама и испуштањима живе из 2010. </w:t>
            </w:r>
          </w:p>
          <w:p w14:paraId="0A956E75" w14:textId="77777777" w:rsidR="00085699" w:rsidRPr="00E60D31" w:rsidRDefault="00085699" w:rsidP="008C5B42">
            <w:pPr>
              <w:keepNext/>
              <w:keepLines/>
              <w:widowControl w:val="0"/>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године;</w:t>
            </w:r>
          </w:p>
          <w:p w14:paraId="28C09618" w14:textId="1890CA30" w:rsidR="00085699" w:rsidRPr="00C5159D" w:rsidRDefault="00C5159D" w:rsidP="00C5159D">
            <w:pPr>
              <w:keepNext/>
              <w:keepLines/>
              <w:widowControl w:val="0"/>
              <w:tabs>
                <w:tab w:val="left" w:pos="429"/>
                <w:tab w:val="left" w:pos="630"/>
                <w:tab w:val="left" w:pos="699"/>
                <w:tab w:val="left" w:pos="1871"/>
                <w:tab w:val="left" w:pos="1967"/>
                <w:tab w:val="left" w:pos="2495"/>
                <w:tab w:val="left" w:pos="3119"/>
              </w:tabs>
              <w:autoSpaceDE w:val="0"/>
              <w:autoSpaceDN w:val="0"/>
              <w:adjustRightInd w:val="0"/>
              <w:spacing w:after="0" w:line="240" w:lineRule="auto"/>
              <w:jc w:val="both"/>
              <w:rPr>
                <w:rFonts w:ascii="Times New Roman" w:hAnsi="Times New Roman" w:cs="Times New Roman"/>
              </w:rPr>
            </w:pPr>
            <w:r w:rsidRPr="00C5159D">
              <w:rPr>
                <w:rFonts w:ascii="Times New Roman" w:eastAsia="Times New Roman" w:hAnsi="Times New Roman" w:cs="Times New Roman"/>
              </w:rPr>
              <w:t>(iii</w:t>
            </w:r>
            <w:r w:rsidRPr="001C6EA8">
              <w:rPr>
                <w:rFonts w:ascii="Times New Roman" w:eastAsia="Times New Roman" w:hAnsi="Times New Roman" w:cs="Times New Roman"/>
              </w:rPr>
              <w:t>)</w:t>
            </w:r>
            <w:r w:rsidR="001C6EA8">
              <w:rPr>
                <w:rFonts w:ascii="Times New Roman" w:eastAsia="Times New Roman" w:hAnsi="Times New Roman" w:cs="Times New Roman"/>
              </w:rPr>
              <w:t xml:space="preserve"> </w:t>
            </w:r>
            <w:r w:rsidR="00085699" w:rsidRPr="001C6EA8">
              <w:rPr>
                <w:rFonts w:ascii="Times New Roman" w:eastAsia="Times New Roman" w:hAnsi="Times New Roman" w:cs="Times New Roman"/>
              </w:rPr>
              <w:t>Забрану</w:t>
            </w:r>
            <w:r w:rsidR="00085699" w:rsidRPr="00C5159D">
              <w:rPr>
                <w:rFonts w:ascii="Times New Roman" w:hAnsi="Times New Roman" w:cs="Times New Roman"/>
              </w:rPr>
              <w:t xml:space="preserve"> употребе сирове живе добијене</w:t>
            </w:r>
            <w:r w:rsidR="001C6EA8">
              <w:rPr>
                <w:rFonts w:ascii="Times New Roman" w:hAnsi="Times New Roman" w:cs="Times New Roman"/>
              </w:rPr>
              <w:t xml:space="preserve"> </w:t>
            </w:r>
            <w:r w:rsidR="00085699" w:rsidRPr="00C5159D">
              <w:rPr>
                <w:rFonts w:ascii="Times New Roman" w:hAnsi="Times New Roman" w:cs="Times New Roman"/>
              </w:rPr>
              <w:t>примарном експлоатацијом;</w:t>
            </w:r>
          </w:p>
          <w:p w14:paraId="7F4AE205" w14:textId="6D4EC01D" w:rsidR="00085699" w:rsidRPr="00E60D31" w:rsidRDefault="00085699" w:rsidP="008C5B42">
            <w:pPr>
              <w:keepNext/>
              <w:keepLines/>
              <w:widowControl w:val="0"/>
              <w:tabs>
                <w:tab w:val="left" w:pos="793"/>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(iv)  Подржавање истраживања и развој у циљу </w:t>
            </w:r>
          </w:p>
          <w:p w14:paraId="76CDC8B5" w14:textId="77777777" w:rsidR="00085699" w:rsidRPr="00E60D31" w:rsidRDefault="00085699" w:rsidP="008C5B42">
            <w:pPr>
              <w:keepNext/>
              <w:keepLines/>
              <w:widowControl w:val="0"/>
              <w:tabs>
                <w:tab w:val="left" w:pos="793"/>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развоја процеса у којима се не користи жива;</w:t>
            </w:r>
          </w:p>
          <w:p w14:paraId="4F99C15D" w14:textId="012CF813" w:rsidR="00085699" w:rsidRPr="00E60D31" w:rsidRDefault="00085699" w:rsidP="008C5B42">
            <w:pPr>
              <w:keepNext/>
              <w:keepLines/>
              <w:widowControl w:val="0"/>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(v)   Забрану коришћења живе пет година након што </w:t>
            </w:r>
          </w:p>
          <w:p w14:paraId="589BDF21" w14:textId="77777777" w:rsidR="00085699" w:rsidRPr="00E60D31" w:rsidRDefault="00085699" w:rsidP="008C5B42">
            <w:pPr>
              <w:keepNext/>
              <w:keepLines/>
              <w:widowControl w:val="0"/>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Конференција Страна уговорница установи да су </w:t>
            </w:r>
          </w:p>
          <w:p w14:paraId="6ECBE6BA" w14:textId="77777777" w:rsidR="00085699" w:rsidRPr="00E60D31" w:rsidRDefault="00085699" w:rsidP="008C5B42">
            <w:pPr>
              <w:keepNext/>
              <w:keepLines/>
              <w:widowControl w:val="0"/>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процеси у којима се не користи жива постали </w:t>
            </w:r>
          </w:p>
          <w:p w14:paraId="1F5F636F" w14:textId="77777777" w:rsidR="00085699" w:rsidRPr="00E60D31" w:rsidRDefault="00085699" w:rsidP="008C5B42">
            <w:pPr>
              <w:keepNext/>
              <w:keepLines/>
              <w:widowControl w:val="0"/>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технички и економски изводљиви;</w:t>
            </w:r>
          </w:p>
          <w:p w14:paraId="3E94B64B" w14:textId="639A09CF" w:rsidR="00085699" w:rsidRPr="00E60D31" w:rsidRDefault="00085699" w:rsidP="008C5B42">
            <w:pPr>
              <w:keepNext/>
              <w:keepLines/>
              <w:widowControl w:val="0"/>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(vi)  Извештавање Конференције Страна уговорница о покушајима да се развију и/или идентификују </w:t>
            </w:r>
          </w:p>
          <w:p w14:paraId="6A223E60" w14:textId="77777777" w:rsidR="00085699" w:rsidRPr="00E60D31" w:rsidRDefault="00085699" w:rsidP="008C5B42">
            <w:pPr>
              <w:keepNext/>
              <w:keepLines/>
              <w:widowControl w:val="0"/>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 xml:space="preserve">алтернативе и избаци жива из употребе у складу </w:t>
            </w:r>
          </w:p>
          <w:p w14:paraId="3EBFCEA1" w14:textId="77777777" w:rsidR="00085699" w:rsidRPr="00E60D31" w:rsidRDefault="00085699" w:rsidP="008C5B42">
            <w:pPr>
              <w:keepNext/>
              <w:keepLines/>
              <w:widowControl w:val="0"/>
              <w:tabs>
                <w:tab w:val="left" w:pos="630"/>
                <w:tab w:val="left" w:pos="1814"/>
                <w:tab w:val="left" w:pos="1871"/>
                <w:tab w:val="left" w:pos="1967"/>
                <w:tab w:val="left" w:pos="2381"/>
                <w:tab w:val="left" w:pos="2495"/>
                <w:tab w:val="left" w:pos="2948"/>
                <w:tab w:val="left" w:pos="3119"/>
                <w:tab w:val="left" w:pos="3515"/>
              </w:tabs>
              <w:autoSpaceDE w:val="0"/>
              <w:autoSpaceDN w:val="0"/>
              <w:adjustRightInd w:val="0"/>
              <w:spacing w:after="0" w:line="240" w:lineRule="auto"/>
              <w:jc w:val="both"/>
              <w:rPr>
                <w:rFonts w:ascii="Times New Roman" w:eastAsia="Times New Roman" w:hAnsi="Times New Roman" w:cs="Times New Roman"/>
              </w:rPr>
            </w:pPr>
            <w:r w:rsidRPr="00E60D31">
              <w:rPr>
                <w:rFonts w:ascii="Times New Roman" w:eastAsia="Times New Roman" w:hAnsi="Times New Roman" w:cs="Times New Roman"/>
              </w:rPr>
              <w:t>са чланом 21. ове конвенције.</w:t>
            </w:r>
          </w:p>
        </w:tc>
      </w:tr>
      <w:tr w:rsidR="00085699" w:rsidRPr="00E60D31" w14:paraId="6707160D" w14:textId="77777777" w:rsidTr="00C5159D">
        <w:trPr>
          <w:trHeight w:val="867"/>
        </w:trPr>
        <w:tc>
          <w:tcPr>
            <w:tcW w:w="3766" w:type="dxa"/>
            <w:tcBorders>
              <w:top w:val="single" w:sz="2" w:space="0" w:color="000000"/>
              <w:left w:val="single" w:sz="2" w:space="0" w:color="000000"/>
              <w:bottom w:val="single" w:sz="2" w:space="0" w:color="000000"/>
              <w:right w:val="single" w:sz="2" w:space="0" w:color="000000"/>
            </w:tcBorders>
            <w:shd w:val="clear" w:color="000000" w:fill="FFFFFF"/>
          </w:tcPr>
          <w:p w14:paraId="046A4E2D"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120" w:line="240" w:lineRule="auto"/>
              <w:rPr>
                <w:rFonts w:ascii="Times New Roman" w:eastAsia="Times New Roman" w:hAnsi="Times New Roman" w:cs="Times New Roman"/>
              </w:rPr>
            </w:pPr>
            <w:r w:rsidRPr="00E60D31">
              <w:rPr>
                <w:rFonts w:ascii="Times New Roman" w:eastAsia="Times New Roman" w:hAnsi="Times New Roman" w:cs="Times New Roman"/>
              </w:rPr>
              <w:lastRenderedPageBreak/>
              <w:t>Производња полиуретана коришћењем катализатора који садрже живу</w:t>
            </w:r>
          </w:p>
          <w:p w14:paraId="7D45D169"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80" w:line="240" w:lineRule="auto"/>
              <w:ind w:left="119" w:hanging="680"/>
              <w:outlineLvl w:val="2"/>
              <w:rPr>
                <w:rFonts w:ascii="Times New Roman" w:eastAsia="Times New Roman" w:hAnsi="Times New Roman" w:cs="Times New Roman"/>
              </w:rPr>
            </w:pPr>
          </w:p>
        </w:tc>
        <w:tc>
          <w:tcPr>
            <w:tcW w:w="5309" w:type="dxa"/>
            <w:tcBorders>
              <w:top w:val="single" w:sz="2" w:space="0" w:color="000000"/>
              <w:left w:val="single" w:sz="2" w:space="0" w:color="000000"/>
              <w:bottom w:val="single" w:sz="2" w:space="0" w:color="000000"/>
              <w:right w:val="single" w:sz="2" w:space="0" w:color="000000"/>
            </w:tcBorders>
            <w:shd w:val="clear" w:color="000000" w:fill="FFFFFF"/>
          </w:tcPr>
          <w:p w14:paraId="7A7FAAC4"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80" w:line="240" w:lineRule="auto"/>
              <w:rPr>
                <w:rFonts w:ascii="Times New Roman" w:eastAsia="Times New Roman" w:hAnsi="Times New Roman" w:cs="Times New Roman"/>
              </w:rPr>
            </w:pPr>
            <w:r w:rsidRPr="00E60D31">
              <w:rPr>
                <w:rFonts w:ascii="Times New Roman" w:eastAsia="Times New Roman" w:hAnsi="Times New Roman" w:cs="Times New Roman"/>
              </w:rPr>
              <w:t>Стране уговорнице су дужне да предузму мере које укључују, али се не ограничавају само на:</w:t>
            </w:r>
          </w:p>
          <w:p w14:paraId="0EC72AB3" w14:textId="05A9609E"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 xml:space="preserve"> (i)      Смањење употребе живе у циљу  постепеног </w:t>
            </w:r>
          </w:p>
          <w:p w14:paraId="09BDD47F"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 xml:space="preserve">избацивања живе из употребе, у најкраћем року, </w:t>
            </w:r>
          </w:p>
          <w:p w14:paraId="528DB9D8"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 xml:space="preserve">а најкасније 10 година од ступања на снагу ове </w:t>
            </w:r>
          </w:p>
          <w:p w14:paraId="221F65AB"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конвенције;</w:t>
            </w:r>
          </w:p>
          <w:p w14:paraId="298C0E90" w14:textId="4DEC4452"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 xml:space="preserve"> (ii)     Смањење употребе живе добијене примарном </w:t>
            </w:r>
          </w:p>
          <w:p w14:paraId="7D17820D"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експлоатацијом исте;</w:t>
            </w:r>
          </w:p>
          <w:p w14:paraId="09E52177" w14:textId="7C05DD18"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 xml:space="preserve"> (iii)    Смањење емисија и испуштања живе у животну </w:t>
            </w:r>
          </w:p>
          <w:p w14:paraId="364185B5"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средину;</w:t>
            </w:r>
          </w:p>
          <w:p w14:paraId="0AB3426E" w14:textId="07FFE3B9"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 xml:space="preserve"> (iv)    Подржавање истраживања и развоја у циљу </w:t>
            </w:r>
          </w:p>
          <w:p w14:paraId="1A0828FD"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 xml:space="preserve">развоја процеса у којима се не користи жива и </w:t>
            </w:r>
          </w:p>
          <w:p w14:paraId="46194023"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катализатора који не садрже живу;</w:t>
            </w:r>
          </w:p>
          <w:p w14:paraId="0C3BA993" w14:textId="699EF41D"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 xml:space="preserve">(v)     Извештавање Конференције Страна уговорница о покушајима да се развију и/или идентификују </w:t>
            </w:r>
          </w:p>
          <w:p w14:paraId="67E526EB" w14:textId="77777777" w:rsidR="00085699" w:rsidRPr="00E60D31" w:rsidRDefault="00085699" w:rsidP="008C5B42">
            <w:pPr>
              <w:keepNext/>
              <w:keepLines/>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 xml:space="preserve">алтернативе и избаци жива из употребе у складу </w:t>
            </w:r>
          </w:p>
          <w:p w14:paraId="3CFD9342" w14:textId="1A5307A2" w:rsidR="00085699" w:rsidRPr="00E60D31" w:rsidRDefault="00085699" w:rsidP="001C6EA8">
            <w:pPr>
              <w:keepNext/>
              <w:keepLines/>
              <w:tabs>
                <w:tab w:val="left" w:pos="630"/>
                <w:tab w:val="left" w:pos="1814"/>
                <w:tab w:val="left" w:pos="2381"/>
                <w:tab w:val="left" w:pos="2948"/>
                <w:tab w:val="left" w:pos="3515"/>
              </w:tabs>
              <w:autoSpaceDE w:val="0"/>
              <w:autoSpaceDN w:val="0"/>
              <w:adjustRightInd w:val="0"/>
              <w:spacing w:after="0" w:line="240" w:lineRule="auto"/>
              <w:rPr>
                <w:rFonts w:ascii="Times New Roman" w:eastAsia="Times New Roman" w:hAnsi="Times New Roman" w:cs="Times New Roman"/>
              </w:rPr>
            </w:pPr>
            <w:r w:rsidRPr="00E60D31">
              <w:rPr>
                <w:rFonts w:ascii="Times New Roman" w:eastAsia="Times New Roman" w:hAnsi="Times New Roman" w:cs="Times New Roman"/>
              </w:rPr>
              <w:t>са чланом 21. ове конвенције;</w:t>
            </w:r>
            <w:r w:rsidR="001C6EA8">
              <w:rPr>
                <w:rFonts w:ascii="Times New Roman" w:eastAsia="Times New Roman" w:hAnsi="Times New Roman" w:cs="Times New Roman"/>
              </w:rPr>
              <w:t xml:space="preserve"> </w:t>
            </w:r>
            <w:r w:rsidRPr="00E60D31">
              <w:rPr>
                <w:rFonts w:ascii="Times New Roman" w:eastAsia="Times New Roman" w:hAnsi="Times New Roman" w:cs="Times New Roman"/>
              </w:rPr>
              <w:t>Члан 5. став 6. ове конвенције</w:t>
            </w:r>
            <w:r w:rsidR="00A9321C">
              <w:rPr>
                <w:rFonts w:ascii="Times New Roman" w:eastAsia="Times New Roman" w:hAnsi="Times New Roman" w:cs="Times New Roman"/>
                <w:lang w:val="sr-Cyrl-RS"/>
              </w:rPr>
              <w:t xml:space="preserve"> </w:t>
            </w:r>
            <w:r w:rsidRPr="00E60D31">
              <w:rPr>
                <w:rFonts w:ascii="Times New Roman" w:eastAsia="Times New Roman" w:hAnsi="Times New Roman" w:cs="Times New Roman"/>
              </w:rPr>
              <w:t>не примењује се на овај производни процес.</w:t>
            </w:r>
          </w:p>
        </w:tc>
      </w:tr>
    </w:tbl>
    <w:p w14:paraId="15E5F114" w14:textId="77777777" w:rsidR="00085699" w:rsidRPr="00E60D31" w:rsidRDefault="00085699" w:rsidP="00085699">
      <w:pPr>
        <w:tabs>
          <w:tab w:val="left" w:pos="540"/>
          <w:tab w:val="left" w:pos="630"/>
          <w:tab w:val="left" w:pos="1080"/>
        </w:tabs>
        <w:spacing w:after="120" w:line="240" w:lineRule="auto"/>
        <w:rPr>
          <w:rFonts w:ascii="Times New Roman" w:eastAsia="Times New Roman" w:hAnsi="Times New Roman" w:cs="Times New Roman"/>
        </w:rPr>
      </w:pPr>
    </w:p>
    <w:p w14:paraId="315E4583"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rPr>
      </w:pPr>
      <w:r w:rsidRPr="00E60D31">
        <w:rPr>
          <w:rFonts w:ascii="Times New Roman" w:eastAsia="Times New Roman" w:hAnsi="Times New Roman" w:cs="Times New Roman"/>
          <w:b/>
          <w:bCs/>
        </w:rPr>
        <w:br w:type="page"/>
      </w:r>
      <w:bookmarkStart w:id="18" w:name="_Toc339361740"/>
      <w:bookmarkStart w:id="19" w:name="_Toc337653698"/>
      <w:r w:rsidRPr="00E60D31">
        <w:rPr>
          <w:rFonts w:ascii="Times New Roman" w:eastAsia="Times New Roman" w:hAnsi="Times New Roman" w:cs="Times New Roman"/>
          <w:b/>
          <w:bCs/>
        </w:rPr>
        <w:lastRenderedPageBreak/>
        <w:t xml:space="preserve">Анекс Ц </w:t>
      </w:r>
      <w:bookmarkEnd w:id="18"/>
    </w:p>
    <w:bookmarkEnd w:id="19"/>
    <w:p w14:paraId="089D83BE" w14:textId="77777777" w:rsidR="00085699" w:rsidRPr="00E60D31" w:rsidRDefault="00085699" w:rsidP="00085699">
      <w:pPr>
        <w:tabs>
          <w:tab w:val="left" w:pos="630"/>
          <w:tab w:val="left" w:pos="1814"/>
          <w:tab w:val="left" w:pos="2381"/>
          <w:tab w:val="left" w:pos="2948"/>
          <w:tab w:val="left" w:pos="3515"/>
          <w:tab w:val="left" w:pos="4082"/>
        </w:tabs>
        <w:spacing w:before="360" w:after="120" w:line="240" w:lineRule="auto"/>
        <w:ind w:left="1247"/>
        <w:jc w:val="both"/>
        <w:rPr>
          <w:rFonts w:ascii="Times New Roman" w:eastAsia="Times New Roman" w:hAnsi="Times New Roman" w:cs="Times New Roman"/>
          <w:b/>
          <w:bCs/>
        </w:rPr>
      </w:pPr>
      <w:r w:rsidRPr="00E60D31">
        <w:rPr>
          <w:rFonts w:ascii="Times New Roman" w:eastAsia="Times New Roman" w:hAnsi="Times New Roman" w:cs="Times New Roman"/>
          <w:b/>
          <w:bCs/>
        </w:rPr>
        <w:t>Занатско рударство и добијања злата у малом обиму</w:t>
      </w:r>
    </w:p>
    <w:p w14:paraId="1DD3B8A3" w14:textId="77777777" w:rsidR="00085699" w:rsidRPr="00E60D31" w:rsidRDefault="00085699" w:rsidP="00085699">
      <w:pPr>
        <w:tabs>
          <w:tab w:val="left" w:pos="630"/>
          <w:tab w:val="left" w:pos="1814"/>
          <w:tab w:val="left" w:pos="2381"/>
          <w:tab w:val="left" w:pos="2948"/>
          <w:tab w:val="left" w:pos="3515"/>
          <w:tab w:val="left" w:pos="4082"/>
        </w:tabs>
        <w:spacing w:after="120" w:line="240" w:lineRule="auto"/>
        <w:jc w:val="both"/>
        <w:rPr>
          <w:rFonts w:ascii="Times New Roman" w:eastAsia="Times New Roman" w:hAnsi="Times New Roman" w:cs="Times New Roman"/>
          <w:b/>
        </w:rPr>
      </w:pPr>
      <w:r w:rsidRPr="00E60D31">
        <w:rPr>
          <w:rFonts w:ascii="Times New Roman" w:eastAsia="Times New Roman" w:hAnsi="Times New Roman" w:cs="Times New Roman"/>
          <w:b/>
        </w:rPr>
        <w:tab/>
        <w:t>Национални акциони планови</w:t>
      </w:r>
    </w:p>
    <w:p w14:paraId="5E5F09EC" w14:textId="77777777" w:rsidR="00085699" w:rsidRPr="00E60D31" w:rsidRDefault="00085699" w:rsidP="00085699">
      <w:pPr>
        <w:tabs>
          <w:tab w:val="left" w:pos="630"/>
          <w:tab w:val="left" w:pos="1814"/>
          <w:tab w:val="left" w:pos="2381"/>
          <w:tab w:val="left" w:pos="2948"/>
          <w:tab w:val="left" w:pos="3515"/>
          <w:tab w:val="left" w:pos="4082"/>
        </w:tabs>
        <w:spacing w:after="120" w:line="240" w:lineRule="auto"/>
        <w:jc w:val="both"/>
        <w:rPr>
          <w:rFonts w:ascii="Times New Roman" w:eastAsia="Times New Roman" w:hAnsi="Times New Roman" w:cs="Times New Roman"/>
          <w:color w:val="000000"/>
        </w:rPr>
      </w:pPr>
      <w:r w:rsidRPr="00E60D31">
        <w:rPr>
          <w:rFonts w:ascii="Times New Roman" w:eastAsia="Times New Roman" w:hAnsi="Times New Roman" w:cs="Times New Roman"/>
          <w:color w:val="000000"/>
        </w:rPr>
        <w:t>1.</w:t>
      </w:r>
      <w:r w:rsidRPr="00E60D31">
        <w:rPr>
          <w:rFonts w:ascii="Times New Roman" w:eastAsia="Times New Roman" w:hAnsi="Times New Roman" w:cs="Times New Roman"/>
          <w:color w:val="000000"/>
        </w:rPr>
        <w:tab/>
        <w:t xml:space="preserve">Свака Страна уговорница у складу са одредбама члана 7. став 3. </w:t>
      </w:r>
      <w:r w:rsidRPr="00E60D31">
        <w:rPr>
          <w:rFonts w:ascii="Times New Roman" w:eastAsia="Times New Roman" w:hAnsi="Times New Roman" w:cs="Times New Roman"/>
        </w:rPr>
        <w:t>ове конвенције</w:t>
      </w:r>
      <w:r w:rsidRPr="00E60D31">
        <w:rPr>
          <w:rFonts w:ascii="Times New Roman" w:eastAsia="Times New Roman" w:hAnsi="Times New Roman" w:cs="Times New Roman"/>
          <w:color w:val="000000"/>
        </w:rPr>
        <w:t xml:space="preserve"> обавезна је да у свој национални план укључи:</w:t>
      </w:r>
    </w:p>
    <w:p w14:paraId="7F0C9239"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color w:val="000000"/>
        </w:rPr>
      </w:pPr>
      <w:r w:rsidRPr="00E60D31">
        <w:rPr>
          <w:rFonts w:ascii="Times New Roman" w:eastAsia="Times New Roman" w:hAnsi="Times New Roman" w:cs="Times New Roman"/>
          <w:color w:val="000000"/>
        </w:rPr>
        <w:t>(a)</w:t>
      </w:r>
      <w:r w:rsidRPr="00E60D31">
        <w:rPr>
          <w:rFonts w:ascii="Times New Roman" w:eastAsia="Times New Roman" w:hAnsi="Times New Roman" w:cs="Times New Roman"/>
          <w:color w:val="000000"/>
        </w:rPr>
        <w:tab/>
      </w:r>
      <w:r w:rsidRPr="00E60D31">
        <w:rPr>
          <w:rFonts w:ascii="Times New Roman" w:eastAsia="Times New Roman" w:hAnsi="Times New Roman" w:cs="Times New Roman"/>
        </w:rPr>
        <w:t>Националне циљеве и циљеве који се односе на смањење употребе, емисија и испуштања живе или њених једињења</w:t>
      </w:r>
      <w:r w:rsidRPr="00E60D31">
        <w:rPr>
          <w:rFonts w:ascii="Times New Roman" w:eastAsia="Times New Roman" w:hAnsi="Times New Roman" w:cs="Times New Roman"/>
          <w:color w:val="000000"/>
        </w:rPr>
        <w:t>;</w:t>
      </w:r>
    </w:p>
    <w:p w14:paraId="20529FB4"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color w:val="000000"/>
        </w:rPr>
      </w:pPr>
      <w:r w:rsidRPr="00E60D31">
        <w:rPr>
          <w:rFonts w:ascii="Times New Roman" w:eastAsia="Times New Roman" w:hAnsi="Times New Roman" w:cs="Times New Roman"/>
          <w:color w:val="000000"/>
        </w:rPr>
        <w:t>(б)</w:t>
      </w:r>
      <w:r w:rsidRPr="00E60D31">
        <w:rPr>
          <w:rFonts w:ascii="Times New Roman" w:eastAsia="Times New Roman" w:hAnsi="Times New Roman" w:cs="Times New Roman"/>
          <w:color w:val="000000"/>
        </w:rPr>
        <w:tab/>
      </w:r>
      <w:r w:rsidRPr="00E60D31">
        <w:rPr>
          <w:rFonts w:ascii="Times New Roman" w:eastAsia="Times New Roman" w:hAnsi="Times New Roman" w:cs="Times New Roman"/>
        </w:rPr>
        <w:t>Активности у циљу елиминисања</w:t>
      </w:r>
      <w:r w:rsidRPr="00E60D31">
        <w:rPr>
          <w:rFonts w:ascii="Times New Roman" w:eastAsia="Times New Roman" w:hAnsi="Times New Roman" w:cs="Times New Roman"/>
          <w:color w:val="000000"/>
        </w:rPr>
        <w:t>:</w:t>
      </w:r>
    </w:p>
    <w:p w14:paraId="1CC56DC5" w14:textId="77777777" w:rsidR="00085699" w:rsidRPr="00E60D31" w:rsidRDefault="00085699" w:rsidP="00085699">
      <w:pPr>
        <w:tabs>
          <w:tab w:val="left" w:pos="630"/>
          <w:tab w:val="left" w:pos="4082"/>
        </w:tabs>
        <w:spacing w:after="120" w:line="240" w:lineRule="auto"/>
        <w:ind w:left="1872" w:hanging="624"/>
        <w:jc w:val="both"/>
        <w:rPr>
          <w:rFonts w:ascii="Times New Roman" w:eastAsia="Times New Roman" w:hAnsi="Times New Roman" w:cs="Times New Roman"/>
        </w:rPr>
      </w:pPr>
      <w:r w:rsidRPr="00E60D31">
        <w:rPr>
          <w:rFonts w:ascii="Times New Roman" w:eastAsia="Times New Roman" w:hAnsi="Times New Roman" w:cs="Times New Roman"/>
        </w:rPr>
        <w:t xml:space="preserve">(i) </w:t>
      </w:r>
      <w:r w:rsidRPr="00E60D31">
        <w:rPr>
          <w:rFonts w:ascii="Times New Roman" w:eastAsia="Times New Roman" w:hAnsi="Times New Roman" w:cs="Times New Roman"/>
        </w:rPr>
        <w:tab/>
        <w:t>амалгамације руде злата;</w:t>
      </w:r>
    </w:p>
    <w:p w14:paraId="5D10ECF1" w14:textId="77777777" w:rsidR="00085699" w:rsidRPr="00E60D31" w:rsidRDefault="00085699" w:rsidP="00085699">
      <w:pPr>
        <w:tabs>
          <w:tab w:val="left" w:pos="630"/>
          <w:tab w:val="left" w:pos="4082"/>
        </w:tabs>
        <w:spacing w:after="120" w:line="240" w:lineRule="auto"/>
        <w:ind w:left="1872" w:hanging="624"/>
        <w:jc w:val="both"/>
        <w:rPr>
          <w:rFonts w:ascii="Times New Roman" w:eastAsia="Times New Roman" w:hAnsi="Times New Roman" w:cs="Times New Roman"/>
        </w:rPr>
      </w:pPr>
      <w:r w:rsidRPr="00E60D31">
        <w:rPr>
          <w:rFonts w:ascii="Times New Roman" w:eastAsia="Times New Roman" w:hAnsi="Times New Roman" w:cs="Times New Roman"/>
        </w:rPr>
        <w:t>(ii)</w:t>
      </w:r>
      <w:r w:rsidRPr="00E60D31">
        <w:rPr>
          <w:rFonts w:ascii="Times New Roman" w:eastAsia="Times New Roman" w:hAnsi="Times New Roman" w:cs="Times New Roman"/>
        </w:rPr>
        <w:tab/>
        <w:t>спаљивање амалгама на отвореном пламену или прерада амалгама;</w:t>
      </w:r>
    </w:p>
    <w:p w14:paraId="6D5EB33D" w14:textId="77777777" w:rsidR="00085699" w:rsidRPr="00E60D31" w:rsidRDefault="00085699" w:rsidP="00085699">
      <w:pPr>
        <w:tabs>
          <w:tab w:val="left" w:pos="630"/>
          <w:tab w:val="left" w:pos="4082"/>
        </w:tabs>
        <w:spacing w:after="120" w:line="240" w:lineRule="auto"/>
        <w:ind w:left="1872" w:hanging="624"/>
        <w:jc w:val="both"/>
        <w:rPr>
          <w:rFonts w:ascii="Times New Roman" w:eastAsia="Times New Roman" w:hAnsi="Times New Roman" w:cs="Times New Roman"/>
        </w:rPr>
      </w:pPr>
      <w:r w:rsidRPr="00E60D31">
        <w:rPr>
          <w:rFonts w:ascii="Times New Roman" w:eastAsia="Times New Roman" w:hAnsi="Times New Roman" w:cs="Times New Roman"/>
        </w:rPr>
        <w:t>(iii)</w:t>
      </w:r>
      <w:r w:rsidRPr="00E60D31">
        <w:rPr>
          <w:rFonts w:ascii="Times New Roman" w:eastAsia="Times New Roman" w:hAnsi="Times New Roman" w:cs="Times New Roman"/>
        </w:rPr>
        <w:tab/>
        <w:t>спаљивање амалгама у стамбеним насељима; и</w:t>
      </w:r>
    </w:p>
    <w:p w14:paraId="650F1542" w14:textId="77777777" w:rsidR="00085699" w:rsidRPr="00E60D31" w:rsidRDefault="00085699" w:rsidP="00085699">
      <w:pPr>
        <w:tabs>
          <w:tab w:val="left" w:pos="630"/>
          <w:tab w:val="left" w:pos="4082"/>
        </w:tabs>
        <w:spacing w:after="120" w:line="240" w:lineRule="auto"/>
        <w:ind w:left="1872" w:hanging="624"/>
        <w:jc w:val="both"/>
        <w:rPr>
          <w:rFonts w:ascii="Times New Roman" w:eastAsia="Times New Roman" w:hAnsi="Times New Roman" w:cs="Times New Roman"/>
          <w:color w:val="000000"/>
        </w:rPr>
      </w:pPr>
      <w:r w:rsidRPr="00E60D31">
        <w:rPr>
          <w:rFonts w:ascii="Times New Roman" w:eastAsia="Times New Roman" w:hAnsi="Times New Roman" w:cs="Times New Roman"/>
        </w:rPr>
        <w:t>(iv)</w:t>
      </w:r>
      <w:r w:rsidRPr="00E60D31">
        <w:rPr>
          <w:rFonts w:ascii="Times New Roman" w:eastAsia="Times New Roman" w:hAnsi="Times New Roman" w:cs="Times New Roman"/>
        </w:rPr>
        <w:tab/>
        <w:t>цијанидно лужење седимента</w:t>
      </w:r>
      <w:r w:rsidRPr="00E60D31">
        <w:rPr>
          <w:rFonts w:ascii="Times New Roman" w:eastAsia="Times New Roman" w:hAnsi="Times New Roman" w:cs="Times New Roman"/>
          <w:color w:val="000000"/>
        </w:rPr>
        <w:t>, руде или јаловине којима је додата жива, без претходног уклањања живе;</w:t>
      </w:r>
    </w:p>
    <w:p w14:paraId="0EAF669D"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color w:val="000000"/>
        </w:rPr>
      </w:pPr>
      <w:r w:rsidRPr="00E60D31">
        <w:rPr>
          <w:rFonts w:ascii="Times New Roman" w:eastAsia="Times New Roman" w:hAnsi="Times New Roman" w:cs="Times New Roman"/>
          <w:color w:val="000000"/>
        </w:rPr>
        <w:t>(в)</w:t>
      </w:r>
      <w:r w:rsidRPr="00E60D31">
        <w:rPr>
          <w:rFonts w:ascii="Times New Roman" w:eastAsia="Times New Roman" w:hAnsi="Times New Roman" w:cs="Times New Roman"/>
          <w:color w:val="000000"/>
        </w:rPr>
        <w:tab/>
        <w:t>Мере којима би се омогућила формализација или законско регулисање сектора занатског рударство и добијања злата у малом обиму;</w:t>
      </w:r>
    </w:p>
    <w:p w14:paraId="7A003C25"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color w:val="000000"/>
        </w:rPr>
      </w:pPr>
      <w:r w:rsidRPr="00E60D31">
        <w:rPr>
          <w:rFonts w:ascii="Times New Roman" w:eastAsia="Times New Roman" w:hAnsi="Times New Roman" w:cs="Times New Roman"/>
          <w:color w:val="000000"/>
        </w:rPr>
        <w:t>(г)</w:t>
      </w:r>
      <w:r w:rsidRPr="00E60D31">
        <w:rPr>
          <w:rFonts w:ascii="Times New Roman" w:eastAsia="Times New Roman" w:hAnsi="Times New Roman" w:cs="Times New Roman"/>
          <w:color w:val="000000"/>
        </w:rPr>
        <w:tab/>
        <w:t xml:space="preserve">Основне процене количине живе која се користи, као и основну процену поступака који се користе у занатском рударству и добијању злата у малом обиму и обрада на датој територији; </w:t>
      </w:r>
    </w:p>
    <w:p w14:paraId="76105099"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color w:val="000000"/>
        </w:rPr>
      </w:pPr>
      <w:r w:rsidRPr="00E60D31">
        <w:rPr>
          <w:rFonts w:ascii="Times New Roman" w:eastAsia="Times New Roman" w:hAnsi="Times New Roman" w:cs="Times New Roman"/>
          <w:color w:val="000000"/>
        </w:rPr>
        <w:t>(д)</w:t>
      </w:r>
      <w:r w:rsidRPr="00E60D31">
        <w:rPr>
          <w:rFonts w:ascii="Times New Roman" w:eastAsia="Times New Roman" w:hAnsi="Times New Roman" w:cs="Times New Roman"/>
          <w:color w:val="000000"/>
        </w:rPr>
        <w:tab/>
        <w:t>Стратегије којима се предвиђа смањење емисија и испуштања живе, као и изложеност живи у занатском рударству и добијању злата у малом обиму и прерада исте, укључујући и методе у којима се не користи жива;</w:t>
      </w:r>
    </w:p>
    <w:p w14:paraId="6AF0F2D8"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color w:val="000000"/>
        </w:rPr>
      </w:pPr>
      <w:r w:rsidRPr="00E60D31">
        <w:rPr>
          <w:rFonts w:ascii="Times New Roman" w:eastAsia="Times New Roman" w:hAnsi="Times New Roman" w:cs="Times New Roman"/>
          <w:color w:val="000000"/>
        </w:rPr>
        <w:t xml:space="preserve">(ђ) </w:t>
      </w:r>
      <w:r w:rsidRPr="00E60D31">
        <w:rPr>
          <w:rFonts w:ascii="Times New Roman" w:eastAsia="Times New Roman" w:hAnsi="Times New Roman" w:cs="Times New Roman"/>
          <w:color w:val="000000"/>
        </w:rPr>
        <w:tab/>
        <w:t xml:space="preserve">Стратегије за управљање трговином и спречавање неадекватне употребе живе и њених једињења из страних и домаћих извора у занатском рударству и добијању злата у малом обиму као и  прерада исте. </w:t>
      </w:r>
    </w:p>
    <w:p w14:paraId="38A12CA6"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color w:val="000000"/>
        </w:rPr>
      </w:pPr>
      <w:r w:rsidRPr="00E60D31">
        <w:rPr>
          <w:rFonts w:ascii="Times New Roman" w:eastAsia="Times New Roman" w:hAnsi="Times New Roman" w:cs="Times New Roman"/>
          <w:color w:val="000000"/>
        </w:rPr>
        <w:t>(е)</w:t>
      </w:r>
      <w:r w:rsidRPr="00E60D31">
        <w:rPr>
          <w:rFonts w:ascii="Times New Roman" w:eastAsia="Times New Roman" w:hAnsi="Times New Roman" w:cs="Times New Roman"/>
          <w:color w:val="000000"/>
        </w:rPr>
        <w:tab/>
        <w:t>Стратегије које се односе на заинтересоване стране у имплементацији и континуирани развој националног акционог плана;</w:t>
      </w:r>
    </w:p>
    <w:p w14:paraId="1A3AB09A"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color w:val="000000"/>
        </w:rPr>
      </w:pPr>
      <w:r w:rsidRPr="00E60D31">
        <w:rPr>
          <w:rFonts w:ascii="Times New Roman" w:eastAsia="Times New Roman" w:hAnsi="Times New Roman" w:cs="Times New Roman"/>
          <w:color w:val="000000"/>
        </w:rPr>
        <w:t>(ж)</w:t>
      </w:r>
      <w:r w:rsidRPr="00E60D31">
        <w:rPr>
          <w:rFonts w:ascii="Times New Roman" w:eastAsia="Times New Roman" w:hAnsi="Times New Roman" w:cs="Times New Roman"/>
          <w:color w:val="000000"/>
        </w:rPr>
        <w:tab/>
        <w:t xml:space="preserve">Стратегију која се односи на јавно здравље у вези са излагањем живи лица у занатском рударству и добијању злата у малом обиму као и њихових заједница. Ова стратегија би </w:t>
      </w:r>
      <w:r w:rsidRPr="00475414">
        <w:rPr>
          <w:rFonts w:ascii="Times New Roman" w:eastAsia="Times New Roman" w:hAnsi="Times New Roman" w:cs="Times New Roman"/>
          <w:color w:val="000000"/>
          <w:spacing w:val="-4"/>
        </w:rPr>
        <w:t>требало да се односи, између осталог, на прикупљање података о здрављу људи, обуку</w:t>
      </w:r>
      <w:r w:rsidRPr="00E60D31">
        <w:rPr>
          <w:rFonts w:ascii="Times New Roman" w:eastAsia="Times New Roman" w:hAnsi="Times New Roman" w:cs="Times New Roman"/>
          <w:color w:val="000000"/>
        </w:rPr>
        <w:t xml:space="preserve"> здравствених радника и програме за подизање нивоа свести у здравственим установама; </w:t>
      </w:r>
    </w:p>
    <w:p w14:paraId="5895C4AF" w14:textId="6B3AF141"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color w:val="000000"/>
        </w:rPr>
      </w:pPr>
      <w:r w:rsidRPr="00E60D31">
        <w:rPr>
          <w:rFonts w:ascii="Times New Roman" w:eastAsia="Times New Roman" w:hAnsi="Times New Roman" w:cs="Times New Roman"/>
          <w:color w:val="000000"/>
        </w:rPr>
        <w:t>(з)</w:t>
      </w:r>
      <w:r w:rsidRPr="00E60D31">
        <w:rPr>
          <w:rFonts w:ascii="Times New Roman" w:eastAsia="Times New Roman" w:hAnsi="Times New Roman" w:cs="Times New Roman"/>
          <w:color w:val="000000"/>
        </w:rPr>
        <w:tab/>
      </w:r>
      <w:r w:rsidRPr="00475414">
        <w:rPr>
          <w:rFonts w:ascii="Times New Roman" w:eastAsia="Times New Roman" w:hAnsi="Times New Roman" w:cs="Times New Roman"/>
          <w:color w:val="000000"/>
          <w:spacing w:val="-4"/>
        </w:rPr>
        <w:t>Стратегије којима се спречава излагање угрожених популација, посебно деце и</w:t>
      </w:r>
      <w:r w:rsidRPr="00E60D31">
        <w:rPr>
          <w:rFonts w:ascii="Times New Roman" w:eastAsia="Times New Roman" w:hAnsi="Times New Roman" w:cs="Times New Roman"/>
          <w:color w:val="000000"/>
        </w:rPr>
        <w:t xml:space="preserve"> жена </w:t>
      </w:r>
      <w:r w:rsidR="00475414">
        <w:rPr>
          <w:rFonts w:ascii="Times New Roman" w:eastAsia="Times New Roman" w:hAnsi="Times New Roman" w:cs="Times New Roman"/>
          <w:color w:val="000000"/>
        </w:rPr>
        <w:br/>
      </w:r>
      <w:r w:rsidRPr="00E60D31">
        <w:rPr>
          <w:rFonts w:ascii="Times New Roman" w:eastAsia="Times New Roman" w:hAnsi="Times New Roman" w:cs="Times New Roman"/>
          <w:color w:val="000000"/>
        </w:rPr>
        <w:t>у репродуктивном добу – посебно трудница, живи која се користи у занатском рударству и добијању злата у малом обиму;</w:t>
      </w:r>
    </w:p>
    <w:p w14:paraId="04A74505"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color w:val="000000"/>
        </w:rPr>
      </w:pPr>
      <w:r w:rsidRPr="00E60D31">
        <w:rPr>
          <w:rFonts w:ascii="Times New Roman" w:eastAsia="Times New Roman" w:hAnsi="Times New Roman" w:cs="Times New Roman"/>
          <w:color w:val="000000"/>
        </w:rPr>
        <w:t>(и)</w:t>
      </w:r>
      <w:r w:rsidRPr="00E60D31">
        <w:rPr>
          <w:rFonts w:ascii="Times New Roman" w:eastAsia="Times New Roman" w:hAnsi="Times New Roman" w:cs="Times New Roman"/>
          <w:color w:val="000000"/>
        </w:rPr>
        <w:tab/>
      </w:r>
      <w:r w:rsidRPr="00475414">
        <w:rPr>
          <w:rFonts w:ascii="Times New Roman" w:eastAsia="Times New Roman" w:hAnsi="Times New Roman" w:cs="Times New Roman"/>
          <w:color w:val="000000"/>
          <w:spacing w:val="-2"/>
        </w:rPr>
        <w:t>Стратегије за пружање информација рударима који се баве занатским рударством</w:t>
      </w:r>
      <w:r w:rsidRPr="00E60D31">
        <w:rPr>
          <w:rFonts w:ascii="Times New Roman" w:eastAsia="Times New Roman" w:hAnsi="Times New Roman" w:cs="Times New Roman"/>
          <w:color w:val="000000"/>
        </w:rPr>
        <w:t xml:space="preserve"> и добијањем злата у малом обиму као и погођеним заједницама; и</w:t>
      </w:r>
    </w:p>
    <w:p w14:paraId="200F8352" w14:textId="77777777" w:rsidR="00085699" w:rsidRPr="00E60D31" w:rsidRDefault="00085699" w:rsidP="00085699">
      <w:pPr>
        <w:tabs>
          <w:tab w:val="left" w:pos="630"/>
        </w:tabs>
        <w:spacing w:after="120" w:line="240" w:lineRule="auto"/>
        <w:ind w:firstLine="624"/>
        <w:jc w:val="both"/>
        <w:rPr>
          <w:rFonts w:ascii="Times New Roman" w:eastAsia="Times New Roman" w:hAnsi="Times New Roman" w:cs="Times New Roman"/>
          <w:color w:val="000000"/>
        </w:rPr>
      </w:pPr>
      <w:r w:rsidRPr="00E60D31">
        <w:rPr>
          <w:rFonts w:ascii="Times New Roman" w:eastAsia="Times New Roman" w:hAnsi="Times New Roman" w:cs="Times New Roman"/>
          <w:color w:val="000000"/>
        </w:rPr>
        <w:t>(ј)</w:t>
      </w:r>
      <w:r w:rsidRPr="00E60D31">
        <w:rPr>
          <w:rFonts w:ascii="Times New Roman" w:eastAsia="Times New Roman" w:hAnsi="Times New Roman" w:cs="Times New Roman"/>
          <w:color w:val="000000"/>
        </w:rPr>
        <w:tab/>
        <w:t>Распоред имплементације националног акционог плана.</w:t>
      </w:r>
    </w:p>
    <w:p w14:paraId="0E2DA49A" w14:textId="77777777" w:rsidR="00085699" w:rsidRPr="00E60D31" w:rsidRDefault="00085699" w:rsidP="00085699">
      <w:pPr>
        <w:tabs>
          <w:tab w:val="left" w:pos="630"/>
          <w:tab w:val="left" w:pos="1814"/>
          <w:tab w:val="left" w:pos="2381"/>
          <w:tab w:val="left" w:pos="2948"/>
          <w:tab w:val="left" w:pos="3515"/>
          <w:tab w:val="left" w:pos="4082"/>
        </w:tabs>
        <w:spacing w:after="120" w:line="240" w:lineRule="auto"/>
        <w:jc w:val="both"/>
        <w:rPr>
          <w:rFonts w:ascii="Times New Roman" w:eastAsia="Times New Roman" w:hAnsi="Times New Roman" w:cs="Times New Roman"/>
          <w:color w:val="000000"/>
        </w:rPr>
      </w:pPr>
      <w:r w:rsidRPr="00E60D31">
        <w:rPr>
          <w:rFonts w:ascii="Times New Roman" w:eastAsia="Times New Roman" w:hAnsi="Times New Roman" w:cs="Times New Roman"/>
          <w:color w:val="000000"/>
        </w:rPr>
        <w:t>2.</w:t>
      </w:r>
      <w:r w:rsidRPr="00E60D31">
        <w:rPr>
          <w:rFonts w:ascii="Times New Roman" w:eastAsia="Times New Roman" w:hAnsi="Times New Roman" w:cs="Times New Roman"/>
          <w:color w:val="000000"/>
        </w:rPr>
        <w:tab/>
      </w:r>
      <w:r w:rsidRPr="00475414">
        <w:rPr>
          <w:rFonts w:ascii="Times New Roman" w:eastAsia="Times New Roman" w:hAnsi="Times New Roman" w:cs="Times New Roman"/>
          <w:color w:val="000000"/>
          <w:spacing w:val="-2"/>
        </w:rPr>
        <w:t>Свака Страна уговорница може да унесе у свој нацинални акциони план и додатне</w:t>
      </w:r>
      <w:r w:rsidRPr="00E60D31">
        <w:rPr>
          <w:rFonts w:ascii="Times New Roman" w:eastAsia="Times New Roman" w:hAnsi="Times New Roman" w:cs="Times New Roman"/>
          <w:color w:val="000000"/>
        </w:rPr>
        <w:t xml:space="preserve"> стратегије у циљу постизања националних циљева, укључујући коришћење или увођење стандарда без </w:t>
      </w:r>
      <w:r w:rsidRPr="00475414">
        <w:rPr>
          <w:rFonts w:ascii="Times New Roman" w:eastAsia="Times New Roman" w:hAnsi="Times New Roman" w:cs="Times New Roman"/>
          <w:color w:val="000000"/>
          <w:spacing w:val="-2"/>
        </w:rPr>
        <w:t>употребе живе који се односе на занатско рударство и добијања злата у малом обиму као и</w:t>
      </w:r>
      <w:r w:rsidRPr="00E60D31">
        <w:rPr>
          <w:rFonts w:ascii="Times New Roman" w:eastAsia="Times New Roman" w:hAnsi="Times New Roman" w:cs="Times New Roman"/>
          <w:color w:val="000000"/>
        </w:rPr>
        <w:t xml:space="preserve"> тржишне механизме и маркетиншке инструменте. </w:t>
      </w:r>
    </w:p>
    <w:p w14:paraId="08106A30"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rPr>
      </w:pPr>
      <w:r w:rsidRPr="00E60D31">
        <w:rPr>
          <w:rFonts w:ascii="Times New Roman" w:eastAsia="Times New Roman" w:hAnsi="Times New Roman" w:cs="Times New Roman"/>
          <w:b/>
          <w:bCs/>
        </w:rPr>
        <w:br w:type="page"/>
      </w:r>
      <w:bookmarkStart w:id="20" w:name="_Toc339361742"/>
      <w:bookmarkStart w:id="21" w:name="_Toc337653699"/>
      <w:r w:rsidRPr="00E60D31">
        <w:rPr>
          <w:rFonts w:ascii="Times New Roman" w:eastAsia="Times New Roman" w:hAnsi="Times New Roman" w:cs="Times New Roman"/>
          <w:b/>
          <w:bCs/>
        </w:rPr>
        <w:lastRenderedPageBreak/>
        <w:t xml:space="preserve">Анекс Д </w:t>
      </w:r>
      <w:bookmarkEnd w:id="20"/>
    </w:p>
    <w:p w14:paraId="78C6566D" w14:textId="77777777" w:rsidR="00085699" w:rsidRPr="00E60D31" w:rsidRDefault="00085699" w:rsidP="00085699">
      <w:pPr>
        <w:tabs>
          <w:tab w:val="left" w:pos="630"/>
          <w:tab w:val="left" w:pos="1814"/>
          <w:tab w:val="left" w:pos="2381"/>
          <w:tab w:val="left" w:pos="2948"/>
          <w:tab w:val="left" w:pos="3515"/>
          <w:tab w:val="left" w:pos="4082"/>
        </w:tabs>
        <w:spacing w:before="360" w:after="120" w:line="240" w:lineRule="auto"/>
        <w:ind w:left="1247"/>
        <w:rPr>
          <w:rFonts w:ascii="Times New Roman" w:eastAsia="Times New Roman" w:hAnsi="Times New Roman" w:cs="Times New Roman"/>
          <w:b/>
          <w:bCs/>
        </w:rPr>
      </w:pPr>
      <w:bookmarkStart w:id="22" w:name="_Toc339361743"/>
      <w:r w:rsidRPr="00E60D31">
        <w:rPr>
          <w:rFonts w:ascii="Times New Roman" w:eastAsia="Times New Roman" w:hAnsi="Times New Roman" w:cs="Times New Roman"/>
          <w:b/>
          <w:bCs/>
        </w:rPr>
        <w:t xml:space="preserve">Листа тачкастих извора емисија живе и једињења живе у атмосферу </w:t>
      </w:r>
      <w:bookmarkEnd w:id="21"/>
      <w:bookmarkEnd w:id="22"/>
    </w:p>
    <w:p w14:paraId="6BEE8D21" w14:textId="77777777" w:rsidR="00085699" w:rsidRPr="00E60D31" w:rsidRDefault="00085699" w:rsidP="00085699">
      <w:pPr>
        <w:keepNext/>
        <w:keepLines/>
        <w:tabs>
          <w:tab w:val="left" w:pos="630"/>
          <w:tab w:val="right" w:pos="851"/>
          <w:tab w:val="left" w:pos="1814"/>
          <w:tab w:val="left" w:pos="2381"/>
          <w:tab w:val="left" w:pos="2948"/>
          <w:tab w:val="left" w:pos="3515"/>
          <w:tab w:val="left" w:pos="4082"/>
        </w:tabs>
        <w:suppressAutoHyphens/>
        <w:spacing w:before="80" w:after="120" w:line="240" w:lineRule="auto"/>
        <w:ind w:left="1247" w:right="284" w:hanging="1247"/>
        <w:rPr>
          <w:rFonts w:ascii="Times New Roman" w:eastAsia="Times New Roman" w:hAnsi="Times New Roman" w:cs="Times New Roman"/>
          <w:b/>
        </w:rPr>
      </w:pPr>
      <w:r w:rsidRPr="00E60D31">
        <w:rPr>
          <w:rFonts w:ascii="Times New Roman" w:eastAsia="Times New Roman" w:hAnsi="Times New Roman" w:cs="Times New Roman"/>
          <w:b/>
        </w:rPr>
        <w:tab/>
      </w:r>
      <w:r w:rsidRPr="00E60D31">
        <w:rPr>
          <w:rFonts w:ascii="Times New Roman" w:eastAsia="Times New Roman" w:hAnsi="Times New Roman" w:cs="Times New Roman"/>
          <w:b/>
        </w:rPr>
        <w:tab/>
        <w:t>Категорија тачкастог извора:</w:t>
      </w:r>
    </w:p>
    <w:p w14:paraId="39A91CCE" w14:textId="77777777" w:rsidR="00085699" w:rsidRPr="00E60D31" w:rsidRDefault="00085699" w:rsidP="00085699">
      <w:pPr>
        <w:tabs>
          <w:tab w:val="left" w:pos="630"/>
          <w:tab w:val="right" w:pos="851"/>
          <w:tab w:val="left" w:pos="1814"/>
          <w:tab w:val="left" w:pos="2381"/>
          <w:tab w:val="left" w:pos="2948"/>
          <w:tab w:val="left" w:pos="3515"/>
          <w:tab w:val="left" w:pos="4082"/>
        </w:tabs>
        <w:suppressAutoHyphens/>
        <w:spacing w:after="120" w:line="240" w:lineRule="auto"/>
        <w:ind w:left="2687" w:right="284" w:hanging="1247"/>
        <w:jc w:val="both"/>
        <w:rPr>
          <w:rFonts w:ascii="Times New Roman" w:eastAsia="Times New Roman" w:hAnsi="Times New Roman" w:cs="Times New Roman"/>
        </w:rPr>
      </w:pPr>
      <w:r w:rsidRPr="00E60D31">
        <w:rPr>
          <w:rFonts w:ascii="Times New Roman" w:eastAsia="Times New Roman" w:hAnsi="Times New Roman" w:cs="Times New Roman"/>
        </w:rPr>
        <w:t>Термоелектране које за производњу енергије користе угаљ;</w:t>
      </w:r>
    </w:p>
    <w:p w14:paraId="27C2E161" w14:textId="77777777" w:rsidR="00085699" w:rsidRPr="00E60D31" w:rsidRDefault="00085699" w:rsidP="00085699">
      <w:pPr>
        <w:tabs>
          <w:tab w:val="left" w:pos="630"/>
          <w:tab w:val="right" w:pos="851"/>
          <w:tab w:val="left" w:pos="1814"/>
          <w:tab w:val="left" w:pos="2381"/>
          <w:tab w:val="left" w:pos="2948"/>
          <w:tab w:val="left" w:pos="3515"/>
          <w:tab w:val="left" w:pos="4082"/>
        </w:tabs>
        <w:suppressAutoHyphens/>
        <w:spacing w:after="120" w:line="240" w:lineRule="auto"/>
        <w:ind w:left="2687" w:right="284" w:hanging="1247"/>
        <w:jc w:val="both"/>
        <w:rPr>
          <w:rFonts w:ascii="Times New Roman" w:eastAsia="Times New Roman" w:hAnsi="Times New Roman" w:cs="Times New Roman"/>
        </w:rPr>
      </w:pPr>
      <w:r w:rsidRPr="00E60D31">
        <w:rPr>
          <w:rFonts w:ascii="Times New Roman" w:eastAsia="Times New Roman" w:hAnsi="Times New Roman" w:cs="Times New Roman"/>
        </w:rPr>
        <w:t>Индустријски котлови на угаљ;</w:t>
      </w:r>
    </w:p>
    <w:p w14:paraId="7A4D1835" w14:textId="77777777" w:rsidR="00085699" w:rsidRPr="00E60D31" w:rsidRDefault="00085699" w:rsidP="00085699">
      <w:pPr>
        <w:tabs>
          <w:tab w:val="left" w:pos="630"/>
          <w:tab w:val="right" w:pos="851"/>
          <w:tab w:val="left" w:pos="1814"/>
          <w:tab w:val="left" w:pos="2381"/>
          <w:tab w:val="left" w:pos="2948"/>
          <w:tab w:val="left" w:pos="3515"/>
          <w:tab w:val="left" w:pos="4082"/>
        </w:tabs>
        <w:suppressAutoHyphens/>
        <w:spacing w:after="120" w:line="240" w:lineRule="auto"/>
        <w:ind w:left="1440" w:right="284"/>
        <w:jc w:val="both"/>
        <w:rPr>
          <w:rFonts w:ascii="Times New Roman" w:eastAsia="Times New Roman" w:hAnsi="Times New Roman" w:cs="Times New Roman"/>
        </w:rPr>
      </w:pPr>
      <w:r w:rsidRPr="00475414">
        <w:rPr>
          <w:rFonts w:ascii="Times New Roman" w:eastAsia="Times New Roman" w:hAnsi="Times New Roman" w:cs="Times New Roman"/>
          <w:color w:val="000000"/>
          <w:spacing w:val="-2"/>
        </w:rPr>
        <w:t>Процеси топљења и печења руде који се користе за производњу обојених</w:t>
      </w:r>
      <w:r w:rsidRPr="00E60D31">
        <w:rPr>
          <w:rFonts w:ascii="Times New Roman" w:eastAsia="Times New Roman" w:hAnsi="Times New Roman" w:cs="Times New Roman"/>
        </w:rPr>
        <w:t xml:space="preserve"> метала </w:t>
      </w:r>
      <w:r w:rsidRPr="00E60D31">
        <w:rPr>
          <w:rFonts w:ascii="Times New Roman" w:eastAsia="Times New Roman" w:hAnsi="Times New Roman" w:cs="Times New Roman"/>
          <w:u w:val="single"/>
          <w:vertAlign w:val="superscript"/>
        </w:rPr>
        <w:t>1</w:t>
      </w:r>
      <w:r w:rsidRPr="00E60D31">
        <w:rPr>
          <w:rFonts w:ascii="Times New Roman" w:eastAsia="Times New Roman" w:hAnsi="Times New Roman" w:cs="Times New Roman"/>
          <w:vertAlign w:val="superscript"/>
        </w:rPr>
        <w:t>/;</w:t>
      </w:r>
    </w:p>
    <w:p w14:paraId="7AA69E83" w14:textId="77777777" w:rsidR="00085699" w:rsidRPr="00E60D31" w:rsidRDefault="00085699" w:rsidP="00085699">
      <w:pPr>
        <w:tabs>
          <w:tab w:val="left" w:pos="630"/>
          <w:tab w:val="right" w:pos="851"/>
          <w:tab w:val="left" w:pos="1814"/>
          <w:tab w:val="left" w:pos="2381"/>
          <w:tab w:val="left" w:pos="2948"/>
          <w:tab w:val="left" w:pos="3515"/>
          <w:tab w:val="left" w:pos="4082"/>
        </w:tabs>
        <w:suppressAutoHyphens/>
        <w:spacing w:after="120" w:line="240" w:lineRule="auto"/>
        <w:ind w:left="2687" w:right="284" w:hanging="1247"/>
        <w:jc w:val="both"/>
        <w:rPr>
          <w:rFonts w:ascii="Times New Roman" w:eastAsia="Times New Roman" w:hAnsi="Times New Roman" w:cs="Times New Roman"/>
        </w:rPr>
      </w:pPr>
      <w:r w:rsidRPr="00E60D31">
        <w:rPr>
          <w:rFonts w:ascii="Times New Roman" w:eastAsia="Times New Roman" w:hAnsi="Times New Roman" w:cs="Times New Roman"/>
        </w:rPr>
        <w:t>Инсенератори отпада;</w:t>
      </w:r>
    </w:p>
    <w:p w14:paraId="651C1221" w14:textId="77777777" w:rsidR="00085699" w:rsidRPr="00E60D31" w:rsidRDefault="00085699" w:rsidP="00085699">
      <w:pPr>
        <w:tabs>
          <w:tab w:val="left" w:pos="630"/>
          <w:tab w:val="right" w:pos="851"/>
          <w:tab w:val="left" w:pos="1814"/>
          <w:tab w:val="left" w:pos="2381"/>
          <w:tab w:val="left" w:pos="2948"/>
          <w:tab w:val="left" w:pos="3515"/>
          <w:tab w:val="left" w:pos="4082"/>
        </w:tabs>
        <w:suppressAutoHyphens/>
        <w:spacing w:after="120" w:line="240" w:lineRule="auto"/>
        <w:ind w:left="2687" w:right="284" w:hanging="1247"/>
        <w:jc w:val="both"/>
        <w:rPr>
          <w:rFonts w:ascii="Times New Roman" w:eastAsia="Times New Roman" w:hAnsi="Times New Roman" w:cs="Times New Roman"/>
        </w:rPr>
      </w:pPr>
      <w:r w:rsidRPr="00E60D31">
        <w:rPr>
          <w:rFonts w:ascii="Times New Roman" w:eastAsia="Times New Roman" w:hAnsi="Times New Roman" w:cs="Times New Roman"/>
        </w:rPr>
        <w:t>Постројења за производњу цементног клинкера.</w:t>
      </w:r>
    </w:p>
    <w:p w14:paraId="00F076A6" w14:textId="77777777" w:rsidR="00085699" w:rsidRPr="00E60D31" w:rsidRDefault="00085699" w:rsidP="00085699">
      <w:pPr>
        <w:keepNext/>
        <w:keepLines/>
        <w:tabs>
          <w:tab w:val="left" w:pos="630"/>
          <w:tab w:val="right" w:pos="851"/>
          <w:tab w:val="left" w:pos="1814"/>
          <w:tab w:val="left" w:pos="1871"/>
          <w:tab w:val="left" w:pos="2381"/>
          <w:tab w:val="left" w:pos="2495"/>
          <w:tab w:val="left" w:pos="2948"/>
          <w:tab w:val="left" w:pos="3119"/>
          <w:tab w:val="left" w:pos="3515"/>
          <w:tab w:val="left" w:pos="3742"/>
          <w:tab w:val="left" w:pos="4082"/>
        </w:tabs>
        <w:suppressAutoHyphens/>
        <w:spacing w:before="240" w:after="120" w:line="240" w:lineRule="auto"/>
        <w:ind w:left="2494" w:right="284" w:hanging="1247"/>
        <w:rPr>
          <w:rFonts w:ascii="Times New Roman" w:eastAsia="Times New Roman" w:hAnsi="Times New Roman" w:cs="Times New Roman"/>
          <w:b/>
        </w:rPr>
      </w:pPr>
      <w:r w:rsidRPr="00E60D31">
        <w:rPr>
          <w:rFonts w:ascii="Times New Roman" w:eastAsia="Times New Roman" w:hAnsi="Times New Roman" w:cs="Times New Roman"/>
          <w:b/>
        </w:rPr>
        <w:t>______________________</w:t>
      </w:r>
    </w:p>
    <w:p w14:paraId="24047F0B" w14:textId="77777777" w:rsidR="00085699" w:rsidRPr="00E60D31" w:rsidRDefault="00085699" w:rsidP="00085699">
      <w:pPr>
        <w:keepNext/>
        <w:keepLines/>
        <w:tabs>
          <w:tab w:val="left" w:pos="630"/>
          <w:tab w:val="right" w:pos="851"/>
          <w:tab w:val="left" w:pos="1814"/>
          <w:tab w:val="left" w:pos="1871"/>
          <w:tab w:val="left" w:pos="2381"/>
          <w:tab w:val="left" w:pos="2495"/>
          <w:tab w:val="left" w:pos="2948"/>
          <w:tab w:val="left" w:pos="3119"/>
          <w:tab w:val="left" w:pos="3515"/>
          <w:tab w:val="left" w:pos="3742"/>
          <w:tab w:val="left" w:pos="4082"/>
        </w:tabs>
        <w:suppressAutoHyphens/>
        <w:spacing w:before="240" w:after="120" w:line="240" w:lineRule="auto"/>
        <w:ind w:right="288"/>
        <w:jc w:val="both"/>
        <w:rPr>
          <w:rFonts w:ascii="Times New Roman" w:eastAsia="Times New Roman" w:hAnsi="Times New Roman" w:cs="Times New Roman"/>
        </w:rPr>
      </w:pPr>
      <w:r w:rsidRPr="00E60D31">
        <w:rPr>
          <w:rFonts w:ascii="Times New Roman" w:eastAsia="Times New Roman" w:hAnsi="Times New Roman" w:cs="Times New Roman"/>
          <w:u w:val="single"/>
          <w:vertAlign w:val="superscript"/>
        </w:rPr>
        <w:t>1</w:t>
      </w:r>
      <w:r w:rsidRPr="00E60D31">
        <w:rPr>
          <w:rFonts w:ascii="Times New Roman" w:eastAsia="Times New Roman" w:hAnsi="Times New Roman" w:cs="Times New Roman"/>
          <w:vertAlign w:val="superscript"/>
        </w:rPr>
        <w:t>/</w:t>
      </w:r>
      <w:r w:rsidRPr="00C9338E">
        <w:rPr>
          <w:rFonts w:ascii="Times New Roman" w:eastAsia="Times New Roman" w:hAnsi="Times New Roman" w:cs="Times New Roman"/>
          <w:spacing w:val="-2"/>
        </w:rPr>
        <w:t>У смислу овог анекса термин „обојени металиˮ односи се на олово, цинк, бакар и</w:t>
      </w:r>
      <w:r w:rsidRPr="00E60D31">
        <w:rPr>
          <w:rFonts w:ascii="Times New Roman" w:eastAsia="Times New Roman" w:hAnsi="Times New Roman" w:cs="Times New Roman"/>
        </w:rPr>
        <w:t xml:space="preserve"> индустријско злато. </w:t>
      </w:r>
    </w:p>
    <w:p w14:paraId="5B8AA070"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bookmarkStart w:id="23" w:name="_Toc337653701"/>
    </w:p>
    <w:p w14:paraId="7039CD0D"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747C6481"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6328A192"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28CB4FDB"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1AC35B07"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5387E68C"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1FA45BE2"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7F65AA77"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7A498E5D"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72E77ECB"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35F81913"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09E6B3F7"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7292B7D6"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01A373EC"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76A2DCDA"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60FF9945"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48A7DE08"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6AFDBD4F"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235468D3"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78463A7E"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393EFDCB"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409B1EB3"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19F59D95"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7EAB2DD3"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0809E98C"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7F5156EE"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b/>
          <w:bCs/>
          <w:u w:val="single"/>
          <w:vertAlign w:val="superscript"/>
        </w:rPr>
      </w:pPr>
    </w:p>
    <w:p w14:paraId="6E80D5B4"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jc w:val="both"/>
        <w:rPr>
          <w:rFonts w:ascii="Times New Roman" w:eastAsia="Times New Roman" w:hAnsi="Times New Roman" w:cs="Times New Roman"/>
          <w:b/>
          <w:bCs/>
        </w:rPr>
      </w:pPr>
      <w:r w:rsidRPr="00E60D31">
        <w:rPr>
          <w:rFonts w:ascii="Times New Roman" w:eastAsia="Times New Roman" w:hAnsi="Times New Roman" w:cs="Times New Roman"/>
          <w:b/>
          <w:bCs/>
        </w:rPr>
        <w:br w:type="page"/>
      </w:r>
      <w:r w:rsidRPr="00E60D31">
        <w:rPr>
          <w:rFonts w:ascii="Times New Roman" w:eastAsia="Times New Roman" w:hAnsi="Times New Roman" w:cs="Times New Roman"/>
          <w:b/>
          <w:bCs/>
        </w:rPr>
        <w:lastRenderedPageBreak/>
        <w:t xml:space="preserve">Анекс Е </w:t>
      </w:r>
    </w:p>
    <w:bookmarkEnd w:id="23"/>
    <w:p w14:paraId="5F93544C" w14:textId="77777777" w:rsidR="00085699" w:rsidRPr="00E60D31" w:rsidRDefault="00085699" w:rsidP="00085699">
      <w:pPr>
        <w:tabs>
          <w:tab w:val="left" w:pos="630"/>
          <w:tab w:val="left" w:pos="1814"/>
          <w:tab w:val="left" w:pos="2381"/>
          <w:tab w:val="left" w:pos="2948"/>
          <w:tab w:val="left" w:pos="3515"/>
          <w:tab w:val="left" w:pos="4082"/>
        </w:tabs>
        <w:spacing w:before="360" w:after="120" w:line="240" w:lineRule="auto"/>
        <w:ind w:left="1247"/>
        <w:rPr>
          <w:rFonts w:ascii="Times New Roman" w:eastAsia="Times New Roman" w:hAnsi="Times New Roman" w:cs="Times New Roman"/>
          <w:b/>
          <w:bCs/>
        </w:rPr>
      </w:pPr>
      <w:r w:rsidRPr="00E60D31">
        <w:rPr>
          <w:rFonts w:ascii="Times New Roman" w:eastAsia="Times New Roman" w:hAnsi="Times New Roman" w:cs="Times New Roman"/>
          <w:b/>
          <w:bCs/>
        </w:rPr>
        <w:t>Арбитража и мирно решавањe спорова</w:t>
      </w:r>
    </w:p>
    <w:p w14:paraId="3215D5D4"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 w:val="center" w:pos="4748"/>
        </w:tabs>
        <w:spacing w:after="0" w:line="240" w:lineRule="auto"/>
        <w:ind w:left="540"/>
        <w:jc w:val="center"/>
        <w:rPr>
          <w:rFonts w:ascii="Times New Roman" w:eastAsia="Times New Roman" w:hAnsi="Times New Roman" w:cs="Times New Roman"/>
          <w:b/>
        </w:rPr>
      </w:pPr>
    </w:p>
    <w:p w14:paraId="0AB90747"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 w:val="center" w:pos="4748"/>
        </w:tabs>
        <w:spacing w:after="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Део I: Арбитражни поступак</w:t>
      </w:r>
    </w:p>
    <w:p w14:paraId="7758D96D"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 w:val="center" w:pos="4748"/>
        </w:tabs>
        <w:spacing w:after="0" w:line="240" w:lineRule="auto"/>
        <w:ind w:left="540"/>
        <w:jc w:val="center"/>
        <w:rPr>
          <w:rFonts w:ascii="Times New Roman" w:eastAsia="Times New Roman" w:hAnsi="Times New Roman" w:cs="Times New Roman"/>
          <w:b/>
        </w:rPr>
      </w:pPr>
    </w:p>
    <w:p w14:paraId="269A1200"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У случајевима наведеним у члану 25. став 2 (a) ове конвенције примениће се следећи арбитражни поступак: </w:t>
      </w:r>
    </w:p>
    <w:p w14:paraId="7FB156F3"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1.</w:t>
      </w:r>
    </w:p>
    <w:p w14:paraId="51619705" w14:textId="77777777" w:rsidR="00085699" w:rsidRPr="00E60D31" w:rsidRDefault="00085699" w:rsidP="00085699">
      <w:pPr>
        <w:tabs>
          <w:tab w:val="left" w:pos="540"/>
          <w:tab w:val="left" w:pos="630"/>
          <w:tab w:val="left" w:pos="1080"/>
          <w:tab w:val="left" w:pos="1814"/>
          <w:tab w:val="left" w:pos="1871"/>
          <w:tab w:val="left" w:pos="2381"/>
          <w:tab w:val="left" w:pos="2495"/>
          <w:tab w:val="left" w:pos="2948"/>
          <w:tab w:val="left" w:pos="3119"/>
          <w:tab w:val="left" w:pos="3515"/>
          <w:tab w:val="left" w:pos="3742"/>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 xml:space="preserve">Страна уговорница може покренути арбитражни поступак у складу са чланом 25. ове </w:t>
      </w:r>
      <w:r w:rsidRPr="00C9338E">
        <w:rPr>
          <w:rFonts w:ascii="Times New Roman" w:eastAsia="Times New Roman" w:hAnsi="Times New Roman" w:cs="Times New Roman"/>
          <w:spacing w:val="-2"/>
        </w:rPr>
        <w:t>конвенције упућивањем писменог обавештења другој Страни уговорници или странама у спору.</w:t>
      </w:r>
      <w:r w:rsidRPr="00E60D31">
        <w:rPr>
          <w:rFonts w:ascii="Times New Roman" w:eastAsia="Times New Roman" w:hAnsi="Times New Roman" w:cs="Times New Roman"/>
        </w:rPr>
        <w:t xml:space="preserve"> Уз </w:t>
      </w:r>
      <w:r w:rsidRPr="00C9338E">
        <w:rPr>
          <w:rFonts w:ascii="Times New Roman" w:eastAsia="Times New Roman" w:hAnsi="Times New Roman" w:cs="Times New Roman"/>
          <w:spacing w:val="-2"/>
        </w:rPr>
        <w:t>обавештење се прилаже захтев заједно са пратећим документима. У обавештењу се наводи</w:t>
      </w:r>
      <w:r w:rsidRPr="00E60D31">
        <w:rPr>
          <w:rFonts w:ascii="Times New Roman" w:eastAsia="Times New Roman" w:hAnsi="Times New Roman" w:cs="Times New Roman"/>
        </w:rPr>
        <w:t xml:space="preserve"> предмет спора, укључујући и чланове ове конвенције чије је тумачење или примена предмет спора.</w:t>
      </w:r>
    </w:p>
    <w:p w14:paraId="27EB86A4"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 xml:space="preserve">Подносилац захтева обавештава Секретаријат да ће стране у спору на основу члана 25. ове конвенције, изнети предмет спора пред арбитражу. У прилогу овог обавештења доставља се писмени  захтев Стране уговорнице која покреће поступак арбитраже, обавештење о арбитражи, и </w:t>
      </w:r>
      <w:r w:rsidRPr="00C9338E">
        <w:rPr>
          <w:rFonts w:ascii="Times New Roman" w:eastAsia="Times New Roman" w:hAnsi="Times New Roman" w:cs="Times New Roman"/>
          <w:spacing w:val="-2"/>
        </w:rPr>
        <w:t>захтев заједно са  пратећим документима, из става 1. овог члана. Секретаријат прослеђује</w:t>
      </w:r>
      <w:r w:rsidRPr="00E60D31">
        <w:rPr>
          <w:rFonts w:ascii="Times New Roman" w:eastAsia="Times New Roman" w:hAnsi="Times New Roman" w:cs="Times New Roman"/>
        </w:rPr>
        <w:t xml:space="preserve"> примљене информације свим Странама уговорницама. </w:t>
      </w:r>
    </w:p>
    <w:p w14:paraId="119903AB"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rPr>
          <w:rFonts w:ascii="Times New Roman" w:eastAsia="Times New Roman" w:hAnsi="Times New Roman" w:cs="Times New Roman"/>
        </w:rPr>
      </w:pPr>
    </w:p>
    <w:p w14:paraId="362E728A"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rPr>
      </w:pPr>
      <w:r w:rsidRPr="00E60D31">
        <w:rPr>
          <w:rFonts w:ascii="Times New Roman" w:eastAsia="Times New Roman" w:hAnsi="Times New Roman" w:cs="Times New Roman"/>
          <w:b/>
        </w:rPr>
        <w:t>Члан 2.</w:t>
      </w:r>
    </w:p>
    <w:p w14:paraId="2EECF38C"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jc w:val="both"/>
        <w:rPr>
          <w:rFonts w:ascii="Times New Roman" w:eastAsia="Times New Roman" w:hAnsi="Times New Roman" w:cs="Times New Roman"/>
          <w:b/>
        </w:rPr>
      </w:pPr>
      <w:r w:rsidRPr="00E60D31">
        <w:rPr>
          <w:rFonts w:ascii="Times New Roman" w:eastAsia="Times New Roman" w:hAnsi="Times New Roman" w:cs="Times New Roman"/>
        </w:rPr>
        <w:t>1.</w:t>
      </w:r>
      <w:r w:rsidRPr="00E60D31">
        <w:rPr>
          <w:rFonts w:ascii="Times New Roman" w:eastAsia="Times New Roman" w:hAnsi="Times New Roman" w:cs="Times New Roman"/>
        </w:rPr>
        <w:tab/>
        <w:t>Уколико је у вези са спором покренут арбитражни поступак у складу са чланом 1, оформиће се арбитражно веће. Ово веће се састоји од три члана.</w:t>
      </w:r>
    </w:p>
    <w:p w14:paraId="53480C6A"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 xml:space="preserve">Свака од страна у спору именује свог арбитра, а два овако изабрана арбитра договором </w:t>
      </w:r>
      <w:r w:rsidRPr="00C9338E">
        <w:rPr>
          <w:rFonts w:ascii="Times New Roman" w:eastAsia="Times New Roman" w:hAnsi="Times New Roman" w:cs="Times New Roman"/>
          <w:spacing w:val="-2"/>
        </w:rPr>
        <w:t xml:space="preserve">одређују трећег арбитра који ће бити председник већа. У споровима у којима учествују више од </w:t>
      </w:r>
      <w:r w:rsidRPr="00E60D31">
        <w:rPr>
          <w:rFonts w:ascii="Times New Roman" w:eastAsia="Times New Roman" w:hAnsi="Times New Roman" w:cs="Times New Roman"/>
        </w:rPr>
        <w:t>две Стране уговорнице, стране које имају заједнички интерес договором именују заједничког арбитра. Председник већа не може имати држављанство и  пребивалиште на територији једне од страна у спору, не може бити запослен код било које од страна нити укључен у спор у било ком другом својству.</w:t>
      </w:r>
    </w:p>
    <w:p w14:paraId="0E110E16"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3.</w:t>
      </w:r>
      <w:r w:rsidRPr="00E60D31">
        <w:rPr>
          <w:rFonts w:ascii="Times New Roman" w:eastAsia="Times New Roman" w:hAnsi="Times New Roman" w:cs="Times New Roman"/>
        </w:rPr>
        <w:tab/>
        <w:t>Свако упражњено место попуњава се на начин који је прописан за прво именовање.</w:t>
      </w:r>
    </w:p>
    <w:p w14:paraId="3F5611B9"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3.</w:t>
      </w:r>
    </w:p>
    <w:p w14:paraId="63F2B4BB"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Уколико једна од страна у спору не именује арбитра у року од два месеца од дана када је тужена страна примила обавештење о арбитражи, друга страна може обавестити Генералног Секретара Уједињених нација, који ће у том случају именовати арбитра у додатном року од два месеца.</w:t>
      </w:r>
    </w:p>
    <w:p w14:paraId="710C518F"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r>
      <w:r w:rsidRPr="00C9338E">
        <w:rPr>
          <w:rFonts w:ascii="Times New Roman" w:eastAsia="Times New Roman" w:hAnsi="Times New Roman" w:cs="Times New Roman"/>
          <w:spacing w:val="-4"/>
        </w:rPr>
        <w:t>Уколико председник арбитражног већа није именован у року од два месеца од дана</w:t>
      </w:r>
      <w:r w:rsidRPr="00E60D31">
        <w:rPr>
          <w:rFonts w:ascii="Times New Roman" w:eastAsia="Times New Roman" w:hAnsi="Times New Roman" w:cs="Times New Roman"/>
        </w:rPr>
        <w:t xml:space="preserve"> именовања другог арбитра, Генерални секретар Уједињених нација ће, на захтев било које стране у спору именовати председника већа у додатном року од два месеца. </w:t>
      </w:r>
    </w:p>
    <w:p w14:paraId="00A1BCCF"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rPr>
          <w:rFonts w:ascii="Times New Roman" w:eastAsia="Times New Roman" w:hAnsi="Times New Roman" w:cs="Times New Roman"/>
        </w:rPr>
      </w:pPr>
    </w:p>
    <w:p w14:paraId="57D50D5E"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4.</w:t>
      </w:r>
    </w:p>
    <w:p w14:paraId="236EA385"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rPr>
      </w:pPr>
      <w:r w:rsidRPr="00C9338E">
        <w:rPr>
          <w:rFonts w:ascii="Times New Roman" w:eastAsia="Times New Roman" w:hAnsi="Times New Roman" w:cs="Times New Roman"/>
          <w:spacing w:val="-4"/>
        </w:rPr>
        <w:t>Арбитражно веће доноси своје одлуке у складу са одредбама ове конвенције и</w:t>
      </w:r>
      <w:r w:rsidRPr="00E60D31">
        <w:rPr>
          <w:rFonts w:ascii="Times New Roman" w:eastAsia="Times New Roman" w:hAnsi="Times New Roman" w:cs="Times New Roman"/>
        </w:rPr>
        <w:t xml:space="preserve"> међународним правом.</w:t>
      </w:r>
    </w:p>
    <w:p w14:paraId="6683F87C"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5.</w:t>
      </w:r>
    </w:p>
    <w:p w14:paraId="6FE09EB6"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Арбитражнно веће  ће утврдити правила поступка, изузев уколико се стране у спору не договоре другачије.</w:t>
      </w:r>
    </w:p>
    <w:p w14:paraId="17359B04"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lastRenderedPageBreak/>
        <w:t>Члан 6.</w:t>
      </w:r>
    </w:p>
    <w:p w14:paraId="7E889555"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rPr>
      </w:pPr>
      <w:r w:rsidRPr="00C9338E">
        <w:rPr>
          <w:rFonts w:ascii="Times New Roman" w:eastAsia="Times New Roman" w:hAnsi="Times New Roman" w:cs="Times New Roman"/>
          <w:spacing w:val="-4"/>
        </w:rPr>
        <w:t>Арбитражно веће може, на захтев једне од страна у спору, предложити примену</w:t>
      </w:r>
      <w:r w:rsidRPr="00E60D31">
        <w:rPr>
          <w:rFonts w:ascii="Times New Roman" w:eastAsia="Times New Roman" w:hAnsi="Times New Roman" w:cs="Times New Roman"/>
        </w:rPr>
        <w:t xml:space="preserve"> привремених заштитних мера.</w:t>
      </w:r>
    </w:p>
    <w:p w14:paraId="58D5D683" w14:textId="77777777" w:rsidR="00085699" w:rsidRPr="00E60D31" w:rsidRDefault="00085699" w:rsidP="00085699">
      <w:pPr>
        <w:keepNext/>
        <w:keepLines/>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7.</w:t>
      </w:r>
    </w:p>
    <w:p w14:paraId="1E934A84"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Стране у спору дужне су да олакшају рад арбитражног већа,  користећи сва расположива средства и да:</w:t>
      </w:r>
    </w:p>
    <w:p w14:paraId="139E6526" w14:textId="77777777" w:rsidR="00085699" w:rsidRPr="00E60D31" w:rsidRDefault="00085699" w:rsidP="00085699">
      <w:pPr>
        <w:keepNext/>
        <w:keepLines/>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 (a)</w:t>
      </w:r>
      <w:r w:rsidRPr="00E60D31">
        <w:rPr>
          <w:rFonts w:ascii="Times New Roman" w:eastAsia="Times New Roman" w:hAnsi="Times New Roman" w:cs="Times New Roman"/>
        </w:rPr>
        <w:tab/>
        <w:t>Доставе већу сва релевантна документа, информације и остала средства; и</w:t>
      </w:r>
    </w:p>
    <w:p w14:paraId="3E9B2950"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 (б)</w:t>
      </w:r>
      <w:r w:rsidRPr="00E60D31">
        <w:rPr>
          <w:rFonts w:ascii="Times New Roman" w:eastAsia="Times New Roman" w:hAnsi="Times New Roman" w:cs="Times New Roman"/>
        </w:rPr>
        <w:tab/>
        <w:t>Омогуће, према потреби, позивање сведока и вештака и извођење доказа.</w:t>
      </w:r>
    </w:p>
    <w:p w14:paraId="618CB8FA"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8.</w:t>
      </w:r>
    </w:p>
    <w:p w14:paraId="6EA143A2"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Стране у спору и арбитри имају обавезу да штите поверљивост свих информација или докумената које су добили у поверењу у току рада арбитражног већа.</w:t>
      </w:r>
    </w:p>
    <w:p w14:paraId="3BAC7E82"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9.</w:t>
      </w:r>
    </w:p>
    <w:p w14:paraId="637E275A"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rPr>
      </w:pPr>
      <w:r w:rsidRPr="00C9338E">
        <w:rPr>
          <w:rFonts w:ascii="Times New Roman" w:eastAsia="Times New Roman" w:hAnsi="Times New Roman" w:cs="Times New Roman"/>
          <w:spacing w:val="-4"/>
        </w:rPr>
        <w:t>Трошкове рада арбитражног већа сносе обе стране у спору подједнако, осим ако</w:t>
      </w:r>
      <w:r w:rsidRPr="00E60D31">
        <w:rPr>
          <w:rFonts w:ascii="Times New Roman" w:eastAsia="Times New Roman" w:hAnsi="Times New Roman" w:cs="Times New Roman"/>
        </w:rPr>
        <w:t xml:space="preserve"> арбитражно веће због одређених околности спора не одлучи другачије. Арбитражно веће води евиденцију о својим трошковима и доставља коначни обрачун странама у спору. </w:t>
      </w:r>
    </w:p>
    <w:p w14:paraId="79B897A3" w14:textId="77777777" w:rsidR="00085699" w:rsidRPr="00E60D31" w:rsidRDefault="00085699" w:rsidP="00085699">
      <w:pPr>
        <w:keepNext/>
        <w:tabs>
          <w:tab w:val="left" w:pos="540"/>
          <w:tab w:val="left" w:pos="630"/>
          <w:tab w:val="right" w:pos="9496"/>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10.</w:t>
      </w:r>
    </w:p>
    <w:p w14:paraId="399E304A"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Страна уговорница која има правни интерес у вези са предметом спора и која може бити оштећена одређеном одлуком може да учествује у спору уз сагласност арбитражног већа. </w:t>
      </w:r>
    </w:p>
    <w:p w14:paraId="04AF6C44"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11.</w:t>
      </w:r>
    </w:p>
    <w:p w14:paraId="58D916F6"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b/>
        </w:rPr>
      </w:pPr>
      <w:r w:rsidRPr="00E60D31">
        <w:rPr>
          <w:rFonts w:ascii="Times New Roman" w:eastAsia="Times New Roman" w:hAnsi="Times New Roman" w:cs="Times New Roman"/>
        </w:rPr>
        <w:t>Арбитражно веће може да саслуша и одлучује о противзахтевима који директно произилазе из предмета спора.</w:t>
      </w:r>
    </w:p>
    <w:p w14:paraId="1B52C64B"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12.</w:t>
      </w:r>
    </w:p>
    <w:p w14:paraId="518DE670"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Одлуке арбитражног већа о поступку и предмету спора доносе се већином гласова његових чланова.</w:t>
      </w:r>
    </w:p>
    <w:p w14:paraId="4BCE438F"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13.</w:t>
      </w:r>
    </w:p>
    <w:p w14:paraId="43029BDE"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r>
      <w:r w:rsidRPr="00C9338E">
        <w:rPr>
          <w:rFonts w:ascii="Times New Roman" w:eastAsia="Times New Roman" w:hAnsi="Times New Roman" w:cs="Times New Roman"/>
          <w:spacing w:val="-4"/>
        </w:rPr>
        <w:t>Уколико се једна од страна у спору не појави пред арбитражним већем, или не успе да</w:t>
      </w:r>
      <w:r w:rsidRPr="00E60D31">
        <w:rPr>
          <w:rFonts w:ascii="Times New Roman" w:eastAsia="Times New Roman" w:hAnsi="Times New Roman" w:cs="Times New Roman"/>
        </w:rPr>
        <w:t xml:space="preserve"> одбрани </w:t>
      </w:r>
      <w:r w:rsidRPr="00C9338E">
        <w:rPr>
          <w:rFonts w:ascii="Times New Roman" w:eastAsia="Times New Roman" w:hAnsi="Times New Roman" w:cs="Times New Roman"/>
          <w:spacing w:val="-4"/>
        </w:rPr>
        <w:t>свој случај, друга страна у поступку може захтевати од већа да настави са радом и да донесе</w:t>
      </w:r>
      <w:r w:rsidRPr="00E60D31">
        <w:rPr>
          <w:rFonts w:ascii="Times New Roman" w:eastAsia="Times New Roman" w:hAnsi="Times New Roman" w:cs="Times New Roman"/>
        </w:rPr>
        <w:t xml:space="preserve"> одлуку. </w:t>
      </w:r>
      <w:r w:rsidRPr="00C9338E">
        <w:rPr>
          <w:rFonts w:ascii="Times New Roman" w:eastAsia="Times New Roman" w:hAnsi="Times New Roman" w:cs="Times New Roman"/>
          <w:spacing w:val="-4"/>
        </w:rPr>
        <w:t>Неодазивање једне стране у спору или њена неспособност да одбрани свој случај неће</w:t>
      </w:r>
      <w:r w:rsidRPr="00E60D31">
        <w:rPr>
          <w:rFonts w:ascii="Times New Roman" w:eastAsia="Times New Roman" w:hAnsi="Times New Roman" w:cs="Times New Roman"/>
        </w:rPr>
        <w:t xml:space="preserve"> представљати препреку за вођење поступка.</w:t>
      </w:r>
    </w:p>
    <w:p w14:paraId="56226219"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jc w:val="both"/>
        <w:rPr>
          <w:rFonts w:ascii="Times New Roman" w:eastAsia="Times New Roman" w:hAnsi="Times New Roman" w:cs="Times New Roman"/>
        </w:rPr>
      </w:pPr>
      <w:r w:rsidRPr="00E60D31">
        <w:rPr>
          <w:rFonts w:ascii="Times New Roman" w:eastAsia="Times New Roman" w:hAnsi="Times New Roman" w:cs="Times New Roman"/>
        </w:rPr>
        <w:t>2.</w:t>
      </w:r>
      <w:r w:rsidRPr="00E60D31">
        <w:rPr>
          <w:rFonts w:ascii="Times New Roman" w:eastAsia="Times New Roman" w:hAnsi="Times New Roman" w:cs="Times New Roman"/>
        </w:rPr>
        <w:tab/>
        <w:t>Коначна одлука се не може донети пре него што арбитражно веће утврди да је захтев правно и чињенично основан.</w:t>
      </w:r>
    </w:p>
    <w:p w14:paraId="001A39BE"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14.</w:t>
      </w:r>
    </w:p>
    <w:p w14:paraId="0925EDA4" w14:textId="6E5974B4"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Арбитражно веће ће донети коначну одлуку у року од пет месеци од дана када је потпуно </w:t>
      </w:r>
      <w:r w:rsidRPr="00C9338E">
        <w:rPr>
          <w:rFonts w:ascii="Times New Roman" w:eastAsia="Times New Roman" w:hAnsi="Times New Roman" w:cs="Times New Roman"/>
          <w:spacing w:val="-4"/>
        </w:rPr>
        <w:t>конституисан, осим уколико сматра да је неопходно да се наведени рок продужи за период не</w:t>
      </w:r>
      <w:r w:rsidRPr="00E60D31">
        <w:rPr>
          <w:rFonts w:ascii="Times New Roman" w:eastAsia="Times New Roman" w:hAnsi="Times New Roman" w:cs="Times New Roman"/>
        </w:rPr>
        <w:t xml:space="preserve"> дужи </w:t>
      </w:r>
      <w:r w:rsidR="00C9338E">
        <w:rPr>
          <w:rFonts w:ascii="Times New Roman" w:eastAsia="Times New Roman" w:hAnsi="Times New Roman" w:cs="Times New Roman"/>
        </w:rPr>
        <w:br/>
      </w:r>
      <w:r w:rsidRPr="00E60D31">
        <w:rPr>
          <w:rFonts w:ascii="Times New Roman" w:eastAsia="Times New Roman" w:hAnsi="Times New Roman" w:cs="Times New Roman"/>
        </w:rPr>
        <w:t>од додатних пет месеци.</w:t>
      </w:r>
    </w:p>
    <w:p w14:paraId="0F1A683A"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15.</w:t>
      </w:r>
    </w:p>
    <w:p w14:paraId="031D2B0B"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Коначна одлука арбитражног већа се односи на предмет спора и мора бити образложена. Коначна одлука, такође, садржи и имена чланова већа који су учествовали у доношењу одлуке и датум доношења коначне одлуке. Сваки члан већа може додати своје издвојено и другачије мишљење у оквиру коначне одлуке. </w:t>
      </w:r>
    </w:p>
    <w:p w14:paraId="1108EF25"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16.</w:t>
      </w:r>
    </w:p>
    <w:p w14:paraId="1ECB2BBC"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b/>
        </w:rPr>
      </w:pPr>
      <w:r w:rsidRPr="00C9338E">
        <w:rPr>
          <w:rFonts w:ascii="Times New Roman" w:eastAsia="Times New Roman" w:hAnsi="Times New Roman" w:cs="Times New Roman"/>
          <w:spacing w:val="-2"/>
        </w:rPr>
        <w:t xml:space="preserve">Коначна одлука је обавезујућа за стране у спору. Тумачење ове конвенције на основу </w:t>
      </w:r>
      <w:r w:rsidRPr="00E60D31">
        <w:rPr>
          <w:rFonts w:ascii="Times New Roman" w:eastAsia="Times New Roman" w:hAnsi="Times New Roman" w:cs="Times New Roman"/>
        </w:rPr>
        <w:t xml:space="preserve">коначне одлуке је обавезујуће и за Страну уговорницу која је учествовала у  арбитражном поступку на </w:t>
      </w:r>
      <w:r w:rsidRPr="00C9338E">
        <w:rPr>
          <w:rFonts w:ascii="Times New Roman" w:eastAsia="Times New Roman" w:hAnsi="Times New Roman" w:cs="Times New Roman"/>
          <w:spacing w:val="-4"/>
        </w:rPr>
        <w:lastRenderedPageBreak/>
        <w:t xml:space="preserve">основу члана 10, у оном делу у коме се на њу односи. На коначну одлуку се не може изјавити </w:t>
      </w:r>
      <w:r w:rsidRPr="00E60D31">
        <w:rPr>
          <w:rFonts w:ascii="Times New Roman" w:eastAsia="Times New Roman" w:hAnsi="Times New Roman" w:cs="Times New Roman"/>
        </w:rPr>
        <w:t>жалба, изузев уколико су се стране у спору унапред договориле о жалбеном поступку.</w:t>
      </w:r>
    </w:p>
    <w:p w14:paraId="3A092E5B" w14:textId="77777777" w:rsidR="007323FC" w:rsidRDefault="007323FC"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39"/>
        <w:jc w:val="center"/>
        <w:rPr>
          <w:rFonts w:ascii="Times New Roman" w:eastAsia="Times New Roman" w:hAnsi="Times New Roman" w:cs="Times New Roman"/>
          <w:b/>
        </w:rPr>
      </w:pPr>
    </w:p>
    <w:p w14:paraId="7359907E"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39"/>
        <w:jc w:val="center"/>
        <w:rPr>
          <w:rFonts w:ascii="Times New Roman" w:eastAsia="Times New Roman" w:hAnsi="Times New Roman" w:cs="Times New Roman"/>
          <w:b/>
        </w:rPr>
      </w:pPr>
      <w:r w:rsidRPr="00E60D31">
        <w:rPr>
          <w:rFonts w:ascii="Times New Roman" w:eastAsia="Times New Roman" w:hAnsi="Times New Roman" w:cs="Times New Roman"/>
          <w:b/>
        </w:rPr>
        <w:t>Члан 17.</w:t>
      </w:r>
    </w:p>
    <w:p w14:paraId="4E091504"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Свако неслагање између страна које су обавезане коначном одлуком у складу са чланом 16, </w:t>
      </w:r>
      <w:r w:rsidRPr="00C9338E">
        <w:rPr>
          <w:rFonts w:ascii="Times New Roman" w:eastAsia="Times New Roman" w:hAnsi="Times New Roman" w:cs="Times New Roman"/>
          <w:spacing w:val="-4"/>
        </w:rPr>
        <w:t>а које се односи на тумачење или начин спровођења наведене коначне одлуке, може се изнети</w:t>
      </w:r>
      <w:r w:rsidRPr="00E60D31">
        <w:rPr>
          <w:rFonts w:ascii="Times New Roman" w:eastAsia="Times New Roman" w:hAnsi="Times New Roman" w:cs="Times New Roman"/>
        </w:rPr>
        <w:t xml:space="preserve"> пред арбитражно веће које је донело предметну одлуку.</w:t>
      </w:r>
    </w:p>
    <w:p w14:paraId="4D781797"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20" w:line="240" w:lineRule="auto"/>
        <w:ind w:left="539" w:firstLine="624"/>
        <w:rPr>
          <w:rFonts w:ascii="Times New Roman" w:eastAsia="Times New Roman" w:hAnsi="Times New Roman" w:cs="Times New Roman"/>
        </w:rPr>
      </w:pPr>
    </w:p>
    <w:p w14:paraId="132DCD3B" w14:textId="77777777" w:rsidR="00085699" w:rsidRPr="00E60D31" w:rsidRDefault="00085699" w:rsidP="00085699">
      <w:pPr>
        <w:keepNext/>
        <w:keepLines/>
        <w:tabs>
          <w:tab w:val="left" w:pos="540"/>
          <w:tab w:val="left" w:pos="630"/>
          <w:tab w:val="left" w:pos="1814"/>
          <w:tab w:val="left" w:pos="1871"/>
          <w:tab w:val="left" w:pos="2381"/>
          <w:tab w:val="left" w:pos="2495"/>
          <w:tab w:val="left" w:pos="2948"/>
          <w:tab w:val="left" w:pos="3119"/>
          <w:tab w:val="left" w:pos="3515"/>
          <w:tab w:val="left" w:pos="3742"/>
          <w:tab w:val="center" w:pos="4748"/>
        </w:tabs>
        <w:spacing w:after="0" w:line="240" w:lineRule="auto"/>
        <w:ind w:left="539"/>
        <w:jc w:val="center"/>
        <w:rPr>
          <w:rFonts w:ascii="Times New Roman" w:eastAsia="Times New Roman" w:hAnsi="Times New Roman" w:cs="Times New Roman"/>
          <w:b/>
        </w:rPr>
      </w:pPr>
      <w:r w:rsidRPr="00E60D31">
        <w:rPr>
          <w:rFonts w:ascii="Times New Roman" w:eastAsia="Times New Roman" w:hAnsi="Times New Roman" w:cs="Times New Roman"/>
          <w:b/>
        </w:rPr>
        <w:t>Део II: Поступак мирења</w:t>
      </w:r>
    </w:p>
    <w:p w14:paraId="5F270DF3" w14:textId="77777777" w:rsidR="00085699" w:rsidRPr="00E60D31" w:rsidRDefault="00085699" w:rsidP="00085699">
      <w:pPr>
        <w:keepNext/>
        <w:keepLines/>
        <w:tabs>
          <w:tab w:val="left" w:pos="540"/>
          <w:tab w:val="left" w:pos="630"/>
          <w:tab w:val="left" w:pos="1814"/>
          <w:tab w:val="left" w:pos="1871"/>
          <w:tab w:val="left" w:pos="2381"/>
          <w:tab w:val="left" w:pos="2495"/>
          <w:tab w:val="left" w:pos="2948"/>
          <w:tab w:val="left" w:pos="3119"/>
          <w:tab w:val="left" w:pos="3515"/>
          <w:tab w:val="left" w:pos="3742"/>
          <w:tab w:val="center" w:pos="4748"/>
        </w:tabs>
        <w:spacing w:after="0" w:line="240" w:lineRule="auto"/>
        <w:ind w:left="539"/>
        <w:jc w:val="center"/>
        <w:rPr>
          <w:rFonts w:ascii="Times New Roman" w:eastAsia="Times New Roman" w:hAnsi="Times New Roman" w:cs="Times New Roman"/>
          <w:b/>
        </w:rPr>
      </w:pPr>
    </w:p>
    <w:p w14:paraId="784F01FC" w14:textId="77777777" w:rsidR="00085699" w:rsidRPr="00E60D31" w:rsidRDefault="00085699" w:rsidP="00085699">
      <w:pPr>
        <w:keepNext/>
        <w:keepLines/>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Поступак мирења за случајеве из члана 25. став 6. ове конвенције регулисан је на следећи начин:</w:t>
      </w:r>
    </w:p>
    <w:p w14:paraId="0A0C112B" w14:textId="77777777" w:rsidR="00085699" w:rsidRPr="00E60D31" w:rsidRDefault="00085699" w:rsidP="00085699">
      <w:pPr>
        <w:keepNext/>
        <w:keepLines/>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left="539"/>
        <w:jc w:val="center"/>
        <w:rPr>
          <w:rFonts w:ascii="Times New Roman" w:eastAsia="Times New Roman" w:hAnsi="Times New Roman" w:cs="Times New Roman"/>
          <w:b/>
        </w:rPr>
      </w:pPr>
      <w:r w:rsidRPr="00E60D31">
        <w:rPr>
          <w:rFonts w:ascii="Times New Roman" w:eastAsia="Times New Roman" w:hAnsi="Times New Roman" w:cs="Times New Roman"/>
          <w:b/>
        </w:rPr>
        <w:t>Члан 1.</w:t>
      </w:r>
    </w:p>
    <w:p w14:paraId="0BFB5266" w14:textId="77777777" w:rsidR="00085699" w:rsidRPr="00E60D31" w:rsidRDefault="00085699" w:rsidP="00085699">
      <w:pPr>
        <w:keepNext/>
        <w:keepLines/>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firstLine="619"/>
        <w:jc w:val="both"/>
        <w:rPr>
          <w:rFonts w:ascii="Times New Roman" w:eastAsia="Times New Roman" w:hAnsi="Times New Roman" w:cs="Times New Roman"/>
        </w:rPr>
      </w:pPr>
      <w:r w:rsidRPr="00E60D31">
        <w:rPr>
          <w:rFonts w:ascii="Times New Roman" w:eastAsia="Times New Roman" w:hAnsi="Times New Roman" w:cs="Times New Roman"/>
        </w:rPr>
        <w:t xml:space="preserve">Захтев стране у спору за оснивање мировне комисије у складу са чланом 25. став 6. ове конвенције упућује се у писаној форми Секретаријату, док се другој страни или странама у спору доставља копија захтева. Секретаријат ће о захтеву обавестити све Стране уговорнице. </w:t>
      </w:r>
    </w:p>
    <w:p w14:paraId="4394DA3D" w14:textId="77777777" w:rsidR="00085699" w:rsidRPr="00E60D31" w:rsidRDefault="00085699" w:rsidP="00085699">
      <w:pPr>
        <w:keepNext/>
        <w:keepLines/>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left="539" w:firstLine="619"/>
        <w:rPr>
          <w:rFonts w:ascii="Times New Roman" w:eastAsia="Times New Roman" w:hAnsi="Times New Roman" w:cs="Times New Roman"/>
        </w:rPr>
      </w:pPr>
    </w:p>
    <w:p w14:paraId="40851F11" w14:textId="77777777" w:rsidR="00085699" w:rsidRPr="00E60D31" w:rsidRDefault="00085699" w:rsidP="00085699">
      <w:pPr>
        <w:keepNext/>
        <w:keepLines/>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left="539"/>
        <w:jc w:val="center"/>
        <w:rPr>
          <w:rFonts w:ascii="Times New Roman" w:eastAsia="Times New Roman" w:hAnsi="Times New Roman" w:cs="Times New Roman"/>
          <w:b/>
        </w:rPr>
      </w:pPr>
      <w:r w:rsidRPr="00E60D31">
        <w:rPr>
          <w:rFonts w:ascii="Times New Roman" w:eastAsia="Times New Roman" w:hAnsi="Times New Roman" w:cs="Times New Roman"/>
          <w:b/>
        </w:rPr>
        <w:t>Члан 2.</w:t>
      </w:r>
    </w:p>
    <w:p w14:paraId="4E059EE6" w14:textId="77777777" w:rsidR="00085699" w:rsidRPr="00E60D31" w:rsidRDefault="00085699" w:rsidP="00085699">
      <w:pPr>
        <w:keepNext/>
        <w:keepLines/>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 xml:space="preserve">Мировна комисија ће бити састављена од три члана, уколико се стране у спору не договоре </w:t>
      </w:r>
      <w:r w:rsidRPr="00C9338E">
        <w:rPr>
          <w:rFonts w:ascii="Times New Roman" w:eastAsia="Times New Roman" w:hAnsi="Times New Roman" w:cs="Times New Roman"/>
          <w:spacing w:val="-4"/>
        </w:rPr>
        <w:t>другачије, од којих по једног члана именује свака заинтересована страна, док председника</w:t>
      </w:r>
      <w:r w:rsidRPr="00E60D31">
        <w:rPr>
          <w:rFonts w:ascii="Times New Roman" w:eastAsia="Times New Roman" w:hAnsi="Times New Roman" w:cs="Times New Roman"/>
        </w:rPr>
        <w:t xml:space="preserve"> комисије бирају већ именовани чланови. </w:t>
      </w:r>
    </w:p>
    <w:p w14:paraId="48ADC195"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left="1"/>
        <w:jc w:val="both"/>
        <w:rPr>
          <w:rFonts w:ascii="Times New Roman" w:eastAsia="Times New Roman" w:hAnsi="Times New Roman" w:cs="Times New Roman"/>
        </w:rPr>
      </w:pPr>
      <w:r w:rsidRPr="00E60D31">
        <w:rPr>
          <w:rFonts w:ascii="Times New Roman" w:eastAsia="Times New Roman" w:hAnsi="Times New Roman" w:cs="Times New Roman"/>
        </w:rPr>
        <w:t xml:space="preserve">2. </w:t>
      </w:r>
      <w:r w:rsidRPr="00E60D31">
        <w:rPr>
          <w:rFonts w:ascii="Times New Roman" w:eastAsia="Times New Roman" w:hAnsi="Times New Roman" w:cs="Times New Roman"/>
        </w:rPr>
        <w:tab/>
      </w:r>
      <w:r w:rsidRPr="00C9338E">
        <w:rPr>
          <w:rFonts w:ascii="Times New Roman" w:eastAsia="Times New Roman" w:hAnsi="Times New Roman" w:cs="Times New Roman"/>
          <w:spacing w:val="-4"/>
        </w:rPr>
        <w:t>У случају да у спору учествује више од две стране, оне стране које имају заједнички</w:t>
      </w:r>
      <w:r w:rsidRPr="00E60D31">
        <w:rPr>
          <w:rFonts w:ascii="Times New Roman" w:eastAsia="Times New Roman" w:hAnsi="Times New Roman" w:cs="Times New Roman"/>
        </w:rPr>
        <w:t xml:space="preserve"> интерес, споразумно именују њиховог члана мировне комисије. </w:t>
      </w:r>
    </w:p>
    <w:p w14:paraId="0D443752" w14:textId="77777777" w:rsidR="007323FC" w:rsidRDefault="007323FC"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left="540"/>
        <w:jc w:val="center"/>
        <w:rPr>
          <w:rFonts w:ascii="Times New Roman" w:eastAsia="Times New Roman" w:hAnsi="Times New Roman" w:cs="Times New Roman"/>
          <w:b/>
        </w:rPr>
      </w:pPr>
    </w:p>
    <w:p w14:paraId="4CE85DC6"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3.</w:t>
      </w:r>
    </w:p>
    <w:p w14:paraId="09625D4F" w14:textId="77777777" w:rsidR="00085699"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firstLine="624"/>
        <w:jc w:val="both"/>
        <w:rPr>
          <w:rFonts w:ascii="Times New Roman" w:eastAsia="Times New Roman" w:hAnsi="Times New Roman" w:cs="Times New Roman"/>
        </w:rPr>
      </w:pPr>
      <w:r w:rsidRPr="00C9338E">
        <w:rPr>
          <w:rFonts w:ascii="Times New Roman" w:eastAsia="Times New Roman" w:hAnsi="Times New Roman" w:cs="Times New Roman"/>
          <w:spacing w:val="-4"/>
        </w:rPr>
        <w:tab/>
        <w:t xml:space="preserve">Уколико се у року од два месеца по пријему захтева за оснивање мировне комисије од </w:t>
      </w:r>
      <w:r w:rsidRPr="00E60D31">
        <w:rPr>
          <w:rFonts w:ascii="Times New Roman" w:eastAsia="Times New Roman" w:hAnsi="Times New Roman" w:cs="Times New Roman"/>
        </w:rPr>
        <w:t>стране Секретаријата не изврши именовање ни једног члана у складу са чланом 1. Генерални Секретар Уједињених нација ће на захтев једне од страна извршити ова именовања у додатном року од два месеца.</w:t>
      </w:r>
    </w:p>
    <w:p w14:paraId="0D0B0B9A" w14:textId="77777777" w:rsidR="007323FC" w:rsidRPr="00E60D31" w:rsidRDefault="007323FC" w:rsidP="00085699">
      <w:pPr>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firstLine="624"/>
        <w:jc w:val="both"/>
        <w:rPr>
          <w:rFonts w:ascii="Times New Roman" w:eastAsia="Times New Roman" w:hAnsi="Times New Roman" w:cs="Times New Roman"/>
        </w:rPr>
      </w:pPr>
    </w:p>
    <w:p w14:paraId="77831556"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4.</w:t>
      </w:r>
    </w:p>
    <w:p w14:paraId="7AD674C8"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firstLine="624"/>
        <w:jc w:val="both"/>
        <w:rPr>
          <w:rFonts w:ascii="Times New Roman" w:eastAsia="Times New Roman" w:hAnsi="Times New Roman" w:cs="Times New Roman"/>
        </w:rPr>
      </w:pPr>
      <w:r w:rsidRPr="00B5526D">
        <w:rPr>
          <w:rFonts w:ascii="Times New Roman" w:eastAsia="Times New Roman" w:hAnsi="Times New Roman" w:cs="Times New Roman"/>
        </w:rPr>
        <w:tab/>
      </w:r>
      <w:r w:rsidRPr="00E60D31">
        <w:rPr>
          <w:rFonts w:ascii="Times New Roman" w:eastAsia="Times New Roman" w:hAnsi="Times New Roman" w:cs="Times New Roman"/>
        </w:rPr>
        <w:t xml:space="preserve">Уколико председник мировне комисије не буде изабран у року од два месеца од именовања другог члана комисије, Генерални секретар Уједињених нација ће на предлог стране у спору, именовати председника у додатном року од два месеца. </w:t>
      </w:r>
    </w:p>
    <w:p w14:paraId="104B1645"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left="540" w:firstLine="624"/>
        <w:rPr>
          <w:rFonts w:ascii="Times New Roman" w:eastAsia="Times New Roman" w:hAnsi="Times New Roman" w:cs="Times New Roman"/>
        </w:rPr>
      </w:pPr>
    </w:p>
    <w:p w14:paraId="2BA2010D"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left="540"/>
        <w:rPr>
          <w:rFonts w:ascii="Times New Roman" w:eastAsia="Times New Roman" w:hAnsi="Times New Roman" w:cs="Times New Roman"/>
          <w:b/>
        </w:rPr>
      </w:pPr>
      <w:r w:rsidRPr="00E60D31">
        <w:rPr>
          <w:rFonts w:ascii="Times New Roman" w:eastAsia="Times New Roman" w:hAnsi="Times New Roman" w:cs="Times New Roman"/>
          <w:b/>
        </w:rPr>
        <w:t xml:space="preserve">                                                                        Члан 5.</w:t>
      </w:r>
    </w:p>
    <w:p w14:paraId="010F1B1B"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Мировна комисија ће помоћи странама у спору на независан и непристрасан начин у циљу постизања решења које ће бити прихватљиво за обе стране у спору.</w:t>
      </w:r>
    </w:p>
    <w:p w14:paraId="3B8F83F2"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jc w:val="center"/>
        <w:rPr>
          <w:rFonts w:ascii="Times New Roman" w:eastAsia="Times New Roman" w:hAnsi="Times New Roman" w:cs="Times New Roman"/>
          <w:b/>
        </w:rPr>
      </w:pPr>
    </w:p>
    <w:p w14:paraId="0BC5AA0B"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jc w:val="center"/>
        <w:rPr>
          <w:rFonts w:ascii="Times New Roman" w:eastAsia="Times New Roman" w:hAnsi="Times New Roman" w:cs="Times New Roman"/>
          <w:b/>
        </w:rPr>
      </w:pPr>
      <w:r w:rsidRPr="00E60D31">
        <w:rPr>
          <w:rFonts w:ascii="Times New Roman" w:eastAsia="Times New Roman" w:hAnsi="Times New Roman" w:cs="Times New Roman"/>
          <w:b/>
        </w:rPr>
        <w:t xml:space="preserve">         Члан 6.</w:t>
      </w:r>
    </w:p>
    <w:p w14:paraId="39191FBE"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jc w:val="both"/>
        <w:rPr>
          <w:rFonts w:ascii="Times New Roman" w:eastAsia="Times New Roman" w:hAnsi="Times New Roman" w:cs="Times New Roman"/>
        </w:rPr>
      </w:pPr>
      <w:r w:rsidRPr="00E60D31">
        <w:rPr>
          <w:rFonts w:ascii="Times New Roman" w:eastAsia="Times New Roman" w:hAnsi="Times New Roman" w:cs="Times New Roman"/>
        </w:rPr>
        <w:t>1.</w:t>
      </w:r>
      <w:r w:rsidRPr="00E60D31">
        <w:rPr>
          <w:rFonts w:ascii="Times New Roman" w:eastAsia="Times New Roman" w:hAnsi="Times New Roman" w:cs="Times New Roman"/>
        </w:rPr>
        <w:tab/>
        <w:t xml:space="preserve">Мировна комисија може да спроведе мировни поступак на начин који сматра одговарајућим, узимајући у потпуности у обзир околности случаја и ставове које стране у спору могу да изразе, </w:t>
      </w:r>
      <w:r w:rsidRPr="00C9338E">
        <w:rPr>
          <w:rFonts w:ascii="Times New Roman" w:eastAsia="Times New Roman" w:hAnsi="Times New Roman" w:cs="Times New Roman"/>
          <w:spacing w:val="-4"/>
        </w:rPr>
        <w:t>укључујући сваки захтев за брзим доношењем решења. Мировна комисија може усвојити</w:t>
      </w:r>
      <w:r w:rsidRPr="00E60D31">
        <w:rPr>
          <w:rFonts w:ascii="Times New Roman" w:eastAsia="Times New Roman" w:hAnsi="Times New Roman" w:cs="Times New Roman"/>
        </w:rPr>
        <w:t xml:space="preserve"> сопствена правила процедуре уколико је потребно, осим уколико се стране у спору не договоре другачије.</w:t>
      </w:r>
    </w:p>
    <w:p w14:paraId="13E39B43" w14:textId="77777777" w:rsidR="00085699"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jc w:val="both"/>
        <w:rPr>
          <w:rFonts w:ascii="Times New Roman" w:eastAsia="Times New Roman" w:hAnsi="Times New Roman" w:cs="Times New Roman"/>
        </w:rPr>
      </w:pPr>
      <w:r w:rsidRPr="00E60D31">
        <w:rPr>
          <w:rFonts w:ascii="Times New Roman" w:eastAsia="Times New Roman" w:hAnsi="Times New Roman" w:cs="Times New Roman"/>
        </w:rPr>
        <w:lastRenderedPageBreak/>
        <w:t>2.</w:t>
      </w:r>
      <w:r w:rsidRPr="00E60D31">
        <w:rPr>
          <w:rFonts w:ascii="Times New Roman" w:eastAsia="Times New Roman" w:hAnsi="Times New Roman" w:cs="Times New Roman"/>
        </w:rPr>
        <w:tab/>
        <w:t>Мировна комисија може, у било ком тренутку у току поступка, дати предлоге или препоруке за решавање спора.</w:t>
      </w:r>
    </w:p>
    <w:p w14:paraId="4C4E0951" w14:textId="77777777" w:rsidR="007323FC" w:rsidRPr="00E60D31" w:rsidRDefault="007323FC"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jc w:val="both"/>
        <w:rPr>
          <w:rFonts w:ascii="Times New Roman" w:eastAsia="Times New Roman" w:hAnsi="Times New Roman" w:cs="Times New Roman"/>
        </w:rPr>
      </w:pPr>
    </w:p>
    <w:p w14:paraId="1DC807A6"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7.</w:t>
      </w:r>
    </w:p>
    <w:p w14:paraId="1DDA2886" w14:textId="326BF5E3"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Стране у спору дужне су да сарађују са мировном комисијом. Стране морају настојати да у </w:t>
      </w:r>
      <w:r w:rsidRPr="00C9338E">
        <w:rPr>
          <w:rFonts w:ascii="Times New Roman" w:eastAsia="Times New Roman" w:hAnsi="Times New Roman" w:cs="Times New Roman"/>
          <w:spacing w:val="-4"/>
        </w:rPr>
        <w:t>складу са захтевима комисије доставе писане материјале, доказе и присуствују састанцима.</w:t>
      </w:r>
      <w:r w:rsidRPr="00E60D31">
        <w:rPr>
          <w:rFonts w:ascii="Times New Roman" w:eastAsia="Times New Roman" w:hAnsi="Times New Roman" w:cs="Times New Roman"/>
        </w:rPr>
        <w:t xml:space="preserve"> Стране </w:t>
      </w:r>
      <w:r w:rsidR="00C9338E">
        <w:rPr>
          <w:rFonts w:ascii="Times New Roman" w:eastAsia="Times New Roman" w:hAnsi="Times New Roman" w:cs="Times New Roman"/>
        </w:rPr>
        <w:br/>
      </w:r>
      <w:r w:rsidRPr="00E60D31">
        <w:rPr>
          <w:rFonts w:ascii="Times New Roman" w:eastAsia="Times New Roman" w:hAnsi="Times New Roman" w:cs="Times New Roman"/>
        </w:rPr>
        <w:t xml:space="preserve">у спору и чланови мировне комисије имају обавезу да штите поверљивост свих информација или докумената које добијају у поверењу у току поступка који води комисија. </w:t>
      </w:r>
    </w:p>
    <w:p w14:paraId="55515F84" w14:textId="77777777" w:rsidR="00085699"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0" w:line="240" w:lineRule="auto"/>
        <w:ind w:left="540"/>
        <w:jc w:val="center"/>
        <w:rPr>
          <w:rFonts w:ascii="Times New Roman" w:eastAsia="Times New Roman" w:hAnsi="Times New Roman" w:cs="Times New Roman"/>
          <w:b/>
        </w:rPr>
      </w:pPr>
    </w:p>
    <w:p w14:paraId="2DCA25B1" w14:textId="77777777" w:rsidR="00085699"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8.</w:t>
      </w:r>
    </w:p>
    <w:p w14:paraId="3F14CFDE"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0" w:line="240" w:lineRule="auto"/>
        <w:ind w:left="540"/>
        <w:jc w:val="center"/>
        <w:rPr>
          <w:rFonts w:ascii="Times New Roman" w:eastAsia="Times New Roman" w:hAnsi="Times New Roman" w:cs="Times New Roman"/>
          <w:b/>
        </w:rPr>
      </w:pPr>
    </w:p>
    <w:p w14:paraId="7BC8B901" w14:textId="666393B5" w:rsidR="007323FC"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Мировна комисија доноси одлуке већином гласова</w:t>
      </w:r>
      <w:r w:rsidR="007323FC">
        <w:rPr>
          <w:rFonts w:ascii="Times New Roman" w:eastAsia="Times New Roman" w:hAnsi="Times New Roman" w:cs="Times New Roman"/>
        </w:rPr>
        <w:t>.</w:t>
      </w:r>
    </w:p>
    <w:p w14:paraId="1C7745F3" w14:textId="68C84748"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 </w:t>
      </w:r>
    </w:p>
    <w:p w14:paraId="26C34E00" w14:textId="77777777" w:rsidR="00085699"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9.</w:t>
      </w:r>
    </w:p>
    <w:p w14:paraId="2D941DDC"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0" w:line="240" w:lineRule="auto"/>
        <w:ind w:left="540"/>
        <w:jc w:val="center"/>
        <w:rPr>
          <w:rFonts w:ascii="Times New Roman" w:eastAsia="Times New Roman" w:hAnsi="Times New Roman" w:cs="Times New Roman"/>
          <w:b/>
        </w:rPr>
      </w:pPr>
    </w:p>
    <w:p w14:paraId="264A3BD1"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0" w:line="240" w:lineRule="auto"/>
        <w:ind w:firstLine="624"/>
        <w:jc w:val="both"/>
        <w:rPr>
          <w:rFonts w:ascii="Times New Roman" w:eastAsia="Times New Roman" w:hAnsi="Times New Roman" w:cs="Times New Roman"/>
        </w:rPr>
      </w:pPr>
      <w:r w:rsidRPr="00C9338E">
        <w:rPr>
          <w:rFonts w:ascii="Times New Roman" w:eastAsia="Times New Roman" w:hAnsi="Times New Roman" w:cs="Times New Roman"/>
          <w:spacing w:val="-2"/>
        </w:rPr>
        <w:t>Мировна комисија подоноси извештај са препорукама за решавање спора у року од</w:t>
      </w:r>
      <w:r w:rsidRPr="00E60D31">
        <w:rPr>
          <w:rFonts w:ascii="Times New Roman" w:eastAsia="Times New Roman" w:hAnsi="Times New Roman" w:cs="Times New Roman"/>
        </w:rPr>
        <w:t xml:space="preserve"> дванаест месеци од оснивања, који стране у спору добронаменро разматрају, уколико спор није већ решен.</w:t>
      </w:r>
    </w:p>
    <w:p w14:paraId="08E591ED" w14:textId="77777777" w:rsidR="00085699"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0" w:line="240" w:lineRule="auto"/>
        <w:ind w:left="540"/>
        <w:jc w:val="center"/>
        <w:rPr>
          <w:rFonts w:ascii="Times New Roman" w:eastAsia="Times New Roman" w:hAnsi="Times New Roman" w:cs="Times New Roman"/>
          <w:b/>
        </w:rPr>
      </w:pPr>
    </w:p>
    <w:p w14:paraId="6A1BF222" w14:textId="77777777" w:rsidR="00085699"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10.</w:t>
      </w:r>
    </w:p>
    <w:p w14:paraId="4D24F5AA"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0" w:line="240" w:lineRule="auto"/>
        <w:ind w:left="540"/>
        <w:jc w:val="center"/>
        <w:rPr>
          <w:rFonts w:ascii="Times New Roman" w:eastAsia="Times New Roman" w:hAnsi="Times New Roman" w:cs="Times New Roman"/>
          <w:b/>
        </w:rPr>
      </w:pPr>
    </w:p>
    <w:p w14:paraId="1DF16981"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Свако неслагање које се односи на надлежност мировне комисије у вези са разматрањем спора одлучује сама комисија</w:t>
      </w:r>
    </w:p>
    <w:p w14:paraId="51693F2C" w14:textId="77777777" w:rsidR="00085699"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0" w:line="240" w:lineRule="auto"/>
        <w:ind w:left="540"/>
        <w:jc w:val="center"/>
        <w:rPr>
          <w:rFonts w:ascii="Times New Roman" w:eastAsia="Times New Roman" w:hAnsi="Times New Roman" w:cs="Times New Roman"/>
          <w:b/>
        </w:rPr>
      </w:pPr>
      <w:r w:rsidRPr="00E60D31">
        <w:rPr>
          <w:rFonts w:ascii="Times New Roman" w:eastAsia="Times New Roman" w:hAnsi="Times New Roman" w:cs="Times New Roman"/>
          <w:b/>
        </w:rPr>
        <w:t>Члан 11.</w:t>
      </w:r>
    </w:p>
    <w:p w14:paraId="4DA9557F" w14:textId="77777777" w:rsidR="00085699" w:rsidRPr="00E60D31" w:rsidRDefault="00085699" w:rsidP="00085699">
      <w:pPr>
        <w:keepNext/>
        <w:tabs>
          <w:tab w:val="left" w:pos="540"/>
          <w:tab w:val="left" w:pos="630"/>
          <w:tab w:val="left" w:pos="1814"/>
          <w:tab w:val="left" w:pos="1871"/>
          <w:tab w:val="left" w:pos="2381"/>
          <w:tab w:val="left" w:pos="2495"/>
          <w:tab w:val="left" w:pos="2948"/>
          <w:tab w:val="left" w:pos="3119"/>
          <w:tab w:val="left" w:pos="3515"/>
          <w:tab w:val="left" w:pos="3742"/>
        </w:tabs>
        <w:spacing w:after="0" w:line="240" w:lineRule="auto"/>
        <w:ind w:left="540"/>
        <w:jc w:val="center"/>
        <w:rPr>
          <w:rFonts w:ascii="Times New Roman" w:eastAsia="Times New Roman" w:hAnsi="Times New Roman" w:cs="Times New Roman"/>
          <w:b/>
        </w:rPr>
      </w:pPr>
    </w:p>
    <w:p w14:paraId="7441D328" w14:textId="77777777" w:rsidR="00085699" w:rsidRPr="00E60D31"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0" w:line="240" w:lineRule="auto"/>
        <w:ind w:firstLine="624"/>
        <w:jc w:val="both"/>
        <w:rPr>
          <w:rFonts w:ascii="Times New Roman" w:eastAsia="Times New Roman" w:hAnsi="Times New Roman" w:cs="Times New Roman"/>
        </w:rPr>
      </w:pPr>
      <w:r w:rsidRPr="00E60D31">
        <w:rPr>
          <w:rFonts w:ascii="Times New Roman" w:eastAsia="Times New Roman" w:hAnsi="Times New Roman" w:cs="Times New Roman"/>
        </w:rPr>
        <w:t xml:space="preserve">Трошкове рада мировне комисије сносиће стране у спору, у једнаким уделима, изузев </w:t>
      </w:r>
      <w:r w:rsidRPr="00C9338E">
        <w:rPr>
          <w:rFonts w:ascii="Times New Roman" w:eastAsia="Times New Roman" w:hAnsi="Times New Roman" w:cs="Times New Roman"/>
          <w:spacing w:val="-2"/>
        </w:rPr>
        <w:t>уколико се не договоре другачије. Комисија је дужна да води евиденцију свих трошкова и</w:t>
      </w:r>
      <w:r w:rsidRPr="00E60D31">
        <w:rPr>
          <w:rFonts w:ascii="Times New Roman" w:eastAsia="Times New Roman" w:hAnsi="Times New Roman" w:cs="Times New Roman"/>
        </w:rPr>
        <w:t xml:space="preserve"> доставља коначан обрачун трошкова странама. </w:t>
      </w:r>
    </w:p>
    <w:p w14:paraId="1C4EA68F" w14:textId="77777777" w:rsidR="00085699" w:rsidRDefault="00085699" w:rsidP="00085699">
      <w:pPr>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firstLine="624"/>
        <w:jc w:val="both"/>
        <w:rPr>
          <w:rFonts w:ascii="Times New Roman" w:eastAsia="Times New Roman" w:hAnsi="Times New Roman" w:cs="Times New Roman"/>
        </w:rPr>
      </w:pPr>
    </w:p>
    <w:p w14:paraId="51DC2B2C" w14:textId="77777777" w:rsidR="008C5B42" w:rsidRDefault="008C5B42" w:rsidP="00085699">
      <w:pPr>
        <w:tabs>
          <w:tab w:val="left" w:pos="540"/>
          <w:tab w:val="left" w:pos="630"/>
          <w:tab w:val="left" w:pos="1814"/>
          <w:tab w:val="left" w:pos="1871"/>
          <w:tab w:val="left" w:pos="2381"/>
          <w:tab w:val="left" w:pos="2495"/>
          <w:tab w:val="left" w:pos="2948"/>
          <w:tab w:val="left" w:pos="3119"/>
          <w:tab w:val="left" w:pos="3515"/>
          <w:tab w:val="left" w:pos="3742"/>
        </w:tabs>
        <w:spacing w:after="100" w:line="240" w:lineRule="auto"/>
        <w:ind w:firstLine="624"/>
        <w:jc w:val="both"/>
        <w:rPr>
          <w:rFonts w:ascii="Times New Roman" w:eastAsia="Times New Roman" w:hAnsi="Times New Roman" w:cs="Times New Roman"/>
        </w:rPr>
      </w:pPr>
    </w:p>
    <w:p w14:paraId="06710AFC" w14:textId="39BF0A6A" w:rsidR="008C5B42" w:rsidRDefault="008C5B42">
      <w:pPr>
        <w:spacing w:after="200" w:line="276" w:lineRule="auto"/>
        <w:rPr>
          <w:rFonts w:ascii="Times New Roman" w:eastAsia="Times New Roman" w:hAnsi="Times New Roman" w:cs="Times New Roman"/>
        </w:rPr>
      </w:pPr>
      <w:r>
        <w:rPr>
          <w:rFonts w:ascii="Times New Roman" w:eastAsia="Times New Roman" w:hAnsi="Times New Roman" w:cs="Times New Roman"/>
        </w:rPr>
        <w:br w:type="page"/>
      </w:r>
    </w:p>
    <w:p w14:paraId="5F5002C2" w14:textId="77777777" w:rsidR="00085699" w:rsidRPr="00E60D31" w:rsidRDefault="00085699" w:rsidP="00085699">
      <w:pPr>
        <w:tabs>
          <w:tab w:val="left" w:pos="630"/>
          <w:tab w:val="left" w:pos="1814"/>
          <w:tab w:val="left" w:pos="2381"/>
          <w:tab w:val="left" w:pos="2948"/>
          <w:tab w:val="left" w:pos="3515"/>
          <w:tab w:val="left" w:pos="4082"/>
        </w:tabs>
        <w:spacing w:after="0" w:line="240" w:lineRule="auto"/>
        <w:rPr>
          <w:rFonts w:ascii="Times New Roman" w:eastAsia="Times New Roman" w:hAnsi="Times New Roman" w:cs="Times New Roman"/>
        </w:rPr>
      </w:pPr>
    </w:p>
    <w:p w14:paraId="1B86BF1F" w14:textId="77777777" w:rsidR="00085699" w:rsidRPr="006E3738" w:rsidRDefault="00085699" w:rsidP="00085699">
      <w:pPr>
        <w:spacing w:after="0" w:line="240" w:lineRule="auto"/>
        <w:ind w:firstLine="709"/>
        <w:jc w:val="center"/>
        <w:rPr>
          <w:rFonts w:ascii="Times New Roman" w:eastAsia="Calibri" w:hAnsi="Times New Roman" w:cs="Times New Roman"/>
          <w:bCs/>
          <w:sz w:val="24"/>
          <w:szCs w:val="24"/>
        </w:rPr>
      </w:pPr>
      <w:r w:rsidRPr="006E3738">
        <w:rPr>
          <w:rFonts w:ascii="Times New Roman" w:eastAsia="Calibri" w:hAnsi="Times New Roman" w:cs="Times New Roman"/>
          <w:bCs/>
          <w:sz w:val="24"/>
          <w:szCs w:val="24"/>
        </w:rPr>
        <w:t>Члан 3.</w:t>
      </w:r>
    </w:p>
    <w:p w14:paraId="1BD0D949" w14:textId="262FD459" w:rsidR="00085699" w:rsidRDefault="00085699" w:rsidP="00085699">
      <w:pPr>
        <w:spacing w:after="0" w:line="240" w:lineRule="auto"/>
        <w:ind w:firstLine="709"/>
        <w:jc w:val="both"/>
        <w:rPr>
          <w:rFonts w:ascii="Times New Roman" w:eastAsia="Calibri" w:hAnsi="Times New Roman" w:cs="Times New Roman"/>
          <w:sz w:val="24"/>
          <w:szCs w:val="24"/>
          <w:lang w:val="sr-Cyrl-RS"/>
        </w:rPr>
      </w:pPr>
      <w:r w:rsidRPr="00215835">
        <w:rPr>
          <w:rFonts w:ascii="Times New Roman" w:eastAsia="Calibri" w:hAnsi="Times New Roman" w:cs="Times New Roman"/>
          <w:sz w:val="24"/>
          <w:szCs w:val="24"/>
        </w:rPr>
        <w:t>За сп</w:t>
      </w:r>
      <w:r w:rsidR="00A3206D">
        <w:rPr>
          <w:rFonts w:ascii="Times New Roman" w:eastAsia="Calibri" w:hAnsi="Times New Roman" w:cs="Times New Roman"/>
          <w:sz w:val="24"/>
          <w:szCs w:val="24"/>
          <w:lang w:val="sr-Cyrl-RS"/>
        </w:rPr>
        <w:t>р</w:t>
      </w:r>
      <w:r w:rsidR="00B840CE">
        <w:rPr>
          <w:rFonts w:ascii="Times New Roman" w:eastAsia="Calibri" w:hAnsi="Times New Roman" w:cs="Times New Roman"/>
          <w:sz w:val="24"/>
          <w:szCs w:val="24"/>
        </w:rPr>
        <w:t>овођење овог закона</w:t>
      </w:r>
      <w:r w:rsidRPr="00215835">
        <w:rPr>
          <w:rFonts w:ascii="Times New Roman" w:eastAsia="Calibri" w:hAnsi="Times New Roman" w:cs="Times New Roman"/>
          <w:sz w:val="24"/>
          <w:szCs w:val="24"/>
        </w:rPr>
        <w:t xml:space="preserve"> надлежно је министарство надлежно за</w:t>
      </w:r>
      <w:r w:rsidR="00D91CF8">
        <w:rPr>
          <w:rFonts w:ascii="Times New Roman" w:eastAsia="Calibri" w:hAnsi="Times New Roman" w:cs="Times New Roman"/>
          <w:sz w:val="24"/>
          <w:szCs w:val="24"/>
        </w:rPr>
        <w:t xml:space="preserve"> </w:t>
      </w:r>
      <w:r w:rsidR="00D91CF8">
        <w:rPr>
          <w:rFonts w:ascii="Times New Roman" w:eastAsia="Calibri" w:hAnsi="Times New Roman" w:cs="Times New Roman"/>
          <w:sz w:val="24"/>
          <w:szCs w:val="24"/>
          <w:lang w:val="sr-Cyrl-RS"/>
        </w:rPr>
        <w:t>послове</w:t>
      </w:r>
      <w:r w:rsidRPr="00215835">
        <w:rPr>
          <w:rFonts w:ascii="Times New Roman" w:eastAsia="Calibri" w:hAnsi="Times New Roman" w:cs="Times New Roman"/>
          <w:sz w:val="24"/>
          <w:szCs w:val="24"/>
        </w:rPr>
        <w:t xml:space="preserve"> заштит</w:t>
      </w:r>
      <w:r w:rsidR="00D91CF8">
        <w:rPr>
          <w:rFonts w:ascii="Times New Roman" w:eastAsia="Calibri" w:hAnsi="Times New Roman" w:cs="Times New Roman"/>
          <w:sz w:val="24"/>
          <w:szCs w:val="24"/>
          <w:lang w:val="sr-Cyrl-RS"/>
        </w:rPr>
        <w:t>е</w:t>
      </w:r>
      <w:r w:rsidRPr="00215835">
        <w:rPr>
          <w:rFonts w:ascii="Times New Roman" w:eastAsia="Calibri" w:hAnsi="Times New Roman" w:cs="Times New Roman"/>
          <w:sz w:val="24"/>
          <w:szCs w:val="24"/>
        </w:rPr>
        <w:t xml:space="preserve"> животне средине</w:t>
      </w:r>
      <w:r w:rsidR="00D91CF8">
        <w:rPr>
          <w:rFonts w:ascii="Times New Roman" w:eastAsia="Calibri" w:hAnsi="Times New Roman" w:cs="Times New Roman"/>
          <w:sz w:val="24"/>
          <w:szCs w:val="24"/>
          <w:lang w:val="sr-Cyrl-RS"/>
        </w:rPr>
        <w:t>.</w:t>
      </w:r>
    </w:p>
    <w:p w14:paraId="062E4723" w14:textId="77777777" w:rsidR="0050436E" w:rsidRPr="00D91CF8" w:rsidRDefault="0050436E" w:rsidP="00085699">
      <w:pPr>
        <w:spacing w:after="0" w:line="240" w:lineRule="auto"/>
        <w:ind w:firstLine="709"/>
        <w:jc w:val="both"/>
        <w:rPr>
          <w:rFonts w:ascii="Times New Roman" w:eastAsia="Calibri" w:hAnsi="Times New Roman" w:cs="Times New Roman"/>
          <w:sz w:val="24"/>
          <w:szCs w:val="24"/>
          <w:lang w:val="sr-Cyrl-RS"/>
        </w:rPr>
      </w:pPr>
    </w:p>
    <w:p w14:paraId="362C764C" w14:textId="77777777" w:rsidR="00085699" w:rsidRPr="006E3738" w:rsidRDefault="00085699" w:rsidP="00085699">
      <w:pPr>
        <w:spacing w:after="0" w:line="240" w:lineRule="auto"/>
        <w:ind w:firstLine="708"/>
        <w:jc w:val="center"/>
        <w:rPr>
          <w:rFonts w:ascii="Times New Roman" w:eastAsia="Calibri" w:hAnsi="Times New Roman" w:cs="Times New Roman"/>
          <w:bCs/>
          <w:sz w:val="24"/>
          <w:szCs w:val="24"/>
        </w:rPr>
      </w:pPr>
      <w:r w:rsidRPr="006E3738">
        <w:rPr>
          <w:rFonts w:ascii="Times New Roman" w:eastAsia="Calibri" w:hAnsi="Times New Roman" w:cs="Times New Roman"/>
          <w:bCs/>
          <w:sz w:val="24"/>
          <w:szCs w:val="24"/>
        </w:rPr>
        <w:t>Члан 4.</w:t>
      </w:r>
    </w:p>
    <w:p w14:paraId="736DEC06" w14:textId="5875F059" w:rsidR="00085699" w:rsidRDefault="00085699" w:rsidP="00085699">
      <w:pPr>
        <w:spacing w:after="0"/>
        <w:ind w:firstLine="708"/>
        <w:jc w:val="both"/>
        <w:rPr>
          <w:rFonts w:ascii="Times New Roman" w:eastAsia="Calibri" w:hAnsi="Times New Roman" w:cs="Times New Roman"/>
          <w:sz w:val="24"/>
          <w:szCs w:val="24"/>
        </w:rPr>
      </w:pPr>
      <w:r w:rsidRPr="00215835">
        <w:rPr>
          <w:rFonts w:ascii="Times New Roman" w:eastAsia="Calibri" w:hAnsi="Times New Roman" w:cs="Times New Roman"/>
          <w:sz w:val="24"/>
          <w:szCs w:val="24"/>
        </w:rPr>
        <w:t>У складу са одредбама члана 25. став 2. Минамата конвенциј</w:t>
      </w:r>
      <w:r w:rsidR="004167EE">
        <w:rPr>
          <w:rFonts w:ascii="Times New Roman" w:eastAsia="Calibri" w:hAnsi="Times New Roman" w:cs="Times New Roman"/>
          <w:sz w:val="24"/>
          <w:szCs w:val="24"/>
          <w:lang w:val="sr-Cyrl-RS"/>
        </w:rPr>
        <w:t>е</w:t>
      </w:r>
      <w:r w:rsidRPr="00215835">
        <w:rPr>
          <w:rFonts w:ascii="Times New Roman" w:eastAsia="Calibri" w:hAnsi="Times New Roman" w:cs="Times New Roman"/>
          <w:sz w:val="24"/>
          <w:szCs w:val="24"/>
        </w:rPr>
        <w:t xml:space="preserve"> о живи, Република Србија се определила да призна оба начина решавања спорова </w:t>
      </w:r>
      <w:r w:rsidR="003857DC">
        <w:rPr>
          <w:rFonts w:ascii="Times New Roman" w:eastAsia="Calibri" w:hAnsi="Times New Roman" w:cs="Times New Roman"/>
          <w:sz w:val="24"/>
          <w:szCs w:val="24"/>
          <w:lang w:val="sr-Cyrl-RS"/>
        </w:rPr>
        <w:t xml:space="preserve">који се тичу </w:t>
      </w:r>
      <w:r w:rsidRPr="00215835">
        <w:rPr>
          <w:rFonts w:ascii="Times New Roman" w:eastAsia="Calibri" w:hAnsi="Times New Roman" w:cs="Times New Roman"/>
          <w:sz w:val="24"/>
          <w:szCs w:val="24"/>
        </w:rPr>
        <w:t>т</w:t>
      </w:r>
      <w:r>
        <w:rPr>
          <w:rFonts w:ascii="Times New Roman" w:eastAsia="Calibri" w:hAnsi="Times New Roman" w:cs="Times New Roman"/>
          <w:sz w:val="24"/>
          <w:szCs w:val="24"/>
        </w:rPr>
        <w:t xml:space="preserve">умачења или примене </w:t>
      </w:r>
      <w:r w:rsidR="003857DC">
        <w:rPr>
          <w:rFonts w:ascii="Times New Roman" w:eastAsia="Calibri" w:hAnsi="Times New Roman" w:cs="Times New Roman"/>
          <w:sz w:val="24"/>
          <w:szCs w:val="24"/>
          <w:lang w:val="sr-Cyrl-RS"/>
        </w:rPr>
        <w:t xml:space="preserve">те </w:t>
      </w:r>
      <w:r w:rsidR="003857DC">
        <w:rPr>
          <w:rFonts w:ascii="Times New Roman" w:eastAsia="Calibri" w:hAnsi="Times New Roman" w:cs="Times New Roman"/>
          <w:sz w:val="24"/>
          <w:szCs w:val="24"/>
        </w:rPr>
        <w:t>конвенције</w:t>
      </w:r>
      <w:r>
        <w:rPr>
          <w:rFonts w:ascii="Times New Roman" w:eastAsia="Calibri" w:hAnsi="Times New Roman" w:cs="Times New Roman"/>
          <w:sz w:val="24"/>
          <w:szCs w:val="24"/>
        </w:rPr>
        <w:t>.</w:t>
      </w:r>
    </w:p>
    <w:p w14:paraId="386BC67C" w14:textId="77777777" w:rsidR="0050436E" w:rsidRPr="00215835" w:rsidRDefault="0050436E" w:rsidP="00085699">
      <w:pPr>
        <w:spacing w:after="0"/>
        <w:ind w:firstLine="708"/>
        <w:jc w:val="both"/>
        <w:rPr>
          <w:rFonts w:ascii="Times New Roman" w:eastAsia="Calibri" w:hAnsi="Times New Roman" w:cs="Times New Roman"/>
          <w:sz w:val="24"/>
          <w:szCs w:val="24"/>
        </w:rPr>
      </w:pPr>
    </w:p>
    <w:p w14:paraId="5B048948" w14:textId="77777777" w:rsidR="00085699" w:rsidRPr="006E3738" w:rsidRDefault="00085699" w:rsidP="00085699">
      <w:pPr>
        <w:spacing w:after="0" w:line="240" w:lineRule="auto"/>
        <w:ind w:firstLine="709"/>
        <w:jc w:val="center"/>
        <w:rPr>
          <w:rFonts w:ascii="Times New Roman" w:eastAsia="Calibri" w:hAnsi="Times New Roman" w:cs="Times New Roman"/>
          <w:bCs/>
          <w:sz w:val="24"/>
          <w:szCs w:val="24"/>
        </w:rPr>
      </w:pPr>
      <w:r w:rsidRPr="006E3738">
        <w:rPr>
          <w:rFonts w:ascii="Times New Roman" w:eastAsia="Calibri" w:hAnsi="Times New Roman" w:cs="Times New Roman"/>
          <w:bCs/>
          <w:sz w:val="24"/>
          <w:szCs w:val="24"/>
        </w:rPr>
        <w:t>Члан 5.</w:t>
      </w:r>
    </w:p>
    <w:p w14:paraId="7B53D472" w14:textId="77777777" w:rsidR="00085699" w:rsidRPr="00215835" w:rsidRDefault="00085699" w:rsidP="00085699">
      <w:pPr>
        <w:spacing w:after="0" w:line="240" w:lineRule="auto"/>
        <w:ind w:firstLine="709"/>
        <w:jc w:val="both"/>
        <w:rPr>
          <w:rFonts w:ascii="Times New Roman" w:eastAsia="Calibri" w:hAnsi="Times New Roman" w:cs="Times New Roman"/>
          <w:sz w:val="24"/>
          <w:szCs w:val="24"/>
        </w:rPr>
      </w:pPr>
      <w:r w:rsidRPr="00215835">
        <w:rPr>
          <w:rFonts w:ascii="Times New Roman" w:eastAsia="Calibri" w:hAnsi="Times New Roman" w:cs="Times New Roman"/>
          <w:sz w:val="24"/>
          <w:szCs w:val="24"/>
        </w:rPr>
        <w:t>Овај закон ступа на снагу осмог дана од дана објављивања у „Службеном гласнику Републике Србије – Међународни уговори”.</w:t>
      </w:r>
    </w:p>
    <w:p w14:paraId="5A0A0396" w14:textId="77777777" w:rsidR="00085699" w:rsidRPr="00215835" w:rsidRDefault="00085699" w:rsidP="00085699">
      <w:pPr>
        <w:spacing w:after="0"/>
        <w:rPr>
          <w:rFonts w:ascii="Times New Roman" w:eastAsia="Calibri" w:hAnsi="Times New Roman" w:cs="Times New Roman"/>
          <w:sz w:val="24"/>
          <w:szCs w:val="24"/>
        </w:rPr>
      </w:pPr>
    </w:p>
    <w:p w14:paraId="4D387A2B" w14:textId="77777777" w:rsidR="00085699" w:rsidRDefault="00085699" w:rsidP="00085699">
      <w:pPr>
        <w:spacing w:after="0"/>
        <w:ind w:firstLine="708"/>
        <w:jc w:val="center"/>
        <w:rPr>
          <w:rFonts w:ascii="Times New Roman" w:eastAsia="Calibri" w:hAnsi="Times New Roman" w:cs="Times New Roman"/>
          <w:sz w:val="24"/>
          <w:szCs w:val="24"/>
        </w:rPr>
      </w:pPr>
    </w:p>
    <w:sectPr w:rsidR="00085699" w:rsidSect="002F2746">
      <w:headerReference w:type="even" r:id="rId7"/>
      <w:headerReference w:type="default" r:id="rId8"/>
      <w:footerReference w:type="even" r:id="rId9"/>
      <w:footerReference w:type="default" r:id="rId10"/>
      <w:headerReference w:type="first" r:id="rId11"/>
      <w:footerReference w:type="first" r:id="rId12"/>
      <w:pgSz w:w="11906" w:h="16838" w:code="9"/>
      <w:pgMar w:top="1296" w:right="1296" w:bottom="1296" w:left="1296" w:header="533" w:footer="979" w:gutter="0"/>
      <w:cols w:space="53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21127" w14:textId="77777777" w:rsidR="000100E6" w:rsidRDefault="000100E6">
      <w:pPr>
        <w:spacing w:after="0" w:line="240" w:lineRule="auto"/>
      </w:pPr>
      <w:r>
        <w:separator/>
      </w:r>
    </w:p>
  </w:endnote>
  <w:endnote w:type="continuationSeparator" w:id="0">
    <w:p w14:paraId="16270569" w14:textId="77777777" w:rsidR="000100E6" w:rsidRDefault="00010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ion Pro">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16ECE" w14:textId="77777777" w:rsidR="003871A4" w:rsidRDefault="003871A4">
    <w:pPr>
      <w:pStyle w:val="Footer"/>
      <w:jc w:val="right"/>
    </w:pPr>
    <w:r>
      <w:fldChar w:fldCharType="begin"/>
    </w:r>
    <w:r>
      <w:instrText xml:space="preserve"> PAGE   \* MERGEFORMAT </w:instrText>
    </w:r>
    <w:r>
      <w:fldChar w:fldCharType="separate"/>
    </w:r>
    <w:r>
      <w:rPr>
        <w:noProof/>
      </w:rPr>
      <w:t>40</w:t>
    </w:r>
    <w:r>
      <w:fldChar w:fldCharType="end"/>
    </w:r>
  </w:p>
  <w:p w14:paraId="06E4C409" w14:textId="77777777" w:rsidR="003871A4" w:rsidRDefault="003871A4" w:rsidP="008C5B42">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6403317"/>
      <w:docPartObj>
        <w:docPartGallery w:val="Page Numbers (Bottom of Page)"/>
        <w:docPartUnique/>
      </w:docPartObj>
    </w:sdtPr>
    <w:sdtEndPr>
      <w:rPr>
        <w:noProof/>
      </w:rPr>
    </w:sdtEndPr>
    <w:sdtContent>
      <w:p w14:paraId="2E65D176" w14:textId="350A4A1E" w:rsidR="009A0E24" w:rsidRDefault="009A0E24">
        <w:pPr>
          <w:pStyle w:val="Footer"/>
          <w:jc w:val="right"/>
        </w:pPr>
        <w:r>
          <w:fldChar w:fldCharType="begin"/>
        </w:r>
        <w:r>
          <w:instrText xml:space="preserve"> PAGE   \* MERGEFORMAT </w:instrText>
        </w:r>
        <w:r>
          <w:fldChar w:fldCharType="separate"/>
        </w:r>
        <w:r w:rsidR="00701AB3">
          <w:rPr>
            <w:noProof/>
          </w:rPr>
          <w:t>30</w:t>
        </w:r>
        <w:r>
          <w:rPr>
            <w:noProof/>
          </w:rPr>
          <w:fldChar w:fldCharType="end"/>
        </w:r>
      </w:p>
    </w:sdtContent>
  </w:sdt>
  <w:p w14:paraId="61A816C4" w14:textId="77777777" w:rsidR="009A0E24" w:rsidRPr="003871A4" w:rsidRDefault="009A0E24">
    <w:pPr>
      <w:pStyle w:val="Footer"/>
      <w:rPr>
        <w:lang w:val="sr-Cyrl-R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09180" w14:textId="42ED0948" w:rsidR="003871A4" w:rsidRDefault="003871A4">
    <w:pPr>
      <w:pStyle w:val="Footer"/>
      <w:jc w:val="right"/>
    </w:pPr>
  </w:p>
  <w:p w14:paraId="188D67D6" w14:textId="62B04F56" w:rsidR="003871A4" w:rsidRPr="000B2AE9" w:rsidRDefault="003871A4" w:rsidP="008C5B4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B2D9A" w14:textId="77777777" w:rsidR="000100E6" w:rsidRDefault="000100E6">
      <w:pPr>
        <w:spacing w:after="0" w:line="240" w:lineRule="auto"/>
      </w:pPr>
      <w:r>
        <w:separator/>
      </w:r>
    </w:p>
  </w:footnote>
  <w:footnote w:type="continuationSeparator" w:id="0">
    <w:p w14:paraId="10F37ED5" w14:textId="77777777" w:rsidR="000100E6" w:rsidRDefault="000100E6">
      <w:pPr>
        <w:spacing w:after="0" w:line="240" w:lineRule="auto"/>
      </w:pPr>
      <w:r>
        <w:continuationSeparator/>
      </w:r>
    </w:p>
  </w:footnote>
  <w:footnote w:id="1">
    <w:p w14:paraId="573C6473" w14:textId="7FD309F1" w:rsidR="003871A4" w:rsidRPr="00E60D31" w:rsidRDefault="003871A4" w:rsidP="00452A22">
      <w:pPr>
        <w:shd w:val="clear" w:color="auto" w:fill="FFFFFF"/>
        <w:spacing w:after="48" w:line="240" w:lineRule="auto"/>
        <w:textAlignment w:val="baseline"/>
        <w:rPr>
          <w:rFonts w:ascii="Times New Roman" w:eastAsia="Times New Roman" w:hAnsi="Times New Roman" w:cs="Times New Roman"/>
          <w:color w:val="231F20"/>
          <w:sz w:val="24"/>
          <w:szCs w:val="24"/>
        </w:rPr>
      </w:pPr>
      <w:r>
        <w:rPr>
          <w:rStyle w:val="FootnoteReference"/>
        </w:rPr>
        <w:footnoteRef/>
      </w:r>
      <w:r>
        <w:rPr>
          <w:lang w:val="sr-Cyrl-RS"/>
        </w:rPr>
        <w:t xml:space="preserve"> </w:t>
      </w:r>
      <w:r w:rsidRPr="00452A22">
        <w:rPr>
          <w:rFonts w:ascii="Times New Roman" w:eastAsia="Times New Roman" w:hAnsi="Times New Roman" w:cs="Times New Roman"/>
          <w:color w:val="231F20"/>
          <w:sz w:val="16"/>
          <w:szCs w:val="16"/>
        </w:rPr>
        <w:t>The intention is not to cover cosmetics, soaps or creams wit</w:t>
      </w:r>
      <w:r>
        <w:rPr>
          <w:rFonts w:ascii="Times New Roman" w:eastAsia="Times New Roman" w:hAnsi="Times New Roman" w:cs="Times New Roman"/>
          <w:color w:val="231F20"/>
          <w:sz w:val="16"/>
          <w:szCs w:val="16"/>
        </w:rPr>
        <w:t>h trace contaminants of mercury</w:t>
      </w:r>
    </w:p>
    <w:p w14:paraId="129E951D" w14:textId="38E248E2" w:rsidR="003871A4" w:rsidRPr="00452A22" w:rsidRDefault="003871A4" w:rsidP="00452A22">
      <w:pPr>
        <w:pStyle w:val="FootnoteText"/>
        <w:ind w:left="0"/>
        <w:rPr>
          <w:lang w:val="sr-Cyrl-RS"/>
        </w:rPr>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0CAC3" w14:textId="77777777" w:rsidR="003871A4" w:rsidRPr="00D12646" w:rsidRDefault="003871A4" w:rsidP="008C5B42">
    <w:pPr>
      <w:pStyle w:val="Header"/>
      <w:pBdr>
        <w:bottom w:val="none" w:sz="0" w:space="0" w:color="auto"/>
      </w:pBdr>
      <w:rPr>
        <w:szCs w:val="17"/>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554B7" w14:textId="77777777" w:rsidR="003871A4" w:rsidRPr="00D12646" w:rsidRDefault="003871A4" w:rsidP="008C5B42">
    <w:pPr>
      <w:pStyle w:val="Header"/>
      <w:pBdr>
        <w:bottom w:val="none" w:sz="0" w:space="0" w:color="auto"/>
      </w:pBdr>
      <w:rPr>
        <w:szCs w:val="17"/>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7337F" w14:textId="77777777" w:rsidR="003871A4" w:rsidRPr="00760051" w:rsidRDefault="003871A4" w:rsidP="008C5B42">
    <w:pPr>
      <w:pStyle w:val="Header"/>
      <w:pBdr>
        <w:bottom w:val="none" w:sz="0" w:space="0" w:color="auto"/>
      </w:pBdr>
      <w:rPr>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1"/>
      <w:numFmt w:val="lowerRoman"/>
      <w:lvlText w:val="(%1)"/>
      <w:lvlJc w:val="left"/>
      <w:pPr>
        <w:tabs>
          <w:tab w:val="num" w:pos="315"/>
        </w:tabs>
        <w:ind w:left="1395" w:hanging="720"/>
      </w:pPr>
      <w:rPr>
        <w:rFonts w:cs="Times New Roman"/>
      </w:rPr>
    </w:lvl>
  </w:abstractNum>
  <w:abstractNum w:abstractNumId="1" w15:restartNumberingAfterBreak="0">
    <w:nsid w:val="00000005"/>
    <w:multiLevelType w:val="singleLevel"/>
    <w:tmpl w:val="00000005"/>
    <w:name w:val="WW8Num10"/>
    <w:lvl w:ilvl="0">
      <w:start w:val="1"/>
      <w:numFmt w:val="lowerLetter"/>
      <w:lvlText w:val="(%1)"/>
      <w:lvlJc w:val="left"/>
      <w:pPr>
        <w:tabs>
          <w:tab w:val="num" w:pos="5760"/>
        </w:tabs>
        <w:ind w:left="5760" w:hanging="360"/>
      </w:pPr>
    </w:lvl>
  </w:abstractNum>
  <w:abstractNum w:abstractNumId="2" w15:restartNumberingAfterBreak="0">
    <w:nsid w:val="00000006"/>
    <w:multiLevelType w:val="singleLevel"/>
    <w:tmpl w:val="00000006"/>
    <w:name w:val="WW8Num13"/>
    <w:lvl w:ilvl="0">
      <w:start w:val="1"/>
      <w:numFmt w:val="lowerLetter"/>
      <w:lvlText w:val="(%1)"/>
      <w:lvlJc w:val="left"/>
      <w:pPr>
        <w:tabs>
          <w:tab w:val="num" w:pos="0"/>
        </w:tabs>
        <w:ind w:left="405" w:hanging="360"/>
      </w:pPr>
      <w:rPr>
        <w:rFonts w:cs="Times New Roman"/>
      </w:rPr>
    </w:lvl>
  </w:abstractNum>
  <w:abstractNum w:abstractNumId="3" w15:restartNumberingAfterBreak="0">
    <w:nsid w:val="111044F0"/>
    <w:multiLevelType w:val="hybridMultilevel"/>
    <w:tmpl w:val="B9DA7382"/>
    <w:lvl w:ilvl="0" w:tplc="24BE0E58">
      <w:start w:val="1"/>
      <w:numFmt w:val="low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3862EB7"/>
    <w:multiLevelType w:val="singleLevel"/>
    <w:tmpl w:val="98E88CC0"/>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1E6D7CD8"/>
    <w:multiLevelType w:val="hybridMultilevel"/>
    <w:tmpl w:val="C5E803A4"/>
    <w:lvl w:ilvl="0" w:tplc="FF4A5D8E">
      <w:start w:val="1"/>
      <w:numFmt w:val="lowerRoman"/>
      <w:lvlText w:val="(%1)"/>
      <w:lvlJc w:val="left"/>
      <w:pPr>
        <w:ind w:left="839" w:hanging="720"/>
      </w:pPr>
      <w:rPr>
        <w:rFonts w:ascii="Times New Roman" w:hAnsi="Times New Roman" w:cs="Times New Roman" w:hint="default"/>
      </w:rPr>
    </w:lvl>
    <w:lvl w:ilvl="1" w:tplc="FFFFFFFF" w:tentative="1">
      <w:start w:val="1"/>
      <w:numFmt w:val="lowerLetter"/>
      <w:lvlText w:val="%2."/>
      <w:lvlJc w:val="left"/>
      <w:pPr>
        <w:ind w:left="1199" w:hanging="360"/>
      </w:pPr>
      <w:rPr>
        <w:rFonts w:cs="Times New Roman"/>
      </w:rPr>
    </w:lvl>
    <w:lvl w:ilvl="2" w:tplc="FFFFFFFF" w:tentative="1">
      <w:start w:val="1"/>
      <w:numFmt w:val="lowerRoman"/>
      <w:lvlText w:val="%3."/>
      <w:lvlJc w:val="right"/>
      <w:pPr>
        <w:ind w:left="1919" w:hanging="180"/>
      </w:pPr>
      <w:rPr>
        <w:rFonts w:cs="Times New Roman"/>
      </w:rPr>
    </w:lvl>
    <w:lvl w:ilvl="3" w:tplc="FFFFFFFF" w:tentative="1">
      <w:start w:val="1"/>
      <w:numFmt w:val="decimal"/>
      <w:lvlText w:val="%4."/>
      <w:lvlJc w:val="left"/>
      <w:pPr>
        <w:ind w:left="2639" w:hanging="360"/>
      </w:pPr>
      <w:rPr>
        <w:rFonts w:cs="Times New Roman"/>
      </w:rPr>
    </w:lvl>
    <w:lvl w:ilvl="4" w:tplc="FFFFFFFF" w:tentative="1">
      <w:start w:val="1"/>
      <w:numFmt w:val="lowerLetter"/>
      <w:lvlText w:val="%5."/>
      <w:lvlJc w:val="left"/>
      <w:pPr>
        <w:ind w:left="3359" w:hanging="360"/>
      </w:pPr>
      <w:rPr>
        <w:rFonts w:cs="Times New Roman"/>
      </w:rPr>
    </w:lvl>
    <w:lvl w:ilvl="5" w:tplc="FFFFFFFF" w:tentative="1">
      <w:start w:val="1"/>
      <w:numFmt w:val="lowerRoman"/>
      <w:lvlText w:val="%6."/>
      <w:lvlJc w:val="right"/>
      <w:pPr>
        <w:ind w:left="4079" w:hanging="180"/>
      </w:pPr>
      <w:rPr>
        <w:rFonts w:cs="Times New Roman"/>
      </w:rPr>
    </w:lvl>
    <w:lvl w:ilvl="6" w:tplc="FFFFFFFF" w:tentative="1">
      <w:start w:val="1"/>
      <w:numFmt w:val="decimal"/>
      <w:lvlText w:val="%7."/>
      <w:lvlJc w:val="left"/>
      <w:pPr>
        <w:ind w:left="4799" w:hanging="360"/>
      </w:pPr>
      <w:rPr>
        <w:rFonts w:cs="Times New Roman"/>
      </w:rPr>
    </w:lvl>
    <w:lvl w:ilvl="7" w:tplc="FFFFFFFF" w:tentative="1">
      <w:start w:val="1"/>
      <w:numFmt w:val="lowerLetter"/>
      <w:lvlText w:val="%8."/>
      <w:lvlJc w:val="left"/>
      <w:pPr>
        <w:ind w:left="5519" w:hanging="360"/>
      </w:pPr>
      <w:rPr>
        <w:rFonts w:cs="Times New Roman"/>
      </w:rPr>
    </w:lvl>
    <w:lvl w:ilvl="8" w:tplc="FFFFFFFF" w:tentative="1">
      <w:start w:val="1"/>
      <w:numFmt w:val="lowerRoman"/>
      <w:lvlText w:val="%9."/>
      <w:lvlJc w:val="right"/>
      <w:pPr>
        <w:ind w:left="6239" w:hanging="180"/>
      </w:pPr>
      <w:rPr>
        <w:rFonts w:cs="Times New Roman"/>
      </w:rPr>
    </w:lvl>
  </w:abstractNum>
  <w:abstractNum w:abstractNumId="7" w15:restartNumberingAfterBreak="0">
    <w:nsid w:val="1F7F13EE"/>
    <w:multiLevelType w:val="hybridMultilevel"/>
    <w:tmpl w:val="4F0877C6"/>
    <w:lvl w:ilvl="0" w:tplc="24485AE4">
      <w:start w:val="1"/>
      <w:numFmt w:val="decimal"/>
      <w:pStyle w:val="Normal11pt"/>
      <w:lvlText w:val="%1."/>
      <w:lvlJc w:val="left"/>
      <w:pPr>
        <w:tabs>
          <w:tab w:val="num" w:pos="480"/>
        </w:tabs>
        <w:ind w:left="48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9" w15:restartNumberingAfterBreak="0">
    <w:nsid w:val="239959F9"/>
    <w:multiLevelType w:val="hybridMultilevel"/>
    <w:tmpl w:val="74A08C98"/>
    <w:lvl w:ilvl="0" w:tplc="FFFFFFFF">
      <w:start w:val="1"/>
      <w:numFmt w:val="bullet"/>
      <w:pStyle w:val="Option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New York"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New York"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New York"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7A061DD"/>
    <w:multiLevelType w:val="multilevel"/>
    <w:tmpl w:val="D2C0C8A2"/>
    <w:styleLink w:val="CurrentList1"/>
    <w:lvl w:ilvl="0">
      <w:start w:val="1"/>
      <w:numFmt w:val="decimal"/>
      <w:pStyle w:val="ArticleHeading"/>
      <w:lvlText w:val="%1."/>
      <w:lvlJc w:val="left"/>
      <w:pPr>
        <w:ind w:left="720" w:hanging="720"/>
      </w:pPr>
      <w:rPr>
        <w:rFonts w:ascii="Times New Roman" w:hAnsi="Times New Roman" w:hint="default"/>
        <w:b/>
        <w:i w:val="0"/>
        <w:sz w:val="28"/>
        <w:szCs w:val="28"/>
      </w:rPr>
    </w:lvl>
    <w:lvl w:ilvl="1">
      <w:start w:val="1"/>
      <w:numFmt w:val="decimal"/>
      <w:lvlText w:val="%1.%2."/>
      <w:lvlJc w:val="left"/>
      <w:pPr>
        <w:tabs>
          <w:tab w:val="num" w:pos="720"/>
        </w:tabs>
        <w:ind w:left="0" w:firstLine="0"/>
      </w:pPr>
      <w:rPr>
        <w:rFonts w:hint="default"/>
        <w:b w:val="0"/>
        <w:i w:val="0"/>
        <w:sz w:val="24"/>
        <w:szCs w:val="24"/>
      </w:rPr>
    </w:lvl>
    <w:lvl w:ilvl="2">
      <w:start w:val="1"/>
      <w:numFmt w:val="lowerLetter"/>
      <w:suff w:val="space"/>
      <w:lvlText w:val="(%3) "/>
      <w:lvlJc w:val="left"/>
      <w:pPr>
        <w:ind w:left="0" w:firstLine="72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suff w:val="space"/>
      <w:lvlText w:val="(%4)"/>
      <w:lvlJc w:val="left"/>
      <w:pPr>
        <w:ind w:left="1440" w:hanging="360"/>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3556E86"/>
    <w:multiLevelType w:val="hybridMultilevel"/>
    <w:tmpl w:val="0E66C3E6"/>
    <w:lvl w:ilvl="0" w:tplc="56E6138E">
      <w:start w:val="1"/>
      <w:numFmt w:val="lowerLetter"/>
      <w:pStyle w:val="indentlist"/>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3DB1D44"/>
    <w:multiLevelType w:val="multilevel"/>
    <w:tmpl w:val="C50E6312"/>
    <w:lvl w:ilvl="0">
      <w:start w:val="1"/>
      <w:numFmt w:val="decimal"/>
      <w:pStyle w:val="Articleheading0"/>
      <w:suff w:val="nothing"/>
      <w:lvlText w:val="Article %1"/>
      <w:lvlJc w:val="center"/>
      <w:pPr>
        <w:ind w:left="720" w:firstLine="3600"/>
      </w:pPr>
      <w:rPr>
        <w:rFonts w:ascii="Times New Roman" w:hAnsi="Times New Roman" w:hint="default"/>
        <w:b/>
        <w:i w:val="0"/>
        <w:sz w:val="28"/>
        <w:szCs w:val="28"/>
      </w:rPr>
    </w:lvl>
    <w:lvl w:ilvl="1">
      <w:start w:val="1"/>
      <w:numFmt w:val="decimal"/>
      <w:lvlText w:val="%1.%2."/>
      <w:lvlJc w:val="left"/>
      <w:pPr>
        <w:tabs>
          <w:tab w:val="num" w:pos="720"/>
        </w:tabs>
        <w:ind w:left="0" w:firstLine="0"/>
      </w:pPr>
      <w:rPr>
        <w:rFonts w:hint="default"/>
        <w:b w:val="0"/>
        <w:i w:val="0"/>
        <w:sz w:val="24"/>
        <w:szCs w:val="24"/>
      </w:rPr>
    </w:lvl>
    <w:lvl w:ilvl="2">
      <w:start w:val="1"/>
      <w:numFmt w:val="lowerLetter"/>
      <w:suff w:val="space"/>
      <w:lvlText w:val="(%3) "/>
      <w:lvlJc w:val="left"/>
      <w:pPr>
        <w:ind w:left="0" w:firstLine="72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suff w:val="space"/>
      <w:lvlText w:val="(%4)"/>
      <w:lvlJc w:val="left"/>
      <w:pPr>
        <w:ind w:left="1440" w:hanging="360"/>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4" w15:restartNumberingAfterBreak="0">
    <w:nsid w:val="3F1543F2"/>
    <w:multiLevelType w:val="hybridMultilevel"/>
    <w:tmpl w:val="DF380B5E"/>
    <w:lvl w:ilvl="0" w:tplc="89C2509E">
      <w:start w:val="1"/>
      <w:numFmt w:val="lowerRoman"/>
      <w:lvlText w:val="(%1)"/>
      <w:lvlJc w:val="left"/>
      <w:pPr>
        <w:ind w:left="720" w:hanging="720"/>
      </w:pPr>
      <w:rPr>
        <w:rFonts w:cs="Times New Roman" w:hint="default"/>
      </w:rPr>
    </w:lvl>
    <w:lvl w:ilvl="1" w:tplc="100C0019" w:tentative="1">
      <w:start w:val="1"/>
      <w:numFmt w:val="lowerLetter"/>
      <w:lvlText w:val="%2."/>
      <w:lvlJc w:val="left"/>
      <w:pPr>
        <w:ind w:left="1080" w:hanging="360"/>
      </w:pPr>
      <w:rPr>
        <w:rFonts w:cs="Times New Roman"/>
      </w:rPr>
    </w:lvl>
    <w:lvl w:ilvl="2" w:tplc="100C001B" w:tentative="1">
      <w:start w:val="1"/>
      <w:numFmt w:val="lowerRoman"/>
      <w:lvlText w:val="%3."/>
      <w:lvlJc w:val="right"/>
      <w:pPr>
        <w:ind w:left="1800" w:hanging="180"/>
      </w:pPr>
      <w:rPr>
        <w:rFonts w:cs="Times New Roman"/>
      </w:rPr>
    </w:lvl>
    <w:lvl w:ilvl="3" w:tplc="100C000F" w:tentative="1">
      <w:start w:val="1"/>
      <w:numFmt w:val="decimal"/>
      <w:lvlText w:val="%4."/>
      <w:lvlJc w:val="left"/>
      <w:pPr>
        <w:ind w:left="2520" w:hanging="360"/>
      </w:pPr>
      <w:rPr>
        <w:rFonts w:cs="Times New Roman"/>
      </w:rPr>
    </w:lvl>
    <w:lvl w:ilvl="4" w:tplc="100C0019" w:tentative="1">
      <w:start w:val="1"/>
      <w:numFmt w:val="lowerLetter"/>
      <w:lvlText w:val="%5."/>
      <w:lvlJc w:val="left"/>
      <w:pPr>
        <w:ind w:left="3240" w:hanging="360"/>
      </w:pPr>
      <w:rPr>
        <w:rFonts w:cs="Times New Roman"/>
      </w:rPr>
    </w:lvl>
    <w:lvl w:ilvl="5" w:tplc="100C001B" w:tentative="1">
      <w:start w:val="1"/>
      <w:numFmt w:val="lowerRoman"/>
      <w:lvlText w:val="%6."/>
      <w:lvlJc w:val="right"/>
      <w:pPr>
        <w:ind w:left="3960" w:hanging="180"/>
      </w:pPr>
      <w:rPr>
        <w:rFonts w:cs="Times New Roman"/>
      </w:rPr>
    </w:lvl>
    <w:lvl w:ilvl="6" w:tplc="100C000F" w:tentative="1">
      <w:start w:val="1"/>
      <w:numFmt w:val="decimal"/>
      <w:lvlText w:val="%7."/>
      <w:lvlJc w:val="left"/>
      <w:pPr>
        <w:ind w:left="4680" w:hanging="360"/>
      </w:pPr>
      <w:rPr>
        <w:rFonts w:cs="Times New Roman"/>
      </w:rPr>
    </w:lvl>
    <w:lvl w:ilvl="7" w:tplc="100C0019" w:tentative="1">
      <w:start w:val="1"/>
      <w:numFmt w:val="lowerLetter"/>
      <w:lvlText w:val="%8."/>
      <w:lvlJc w:val="left"/>
      <w:pPr>
        <w:ind w:left="5400" w:hanging="360"/>
      </w:pPr>
      <w:rPr>
        <w:rFonts w:cs="Times New Roman"/>
      </w:rPr>
    </w:lvl>
    <w:lvl w:ilvl="8" w:tplc="100C001B" w:tentative="1">
      <w:start w:val="1"/>
      <w:numFmt w:val="lowerRoman"/>
      <w:lvlText w:val="%9."/>
      <w:lvlJc w:val="right"/>
      <w:pPr>
        <w:ind w:left="6120" w:hanging="180"/>
      </w:pPr>
      <w:rPr>
        <w:rFonts w:cs="Times New Roman"/>
      </w:rPr>
    </w:lvl>
  </w:abstractNum>
  <w:abstractNum w:abstractNumId="15" w15:restartNumberingAfterBreak="0">
    <w:nsid w:val="4C702788"/>
    <w:multiLevelType w:val="hybridMultilevel"/>
    <w:tmpl w:val="961C4226"/>
    <w:lvl w:ilvl="0" w:tplc="FFFFFFFF">
      <w:start w:val="1"/>
      <w:numFmt w:val="lowerRoman"/>
      <w:lvlText w:val="(%1)"/>
      <w:lvlJc w:val="left"/>
      <w:pPr>
        <w:tabs>
          <w:tab w:val="num" w:pos="5471"/>
        </w:tabs>
        <w:ind w:left="5471" w:hanging="360"/>
      </w:pPr>
      <w:rPr>
        <w:rFonts w:hint="default"/>
      </w:rPr>
    </w:lvl>
    <w:lvl w:ilvl="1" w:tplc="FFFFFFFF">
      <w:start w:val="1"/>
      <w:numFmt w:val="lowerLetter"/>
      <w:lvlText w:val="%2."/>
      <w:lvlJc w:val="left"/>
      <w:pPr>
        <w:tabs>
          <w:tab w:val="num" w:pos="1440"/>
        </w:tabs>
        <w:ind w:left="1440" w:hanging="360"/>
      </w:pPr>
    </w:lvl>
    <w:lvl w:ilvl="2" w:tplc="26341B70">
      <w:start w:val="1"/>
      <w:numFmt w:val="lowerRoman"/>
      <w:lvlText w:val="(%3)"/>
      <w:lvlJc w:val="right"/>
      <w:pPr>
        <w:tabs>
          <w:tab w:val="num" w:pos="540"/>
        </w:tabs>
        <w:ind w:left="540" w:hanging="180"/>
      </w:pPr>
      <w:rPr>
        <w:rFonts w:ascii="Times New Roman" w:hAnsi="Times New Roman" w:cs="Times New Roman" w:hint="default"/>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E19665F"/>
    <w:multiLevelType w:val="hybridMultilevel"/>
    <w:tmpl w:val="B48E570C"/>
    <w:lvl w:ilvl="0" w:tplc="4C281EDC">
      <w:start w:val="1"/>
      <w:numFmt w:val="decimal"/>
      <w:pStyle w:val="Normal"/>
      <w:lvlText w:val="%1."/>
      <w:lvlJc w:val="left"/>
      <w:pPr>
        <w:tabs>
          <w:tab w:val="num" w:pos="2340"/>
        </w:tabs>
        <w:ind w:left="1980" w:firstLine="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18" w15:restartNumberingAfterBreak="0">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15:restartNumberingAfterBreak="0">
    <w:nsid w:val="562210B7"/>
    <w:multiLevelType w:val="hybridMultilevel"/>
    <w:tmpl w:val="CCEAAC92"/>
    <w:lvl w:ilvl="0" w:tplc="FFFFFFFF">
      <w:start w:val="1"/>
      <w:numFmt w:val="upperLetter"/>
      <w:pStyle w:val="Headingwithletter"/>
      <w:lvlText w:val="%1. "/>
      <w:lvlJc w:val="left"/>
      <w:pPr>
        <w:tabs>
          <w:tab w:val="num" w:pos="360"/>
        </w:tabs>
        <w:ind w:left="0" w:firstLine="0"/>
      </w:pPr>
      <w:rPr>
        <w:rFonts w:hint="default"/>
      </w:rPr>
    </w:lvl>
    <w:lvl w:ilvl="1" w:tplc="FFFFFFFF" w:tentative="1">
      <w:start w:val="1"/>
      <w:numFmt w:val="lowerLetter"/>
      <w:lvlText w:val="%2."/>
      <w:lvlJc w:val="left"/>
      <w:pPr>
        <w:tabs>
          <w:tab w:val="num" w:pos="360"/>
        </w:tabs>
        <w:ind w:left="360" w:hanging="360"/>
      </w:pPr>
    </w:lvl>
    <w:lvl w:ilvl="2" w:tplc="FFFFFFFF" w:tentative="1">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0" w15:restartNumberingAfterBreak="0">
    <w:nsid w:val="56F778D7"/>
    <w:multiLevelType w:val="hybridMultilevel"/>
    <w:tmpl w:val="B55ABC00"/>
    <w:lvl w:ilvl="0" w:tplc="8B34BF04">
      <w:start w:val="1"/>
      <w:numFmt w:val="lowerLetter"/>
      <w:lvlText w:val="(%1)"/>
      <w:lvlJc w:val="left"/>
      <w:pPr>
        <w:ind w:left="765" w:hanging="360"/>
      </w:pPr>
      <w:rPr>
        <w:rFonts w:hint="default"/>
      </w:rPr>
    </w:lvl>
    <w:lvl w:ilvl="1" w:tplc="241A0019" w:tentative="1">
      <w:start w:val="1"/>
      <w:numFmt w:val="lowerLetter"/>
      <w:lvlText w:val="%2."/>
      <w:lvlJc w:val="left"/>
      <w:pPr>
        <w:ind w:left="1485" w:hanging="360"/>
      </w:pPr>
    </w:lvl>
    <w:lvl w:ilvl="2" w:tplc="241A001B" w:tentative="1">
      <w:start w:val="1"/>
      <w:numFmt w:val="lowerRoman"/>
      <w:lvlText w:val="%3."/>
      <w:lvlJc w:val="right"/>
      <w:pPr>
        <w:ind w:left="2205" w:hanging="180"/>
      </w:pPr>
    </w:lvl>
    <w:lvl w:ilvl="3" w:tplc="241A000F" w:tentative="1">
      <w:start w:val="1"/>
      <w:numFmt w:val="decimal"/>
      <w:lvlText w:val="%4."/>
      <w:lvlJc w:val="left"/>
      <w:pPr>
        <w:ind w:left="2925" w:hanging="360"/>
      </w:pPr>
    </w:lvl>
    <w:lvl w:ilvl="4" w:tplc="241A0019" w:tentative="1">
      <w:start w:val="1"/>
      <w:numFmt w:val="lowerLetter"/>
      <w:lvlText w:val="%5."/>
      <w:lvlJc w:val="left"/>
      <w:pPr>
        <w:ind w:left="3645" w:hanging="360"/>
      </w:pPr>
    </w:lvl>
    <w:lvl w:ilvl="5" w:tplc="241A001B" w:tentative="1">
      <w:start w:val="1"/>
      <w:numFmt w:val="lowerRoman"/>
      <w:lvlText w:val="%6."/>
      <w:lvlJc w:val="right"/>
      <w:pPr>
        <w:ind w:left="4365" w:hanging="180"/>
      </w:pPr>
    </w:lvl>
    <w:lvl w:ilvl="6" w:tplc="241A000F" w:tentative="1">
      <w:start w:val="1"/>
      <w:numFmt w:val="decimal"/>
      <w:lvlText w:val="%7."/>
      <w:lvlJc w:val="left"/>
      <w:pPr>
        <w:ind w:left="5085" w:hanging="360"/>
      </w:pPr>
    </w:lvl>
    <w:lvl w:ilvl="7" w:tplc="241A0019" w:tentative="1">
      <w:start w:val="1"/>
      <w:numFmt w:val="lowerLetter"/>
      <w:lvlText w:val="%8."/>
      <w:lvlJc w:val="left"/>
      <w:pPr>
        <w:ind w:left="5805" w:hanging="360"/>
      </w:pPr>
    </w:lvl>
    <w:lvl w:ilvl="8" w:tplc="241A001B" w:tentative="1">
      <w:start w:val="1"/>
      <w:numFmt w:val="lowerRoman"/>
      <w:lvlText w:val="%9."/>
      <w:lvlJc w:val="right"/>
      <w:pPr>
        <w:ind w:left="6525" w:hanging="180"/>
      </w:pPr>
    </w:lvl>
  </w:abstractNum>
  <w:abstractNum w:abstractNumId="21" w15:restartNumberingAfterBreak="0">
    <w:nsid w:val="5CEC1CBB"/>
    <w:multiLevelType w:val="hybridMultilevel"/>
    <w:tmpl w:val="C02CD4EE"/>
    <w:lvl w:ilvl="0" w:tplc="04090017">
      <w:start w:val="1"/>
      <w:numFmt w:val="lowerLetter"/>
      <w:lvlText w:val="%1)"/>
      <w:lvlJc w:val="left"/>
      <w:pPr>
        <w:ind w:left="984" w:hanging="360"/>
      </w:p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22" w15:restartNumberingAfterBreak="0">
    <w:nsid w:val="5D7C328B"/>
    <w:multiLevelType w:val="hybridMultilevel"/>
    <w:tmpl w:val="7536374A"/>
    <w:lvl w:ilvl="0" w:tplc="FFFFFFFF">
      <w:start w:val="1"/>
      <w:numFmt w:val="lowerRoman"/>
      <w:lvlText w:val="(%1)"/>
      <w:lvlJc w:val="right"/>
      <w:pPr>
        <w:tabs>
          <w:tab w:val="num" w:pos="1350"/>
        </w:tabs>
        <w:ind w:left="1350" w:hanging="180"/>
      </w:pPr>
      <w:rPr>
        <w:rFonts w:hint="default"/>
      </w:rPr>
    </w:lvl>
    <w:lvl w:ilvl="1" w:tplc="724EA9D8">
      <w:start w:val="1"/>
      <w:numFmt w:val="lowerLetter"/>
      <w:lvlText w:val="%2."/>
      <w:lvlJc w:val="left"/>
      <w:pPr>
        <w:tabs>
          <w:tab w:val="num" w:pos="630"/>
        </w:tabs>
        <w:ind w:left="630" w:hanging="360"/>
      </w:pPr>
    </w:lvl>
    <w:lvl w:ilvl="2" w:tplc="FFFFFFFF">
      <w:start w:val="1"/>
      <w:numFmt w:val="lowerRoman"/>
      <w:lvlText w:val="(%3)"/>
      <w:lvlJc w:val="right"/>
      <w:pPr>
        <w:tabs>
          <w:tab w:val="num" w:pos="1350"/>
        </w:tabs>
        <w:ind w:left="1350" w:hanging="180"/>
      </w:pPr>
      <w:rPr>
        <w:rFonts w:hint="default"/>
      </w:rPr>
    </w:lvl>
    <w:lvl w:ilvl="3" w:tplc="FFFFFFFF">
      <w:start w:val="1"/>
      <w:numFmt w:val="decimal"/>
      <w:lvlText w:val="%4."/>
      <w:lvlJc w:val="left"/>
      <w:pPr>
        <w:tabs>
          <w:tab w:val="num" w:pos="2070"/>
        </w:tabs>
        <w:ind w:left="2070" w:hanging="360"/>
      </w:pPr>
    </w:lvl>
    <w:lvl w:ilvl="4" w:tplc="FFFFFFFF" w:tentative="1">
      <w:start w:val="1"/>
      <w:numFmt w:val="lowerLetter"/>
      <w:lvlText w:val="%5."/>
      <w:lvlJc w:val="left"/>
      <w:pPr>
        <w:tabs>
          <w:tab w:val="num" w:pos="2790"/>
        </w:tabs>
        <w:ind w:left="2790" w:hanging="360"/>
      </w:pPr>
    </w:lvl>
    <w:lvl w:ilvl="5" w:tplc="FFFFFFFF" w:tentative="1">
      <w:start w:val="1"/>
      <w:numFmt w:val="lowerRoman"/>
      <w:lvlText w:val="%6."/>
      <w:lvlJc w:val="right"/>
      <w:pPr>
        <w:tabs>
          <w:tab w:val="num" w:pos="3510"/>
        </w:tabs>
        <w:ind w:left="3510" w:hanging="180"/>
      </w:pPr>
    </w:lvl>
    <w:lvl w:ilvl="6" w:tplc="FFFFFFFF" w:tentative="1">
      <w:start w:val="1"/>
      <w:numFmt w:val="decimal"/>
      <w:lvlText w:val="%7."/>
      <w:lvlJc w:val="left"/>
      <w:pPr>
        <w:tabs>
          <w:tab w:val="num" w:pos="4230"/>
        </w:tabs>
        <w:ind w:left="4230" w:hanging="360"/>
      </w:pPr>
    </w:lvl>
    <w:lvl w:ilvl="7" w:tplc="FFFFFFFF" w:tentative="1">
      <w:start w:val="1"/>
      <w:numFmt w:val="lowerLetter"/>
      <w:lvlText w:val="%8."/>
      <w:lvlJc w:val="left"/>
      <w:pPr>
        <w:tabs>
          <w:tab w:val="num" w:pos="4950"/>
        </w:tabs>
        <w:ind w:left="4950" w:hanging="360"/>
      </w:pPr>
    </w:lvl>
    <w:lvl w:ilvl="8" w:tplc="FFFFFFFF" w:tentative="1">
      <w:start w:val="1"/>
      <w:numFmt w:val="lowerRoman"/>
      <w:lvlText w:val="%9."/>
      <w:lvlJc w:val="right"/>
      <w:pPr>
        <w:tabs>
          <w:tab w:val="num" w:pos="5670"/>
        </w:tabs>
        <w:ind w:left="5670" w:hanging="180"/>
      </w:pPr>
    </w:lvl>
  </w:abstractNum>
  <w:abstractNum w:abstractNumId="23" w15:restartNumberingAfterBreak="0">
    <w:nsid w:val="6163547B"/>
    <w:multiLevelType w:val="multilevel"/>
    <w:tmpl w:val="62689F3C"/>
    <w:lvl w:ilvl="0">
      <w:start w:val="1"/>
      <w:numFmt w:val="none"/>
      <w:pStyle w:val="Referencelistheading"/>
      <w:suff w:val="nothing"/>
      <w:lvlText w:val="%1"/>
      <w:lvlJc w:val="left"/>
      <w:pPr>
        <w:ind w:left="0" w:firstLine="0"/>
      </w:pPr>
      <w:rPr>
        <w:rFonts w:hint="default"/>
      </w:rPr>
    </w:lvl>
    <w:lvl w:ilvl="1">
      <w:start w:val="14"/>
      <w:numFmt w:val="decimal"/>
      <w:lvlText w:val="%2."/>
      <w:lvlJc w:val="left"/>
      <w:pPr>
        <w:tabs>
          <w:tab w:val="num" w:pos="720"/>
        </w:tabs>
        <w:ind w:left="720" w:hanging="720"/>
      </w:pPr>
      <w:rPr>
        <w:rFonts w:hint="default"/>
      </w:rPr>
    </w:lvl>
    <w:lvl w:ilvl="2">
      <w:start w:val="1"/>
      <w:numFmt w:val="lowerLetter"/>
      <w:lvlText w:val="(%3)"/>
      <w:lvlJc w:val="left"/>
      <w:pPr>
        <w:tabs>
          <w:tab w:val="num" w:pos="1080"/>
        </w:tabs>
        <w:ind w:left="720" w:hanging="360"/>
      </w:pPr>
      <w:rPr>
        <w:rFonts w:hint="default"/>
      </w:rPr>
    </w:lvl>
    <w:lvl w:ilvl="3">
      <w:start w:val="1"/>
      <w:numFmt w:val="lowerRoman"/>
      <w:lvlText w:val="(%4)"/>
      <w:lvlJc w:val="left"/>
      <w:pPr>
        <w:tabs>
          <w:tab w:val="num" w:pos="180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61E42CD0"/>
    <w:multiLevelType w:val="hybridMultilevel"/>
    <w:tmpl w:val="7536374A"/>
    <w:lvl w:ilvl="0" w:tplc="FFFFFFFF">
      <w:start w:val="1"/>
      <w:numFmt w:val="lowerRoman"/>
      <w:lvlText w:val="(%1)"/>
      <w:lvlJc w:val="right"/>
      <w:pPr>
        <w:tabs>
          <w:tab w:val="num" w:pos="1350"/>
        </w:tabs>
        <w:ind w:left="1350" w:hanging="180"/>
      </w:pPr>
      <w:rPr>
        <w:rFonts w:hint="default"/>
      </w:rPr>
    </w:lvl>
    <w:lvl w:ilvl="1" w:tplc="724EA9D8">
      <w:start w:val="1"/>
      <w:numFmt w:val="lowerLetter"/>
      <w:lvlText w:val="%2."/>
      <w:lvlJc w:val="left"/>
      <w:pPr>
        <w:tabs>
          <w:tab w:val="num" w:pos="630"/>
        </w:tabs>
        <w:ind w:left="630" w:hanging="360"/>
      </w:pPr>
    </w:lvl>
    <w:lvl w:ilvl="2" w:tplc="FFFFFFFF">
      <w:start w:val="1"/>
      <w:numFmt w:val="lowerRoman"/>
      <w:lvlText w:val="(%3)"/>
      <w:lvlJc w:val="right"/>
      <w:pPr>
        <w:tabs>
          <w:tab w:val="num" w:pos="1350"/>
        </w:tabs>
        <w:ind w:left="1350" w:hanging="180"/>
      </w:pPr>
      <w:rPr>
        <w:rFonts w:hint="default"/>
      </w:rPr>
    </w:lvl>
    <w:lvl w:ilvl="3" w:tplc="FFFFFFFF">
      <w:start w:val="1"/>
      <w:numFmt w:val="decimal"/>
      <w:lvlText w:val="%4."/>
      <w:lvlJc w:val="left"/>
      <w:pPr>
        <w:tabs>
          <w:tab w:val="num" w:pos="2070"/>
        </w:tabs>
        <w:ind w:left="2070" w:hanging="360"/>
      </w:pPr>
    </w:lvl>
    <w:lvl w:ilvl="4" w:tplc="FFFFFFFF" w:tentative="1">
      <w:start w:val="1"/>
      <w:numFmt w:val="lowerLetter"/>
      <w:lvlText w:val="%5."/>
      <w:lvlJc w:val="left"/>
      <w:pPr>
        <w:tabs>
          <w:tab w:val="num" w:pos="2790"/>
        </w:tabs>
        <w:ind w:left="2790" w:hanging="360"/>
      </w:pPr>
    </w:lvl>
    <w:lvl w:ilvl="5" w:tplc="FFFFFFFF" w:tentative="1">
      <w:start w:val="1"/>
      <w:numFmt w:val="lowerRoman"/>
      <w:lvlText w:val="%6."/>
      <w:lvlJc w:val="right"/>
      <w:pPr>
        <w:tabs>
          <w:tab w:val="num" w:pos="3510"/>
        </w:tabs>
        <w:ind w:left="3510" w:hanging="180"/>
      </w:pPr>
    </w:lvl>
    <w:lvl w:ilvl="6" w:tplc="FFFFFFFF" w:tentative="1">
      <w:start w:val="1"/>
      <w:numFmt w:val="decimal"/>
      <w:lvlText w:val="%7."/>
      <w:lvlJc w:val="left"/>
      <w:pPr>
        <w:tabs>
          <w:tab w:val="num" w:pos="4230"/>
        </w:tabs>
        <w:ind w:left="4230" w:hanging="360"/>
      </w:pPr>
    </w:lvl>
    <w:lvl w:ilvl="7" w:tplc="FFFFFFFF" w:tentative="1">
      <w:start w:val="1"/>
      <w:numFmt w:val="lowerLetter"/>
      <w:lvlText w:val="%8."/>
      <w:lvlJc w:val="left"/>
      <w:pPr>
        <w:tabs>
          <w:tab w:val="num" w:pos="4950"/>
        </w:tabs>
        <w:ind w:left="4950" w:hanging="360"/>
      </w:pPr>
    </w:lvl>
    <w:lvl w:ilvl="8" w:tplc="FFFFFFFF" w:tentative="1">
      <w:start w:val="1"/>
      <w:numFmt w:val="lowerRoman"/>
      <w:lvlText w:val="%9."/>
      <w:lvlJc w:val="right"/>
      <w:pPr>
        <w:tabs>
          <w:tab w:val="num" w:pos="5670"/>
        </w:tabs>
        <w:ind w:left="5670" w:hanging="180"/>
      </w:pPr>
    </w:lvl>
  </w:abstractNum>
  <w:abstractNum w:abstractNumId="25" w15:restartNumberingAfterBreak="0">
    <w:nsid w:val="74651013"/>
    <w:multiLevelType w:val="multilevel"/>
    <w:tmpl w:val="D2C0C8A2"/>
    <w:numStyleLink w:val="CurrentList1"/>
  </w:abstractNum>
  <w:abstractNum w:abstractNumId="26" w15:restartNumberingAfterBreak="0">
    <w:nsid w:val="78BE6C81"/>
    <w:multiLevelType w:val="hybridMultilevel"/>
    <w:tmpl w:val="AA26FA66"/>
    <w:lvl w:ilvl="0" w:tplc="89D06F3C">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5"/>
  </w:num>
  <w:num w:numId="2">
    <w:abstractNumId w:val="13"/>
  </w:num>
  <w:num w:numId="3">
    <w:abstractNumId w:val="18"/>
  </w:num>
  <w:num w:numId="4">
    <w:abstractNumId w:val="8"/>
  </w:num>
  <w:num w:numId="5">
    <w:abstractNumId w:val="17"/>
  </w:num>
  <w:num w:numId="6">
    <w:abstractNumId w:val="19"/>
  </w:num>
  <w:num w:numId="7">
    <w:abstractNumId w:val="11"/>
  </w:num>
  <w:num w:numId="8">
    <w:abstractNumId w:val="9"/>
  </w:num>
  <w:num w:numId="9">
    <w:abstractNumId w:val="23"/>
  </w:num>
  <w:num w:numId="10">
    <w:abstractNumId w:val="12"/>
  </w:num>
  <w:num w:numId="11">
    <w:abstractNumId w:val="10"/>
  </w:num>
  <w:num w:numId="12">
    <w:abstractNumId w:val="25"/>
    <w:lvlOverride w:ilvl="0">
      <w:lvl w:ilvl="0">
        <w:numFmt w:val="decimal"/>
        <w:pStyle w:val="ArticleHeading"/>
        <w:lvlText w:val=""/>
        <w:lvlJc w:val="left"/>
      </w:lvl>
    </w:lvlOverride>
    <w:lvlOverride w:ilvl="1">
      <w:lvl w:ilvl="1">
        <w:start w:val="1"/>
        <w:numFmt w:val="decimal"/>
        <w:lvlText w:val="%1.%2."/>
        <w:lvlJc w:val="left"/>
        <w:pPr>
          <w:tabs>
            <w:tab w:val="num" w:pos="720"/>
          </w:tabs>
          <w:ind w:left="0" w:firstLine="0"/>
        </w:pPr>
        <w:rPr>
          <w:rFonts w:hint="default"/>
          <w:b w:val="0"/>
          <w:i w:val="0"/>
          <w:sz w:val="20"/>
          <w:szCs w:val="20"/>
        </w:rPr>
      </w:lvl>
    </w:lvlOverride>
  </w:num>
  <w:num w:numId="13">
    <w:abstractNumId w:val="16"/>
  </w:num>
  <w:num w:numId="14">
    <w:abstractNumId w:val="7"/>
  </w:num>
  <w:num w:numId="15">
    <w:abstractNumId w:val="4"/>
  </w:num>
  <w:num w:numId="16">
    <w:abstractNumId w:val="24"/>
  </w:num>
  <w:num w:numId="17">
    <w:abstractNumId w:val="0"/>
  </w:num>
  <w:num w:numId="18">
    <w:abstractNumId w:val="1"/>
  </w:num>
  <w:num w:numId="19">
    <w:abstractNumId w:val="2"/>
  </w:num>
  <w:num w:numId="20">
    <w:abstractNumId w:val="6"/>
  </w:num>
  <w:num w:numId="21">
    <w:abstractNumId w:val="14"/>
  </w:num>
  <w:num w:numId="22">
    <w:abstractNumId w:val="15"/>
  </w:num>
  <w:num w:numId="23">
    <w:abstractNumId w:val="21"/>
  </w:num>
  <w:num w:numId="24">
    <w:abstractNumId w:val="20"/>
  </w:num>
  <w:num w:numId="25">
    <w:abstractNumId w:val="26"/>
  </w:num>
  <w:num w:numId="26">
    <w:abstractNumId w:val="3"/>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699"/>
    <w:rsid w:val="000056D3"/>
    <w:rsid w:val="000100E6"/>
    <w:rsid w:val="000162B3"/>
    <w:rsid w:val="00032A94"/>
    <w:rsid w:val="0003445F"/>
    <w:rsid w:val="0005262E"/>
    <w:rsid w:val="00060307"/>
    <w:rsid w:val="00085699"/>
    <w:rsid w:val="000B3C7C"/>
    <w:rsid w:val="000B4F2F"/>
    <w:rsid w:val="000C5737"/>
    <w:rsid w:val="000F10F5"/>
    <w:rsid w:val="0011413E"/>
    <w:rsid w:val="00115DFA"/>
    <w:rsid w:val="00133236"/>
    <w:rsid w:val="00142428"/>
    <w:rsid w:val="00153843"/>
    <w:rsid w:val="0015719A"/>
    <w:rsid w:val="00196EAC"/>
    <w:rsid w:val="001C31C2"/>
    <w:rsid w:val="001C6301"/>
    <w:rsid w:val="001C6EA8"/>
    <w:rsid w:val="001D3FAC"/>
    <w:rsid w:val="001E4CD7"/>
    <w:rsid w:val="001F1EBF"/>
    <w:rsid w:val="001F4179"/>
    <w:rsid w:val="002033E4"/>
    <w:rsid w:val="00204C51"/>
    <w:rsid w:val="00206A6E"/>
    <w:rsid w:val="00245112"/>
    <w:rsid w:val="002459FD"/>
    <w:rsid w:val="002939E0"/>
    <w:rsid w:val="002A2EE0"/>
    <w:rsid w:val="002D6E4E"/>
    <w:rsid w:val="002E7193"/>
    <w:rsid w:val="002F2746"/>
    <w:rsid w:val="00315B22"/>
    <w:rsid w:val="00316DA4"/>
    <w:rsid w:val="0032775C"/>
    <w:rsid w:val="00377200"/>
    <w:rsid w:val="00377691"/>
    <w:rsid w:val="003857DC"/>
    <w:rsid w:val="00386EA4"/>
    <w:rsid w:val="003871A4"/>
    <w:rsid w:val="00392309"/>
    <w:rsid w:val="00414347"/>
    <w:rsid w:val="004167EE"/>
    <w:rsid w:val="00452A22"/>
    <w:rsid w:val="00470780"/>
    <w:rsid w:val="0047452F"/>
    <w:rsid w:val="00475414"/>
    <w:rsid w:val="00476318"/>
    <w:rsid w:val="00482F0E"/>
    <w:rsid w:val="004B79A7"/>
    <w:rsid w:val="004E141D"/>
    <w:rsid w:val="0050436E"/>
    <w:rsid w:val="00527E89"/>
    <w:rsid w:val="0053339B"/>
    <w:rsid w:val="00534B94"/>
    <w:rsid w:val="00574E8A"/>
    <w:rsid w:val="005B78C2"/>
    <w:rsid w:val="005C1CFD"/>
    <w:rsid w:val="005E5359"/>
    <w:rsid w:val="005F4EE1"/>
    <w:rsid w:val="005F5E0F"/>
    <w:rsid w:val="00626E98"/>
    <w:rsid w:val="00667978"/>
    <w:rsid w:val="00671ED0"/>
    <w:rsid w:val="0069120D"/>
    <w:rsid w:val="006A2F1C"/>
    <w:rsid w:val="006C12A8"/>
    <w:rsid w:val="006C211E"/>
    <w:rsid w:val="006D0E1B"/>
    <w:rsid w:val="006E3738"/>
    <w:rsid w:val="00701AB3"/>
    <w:rsid w:val="0071521A"/>
    <w:rsid w:val="00722E4E"/>
    <w:rsid w:val="0072480F"/>
    <w:rsid w:val="00730B01"/>
    <w:rsid w:val="007310CD"/>
    <w:rsid w:val="007323FC"/>
    <w:rsid w:val="0077152A"/>
    <w:rsid w:val="00776B9D"/>
    <w:rsid w:val="007775CF"/>
    <w:rsid w:val="00777AF5"/>
    <w:rsid w:val="0079365F"/>
    <w:rsid w:val="007A13BA"/>
    <w:rsid w:val="007D1221"/>
    <w:rsid w:val="007D7EE4"/>
    <w:rsid w:val="007F5676"/>
    <w:rsid w:val="00822D81"/>
    <w:rsid w:val="008303DD"/>
    <w:rsid w:val="008371A4"/>
    <w:rsid w:val="00846B81"/>
    <w:rsid w:val="00854B9C"/>
    <w:rsid w:val="00854C19"/>
    <w:rsid w:val="008755E1"/>
    <w:rsid w:val="008A2D49"/>
    <w:rsid w:val="008A6048"/>
    <w:rsid w:val="008C35A0"/>
    <w:rsid w:val="008C5B42"/>
    <w:rsid w:val="008D08D6"/>
    <w:rsid w:val="008D1644"/>
    <w:rsid w:val="008D7EB3"/>
    <w:rsid w:val="008E024A"/>
    <w:rsid w:val="008E52B4"/>
    <w:rsid w:val="0091660D"/>
    <w:rsid w:val="00916B9B"/>
    <w:rsid w:val="00937FB6"/>
    <w:rsid w:val="00947F98"/>
    <w:rsid w:val="00951A72"/>
    <w:rsid w:val="00953C8E"/>
    <w:rsid w:val="009809FA"/>
    <w:rsid w:val="00990202"/>
    <w:rsid w:val="009A0E24"/>
    <w:rsid w:val="009D3869"/>
    <w:rsid w:val="00A03665"/>
    <w:rsid w:val="00A20390"/>
    <w:rsid w:val="00A26299"/>
    <w:rsid w:val="00A2679D"/>
    <w:rsid w:val="00A3206D"/>
    <w:rsid w:val="00A35C16"/>
    <w:rsid w:val="00A521A2"/>
    <w:rsid w:val="00A66DE7"/>
    <w:rsid w:val="00A9241C"/>
    <w:rsid w:val="00A9321C"/>
    <w:rsid w:val="00A9420E"/>
    <w:rsid w:val="00A96B9C"/>
    <w:rsid w:val="00AC1D50"/>
    <w:rsid w:val="00AC78B4"/>
    <w:rsid w:val="00AE15A0"/>
    <w:rsid w:val="00AF1F3E"/>
    <w:rsid w:val="00B405EA"/>
    <w:rsid w:val="00B5526D"/>
    <w:rsid w:val="00B840CE"/>
    <w:rsid w:val="00B95123"/>
    <w:rsid w:val="00BC277A"/>
    <w:rsid w:val="00BC291D"/>
    <w:rsid w:val="00BC65E1"/>
    <w:rsid w:val="00BD29FF"/>
    <w:rsid w:val="00BE007C"/>
    <w:rsid w:val="00BE022C"/>
    <w:rsid w:val="00BF2472"/>
    <w:rsid w:val="00C01301"/>
    <w:rsid w:val="00C32A52"/>
    <w:rsid w:val="00C5063D"/>
    <w:rsid w:val="00C5159D"/>
    <w:rsid w:val="00C543A3"/>
    <w:rsid w:val="00C81607"/>
    <w:rsid w:val="00C8328C"/>
    <w:rsid w:val="00C9338E"/>
    <w:rsid w:val="00CC12CA"/>
    <w:rsid w:val="00CD055F"/>
    <w:rsid w:val="00CF77E7"/>
    <w:rsid w:val="00D012FB"/>
    <w:rsid w:val="00D251CE"/>
    <w:rsid w:val="00D25FE0"/>
    <w:rsid w:val="00D861A3"/>
    <w:rsid w:val="00D91CF8"/>
    <w:rsid w:val="00DB08E9"/>
    <w:rsid w:val="00DB7EF0"/>
    <w:rsid w:val="00DC2594"/>
    <w:rsid w:val="00DF6966"/>
    <w:rsid w:val="00E0427D"/>
    <w:rsid w:val="00E13560"/>
    <w:rsid w:val="00E30C9F"/>
    <w:rsid w:val="00E3707A"/>
    <w:rsid w:val="00E86510"/>
    <w:rsid w:val="00E902DA"/>
    <w:rsid w:val="00E957BA"/>
    <w:rsid w:val="00EA4351"/>
    <w:rsid w:val="00EB6626"/>
    <w:rsid w:val="00F0186D"/>
    <w:rsid w:val="00F0269D"/>
    <w:rsid w:val="00F11AC3"/>
    <w:rsid w:val="00F20901"/>
    <w:rsid w:val="00F21617"/>
    <w:rsid w:val="00F308E8"/>
    <w:rsid w:val="00F3617F"/>
    <w:rsid w:val="00F51247"/>
    <w:rsid w:val="00F54498"/>
    <w:rsid w:val="00F56F77"/>
    <w:rsid w:val="00FA4252"/>
    <w:rsid w:val="00FA6BA1"/>
    <w:rsid w:val="00FB541E"/>
    <w:rsid w:val="00FB6F02"/>
    <w:rsid w:val="00FD09A7"/>
    <w:rsid w:val="00FE1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A8F83"/>
  <w15:docId w15:val="{11B32BE1-4A92-4B01-AB41-3D84DF107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qFormat="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0">
    <w:name w:val="Normal"/>
    <w:qFormat/>
    <w:rsid w:val="00085699"/>
    <w:pPr>
      <w:spacing w:after="160" w:line="259" w:lineRule="auto"/>
    </w:pPr>
    <w:rPr>
      <w:lang w:val="sr-Latn-CS"/>
    </w:rPr>
  </w:style>
  <w:style w:type="paragraph" w:styleId="Heading1">
    <w:name w:val="heading 1"/>
    <w:basedOn w:val="Normal0"/>
    <w:next w:val="Normalnumber"/>
    <w:link w:val="Heading1Char"/>
    <w:qFormat/>
    <w:rsid w:val="00085699"/>
    <w:pPr>
      <w:keepNext/>
      <w:tabs>
        <w:tab w:val="left" w:pos="1247"/>
        <w:tab w:val="left" w:pos="1814"/>
        <w:tab w:val="left" w:pos="2381"/>
        <w:tab w:val="left" w:pos="2948"/>
        <w:tab w:val="left" w:pos="3515"/>
      </w:tabs>
      <w:spacing w:before="240" w:after="120" w:line="240" w:lineRule="auto"/>
      <w:ind w:left="1247" w:hanging="680"/>
      <w:outlineLvl w:val="0"/>
    </w:pPr>
    <w:rPr>
      <w:rFonts w:ascii="Times New Roman" w:eastAsia="Times New Roman" w:hAnsi="Times New Roman" w:cs="Times New Roman"/>
      <w:b/>
      <w:sz w:val="28"/>
      <w:szCs w:val="20"/>
      <w:lang w:val="fr-FR"/>
    </w:rPr>
  </w:style>
  <w:style w:type="paragraph" w:styleId="Heading2">
    <w:name w:val="heading 2"/>
    <w:basedOn w:val="Normal0"/>
    <w:next w:val="Normalnumber"/>
    <w:link w:val="Heading2Char"/>
    <w:qFormat/>
    <w:rsid w:val="00085699"/>
    <w:pPr>
      <w:keepNext/>
      <w:tabs>
        <w:tab w:val="left" w:pos="1814"/>
        <w:tab w:val="left" w:pos="2381"/>
        <w:tab w:val="left" w:pos="2948"/>
        <w:tab w:val="left" w:pos="3515"/>
      </w:tabs>
      <w:spacing w:before="240" w:after="120" w:line="240" w:lineRule="auto"/>
      <w:ind w:left="1247" w:hanging="680"/>
      <w:outlineLvl w:val="1"/>
    </w:pPr>
    <w:rPr>
      <w:rFonts w:ascii="Times New Roman" w:eastAsia="Times New Roman" w:hAnsi="Times New Roman" w:cs="Times New Roman"/>
      <w:b/>
      <w:sz w:val="24"/>
      <w:szCs w:val="24"/>
      <w:lang w:val="fr-FR"/>
    </w:rPr>
  </w:style>
  <w:style w:type="paragraph" w:styleId="Heading3">
    <w:name w:val="heading 3"/>
    <w:basedOn w:val="Normal0"/>
    <w:next w:val="Normalnumber"/>
    <w:link w:val="Heading3Char"/>
    <w:qFormat/>
    <w:rsid w:val="00085699"/>
    <w:pPr>
      <w:tabs>
        <w:tab w:val="left" w:pos="1814"/>
        <w:tab w:val="left" w:pos="2381"/>
        <w:tab w:val="left" w:pos="2948"/>
        <w:tab w:val="left" w:pos="3515"/>
      </w:tabs>
      <w:spacing w:after="120" w:line="240" w:lineRule="auto"/>
      <w:ind w:left="1247" w:hanging="680"/>
      <w:outlineLvl w:val="2"/>
    </w:pPr>
    <w:rPr>
      <w:rFonts w:ascii="Times New Roman" w:eastAsia="Times New Roman" w:hAnsi="Times New Roman" w:cs="Times New Roman"/>
      <w:b/>
      <w:sz w:val="20"/>
      <w:szCs w:val="20"/>
      <w:lang w:val="fr-FR"/>
    </w:rPr>
  </w:style>
  <w:style w:type="paragraph" w:styleId="Heading4">
    <w:name w:val="heading 4"/>
    <w:basedOn w:val="Heading3"/>
    <w:next w:val="Normalnumber"/>
    <w:link w:val="Heading4Char"/>
    <w:qFormat/>
    <w:rsid w:val="00085699"/>
    <w:pPr>
      <w:keepNext/>
      <w:outlineLvl w:val="3"/>
    </w:pPr>
  </w:style>
  <w:style w:type="paragraph" w:styleId="Heading5">
    <w:name w:val="heading 5"/>
    <w:basedOn w:val="Normal0"/>
    <w:next w:val="Normal0"/>
    <w:link w:val="Heading5Char"/>
    <w:qFormat/>
    <w:rsid w:val="00085699"/>
    <w:pPr>
      <w:keepNext/>
      <w:tabs>
        <w:tab w:val="left" w:pos="1814"/>
        <w:tab w:val="left" w:pos="2381"/>
        <w:tab w:val="left" w:pos="2948"/>
        <w:tab w:val="left" w:pos="3515"/>
      </w:tabs>
      <w:spacing w:after="0" w:line="240" w:lineRule="auto"/>
      <w:outlineLvl w:val="4"/>
    </w:pPr>
    <w:rPr>
      <w:rFonts w:ascii="Univers" w:eastAsia="Times New Roman" w:hAnsi="Univers" w:cs="Times New Roman"/>
      <w:b/>
      <w:sz w:val="24"/>
      <w:szCs w:val="20"/>
      <w:lang w:val="fr-FR"/>
    </w:rPr>
  </w:style>
  <w:style w:type="paragraph" w:styleId="Heading6">
    <w:name w:val="heading 6"/>
    <w:basedOn w:val="Normal0"/>
    <w:next w:val="Normal0"/>
    <w:link w:val="Heading6Char"/>
    <w:qFormat/>
    <w:rsid w:val="00085699"/>
    <w:pPr>
      <w:keepNext/>
      <w:tabs>
        <w:tab w:val="left" w:pos="1814"/>
        <w:tab w:val="left" w:pos="2381"/>
        <w:tab w:val="left" w:pos="2948"/>
        <w:tab w:val="left" w:pos="3515"/>
      </w:tabs>
      <w:spacing w:after="0" w:line="240" w:lineRule="auto"/>
      <w:ind w:left="578"/>
      <w:outlineLvl w:val="5"/>
    </w:pPr>
    <w:rPr>
      <w:rFonts w:ascii="Times New Roman" w:eastAsia="Times New Roman" w:hAnsi="Times New Roman" w:cs="Times New Roman"/>
      <w:b/>
      <w:bCs/>
      <w:sz w:val="24"/>
      <w:szCs w:val="20"/>
      <w:lang w:val="fr-FR"/>
    </w:rPr>
  </w:style>
  <w:style w:type="paragraph" w:styleId="Heading7">
    <w:name w:val="heading 7"/>
    <w:basedOn w:val="Normal0"/>
    <w:next w:val="Normal0"/>
    <w:link w:val="Heading7Char"/>
    <w:qFormat/>
    <w:rsid w:val="00085699"/>
    <w:pPr>
      <w:keepNext/>
      <w:widowControl w:val="0"/>
      <w:tabs>
        <w:tab w:val="left" w:pos="1814"/>
        <w:tab w:val="left" w:pos="2381"/>
        <w:tab w:val="left" w:pos="2948"/>
        <w:tab w:val="left" w:pos="3515"/>
      </w:tabs>
      <w:spacing w:after="0" w:line="240" w:lineRule="auto"/>
      <w:jc w:val="center"/>
      <w:outlineLvl w:val="6"/>
    </w:pPr>
    <w:rPr>
      <w:rFonts w:ascii="Times New Roman" w:eastAsia="Times New Roman" w:hAnsi="Times New Roman" w:cs="Times New Roman"/>
      <w:snapToGrid w:val="0"/>
      <w:sz w:val="20"/>
      <w:szCs w:val="20"/>
      <w:u w:val="single"/>
      <w:lang w:val="en-US"/>
    </w:rPr>
  </w:style>
  <w:style w:type="paragraph" w:styleId="Heading8">
    <w:name w:val="heading 8"/>
    <w:basedOn w:val="Normal0"/>
    <w:next w:val="Normal0"/>
    <w:link w:val="Heading8Char"/>
    <w:qFormat/>
    <w:rsid w:val="00085699"/>
    <w:pPr>
      <w:keepNext/>
      <w:widowControl w:val="0"/>
      <w:numPr>
        <w:numId w:val="1"/>
      </w:numPr>
      <w:tabs>
        <w:tab w:val="left" w:pos="-1440"/>
        <w:tab w:val="left" w:pos="-720"/>
        <w:tab w:val="left" w:pos="1814"/>
        <w:tab w:val="left" w:pos="2381"/>
        <w:tab w:val="left" w:pos="2948"/>
        <w:tab w:val="left" w:pos="3515"/>
      </w:tabs>
      <w:suppressAutoHyphens/>
      <w:spacing w:after="0" w:line="240" w:lineRule="auto"/>
      <w:jc w:val="center"/>
      <w:outlineLvl w:val="7"/>
    </w:pPr>
    <w:rPr>
      <w:rFonts w:ascii="Times New Roman" w:eastAsia="Times New Roman" w:hAnsi="Times New Roman" w:cs="Times New Roman"/>
      <w:snapToGrid w:val="0"/>
      <w:sz w:val="20"/>
      <w:szCs w:val="20"/>
      <w:u w:val="single"/>
      <w:lang w:val="en-US"/>
    </w:rPr>
  </w:style>
  <w:style w:type="paragraph" w:styleId="Heading9">
    <w:name w:val="heading 9"/>
    <w:basedOn w:val="Normal0"/>
    <w:next w:val="Normal0"/>
    <w:link w:val="Heading9Char"/>
    <w:qFormat/>
    <w:rsid w:val="00085699"/>
    <w:pPr>
      <w:keepNext/>
      <w:widowControl w:val="0"/>
      <w:numPr>
        <w:numId w:val="2"/>
      </w:numPr>
      <w:tabs>
        <w:tab w:val="left" w:pos="1814"/>
        <w:tab w:val="left" w:pos="2381"/>
        <w:tab w:val="left" w:pos="2948"/>
        <w:tab w:val="left" w:pos="3515"/>
      </w:tabs>
      <w:suppressAutoHyphens/>
      <w:spacing w:after="0" w:line="240" w:lineRule="auto"/>
      <w:jc w:val="center"/>
      <w:outlineLvl w:val="8"/>
    </w:pPr>
    <w:rPr>
      <w:rFonts w:ascii="Times New Roman" w:eastAsia="Times New Roman" w:hAnsi="Times New Roman" w:cs="Times New Roman"/>
      <w:snapToGrid w:val="0"/>
      <w:sz w:val="20"/>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5699"/>
    <w:rPr>
      <w:rFonts w:ascii="Times New Roman" w:eastAsia="Times New Roman" w:hAnsi="Times New Roman" w:cs="Times New Roman"/>
      <w:b/>
      <w:sz w:val="28"/>
      <w:szCs w:val="20"/>
      <w:lang w:val="fr-FR"/>
    </w:rPr>
  </w:style>
  <w:style w:type="character" w:customStyle="1" w:styleId="Heading2Char">
    <w:name w:val="Heading 2 Char"/>
    <w:basedOn w:val="DefaultParagraphFont"/>
    <w:link w:val="Heading2"/>
    <w:rsid w:val="00085699"/>
    <w:rPr>
      <w:rFonts w:ascii="Times New Roman" w:eastAsia="Times New Roman" w:hAnsi="Times New Roman" w:cs="Times New Roman"/>
      <w:b/>
      <w:sz w:val="24"/>
      <w:szCs w:val="24"/>
      <w:lang w:val="fr-FR"/>
    </w:rPr>
  </w:style>
  <w:style w:type="character" w:customStyle="1" w:styleId="Heading3Char">
    <w:name w:val="Heading 3 Char"/>
    <w:basedOn w:val="DefaultParagraphFont"/>
    <w:link w:val="Heading3"/>
    <w:rsid w:val="00085699"/>
    <w:rPr>
      <w:rFonts w:ascii="Times New Roman" w:eastAsia="Times New Roman" w:hAnsi="Times New Roman" w:cs="Times New Roman"/>
      <w:b/>
      <w:sz w:val="20"/>
      <w:szCs w:val="20"/>
      <w:lang w:val="fr-FR"/>
    </w:rPr>
  </w:style>
  <w:style w:type="character" w:customStyle="1" w:styleId="Heading4Char">
    <w:name w:val="Heading 4 Char"/>
    <w:basedOn w:val="DefaultParagraphFont"/>
    <w:link w:val="Heading4"/>
    <w:rsid w:val="00085699"/>
    <w:rPr>
      <w:rFonts w:ascii="Times New Roman" w:eastAsia="Times New Roman" w:hAnsi="Times New Roman" w:cs="Times New Roman"/>
      <w:b/>
      <w:sz w:val="20"/>
      <w:szCs w:val="20"/>
      <w:lang w:val="fr-FR"/>
    </w:rPr>
  </w:style>
  <w:style w:type="character" w:customStyle="1" w:styleId="Heading5Char">
    <w:name w:val="Heading 5 Char"/>
    <w:basedOn w:val="DefaultParagraphFont"/>
    <w:link w:val="Heading5"/>
    <w:rsid w:val="00085699"/>
    <w:rPr>
      <w:rFonts w:ascii="Univers" w:eastAsia="Times New Roman" w:hAnsi="Univers" w:cs="Times New Roman"/>
      <w:b/>
      <w:sz w:val="24"/>
      <w:szCs w:val="20"/>
      <w:lang w:val="fr-FR"/>
    </w:rPr>
  </w:style>
  <w:style w:type="character" w:customStyle="1" w:styleId="Heading6Char">
    <w:name w:val="Heading 6 Char"/>
    <w:basedOn w:val="DefaultParagraphFont"/>
    <w:link w:val="Heading6"/>
    <w:rsid w:val="00085699"/>
    <w:rPr>
      <w:rFonts w:ascii="Times New Roman" w:eastAsia="Times New Roman" w:hAnsi="Times New Roman" w:cs="Times New Roman"/>
      <w:b/>
      <w:bCs/>
      <w:sz w:val="24"/>
      <w:szCs w:val="20"/>
      <w:lang w:val="fr-FR"/>
    </w:rPr>
  </w:style>
  <w:style w:type="character" w:customStyle="1" w:styleId="Heading7Char">
    <w:name w:val="Heading 7 Char"/>
    <w:basedOn w:val="DefaultParagraphFont"/>
    <w:link w:val="Heading7"/>
    <w:rsid w:val="00085699"/>
    <w:rPr>
      <w:rFonts w:ascii="Times New Roman" w:eastAsia="Times New Roman" w:hAnsi="Times New Roman" w:cs="Times New Roman"/>
      <w:snapToGrid w:val="0"/>
      <w:sz w:val="20"/>
      <w:szCs w:val="20"/>
      <w:u w:val="single"/>
    </w:rPr>
  </w:style>
  <w:style w:type="character" w:customStyle="1" w:styleId="Heading8Char">
    <w:name w:val="Heading 8 Char"/>
    <w:basedOn w:val="DefaultParagraphFont"/>
    <w:link w:val="Heading8"/>
    <w:rsid w:val="00085699"/>
    <w:rPr>
      <w:rFonts w:ascii="Times New Roman" w:eastAsia="Times New Roman" w:hAnsi="Times New Roman" w:cs="Times New Roman"/>
      <w:snapToGrid w:val="0"/>
      <w:sz w:val="20"/>
      <w:szCs w:val="20"/>
      <w:u w:val="single"/>
    </w:rPr>
  </w:style>
  <w:style w:type="character" w:customStyle="1" w:styleId="Heading9Char">
    <w:name w:val="Heading 9 Char"/>
    <w:basedOn w:val="DefaultParagraphFont"/>
    <w:link w:val="Heading9"/>
    <w:rsid w:val="00085699"/>
    <w:rPr>
      <w:rFonts w:ascii="Times New Roman" w:eastAsia="Times New Roman" w:hAnsi="Times New Roman" w:cs="Times New Roman"/>
      <w:snapToGrid w:val="0"/>
      <w:sz w:val="20"/>
      <w:szCs w:val="20"/>
      <w:u w:val="single"/>
    </w:rPr>
  </w:style>
  <w:style w:type="numbering" w:customStyle="1" w:styleId="NoList1">
    <w:name w:val="No List1"/>
    <w:next w:val="NoList"/>
    <w:uiPriority w:val="99"/>
    <w:semiHidden/>
    <w:unhideWhenUsed/>
    <w:rsid w:val="00085699"/>
  </w:style>
  <w:style w:type="character" w:styleId="PageNumber">
    <w:name w:val="page number"/>
    <w:semiHidden/>
    <w:rsid w:val="00085699"/>
    <w:rPr>
      <w:rFonts w:ascii="Times New Roman" w:hAnsi="Times New Roman"/>
      <w:b/>
      <w:sz w:val="18"/>
    </w:rPr>
  </w:style>
  <w:style w:type="table" w:customStyle="1" w:styleId="Tabledocright">
    <w:name w:val="Table_doc_right"/>
    <w:basedOn w:val="TableNormal"/>
    <w:rsid w:val="00085699"/>
    <w:pPr>
      <w:spacing w:before="40" w:after="40" w:line="240" w:lineRule="auto"/>
    </w:pPr>
    <w:rPr>
      <w:rFonts w:ascii="Times New Roman" w:eastAsia="Times New Roman" w:hAnsi="Times New Roman" w:cs="Times New Roman"/>
      <w:sz w:val="18"/>
      <w:szCs w:val="18"/>
      <w:lang w:val="sr-Latn-CS" w:eastAsia="sr-Latn-C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0"/>
    <w:next w:val="Normal0"/>
    <w:autoRedefine/>
    <w:semiHidden/>
    <w:rsid w:val="00085699"/>
    <w:pPr>
      <w:spacing w:after="0" w:line="240" w:lineRule="auto"/>
      <w:ind w:left="1000"/>
    </w:pPr>
    <w:rPr>
      <w:rFonts w:ascii="Times New Roman" w:eastAsia="Times New Roman" w:hAnsi="Times New Roman" w:cs="Times New Roman"/>
      <w:sz w:val="18"/>
      <w:szCs w:val="18"/>
      <w:lang w:val="fr-FR"/>
    </w:rPr>
  </w:style>
  <w:style w:type="paragraph" w:styleId="TOC7">
    <w:name w:val="toc 7"/>
    <w:basedOn w:val="Normal0"/>
    <w:next w:val="Normal0"/>
    <w:autoRedefine/>
    <w:semiHidden/>
    <w:rsid w:val="00085699"/>
    <w:pPr>
      <w:spacing w:after="0" w:line="240" w:lineRule="auto"/>
      <w:ind w:left="1200"/>
    </w:pPr>
    <w:rPr>
      <w:rFonts w:ascii="Times New Roman" w:eastAsia="Times New Roman" w:hAnsi="Times New Roman" w:cs="Times New Roman"/>
      <w:sz w:val="18"/>
      <w:szCs w:val="18"/>
      <w:lang w:val="fr-FR"/>
    </w:rPr>
  </w:style>
  <w:style w:type="paragraph" w:styleId="TOC8">
    <w:name w:val="toc 8"/>
    <w:basedOn w:val="Normal0"/>
    <w:next w:val="Normal0"/>
    <w:autoRedefine/>
    <w:semiHidden/>
    <w:rsid w:val="00085699"/>
    <w:pPr>
      <w:spacing w:after="0" w:line="240" w:lineRule="auto"/>
      <w:ind w:left="1400"/>
    </w:pPr>
    <w:rPr>
      <w:rFonts w:ascii="Times New Roman" w:eastAsia="Times New Roman" w:hAnsi="Times New Roman" w:cs="Times New Roman"/>
      <w:sz w:val="18"/>
      <w:szCs w:val="18"/>
      <w:lang w:val="fr-FR"/>
    </w:rPr>
  </w:style>
  <w:style w:type="paragraph" w:styleId="TOC9">
    <w:name w:val="toc 9"/>
    <w:basedOn w:val="Normal0"/>
    <w:next w:val="Normal0"/>
    <w:autoRedefine/>
    <w:semiHidden/>
    <w:rsid w:val="00085699"/>
    <w:pPr>
      <w:spacing w:after="0" w:line="240" w:lineRule="auto"/>
      <w:ind w:left="1600"/>
    </w:pPr>
    <w:rPr>
      <w:rFonts w:ascii="Times New Roman" w:eastAsia="Times New Roman" w:hAnsi="Times New Roman" w:cs="Times New Roman"/>
      <w:sz w:val="18"/>
      <w:szCs w:val="18"/>
      <w:lang w:val="fr-FR"/>
    </w:rPr>
  </w:style>
  <w:style w:type="paragraph" w:customStyle="1" w:styleId="Titlefigure">
    <w:name w:val="Title_figure"/>
    <w:basedOn w:val="Titletable"/>
    <w:next w:val="NormalNonumber"/>
    <w:rsid w:val="00085699"/>
    <w:rPr>
      <w:bCs w:val="0"/>
    </w:rPr>
  </w:style>
  <w:style w:type="paragraph" w:styleId="TableofFigures">
    <w:name w:val="table of figures"/>
    <w:basedOn w:val="Normal0"/>
    <w:next w:val="Normal0"/>
    <w:autoRedefine/>
    <w:semiHidden/>
    <w:rsid w:val="00085699"/>
    <w:pPr>
      <w:spacing w:after="0" w:line="240" w:lineRule="auto"/>
      <w:ind w:left="1814" w:hanging="567"/>
    </w:pPr>
    <w:rPr>
      <w:rFonts w:ascii="Times New Roman" w:eastAsia="Times New Roman" w:hAnsi="Times New Roman" w:cs="Times New Roman"/>
      <w:sz w:val="20"/>
      <w:szCs w:val="20"/>
      <w:lang w:val="fr-FR"/>
    </w:rPr>
  </w:style>
  <w:style w:type="paragraph" w:customStyle="1" w:styleId="CH1">
    <w:name w:val="CH1"/>
    <w:basedOn w:val="Normalpool"/>
    <w:next w:val="CH2"/>
    <w:rsid w:val="0008569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085699"/>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085699"/>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085699"/>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085699"/>
    <w:pPr>
      <w:spacing w:after="0" w:line="240" w:lineRule="auto"/>
    </w:pPr>
    <w:rPr>
      <w:rFonts w:ascii="Arial" w:eastAsia="Times New Roman" w:hAnsi="Arial" w:cs="Times New Roman"/>
      <w:sz w:val="16"/>
      <w:szCs w:val="20"/>
      <w:lang w:val="sr-Latn-CS" w:eastAsia="sr-Latn-C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085699"/>
    <w:pPr>
      <w:keepNext/>
      <w:keepLines/>
      <w:tabs>
        <w:tab w:val="right" w:pos="851"/>
      </w:tabs>
      <w:suppressAutoHyphens/>
      <w:spacing w:after="120"/>
      <w:ind w:left="1247" w:right="284" w:hanging="1247"/>
    </w:pPr>
    <w:rPr>
      <w:b/>
      <w:lang w:val="en-GB"/>
    </w:rPr>
  </w:style>
  <w:style w:type="paragraph" w:customStyle="1" w:styleId="Footerpool">
    <w:name w:val="Footer_pool"/>
    <w:basedOn w:val="Normal0"/>
    <w:next w:val="Normal0"/>
    <w:semiHidden/>
    <w:rsid w:val="00085699"/>
    <w:pPr>
      <w:tabs>
        <w:tab w:val="left" w:pos="1814"/>
        <w:tab w:val="left" w:pos="2381"/>
        <w:tab w:val="left" w:pos="2948"/>
        <w:tab w:val="left" w:pos="3515"/>
        <w:tab w:val="left" w:pos="4321"/>
        <w:tab w:val="right" w:pos="8641"/>
      </w:tabs>
      <w:spacing w:before="60" w:after="120" w:line="240" w:lineRule="auto"/>
    </w:pPr>
    <w:rPr>
      <w:rFonts w:ascii="Times New Roman" w:eastAsia="Times New Roman" w:hAnsi="Times New Roman" w:cs="Times New Roman"/>
      <w:b/>
      <w:sz w:val="18"/>
      <w:szCs w:val="20"/>
      <w:lang w:val="fr-FR"/>
    </w:rPr>
  </w:style>
  <w:style w:type="paragraph" w:customStyle="1" w:styleId="Headerpool">
    <w:name w:val="Header_pool"/>
    <w:basedOn w:val="Normal0"/>
    <w:next w:val="Normal0"/>
    <w:semiHidden/>
    <w:rsid w:val="00085699"/>
    <w:pPr>
      <w:pBdr>
        <w:bottom w:val="single" w:sz="4" w:space="1" w:color="auto"/>
      </w:pBdr>
      <w:tabs>
        <w:tab w:val="center" w:pos="4536"/>
        <w:tab w:val="right" w:pos="9072"/>
      </w:tabs>
      <w:spacing w:after="120" w:line="240" w:lineRule="auto"/>
    </w:pPr>
    <w:rPr>
      <w:rFonts w:ascii="Times New Roman" w:eastAsia="Times New Roman" w:hAnsi="Times New Roman" w:cs="Times New Roman"/>
      <w:b/>
      <w:sz w:val="18"/>
      <w:szCs w:val="20"/>
      <w:lang w:val="fr-FR"/>
    </w:rPr>
  </w:style>
  <w:style w:type="paragraph" w:customStyle="1" w:styleId="Normalpool">
    <w:name w:val="Normal_pool"/>
    <w:semiHidden/>
    <w:rsid w:val="00085699"/>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rPr>
  </w:style>
  <w:style w:type="paragraph" w:customStyle="1" w:styleId="Footer-pool">
    <w:name w:val="Footer-pool"/>
    <w:basedOn w:val="Normal-pool"/>
    <w:next w:val="Normal-pool"/>
    <w:rsid w:val="00085699"/>
    <w:pPr>
      <w:tabs>
        <w:tab w:val="left" w:pos="4321"/>
        <w:tab w:val="right" w:pos="8641"/>
      </w:tabs>
      <w:spacing w:before="60" w:after="120"/>
    </w:pPr>
    <w:rPr>
      <w:b/>
      <w:sz w:val="18"/>
    </w:rPr>
  </w:style>
  <w:style w:type="paragraph" w:customStyle="1" w:styleId="Header-pool">
    <w:name w:val="Header-pool"/>
    <w:basedOn w:val="Normal-pool"/>
    <w:next w:val="Normal-pool"/>
    <w:rsid w:val="0008569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085699"/>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semiHidden/>
    <w:rsid w:val="00085699"/>
    <w:rPr>
      <w:rFonts w:ascii="Times New Roman" w:hAnsi="Times New Roman"/>
      <w:color w:val="auto"/>
      <w:sz w:val="20"/>
      <w:szCs w:val="18"/>
      <w:vertAlign w:val="superscript"/>
    </w:rPr>
  </w:style>
  <w:style w:type="paragraph" w:styleId="FootnoteText">
    <w:name w:val="footnote text"/>
    <w:basedOn w:val="Normalpool"/>
    <w:link w:val="FootnoteTextChar2"/>
    <w:semiHidden/>
    <w:rsid w:val="00085699"/>
    <w:pPr>
      <w:spacing w:before="20" w:after="40"/>
      <w:ind w:left="1247"/>
    </w:pPr>
    <w:rPr>
      <w:sz w:val="18"/>
    </w:rPr>
  </w:style>
  <w:style w:type="character" w:customStyle="1" w:styleId="FootnoteTextChar">
    <w:name w:val="Footnote Text Char"/>
    <w:basedOn w:val="DefaultParagraphFont"/>
    <w:semiHidden/>
    <w:rsid w:val="00085699"/>
    <w:rPr>
      <w:sz w:val="20"/>
      <w:szCs w:val="20"/>
      <w:lang w:val="sr-Latn-CS"/>
    </w:rPr>
  </w:style>
  <w:style w:type="character" w:customStyle="1" w:styleId="FooterChar">
    <w:name w:val="Footer Char"/>
    <w:link w:val="Footer"/>
    <w:uiPriority w:val="99"/>
    <w:locked/>
    <w:rsid w:val="00085699"/>
    <w:rPr>
      <w:sz w:val="18"/>
      <w:lang w:val="fr-FR"/>
    </w:rPr>
  </w:style>
  <w:style w:type="character" w:customStyle="1" w:styleId="HeaderChar">
    <w:name w:val="Header Char"/>
    <w:aliases w:val="Header1 Char"/>
    <w:link w:val="Header"/>
    <w:semiHidden/>
    <w:locked/>
    <w:rsid w:val="00085699"/>
    <w:rPr>
      <w:b/>
      <w:sz w:val="18"/>
      <w:lang w:val="fr-FR"/>
    </w:rPr>
  </w:style>
  <w:style w:type="character" w:customStyle="1" w:styleId="footnote">
    <w:name w:val="footnote"/>
    <w:aliases w:val="reference1"/>
    <w:semiHidden/>
    <w:rsid w:val="00085699"/>
    <w:rPr>
      <w:rFonts w:ascii="Times New Roman" w:hAnsi="Times New Roman" w:cs="Times New Roman"/>
      <w:color w:val="auto"/>
      <w:sz w:val="18"/>
      <w:szCs w:val="18"/>
      <w:vertAlign w:val="superscript"/>
    </w:rPr>
  </w:style>
  <w:style w:type="paragraph" w:customStyle="1" w:styleId="footnote1">
    <w:name w:val="footnote1"/>
    <w:aliases w:val="text"/>
    <w:basedOn w:val="Normal-pool"/>
    <w:link w:val="Footnote0"/>
    <w:semiHidden/>
    <w:rsid w:val="00085699"/>
    <w:pPr>
      <w:tabs>
        <w:tab w:val="clear" w:pos="4082"/>
      </w:tabs>
      <w:spacing w:before="20" w:after="40"/>
      <w:ind w:left="1247"/>
    </w:pPr>
    <w:rPr>
      <w:sz w:val="18"/>
      <w:szCs w:val="18"/>
    </w:rPr>
  </w:style>
  <w:style w:type="character" w:customStyle="1" w:styleId="Footnote0">
    <w:name w:val="Footnote"/>
    <w:aliases w:val="Text2,Char4"/>
    <w:link w:val="footnote1"/>
    <w:semiHidden/>
    <w:locked/>
    <w:rsid w:val="00085699"/>
    <w:rPr>
      <w:rFonts w:ascii="Times New Roman" w:eastAsia="Times New Roman" w:hAnsi="Times New Roman" w:cs="Times New Roman"/>
      <w:sz w:val="18"/>
      <w:szCs w:val="18"/>
      <w:lang w:val="en-GB"/>
    </w:rPr>
  </w:style>
  <w:style w:type="character" w:styleId="CommentReference">
    <w:name w:val="annotation reference"/>
    <w:semiHidden/>
    <w:rsid w:val="00085699"/>
    <w:rPr>
      <w:sz w:val="16"/>
      <w:szCs w:val="16"/>
    </w:rPr>
  </w:style>
  <w:style w:type="paragraph" w:styleId="CommentText">
    <w:name w:val="annotation text"/>
    <w:basedOn w:val="Normal0"/>
    <w:link w:val="CommentTextChar"/>
    <w:semiHidden/>
    <w:rsid w:val="00085699"/>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rsid w:val="0008569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085699"/>
    <w:rPr>
      <w:b/>
      <w:bCs/>
    </w:rPr>
  </w:style>
  <w:style w:type="character" w:customStyle="1" w:styleId="CommentSubjectChar">
    <w:name w:val="Comment Subject Char"/>
    <w:basedOn w:val="CommentTextChar"/>
    <w:link w:val="CommentSubject"/>
    <w:semiHidden/>
    <w:rsid w:val="00085699"/>
    <w:rPr>
      <w:rFonts w:ascii="Times New Roman" w:eastAsia="Times New Roman" w:hAnsi="Times New Roman" w:cs="Times New Roman"/>
      <w:b/>
      <w:bCs/>
      <w:sz w:val="20"/>
      <w:szCs w:val="20"/>
      <w:lang w:val="en-GB"/>
    </w:rPr>
  </w:style>
  <w:style w:type="paragraph" w:styleId="BalloonText">
    <w:name w:val="Balloon Text"/>
    <w:basedOn w:val="Normal0"/>
    <w:link w:val="BalloonTextChar"/>
    <w:semiHidden/>
    <w:rsid w:val="0008569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085699"/>
    <w:rPr>
      <w:rFonts w:ascii="Tahoma" w:eastAsia="Times New Roman" w:hAnsi="Tahoma" w:cs="Tahoma"/>
      <w:sz w:val="16"/>
      <w:szCs w:val="16"/>
      <w:lang w:val="en-GB"/>
    </w:rPr>
  </w:style>
  <w:style w:type="paragraph" w:customStyle="1" w:styleId="Anxhead">
    <w:name w:val="Anx head"/>
    <w:basedOn w:val="Normal0"/>
    <w:rsid w:val="00085699"/>
    <w:pPr>
      <w:spacing w:after="0" w:line="240" w:lineRule="auto"/>
    </w:pPr>
    <w:rPr>
      <w:rFonts w:ascii="Times New Roman" w:eastAsia="Times New Roman" w:hAnsi="Times New Roman" w:cs="Times New Roman"/>
      <w:b/>
      <w:bCs/>
      <w:sz w:val="28"/>
      <w:lang w:val="en-GB"/>
    </w:rPr>
  </w:style>
  <w:style w:type="paragraph" w:customStyle="1" w:styleId="Anxsubhead">
    <w:name w:val="Anx subhead"/>
    <w:basedOn w:val="Normal0"/>
    <w:rsid w:val="00085699"/>
    <w:pPr>
      <w:tabs>
        <w:tab w:val="left" w:pos="1247"/>
      </w:tabs>
      <w:spacing w:after="0" w:line="240" w:lineRule="auto"/>
      <w:ind w:left="1247"/>
    </w:pPr>
    <w:rPr>
      <w:rFonts w:ascii="Times New Roman" w:eastAsia="Times New Roman" w:hAnsi="Times New Roman" w:cs="Times New Roman"/>
      <w:b/>
      <w:bCs/>
      <w:sz w:val="24"/>
      <w:szCs w:val="24"/>
      <w:lang w:val="en-GB"/>
    </w:rPr>
  </w:style>
  <w:style w:type="paragraph" w:customStyle="1" w:styleId="Anxtitle">
    <w:name w:val="Anx title"/>
    <w:basedOn w:val="Normal0"/>
    <w:rsid w:val="00085699"/>
    <w:pPr>
      <w:spacing w:after="0" w:line="240" w:lineRule="auto"/>
      <w:ind w:left="1247"/>
    </w:pPr>
    <w:rPr>
      <w:rFonts w:ascii="Times New Roman" w:eastAsia="Times New Roman" w:hAnsi="Times New Roman" w:cs="Times New Roman"/>
      <w:b/>
      <w:bCs/>
      <w:sz w:val="28"/>
      <w:szCs w:val="26"/>
      <w:lang w:val="en-GB"/>
    </w:rPr>
  </w:style>
  <w:style w:type="paragraph" w:customStyle="1" w:styleId="Paralevel1">
    <w:name w:val="Para level1"/>
    <w:basedOn w:val="Normal0"/>
    <w:link w:val="Paralevel1Char"/>
    <w:autoRedefine/>
    <w:rsid w:val="00085699"/>
    <w:pPr>
      <w:numPr>
        <w:numId w:val="15"/>
      </w:numPr>
      <w:tabs>
        <w:tab w:val="clear" w:pos="360"/>
        <w:tab w:val="num" w:pos="578"/>
      </w:tabs>
      <w:suppressAutoHyphens/>
      <w:spacing w:after="120" w:line="240" w:lineRule="auto"/>
      <w:ind w:left="578"/>
    </w:pPr>
    <w:rPr>
      <w:rFonts w:ascii="Times New Roman" w:eastAsia="Times New Roman" w:hAnsi="Times New Roman" w:cs="Times New Roman"/>
      <w:sz w:val="20"/>
      <w:szCs w:val="20"/>
      <w:lang w:val="en-GB"/>
    </w:rPr>
  </w:style>
  <w:style w:type="paragraph" w:customStyle="1" w:styleId="Paralevel2">
    <w:name w:val="Para level2"/>
    <w:basedOn w:val="Paralevel1"/>
    <w:autoRedefine/>
    <w:rsid w:val="00085699"/>
    <w:pPr>
      <w:numPr>
        <w:numId w:val="4"/>
      </w:numPr>
      <w:tabs>
        <w:tab w:val="clear" w:pos="938"/>
        <w:tab w:val="num" w:pos="360"/>
      </w:tabs>
      <w:ind w:left="360" w:hanging="360"/>
    </w:pPr>
  </w:style>
  <w:style w:type="paragraph" w:customStyle="1" w:styleId="Paralevel3">
    <w:name w:val="Para level3"/>
    <w:basedOn w:val="Paralevel2"/>
    <w:rsid w:val="00085699"/>
    <w:pPr>
      <w:numPr>
        <w:numId w:val="5"/>
      </w:numPr>
      <w:tabs>
        <w:tab w:val="clear" w:pos="2892"/>
        <w:tab w:val="num" w:pos="0"/>
        <w:tab w:val="num" w:pos="360"/>
        <w:tab w:val="num" w:pos="1134"/>
      </w:tabs>
      <w:ind w:left="578" w:firstLine="0"/>
    </w:pPr>
  </w:style>
  <w:style w:type="paragraph" w:customStyle="1" w:styleId="Subtitle">
    <w:name w:val="Sub title"/>
    <w:basedOn w:val="Heading2"/>
    <w:rsid w:val="00085699"/>
    <w:pPr>
      <w:tabs>
        <w:tab w:val="clear" w:pos="1814"/>
        <w:tab w:val="clear" w:pos="2381"/>
        <w:tab w:val="clear" w:pos="2948"/>
        <w:tab w:val="clear" w:pos="3515"/>
      </w:tabs>
      <w:spacing w:before="0" w:after="0"/>
      <w:ind w:firstLine="0"/>
    </w:pPr>
  </w:style>
  <w:style w:type="paragraph" w:styleId="Title">
    <w:name w:val="Title"/>
    <w:basedOn w:val="Normal0"/>
    <w:link w:val="TitleChar"/>
    <w:autoRedefine/>
    <w:qFormat/>
    <w:rsid w:val="00085699"/>
    <w:pPr>
      <w:spacing w:before="360" w:after="240" w:line="240" w:lineRule="auto"/>
      <w:ind w:left="1247" w:right="567"/>
      <w:outlineLvl w:val="0"/>
    </w:pPr>
    <w:rPr>
      <w:rFonts w:ascii="Times New Roman" w:eastAsia="Times New Roman" w:hAnsi="Times New Roman" w:cs="Arial"/>
      <w:b/>
      <w:bCs/>
      <w:kern w:val="28"/>
      <w:sz w:val="28"/>
      <w:szCs w:val="28"/>
      <w:lang w:val="en-GB"/>
    </w:rPr>
  </w:style>
  <w:style w:type="character" w:customStyle="1" w:styleId="TitleChar">
    <w:name w:val="Title Char"/>
    <w:basedOn w:val="DefaultParagraphFont"/>
    <w:link w:val="Title"/>
    <w:rsid w:val="00085699"/>
    <w:rPr>
      <w:rFonts w:ascii="Times New Roman" w:eastAsia="Times New Roman" w:hAnsi="Times New Roman" w:cs="Arial"/>
      <w:b/>
      <w:bCs/>
      <w:kern w:val="28"/>
      <w:sz w:val="28"/>
      <w:szCs w:val="28"/>
      <w:lang w:val="en-GB"/>
    </w:rPr>
  </w:style>
  <w:style w:type="paragraph" w:styleId="Caption">
    <w:name w:val="caption"/>
    <w:basedOn w:val="Normal0"/>
    <w:next w:val="Normal0"/>
    <w:qFormat/>
    <w:rsid w:val="00085699"/>
    <w:pPr>
      <w:widowControl w:val="0"/>
      <w:spacing w:after="0" w:line="240" w:lineRule="auto"/>
    </w:pPr>
    <w:rPr>
      <w:rFonts w:ascii="Times New Roman" w:eastAsia="Times New Roman" w:hAnsi="Times New Roman" w:cs="Times New Roman"/>
      <w:snapToGrid w:val="0"/>
      <w:sz w:val="24"/>
      <w:szCs w:val="20"/>
      <w:lang w:val="en-GB"/>
    </w:rPr>
  </w:style>
  <w:style w:type="paragraph" w:customStyle="1" w:styleId="HCh">
    <w:name w:val="_ H _Ch"/>
    <w:basedOn w:val="Normal0"/>
    <w:next w:val="Normal0"/>
    <w:rsid w:val="00085699"/>
    <w:pPr>
      <w:keepNext/>
      <w:keepLines/>
      <w:suppressAutoHyphens/>
      <w:spacing w:after="0" w:line="300" w:lineRule="exact"/>
      <w:outlineLvl w:val="0"/>
    </w:pPr>
    <w:rPr>
      <w:rFonts w:ascii="Times New Roman" w:eastAsia="Times New Roman" w:hAnsi="Times New Roman" w:cs="Times New Roman"/>
      <w:b/>
      <w:spacing w:val="-2"/>
      <w:w w:val="103"/>
      <w:kern w:val="14"/>
      <w:sz w:val="28"/>
      <w:szCs w:val="20"/>
      <w:lang w:val="en-GB"/>
    </w:rPr>
  </w:style>
  <w:style w:type="paragraph" w:customStyle="1" w:styleId="Block">
    <w:name w:val="Block"/>
    <w:basedOn w:val="Normal0"/>
    <w:next w:val="Normal0"/>
    <w:autoRedefine/>
    <w:rsid w:val="00085699"/>
    <w:pPr>
      <w:spacing w:after="120" w:line="240" w:lineRule="auto"/>
      <w:ind w:left="1890" w:right="1335"/>
    </w:pPr>
    <w:rPr>
      <w:rFonts w:ascii="Times New Roman" w:eastAsia="Times New Roman" w:hAnsi="Times New Roman" w:cs="Times New Roman"/>
      <w:sz w:val="20"/>
      <w:szCs w:val="20"/>
      <w:lang w:val="en-US"/>
    </w:rPr>
  </w:style>
  <w:style w:type="paragraph" w:customStyle="1" w:styleId="Articleheading0">
    <w:name w:val="Article heading"/>
    <w:basedOn w:val="Normal0"/>
    <w:next w:val="Subtitle0"/>
    <w:rsid w:val="00085699"/>
    <w:pPr>
      <w:numPr>
        <w:numId w:val="10"/>
      </w:numPr>
      <w:spacing w:after="240" w:line="240" w:lineRule="auto"/>
    </w:pPr>
    <w:rPr>
      <w:rFonts w:ascii="Times New Roman" w:eastAsia="Times New Roman" w:hAnsi="Times New Roman" w:cs="Times New Roman"/>
      <w:sz w:val="28"/>
      <w:szCs w:val="28"/>
      <w:lang w:val="en-GB"/>
    </w:rPr>
  </w:style>
  <w:style w:type="paragraph" w:styleId="Subtitle0">
    <w:name w:val="Subtitle"/>
    <w:basedOn w:val="Normal0"/>
    <w:next w:val="Normal0"/>
    <w:link w:val="SubtitleChar"/>
    <w:qFormat/>
    <w:rsid w:val="00085699"/>
    <w:pPr>
      <w:keepNext/>
      <w:spacing w:after="240" w:line="240" w:lineRule="auto"/>
      <w:jc w:val="center"/>
      <w:outlineLvl w:val="1"/>
    </w:pPr>
    <w:rPr>
      <w:rFonts w:ascii="Times New Roman" w:eastAsia="Times New Roman" w:hAnsi="Times New Roman" w:cs="Arial"/>
      <w:b/>
      <w:sz w:val="24"/>
      <w:szCs w:val="20"/>
      <w:u w:val="single"/>
      <w:lang w:val="en-GB"/>
    </w:rPr>
  </w:style>
  <w:style w:type="character" w:customStyle="1" w:styleId="SubtitleChar">
    <w:name w:val="Subtitle Char"/>
    <w:basedOn w:val="DefaultParagraphFont"/>
    <w:link w:val="Subtitle0"/>
    <w:rsid w:val="00085699"/>
    <w:rPr>
      <w:rFonts w:ascii="Times New Roman" w:eastAsia="Times New Roman" w:hAnsi="Times New Roman" w:cs="Arial"/>
      <w:b/>
      <w:sz w:val="24"/>
      <w:szCs w:val="20"/>
      <w:u w:val="single"/>
      <w:lang w:val="en-GB"/>
    </w:rPr>
  </w:style>
  <w:style w:type="paragraph" w:customStyle="1" w:styleId="NumberedPara">
    <w:name w:val="NumberedPara"/>
    <w:basedOn w:val="Normal0"/>
    <w:autoRedefine/>
    <w:rsid w:val="00085699"/>
    <w:pPr>
      <w:spacing w:after="240" w:line="240" w:lineRule="auto"/>
    </w:pPr>
    <w:rPr>
      <w:rFonts w:ascii="Times New Roman" w:eastAsia="Times New Roman" w:hAnsi="Times New Roman" w:cs="Times New Roman"/>
      <w:sz w:val="24"/>
      <w:szCs w:val="20"/>
      <w:lang w:val="en-GB"/>
    </w:rPr>
  </w:style>
  <w:style w:type="paragraph" w:customStyle="1" w:styleId="Heading31">
    <w:name w:val="Heading 3.1"/>
    <w:basedOn w:val="Heading3"/>
    <w:next w:val="Normal"/>
    <w:rsid w:val="00085699"/>
    <w:pPr>
      <w:keepNext/>
      <w:tabs>
        <w:tab w:val="clear" w:pos="1814"/>
        <w:tab w:val="clear" w:pos="2381"/>
        <w:tab w:val="clear" w:pos="2948"/>
        <w:tab w:val="clear" w:pos="3515"/>
      </w:tabs>
      <w:spacing w:after="240"/>
      <w:ind w:left="1728" w:hanging="648"/>
    </w:pPr>
    <w:rPr>
      <w:rFonts w:cs="Arial"/>
      <w:kern w:val="32"/>
      <w:sz w:val="24"/>
      <w:szCs w:val="26"/>
    </w:rPr>
  </w:style>
  <w:style w:type="paragraph" w:customStyle="1" w:styleId="Headingwithletter">
    <w:name w:val="Heading with letter"/>
    <w:basedOn w:val="Normal0"/>
    <w:next w:val="Normal"/>
    <w:autoRedefine/>
    <w:rsid w:val="00085699"/>
    <w:pPr>
      <w:keepNext/>
      <w:numPr>
        <w:numId w:val="6"/>
      </w:numPr>
      <w:tabs>
        <w:tab w:val="clear" w:pos="360"/>
        <w:tab w:val="num" w:pos="1800"/>
      </w:tabs>
      <w:spacing w:after="120" w:line="240" w:lineRule="auto"/>
      <w:ind w:left="1440"/>
    </w:pPr>
    <w:rPr>
      <w:rFonts w:ascii="Times New Roman" w:eastAsia="Times New Roman" w:hAnsi="Times New Roman" w:cs="Times New Roman"/>
      <w:b/>
      <w:bCs/>
      <w:sz w:val="24"/>
      <w:szCs w:val="20"/>
      <w:lang w:val="en-GB"/>
    </w:rPr>
  </w:style>
  <w:style w:type="paragraph" w:customStyle="1" w:styleId="Normal">
    <w:name w:val="Normal +"/>
    <w:basedOn w:val="Normal0"/>
    <w:rsid w:val="00085699"/>
    <w:pPr>
      <w:numPr>
        <w:numId w:val="13"/>
      </w:numPr>
      <w:spacing w:after="240" w:line="240" w:lineRule="auto"/>
    </w:pPr>
    <w:rPr>
      <w:rFonts w:ascii="Times New Roman" w:eastAsia="Times New Roman" w:hAnsi="Times New Roman" w:cs="Times New Roman"/>
      <w:sz w:val="24"/>
      <w:szCs w:val="20"/>
      <w:lang w:val="en-GB"/>
    </w:rPr>
  </w:style>
  <w:style w:type="paragraph" w:customStyle="1" w:styleId="Headingunnumbered">
    <w:name w:val="Heading unnumbered"/>
    <w:basedOn w:val="Normal0"/>
    <w:next w:val="Normal"/>
    <w:rsid w:val="00085699"/>
    <w:pPr>
      <w:keepNext/>
      <w:spacing w:after="240" w:line="240" w:lineRule="auto"/>
    </w:pPr>
    <w:rPr>
      <w:rFonts w:ascii="Times New Roman" w:eastAsia="Times New Roman" w:hAnsi="Times New Roman" w:cs="Times New Roman"/>
      <w:b/>
      <w:sz w:val="24"/>
      <w:szCs w:val="20"/>
      <w:lang w:val="en-GB"/>
    </w:rPr>
  </w:style>
  <w:style w:type="paragraph" w:customStyle="1" w:styleId="indentlist">
    <w:name w:val="indent list"/>
    <w:basedOn w:val="Normal"/>
    <w:rsid w:val="00085699"/>
    <w:pPr>
      <w:numPr>
        <w:numId w:val="7"/>
      </w:numPr>
      <w:tabs>
        <w:tab w:val="left" w:pos="720"/>
      </w:tabs>
      <w:spacing w:after="120"/>
    </w:pPr>
  </w:style>
  <w:style w:type="paragraph" w:customStyle="1" w:styleId="Optionbullet">
    <w:name w:val="Option bullet"/>
    <w:basedOn w:val="Normal"/>
    <w:rsid w:val="00085699"/>
    <w:pPr>
      <w:numPr>
        <w:numId w:val="8"/>
      </w:numPr>
      <w:tabs>
        <w:tab w:val="clear" w:pos="1080"/>
        <w:tab w:val="left" w:pos="720"/>
        <w:tab w:val="num" w:pos="1440"/>
      </w:tabs>
      <w:spacing w:after="120"/>
      <w:ind w:left="1440"/>
    </w:pPr>
  </w:style>
  <w:style w:type="paragraph" w:customStyle="1" w:styleId="Optionheading">
    <w:name w:val="Option heading"/>
    <w:basedOn w:val="Headingunnumbered"/>
    <w:next w:val="Normal"/>
    <w:rsid w:val="00085699"/>
    <w:pPr>
      <w:spacing w:before="120"/>
      <w:ind w:left="720"/>
    </w:pPr>
    <w:rPr>
      <w:u w:val="single"/>
    </w:rPr>
  </w:style>
  <w:style w:type="paragraph" w:customStyle="1" w:styleId="Referencelistheading">
    <w:name w:val="Reference list heading"/>
    <w:basedOn w:val="Normal0"/>
    <w:next w:val="Normal0"/>
    <w:autoRedefine/>
    <w:rsid w:val="00085699"/>
    <w:pPr>
      <w:keepNext/>
      <w:numPr>
        <w:numId w:val="9"/>
      </w:numPr>
      <w:tabs>
        <w:tab w:val="num" w:pos="1800"/>
      </w:tabs>
      <w:spacing w:before="120" w:after="120" w:line="240" w:lineRule="auto"/>
      <w:ind w:left="1800" w:hanging="360"/>
    </w:pPr>
    <w:rPr>
      <w:rFonts w:ascii="Times New Roman" w:eastAsia="Times New Roman" w:hAnsi="Times New Roman" w:cs="Times New Roman"/>
      <w:b/>
      <w:bCs/>
      <w:sz w:val="24"/>
      <w:szCs w:val="20"/>
      <w:u w:val="single"/>
      <w:lang w:val="en-GB"/>
    </w:rPr>
  </w:style>
  <w:style w:type="paragraph" w:customStyle="1" w:styleId="StyleSubtitleUnderline">
    <w:name w:val="Style Subtitle + Underline"/>
    <w:basedOn w:val="Subtitle0"/>
    <w:next w:val="Normal0"/>
    <w:rsid w:val="00085699"/>
    <w:rPr>
      <w:bCs/>
    </w:rPr>
  </w:style>
  <w:style w:type="numbering" w:customStyle="1" w:styleId="CurrentList1">
    <w:name w:val="Current List1"/>
    <w:rsid w:val="00085699"/>
    <w:pPr>
      <w:numPr>
        <w:numId w:val="11"/>
      </w:numPr>
    </w:pPr>
  </w:style>
  <w:style w:type="paragraph" w:styleId="ListBullet">
    <w:name w:val="List Bullet"/>
    <w:basedOn w:val="Normal0"/>
    <w:rsid w:val="00085699"/>
    <w:pPr>
      <w:tabs>
        <w:tab w:val="num" w:pos="360"/>
      </w:tabs>
      <w:spacing w:after="0" w:line="240" w:lineRule="auto"/>
      <w:ind w:left="360" w:hanging="360"/>
    </w:pPr>
    <w:rPr>
      <w:rFonts w:ascii="Times New Roman" w:eastAsia="Times New Roman" w:hAnsi="Times New Roman" w:cs="Times New Roman"/>
      <w:sz w:val="24"/>
      <w:szCs w:val="20"/>
      <w:lang w:val="en-GB"/>
    </w:rPr>
  </w:style>
  <w:style w:type="paragraph" w:customStyle="1" w:styleId="MediumList2-Accent22">
    <w:name w:val="Medium List 2 - Accent 22"/>
    <w:hidden/>
    <w:semiHidden/>
    <w:rsid w:val="00085699"/>
    <w:pPr>
      <w:spacing w:after="0" w:line="240" w:lineRule="auto"/>
    </w:pPr>
    <w:rPr>
      <w:rFonts w:ascii="Times New Roman" w:eastAsia="Times New Roman" w:hAnsi="Times New Roman" w:cs="Times New Roman"/>
      <w:sz w:val="24"/>
      <w:szCs w:val="24"/>
      <w:lang w:val="en-GB"/>
    </w:rPr>
  </w:style>
  <w:style w:type="table" w:styleId="TableGrid">
    <w:name w:val="Table Grid"/>
    <w:basedOn w:val="TableNormal"/>
    <w:rsid w:val="00085699"/>
    <w:pPr>
      <w:spacing w:after="0" w:line="240" w:lineRule="auto"/>
    </w:pPr>
    <w:rPr>
      <w:rFonts w:ascii="Times New Roman" w:eastAsia="Times New Roman" w:hAnsi="Times New Roman" w:cs="Times New Roman"/>
      <w:sz w:val="20"/>
      <w:szCs w:val="20"/>
      <w:lang w:val="sr-Latn-CS" w:eastAsia="sr-Latn-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tHeading">
    <w:name w:val="Part Heading"/>
    <w:basedOn w:val="Heading1"/>
    <w:rsid w:val="00085699"/>
    <w:pPr>
      <w:tabs>
        <w:tab w:val="clear" w:pos="1247"/>
        <w:tab w:val="clear" w:pos="1814"/>
        <w:tab w:val="clear" w:pos="2381"/>
        <w:tab w:val="clear" w:pos="2948"/>
        <w:tab w:val="clear" w:pos="3515"/>
      </w:tabs>
      <w:spacing w:before="120" w:after="240"/>
      <w:ind w:left="0" w:firstLine="0"/>
    </w:pPr>
    <w:rPr>
      <w:rFonts w:ascii="Univers" w:hAnsi="Univers" w:cs="Arial"/>
      <w:bCs/>
      <w:kern w:val="32"/>
      <w:sz w:val="44"/>
      <w:szCs w:val="32"/>
      <w:lang w:val="en-US"/>
    </w:rPr>
  </w:style>
  <w:style w:type="paragraph" w:customStyle="1" w:styleId="ArticleHeading">
    <w:name w:val="Article Heading"/>
    <w:basedOn w:val="Normal0"/>
    <w:link w:val="ArticleHeadingChar"/>
    <w:rsid w:val="00085699"/>
    <w:pPr>
      <w:keepNext/>
      <w:numPr>
        <w:numId w:val="12"/>
      </w:numPr>
      <w:spacing w:after="240" w:line="240" w:lineRule="auto"/>
    </w:pPr>
    <w:rPr>
      <w:rFonts w:ascii="Times New Roman" w:eastAsia="Times New Roman" w:hAnsi="Times New Roman" w:cs="Times New Roman"/>
      <w:b/>
      <w:sz w:val="24"/>
      <w:szCs w:val="20"/>
    </w:rPr>
  </w:style>
  <w:style w:type="character" w:customStyle="1" w:styleId="ArticleHeadingChar">
    <w:name w:val="Article Heading Char"/>
    <w:link w:val="ArticleHeading"/>
    <w:rsid w:val="00085699"/>
    <w:rPr>
      <w:rFonts w:ascii="Times New Roman" w:eastAsia="Times New Roman" w:hAnsi="Times New Roman" w:cs="Times New Roman"/>
      <w:b/>
      <w:sz w:val="24"/>
      <w:szCs w:val="20"/>
    </w:rPr>
  </w:style>
  <w:style w:type="paragraph" w:customStyle="1" w:styleId="AnnexHeading">
    <w:name w:val="Annex Heading"/>
    <w:basedOn w:val="Normal0"/>
    <w:rsid w:val="00085699"/>
    <w:pPr>
      <w:keepNext/>
      <w:spacing w:after="240" w:line="240" w:lineRule="auto"/>
      <w:jc w:val="center"/>
    </w:pPr>
    <w:rPr>
      <w:rFonts w:ascii="Times New Roman" w:eastAsia="Times New Roman" w:hAnsi="Times New Roman" w:cs="Times New Roman"/>
      <w:b/>
      <w:sz w:val="32"/>
      <w:szCs w:val="32"/>
      <w:lang w:val="en-US"/>
    </w:rPr>
  </w:style>
  <w:style w:type="paragraph" w:customStyle="1" w:styleId="AnnexTitleHeading">
    <w:name w:val="Annex Title Heading"/>
    <w:basedOn w:val="Subtitle0"/>
    <w:rsid w:val="00085699"/>
    <w:rPr>
      <w:u w:val="none"/>
      <w:lang w:val="en-US"/>
    </w:rPr>
  </w:style>
  <w:style w:type="paragraph" w:customStyle="1" w:styleId="C698FFA612904E94AE58900D62BE995D">
    <w:name w:val="C698FFA612904E94AE58900D62BE995D"/>
    <w:rsid w:val="00085699"/>
    <w:rPr>
      <w:rFonts w:ascii="Calibri" w:eastAsia="Times New Roman" w:hAnsi="Calibri" w:cs="Times New Roman"/>
    </w:rPr>
  </w:style>
  <w:style w:type="character" w:customStyle="1" w:styleId="CH3Char">
    <w:name w:val="CH3 Char"/>
    <w:link w:val="CH3"/>
    <w:rsid w:val="00085699"/>
    <w:rPr>
      <w:rFonts w:ascii="Times New Roman" w:eastAsia="Times New Roman" w:hAnsi="Times New Roman" w:cs="Times New Roman"/>
      <w:b/>
      <w:sz w:val="20"/>
      <w:szCs w:val="20"/>
      <w:lang w:val="en-GB"/>
    </w:rPr>
  </w:style>
  <w:style w:type="character" w:customStyle="1" w:styleId="FootnoteTextChar2">
    <w:name w:val="Footnote Text Char2"/>
    <w:link w:val="FootnoteText"/>
    <w:semiHidden/>
    <w:rsid w:val="00085699"/>
    <w:rPr>
      <w:rFonts w:ascii="Times New Roman" w:eastAsia="Times New Roman" w:hAnsi="Times New Roman" w:cs="Times New Roman"/>
      <w:sz w:val="18"/>
      <w:szCs w:val="20"/>
      <w:lang w:val="fr-FR"/>
    </w:rPr>
  </w:style>
  <w:style w:type="paragraph" w:styleId="BodyText">
    <w:name w:val="Body Text"/>
    <w:basedOn w:val="Normal0"/>
    <w:link w:val="BodyTextChar"/>
    <w:rsid w:val="00085699"/>
    <w:pPr>
      <w:spacing w:after="120" w:line="240" w:lineRule="auto"/>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085699"/>
    <w:rPr>
      <w:rFonts w:ascii="Times New Roman" w:eastAsia="Times New Roman" w:hAnsi="Times New Roman" w:cs="Times New Roman"/>
      <w:sz w:val="24"/>
      <w:szCs w:val="20"/>
      <w:lang w:val="en-GB"/>
    </w:rPr>
  </w:style>
  <w:style w:type="paragraph" w:styleId="BodyTextFirstIndent">
    <w:name w:val="Body Text First Indent"/>
    <w:basedOn w:val="BodyText"/>
    <w:link w:val="BodyTextFirstIndentChar"/>
    <w:rsid w:val="00085699"/>
    <w:pPr>
      <w:tabs>
        <w:tab w:val="left" w:pos="600"/>
      </w:tabs>
      <w:suppressAutoHyphens/>
      <w:spacing w:after="240" w:line="270" w:lineRule="atLeast"/>
    </w:pPr>
    <w:rPr>
      <w:sz w:val="22"/>
      <w:lang w:val="en-US"/>
    </w:rPr>
  </w:style>
  <w:style w:type="character" w:customStyle="1" w:styleId="BodyTextFirstIndentChar">
    <w:name w:val="Body Text First Indent Char"/>
    <w:basedOn w:val="BodyTextChar"/>
    <w:link w:val="BodyTextFirstIndent"/>
    <w:rsid w:val="00085699"/>
    <w:rPr>
      <w:rFonts w:ascii="Times New Roman" w:eastAsia="Times New Roman" w:hAnsi="Times New Roman" w:cs="Times New Roman"/>
      <w:sz w:val="24"/>
      <w:szCs w:val="20"/>
      <w:lang w:val="en-GB"/>
    </w:rPr>
  </w:style>
  <w:style w:type="paragraph" w:customStyle="1" w:styleId="Normal11pt">
    <w:name w:val="Normal + 11 pt"/>
    <w:aliases w:val="After:  12 pt"/>
    <w:basedOn w:val="Normal0"/>
    <w:rsid w:val="00085699"/>
    <w:pPr>
      <w:numPr>
        <w:numId w:val="14"/>
      </w:numPr>
      <w:suppressAutoHyphens/>
      <w:spacing w:after="240" w:line="240" w:lineRule="auto"/>
      <w:ind w:left="0" w:firstLine="0"/>
    </w:pPr>
    <w:rPr>
      <w:rFonts w:ascii="Times New Roman" w:eastAsia="Times New Roman" w:hAnsi="Times New Roman" w:cs="Times New Roman"/>
      <w:sz w:val="24"/>
      <w:szCs w:val="20"/>
      <w:lang w:val="en-US"/>
    </w:rPr>
  </w:style>
  <w:style w:type="paragraph" w:customStyle="1" w:styleId="Normal10pt">
    <w:name w:val="Normal + 10 pt"/>
    <w:basedOn w:val="Normal0"/>
    <w:rsid w:val="00085699"/>
    <w:pPr>
      <w:tabs>
        <w:tab w:val="num" w:pos="720"/>
      </w:tabs>
      <w:suppressAutoHyphens/>
      <w:spacing w:after="240" w:line="240" w:lineRule="auto"/>
      <w:ind w:left="720" w:hanging="720"/>
    </w:pPr>
    <w:rPr>
      <w:rFonts w:ascii="Times New Roman" w:eastAsia="Times New Roman" w:hAnsi="Times New Roman" w:cs="Times New Roman"/>
      <w:sz w:val="20"/>
      <w:szCs w:val="20"/>
      <w:lang w:val="en-US"/>
    </w:rPr>
  </w:style>
  <w:style w:type="paragraph" w:customStyle="1" w:styleId="StylePartHeadingLeft043">
    <w:name w:val="Style Part Heading + Left:  0.43&quot;"/>
    <w:basedOn w:val="PartHeading"/>
    <w:rsid w:val="00085699"/>
    <w:pPr>
      <w:spacing w:before="240"/>
      <w:ind w:left="1247"/>
    </w:pPr>
    <w:rPr>
      <w:rFonts w:cs="Times New Roman"/>
      <w:szCs w:val="20"/>
    </w:rPr>
  </w:style>
  <w:style w:type="paragraph" w:customStyle="1" w:styleId="Style10ptLeft043After6pt">
    <w:name w:val="Style 10 pt Left:  0.43&quot; After:  6 pt"/>
    <w:basedOn w:val="Normal0"/>
    <w:rsid w:val="00085699"/>
    <w:pPr>
      <w:spacing w:after="120" w:line="240" w:lineRule="auto"/>
      <w:ind w:left="1872"/>
    </w:pPr>
    <w:rPr>
      <w:rFonts w:ascii="Times New Roman" w:eastAsia="Times New Roman" w:hAnsi="Times New Roman" w:cs="Times New Roman"/>
      <w:sz w:val="24"/>
      <w:szCs w:val="20"/>
      <w:lang w:val="en-GB"/>
    </w:rPr>
  </w:style>
  <w:style w:type="paragraph" w:customStyle="1" w:styleId="Style10ptLeft087After6pt">
    <w:name w:val="Style 10 pt Left:  0.87&quot; After:  6 pt"/>
    <w:basedOn w:val="Normal0"/>
    <w:rsid w:val="00085699"/>
    <w:pPr>
      <w:spacing w:after="120" w:line="240" w:lineRule="auto"/>
      <w:ind w:left="2496"/>
    </w:pPr>
    <w:rPr>
      <w:rFonts w:ascii="Times New Roman" w:eastAsia="Times New Roman" w:hAnsi="Times New Roman" w:cs="Times New Roman"/>
      <w:sz w:val="24"/>
      <w:szCs w:val="20"/>
      <w:lang w:val="en-GB"/>
    </w:rPr>
  </w:style>
  <w:style w:type="paragraph" w:customStyle="1" w:styleId="Style10ptLeft043Firstline043After6pt">
    <w:name w:val="Style 10 pt Left:  0.43&quot; First line:  0.43&quot; After:  6 pt"/>
    <w:basedOn w:val="Normal0"/>
    <w:rsid w:val="00085699"/>
    <w:pPr>
      <w:spacing w:after="120" w:line="240" w:lineRule="auto"/>
      <w:ind w:left="1260" w:hanging="17"/>
    </w:pPr>
    <w:rPr>
      <w:rFonts w:ascii="Times New Roman" w:eastAsia="Times New Roman" w:hAnsi="Times New Roman" w:cs="Times New Roman"/>
      <w:sz w:val="24"/>
      <w:szCs w:val="20"/>
      <w:lang w:val="en-GB"/>
    </w:rPr>
  </w:style>
  <w:style w:type="paragraph" w:styleId="List2">
    <w:name w:val="List 2"/>
    <w:basedOn w:val="Normal0"/>
    <w:rsid w:val="00085699"/>
    <w:pPr>
      <w:spacing w:after="0" w:line="240" w:lineRule="auto"/>
      <w:ind w:left="720" w:hanging="360"/>
    </w:pPr>
    <w:rPr>
      <w:rFonts w:ascii="Times New Roman" w:eastAsia="Times New Roman" w:hAnsi="Times New Roman" w:cs="Times New Roman"/>
      <w:sz w:val="24"/>
      <w:szCs w:val="20"/>
      <w:lang w:val="en-GB"/>
    </w:rPr>
  </w:style>
  <w:style w:type="paragraph" w:styleId="List3">
    <w:name w:val="List 3"/>
    <w:basedOn w:val="Normal0"/>
    <w:rsid w:val="00085699"/>
    <w:pPr>
      <w:spacing w:after="0" w:line="240" w:lineRule="auto"/>
      <w:ind w:left="1080" w:hanging="360"/>
    </w:pPr>
    <w:rPr>
      <w:rFonts w:ascii="Times New Roman" w:eastAsia="Times New Roman" w:hAnsi="Times New Roman" w:cs="Times New Roman"/>
      <w:sz w:val="24"/>
      <w:szCs w:val="20"/>
      <w:lang w:val="en-GB"/>
    </w:rPr>
  </w:style>
  <w:style w:type="paragraph" w:styleId="List5">
    <w:name w:val="List 5"/>
    <w:basedOn w:val="Normal0"/>
    <w:rsid w:val="00085699"/>
    <w:pPr>
      <w:spacing w:after="0" w:line="240" w:lineRule="auto"/>
      <w:ind w:left="1800" w:hanging="360"/>
    </w:pPr>
    <w:rPr>
      <w:rFonts w:ascii="Times New Roman" w:eastAsia="Times New Roman" w:hAnsi="Times New Roman" w:cs="Times New Roman"/>
      <w:sz w:val="24"/>
      <w:szCs w:val="20"/>
      <w:lang w:val="en-GB"/>
    </w:rPr>
  </w:style>
  <w:style w:type="paragraph" w:customStyle="1" w:styleId="Annexsub-heading">
    <w:name w:val="Annex sub-heading"/>
    <w:basedOn w:val="AnnexHeading"/>
    <w:rsid w:val="00085699"/>
    <w:rPr>
      <w:sz w:val="28"/>
    </w:rPr>
  </w:style>
  <w:style w:type="paragraph" w:styleId="BodyTextIndent">
    <w:name w:val="Body Text Indent"/>
    <w:basedOn w:val="Normal0"/>
    <w:link w:val="BodyTextIndentChar"/>
    <w:rsid w:val="00085699"/>
    <w:pPr>
      <w:spacing w:after="120" w:line="240" w:lineRule="auto"/>
      <w:ind w:left="360"/>
    </w:pPr>
    <w:rPr>
      <w:rFonts w:ascii="Times New Roman" w:eastAsia="Times New Roman" w:hAnsi="Times New Roman" w:cs="Times New Roman"/>
      <w:sz w:val="24"/>
      <w:szCs w:val="20"/>
      <w:lang w:val="en-GB"/>
    </w:rPr>
  </w:style>
  <w:style w:type="character" w:customStyle="1" w:styleId="BodyTextIndentChar">
    <w:name w:val="Body Text Indent Char"/>
    <w:basedOn w:val="DefaultParagraphFont"/>
    <w:link w:val="BodyTextIndent"/>
    <w:rsid w:val="00085699"/>
    <w:rPr>
      <w:rFonts w:ascii="Times New Roman" w:eastAsia="Times New Roman" w:hAnsi="Times New Roman" w:cs="Times New Roman"/>
      <w:sz w:val="24"/>
      <w:szCs w:val="20"/>
      <w:lang w:val="en-GB"/>
    </w:rPr>
  </w:style>
  <w:style w:type="paragraph" w:styleId="BodyTextFirstIndent2">
    <w:name w:val="Body Text First Indent 2"/>
    <w:basedOn w:val="BodyTextIndent"/>
    <w:link w:val="BodyTextFirstIndent2Char"/>
    <w:rsid w:val="00085699"/>
    <w:pPr>
      <w:ind w:firstLine="210"/>
    </w:pPr>
  </w:style>
  <w:style w:type="character" w:customStyle="1" w:styleId="BodyTextFirstIndent2Char">
    <w:name w:val="Body Text First Indent 2 Char"/>
    <w:basedOn w:val="BodyTextIndentChar"/>
    <w:link w:val="BodyTextFirstIndent2"/>
    <w:rsid w:val="00085699"/>
    <w:rPr>
      <w:rFonts w:ascii="Times New Roman" w:eastAsia="Times New Roman" w:hAnsi="Times New Roman" w:cs="Times New Roman"/>
      <w:sz w:val="24"/>
      <w:szCs w:val="20"/>
      <w:lang w:val="en-GB"/>
    </w:rPr>
  </w:style>
  <w:style w:type="character" w:styleId="FollowedHyperlink">
    <w:name w:val="FollowedHyperlink"/>
    <w:rsid w:val="00085699"/>
    <w:rPr>
      <w:color w:val="800080"/>
      <w:u w:val="single"/>
    </w:rPr>
  </w:style>
  <w:style w:type="paragraph" w:customStyle="1" w:styleId="MediumGrid1-Accent22">
    <w:name w:val="Medium Grid 1 - Accent 22"/>
    <w:basedOn w:val="Normal0"/>
    <w:qFormat/>
    <w:rsid w:val="00085699"/>
    <w:pPr>
      <w:spacing w:after="200" w:line="276" w:lineRule="auto"/>
      <w:ind w:left="720"/>
      <w:contextualSpacing/>
    </w:pPr>
    <w:rPr>
      <w:rFonts w:ascii="Calibri" w:eastAsia="Times New Roman" w:hAnsi="Calibri" w:cs="Calibri"/>
      <w:lang w:val="en-US"/>
    </w:rPr>
  </w:style>
  <w:style w:type="paragraph" w:styleId="NormalIndent">
    <w:name w:val="Normal Indent"/>
    <w:basedOn w:val="Normal0"/>
    <w:semiHidden/>
    <w:rsid w:val="00085699"/>
    <w:pPr>
      <w:spacing w:after="0" w:line="240" w:lineRule="auto"/>
      <w:ind w:left="1247"/>
    </w:pPr>
    <w:rPr>
      <w:rFonts w:ascii="Times New Roman" w:eastAsia="Times New Roman" w:hAnsi="Times New Roman" w:cs="Times New Roman"/>
      <w:sz w:val="24"/>
      <w:szCs w:val="20"/>
      <w:lang w:val="en-GB"/>
    </w:rPr>
  </w:style>
  <w:style w:type="character" w:customStyle="1" w:styleId="Normal-poolChar">
    <w:name w:val="Normal-pool Char"/>
    <w:link w:val="Normal-pool"/>
    <w:rsid w:val="00085699"/>
    <w:rPr>
      <w:rFonts w:ascii="Times New Roman" w:eastAsia="Times New Roman" w:hAnsi="Times New Roman" w:cs="Times New Roman"/>
      <w:sz w:val="20"/>
      <w:szCs w:val="20"/>
      <w:lang w:val="en-GB"/>
    </w:rPr>
  </w:style>
  <w:style w:type="paragraph" w:customStyle="1" w:styleId="MediumList2-Accent21">
    <w:name w:val="Medium List 2 - Accent 21"/>
    <w:hidden/>
    <w:semiHidden/>
    <w:rsid w:val="00085699"/>
    <w:pPr>
      <w:spacing w:after="0" w:line="240" w:lineRule="auto"/>
    </w:pPr>
    <w:rPr>
      <w:rFonts w:ascii="Times New Roman" w:eastAsia="Times New Roman" w:hAnsi="Times New Roman" w:cs="Times New Roman"/>
      <w:sz w:val="24"/>
      <w:szCs w:val="24"/>
      <w:lang w:val="en-GB"/>
    </w:rPr>
  </w:style>
  <w:style w:type="paragraph" w:customStyle="1" w:styleId="MediumGrid1-Accent21">
    <w:name w:val="Medium Grid 1 - Accent 21"/>
    <w:basedOn w:val="Normal0"/>
    <w:qFormat/>
    <w:rsid w:val="00085699"/>
    <w:pPr>
      <w:spacing w:after="200" w:line="276" w:lineRule="auto"/>
      <w:ind w:left="720"/>
      <w:contextualSpacing/>
    </w:pPr>
    <w:rPr>
      <w:rFonts w:ascii="Calibri" w:eastAsia="Times New Roman" w:hAnsi="Calibri" w:cs="Calibri"/>
      <w:lang w:val="en-GB"/>
    </w:rPr>
  </w:style>
  <w:style w:type="paragraph" w:customStyle="1" w:styleId="Prrafodelista">
    <w:name w:val="Párrafo de lista"/>
    <w:basedOn w:val="Normal0"/>
    <w:qFormat/>
    <w:rsid w:val="00085699"/>
    <w:pPr>
      <w:spacing w:after="200" w:line="276" w:lineRule="auto"/>
      <w:ind w:left="720"/>
      <w:contextualSpacing/>
    </w:pPr>
    <w:rPr>
      <w:rFonts w:ascii="Cambria" w:eastAsia="Cambria" w:hAnsi="Cambria" w:cs="Times New Roman"/>
      <w:lang w:val="en-GB"/>
    </w:rPr>
  </w:style>
  <w:style w:type="character" w:customStyle="1" w:styleId="BBTitleChar">
    <w:name w:val="BB_Title Char"/>
    <w:link w:val="BBTitle"/>
    <w:rsid w:val="00085699"/>
    <w:rPr>
      <w:b/>
      <w:sz w:val="28"/>
      <w:szCs w:val="28"/>
      <w:lang w:val="en-GB"/>
    </w:rPr>
  </w:style>
  <w:style w:type="character" w:customStyle="1" w:styleId="CH2Char">
    <w:name w:val="CH2 Char"/>
    <w:link w:val="CH2"/>
    <w:rsid w:val="00085699"/>
    <w:rPr>
      <w:rFonts w:ascii="Times New Roman" w:eastAsia="Times New Roman" w:hAnsi="Times New Roman" w:cs="Times New Roman"/>
      <w:b/>
      <w:sz w:val="24"/>
      <w:szCs w:val="24"/>
      <w:lang w:val="en-GB"/>
    </w:rPr>
  </w:style>
  <w:style w:type="paragraph" w:customStyle="1" w:styleId="main">
    <w:name w:val="main"/>
    <w:basedOn w:val="Normal0"/>
    <w:autoRedefine/>
    <w:rsid w:val="00085699"/>
    <w:pPr>
      <w:spacing w:after="0" w:line="240" w:lineRule="auto"/>
    </w:pPr>
    <w:rPr>
      <w:rFonts w:ascii="Times New Roman" w:eastAsia="Times New Roman" w:hAnsi="Times New Roman" w:cs="Times New Roman"/>
      <w:b/>
      <w:sz w:val="20"/>
      <w:szCs w:val="20"/>
      <w:lang w:val="en-GB"/>
    </w:rPr>
  </w:style>
  <w:style w:type="character" w:customStyle="1" w:styleId="Paralevel1Char">
    <w:name w:val="Para level1 Char"/>
    <w:link w:val="Paralevel1"/>
    <w:rsid w:val="00085699"/>
    <w:rPr>
      <w:rFonts w:ascii="Times New Roman" w:eastAsia="Times New Roman" w:hAnsi="Times New Roman" w:cs="Times New Roman"/>
      <w:sz w:val="20"/>
      <w:szCs w:val="20"/>
      <w:lang w:val="en-GB"/>
    </w:rPr>
  </w:style>
  <w:style w:type="character" w:customStyle="1" w:styleId="spelle">
    <w:name w:val="spelle"/>
    <w:basedOn w:val="DefaultParagraphFont"/>
    <w:rsid w:val="00085699"/>
  </w:style>
  <w:style w:type="character" w:customStyle="1" w:styleId="ZZAnxtitleChar">
    <w:name w:val="ZZ_Anx_title Char"/>
    <w:link w:val="ZZAnxtitle"/>
    <w:rsid w:val="00085699"/>
    <w:rPr>
      <w:b/>
      <w:bCs/>
      <w:sz w:val="28"/>
      <w:szCs w:val="26"/>
      <w:lang w:val="en-GB"/>
    </w:rPr>
  </w:style>
  <w:style w:type="paragraph" w:customStyle="1" w:styleId="Style1">
    <w:name w:val="Style1"/>
    <w:basedOn w:val="CH2"/>
    <w:rsid w:val="00085699"/>
    <w:pPr>
      <w:keepNext w:val="0"/>
      <w:keepLines w:val="0"/>
      <w:tabs>
        <w:tab w:val="clear" w:pos="851"/>
        <w:tab w:val="clear" w:pos="1247"/>
        <w:tab w:val="clear" w:pos="1814"/>
        <w:tab w:val="clear" w:pos="2381"/>
        <w:tab w:val="clear" w:pos="2948"/>
        <w:tab w:val="clear" w:pos="3515"/>
        <w:tab w:val="clear" w:pos="4082"/>
      </w:tabs>
      <w:suppressAutoHyphens w:val="0"/>
      <w:spacing w:before="0" w:after="240"/>
      <w:ind w:left="1248" w:right="567" w:hanging="624"/>
      <w:outlineLvl w:val="1"/>
    </w:pPr>
    <w:rPr>
      <w:bCs/>
      <w:sz w:val="20"/>
      <w:szCs w:val="20"/>
    </w:rPr>
  </w:style>
  <w:style w:type="paragraph" w:customStyle="1" w:styleId="ColorfulShading-Accent11">
    <w:name w:val="Colorful Shading - Accent 11"/>
    <w:hidden/>
    <w:semiHidden/>
    <w:rsid w:val="00085699"/>
    <w:pPr>
      <w:spacing w:after="0" w:line="240" w:lineRule="auto"/>
    </w:pPr>
    <w:rPr>
      <w:rFonts w:ascii="Times New Roman" w:eastAsia="Times New Roman" w:hAnsi="Times New Roman" w:cs="Times New Roman"/>
      <w:sz w:val="24"/>
      <w:szCs w:val="24"/>
      <w:lang w:val="en-GB"/>
    </w:rPr>
  </w:style>
  <w:style w:type="paragraph" w:customStyle="1" w:styleId="ColorfulList-Accent11">
    <w:name w:val="Colorful List - Accent 11"/>
    <w:basedOn w:val="Normal0"/>
    <w:qFormat/>
    <w:rsid w:val="00085699"/>
    <w:pPr>
      <w:tabs>
        <w:tab w:val="left" w:pos="1247"/>
        <w:tab w:val="left" w:pos="1814"/>
        <w:tab w:val="left" w:pos="2381"/>
        <w:tab w:val="left" w:pos="2948"/>
        <w:tab w:val="left" w:pos="3515"/>
      </w:tabs>
      <w:spacing w:after="200" w:line="276" w:lineRule="auto"/>
      <w:ind w:left="720"/>
      <w:contextualSpacing/>
    </w:pPr>
    <w:rPr>
      <w:rFonts w:ascii="Calibri" w:eastAsia="Times New Roman" w:hAnsi="Calibri" w:cs="Calibri"/>
      <w:lang w:val="en-US"/>
    </w:rPr>
  </w:style>
  <w:style w:type="character" w:customStyle="1" w:styleId="FootnoteTextChar1">
    <w:name w:val="Footnote Text Char1"/>
    <w:semiHidden/>
    <w:rsid w:val="00085699"/>
    <w:rPr>
      <w:rFonts w:eastAsia="MS Mincho"/>
      <w:noProof w:val="0"/>
      <w:sz w:val="18"/>
      <w:szCs w:val="24"/>
      <w:lang w:val="en-GB" w:eastAsia="ja-JP" w:bidi="ar-SA"/>
    </w:rPr>
  </w:style>
  <w:style w:type="character" w:customStyle="1" w:styleId="CharChar1">
    <w:name w:val="Char Char1"/>
    <w:semiHidden/>
    <w:rsid w:val="00085699"/>
    <w:rPr>
      <w:rFonts w:eastAsia="MS Mincho"/>
      <w:sz w:val="18"/>
      <w:szCs w:val="24"/>
      <w:lang w:val="en-GB" w:eastAsia="ja-JP" w:bidi="ar-SA"/>
    </w:rPr>
  </w:style>
  <w:style w:type="character" w:styleId="Strong">
    <w:name w:val="Strong"/>
    <w:qFormat/>
    <w:rsid w:val="00085699"/>
    <w:rPr>
      <w:b/>
      <w:bCs/>
    </w:rPr>
  </w:style>
  <w:style w:type="character" w:customStyle="1" w:styleId="ZZAnxheaderChar">
    <w:name w:val="ZZ_Anx_header Char"/>
    <w:link w:val="ZZAnxheader"/>
    <w:rsid w:val="00085699"/>
    <w:rPr>
      <w:b/>
      <w:bCs/>
      <w:sz w:val="28"/>
      <w:lang w:val="en-GB"/>
    </w:rPr>
  </w:style>
  <w:style w:type="character" w:customStyle="1" w:styleId="CharChar2">
    <w:name w:val="Char Char2"/>
    <w:rsid w:val="00085699"/>
    <w:rPr>
      <w:lang w:val="en-GB"/>
    </w:rPr>
  </w:style>
  <w:style w:type="paragraph" w:customStyle="1" w:styleId="1">
    <w:name w:val="リスト段落1"/>
    <w:basedOn w:val="Normal0"/>
    <w:rsid w:val="00085699"/>
    <w:pPr>
      <w:widowControl w:val="0"/>
      <w:spacing w:after="0" w:line="240" w:lineRule="auto"/>
      <w:ind w:leftChars="400" w:left="840"/>
      <w:jc w:val="both"/>
    </w:pPr>
    <w:rPr>
      <w:rFonts w:ascii="Century" w:eastAsia="MS Mincho" w:hAnsi="Century" w:cs="Times New Roman"/>
      <w:kern w:val="2"/>
      <w:sz w:val="21"/>
      <w:lang w:val="en-US" w:eastAsia="ja-JP"/>
    </w:rPr>
  </w:style>
  <w:style w:type="character" w:styleId="Emphasis">
    <w:name w:val="Emphasis"/>
    <w:uiPriority w:val="20"/>
    <w:qFormat/>
    <w:rsid w:val="00085699"/>
    <w:rPr>
      <w:i/>
      <w:iCs/>
    </w:rPr>
  </w:style>
  <w:style w:type="character" w:customStyle="1" w:styleId="Voetnoottekens">
    <w:name w:val="Voetnoottekens"/>
    <w:rsid w:val="00085699"/>
    <w:rPr>
      <w:rFonts w:ascii="Times New Roman" w:hAnsi="Times New Roman"/>
      <w:color w:val="auto"/>
      <w:sz w:val="18"/>
      <w:vertAlign w:val="superscript"/>
    </w:rPr>
  </w:style>
  <w:style w:type="character" w:customStyle="1" w:styleId="CharChar4">
    <w:name w:val="Char Char4"/>
    <w:rsid w:val="00085699"/>
    <w:rPr>
      <w:sz w:val="18"/>
      <w:lang w:val="fr-FR" w:eastAsia="en-US" w:bidi="ar-SA"/>
    </w:rPr>
  </w:style>
  <w:style w:type="table" w:customStyle="1" w:styleId="AATable">
    <w:name w:val="AA_Table"/>
    <w:basedOn w:val="TableNormal"/>
    <w:semiHidden/>
    <w:rsid w:val="00085699"/>
    <w:pPr>
      <w:spacing w:after="0" w:line="240" w:lineRule="auto"/>
    </w:pPr>
    <w:rPr>
      <w:rFonts w:ascii="Times New Roman" w:eastAsia="Times New Roman" w:hAnsi="Times New Roman" w:cs="Times New Roman"/>
      <w:sz w:val="20"/>
      <w:szCs w:val="20"/>
      <w:lang w:val="sr-Latn-CS" w:eastAsia="sr-Latn-C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085699"/>
    <w:pPr>
      <w:keepNext/>
      <w:keepLines/>
      <w:suppressAutoHyphens/>
      <w:ind w:right="5103"/>
    </w:pPr>
    <w:rPr>
      <w:b/>
      <w:lang w:val="en-GB"/>
    </w:rPr>
  </w:style>
  <w:style w:type="paragraph" w:customStyle="1" w:styleId="AATitle2">
    <w:name w:val="AA_Title2"/>
    <w:basedOn w:val="AATitle"/>
    <w:rsid w:val="00085699"/>
    <w:pPr>
      <w:tabs>
        <w:tab w:val="clear" w:pos="4082"/>
      </w:tabs>
      <w:spacing w:before="120" w:after="120"/>
      <w:ind w:right="4536"/>
    </w:pPr>
  </w:style>
  <w:style w:type="paragraph" w:customStyle="1" w:styleId="BBTitle">
    <w:name w:val="BB_Title"/>
    <w:basedOn w:val="Normalpool"/>
    <w:link w:val="BBTitleChar"/>
    <w:rsid w:val="00085699"/>
    <w:pPr>
      <w:keepNext/>
      <w:keepLines/>
      <w:suppressAutoHyphens/>
      <w:spacing w:before="320" w:after="240"/>
      <w:ind w:left="1247" w:right="567"/>
    </w:pPr>
    <w:rPr>
      <w:rFonts w:asciiTheme="minorHAnsi" w:eastAsiaTheme="minorHAnsi" w:hAnsiTheme="minorHAnsi" w:cstheme="minorBidi"/>
      <w:b/>
      <w:sz w:val="28"/>
      <w:szCs w:val="28"/>
      <w:lang w:val="en-GB"/>
    </w:rPr>
  </w:style>
  <w:style w:type="paragraph" w:styleId="Footer">
    <w:name w:val="footer"/>
    <w:basedOn w:val="Normal0"/>
    <w:link w:val="FooterChar"/>
    <w:uiPriority w:val="99"/>
    <w:qFormat/>
    <w:rsid w:val="00085699"/>
    <w:pPr>
      <w:tabs>
        <w:tab w:val="left" w:pos="1814"/>
        <w:tab w:val="left" w:pos="2381"/>
        <w:tab w:val="left" w:pos="2948"/>
        <w:tab w:val="left" w:pos="3515"/>
        <w:tab w:val="center" w:pos="4320"/>
        <w:tab w:val="right" w:pos="8640"/>
      </w:tabs>
      <w:spacing w:before="60" w:after="120" w:line="240" w:lineRule="auto"/>
    </w:pPr>
    <w:rPr>
      <w:sz w:val="18"/>
      <w:lang w:val="fr-FR"/>
    </w:rPr>
  </w:style>
  <w:style w:type="character" w:customStyle="1" w:styleId="FooterChar1">
    <w:name w:val="Footer Char1"/>
    <w:basedOn w:val="DefaultParagraphFont"/>
    <w:uiPriority w:val="99"/>
    <w:semiHidden/>
    <w:rsid w:val="00085699"/>
    <w:rPr>
      <w:lang w:val="sr-Latn-CS"/>
    </w:rPr>
  </w:style>
  <w:style w:type="paragraph" w:styleId="Header">
    <w:name w:val="header"/>
    <w:aliases w:val="Header1"/>
    <w:basedOn w:val="Normal0"/>
    <w:link w:val="HeaderChar"/>
    <w:semiHidden/>
    <w:rsid w:val="00085699"/>
    <w:pPr>
      <w:pBdr>
        <w:bottom w:val="single" w:sz="4" w:space="1" w:color="auto"/>
      </w:pBdr>
      <w:tabs>
        <w:tab w:val="center" w:pos="4536"/>
        <w:tab w:val="right" w:pos="9072"/>
      </w:tabs>
      <w:spacing w:after="120" w:line="240" w:lineRule="auto"/>
    </w:pPr>
    <w:rPr>
      <w:b/>
      <w:sz w:val="18"/>
      <w:lang w:val="fr-FR"/>
    </w:rPr>
  </w:style>
  <w:style w:type="character" w:customStyle="1" w:styleId="HeaderChar1">
    <w:name w:val="Header Char1"/>
    <w:basedOn w:val="DefaultParagraphFont"/>
    <w:uiPriority w:val="99"/>
    <w:semiHidden/>
    <w:rsid w:val="00085699"/>
    <w:rPr>
      <w:lang w:val="sr-Latn-CS"/>
    </w:rPr>
  </w:style>
  <w:style w:type="character" w:styleId="Hyperlink">
    <w:name w:val="Hyperlink"/>
    <w:semiHidden/>
    <w:rsid w:val="00085699"/>
    <w:rPr>
      <w:rFonts w:ascii="Times New Roman" w:hAnsi="Times New Roman"/>
      <w:color w:val="auto"/>
      <w:sz w:val="20"/>
      <w:szCs w:val="20"/>
      <w:u w:val="none"/>
      <w:lang w:val="fr-FR"/>
    </w:rPr>
  </w:style>
  <w:style w:type="numbering" w:customStyle="1" w:styleId="Normallist">
    <w:name w:val="Normal_list"/>
    <w:basedOn w:val="NoList"/>
    <w:semiHidden/>
    <w:rsid w:val="00085699"/>
    <w:pPr>
      <w:numPr>
        <w:numId w:val="3"/>
      </w:numPr>
    </w:pPr>
  </w:style>
  <w:style w:type="paragraph" w:customStyle="1" w:styleId="NormalNonumber">
    <w:name w:val="Normal_No_number"/>
    <w:basedOn w:val="Normalpool"/>
    <w:rsid w:val="00085699"/>
    <w:pPr>
      <w:spacing w:after="120"/>
      <w:ind w:left="1247"/>
    </w:pPr>
    <w:rPr>
      <w:lang w:val="en-GB"/>
    </w:rPr>
  </w:style>
  <w:style w:type="paragraph" w:customStyle="1" w:styleId="Normalnumber">
    <w:name w:val="Normal_number"/>
    <w:basedOn w:val="Normalpool"/>
    <w:rsid w:val="00085699"/>
    <w:pPr>
      <w:numPr>
        <w:numId w:val="3"/>
      </w:numPr>
      <w:spacing w:after="120"/>
    </w:pPr>
    <w:rPr>
      <w:lang w:val="en-GB"/>
    </w:rPr>
  </w:style>
  <w:style w:type="paragraph" w:customStyle="1" w:styleId="Titletable">
    <w:name w:val="Title_table"/>
    <w:basedOn w:val="Normalpool"/>
    <w:rsid w:val="00085699"/>
    <w:pPr>
      <w:keepNext/>
      <w:keepLines/>
      <w:suppressAutoHyphens/>
      <w:spacing w:after="60"/>
      <w:ind w:left="1247"/>
    </w:pPr>
    <w:rPr>
      <w:b/>
      <w:bCs/>
      <w:lang w:val="en-GB"/>
    </w:rPr>
  </w:style>
  <w:style w:type="paragraph" w:styleId="TOC1">
    <w:name w:val="toc 1"/>
    <w:basedOn w:val="Normalpool"/>
    <w:next w:val="Normalpool"/>
    <w:rsid w:val="00085699"/>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85699"/>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85699"/>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85699"/>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0"/>
    <w:next w:val="Normal0"/>
    <w:autoRedefine/>
    <w:semiHidden/>
    <w:rsid w:val="00085699"/>
    <w:pPr>
      <w:spacing w:after="0" w:line="240" w:lineRule="auto"/>
      <w:ind w:left="800"/>
    </w:pPr>
    <w:rPr>
      <w:rFonts w:ascii="Times New Roman" w:eastAsia="Times New Roman" w:hAnsi="Times New Roman" w:cs="Times New Roman"/>
      <w:sz w:val="18"/>
      <w:szCs w:val="18"/>
      <w:lang w:val="fr-FR"/>
    </w:rPr>
  </w:style>
  <w:style w:type="paragraph" w:customStyle="1" w:styleId="ZZAnxheader">
    <w:name w:val="ZZ_Anx_header"/>
    <w:basedOn w:val="Normalpool"/>
    <w:link w:val="ZZAnxheaderChar"/>
    <w:rsid w:val="00085699"/>
    <w:rPr>
      <w:rFonts w:asciiTheme="minorHAnsi" w:eastAsiaTheme="minorHAnsi" w:hAnsiTheme="minorHAnsi" w:cstheme="minorBidi"/>
      <w:b/>
      <w:bCs/>
      <w:sz w:val="28"/>
      <w:szCs w:val="22"/>
      <w:lang w:val="en-GB"/>
    </w:rPr>
  </w:style>
  <w:style w:type="paragraph" w:customStyle="1" w:styleId="ZZAnxtitle">
    <w:name w:val="ZZ_Anx_title"/>
    <w:basedOn w:val="Normalpool"/>
    <w:link w:val="ZZAnxtitleChar"/>
    <w:rsid w:val="00085699"/>
    <w:pPr>
      <w:spacing w:before="360" w:after="120"/>
      <w:ind w:left="1247"/>
    </w:pPr>
    <w:rPr>
      <w:rFonts w:asciiTheme="minorHAnsi" w:eastAsiaTheme="minorHAnsi" w:hAnsiTheme="minorHAnsi" w:cstheme="minorBidi"/>
      <w:b/>
      <w:bCs/>
      <w:sz w:val="28"/>
      <w:szCs w:val="26"/>
      <w:lang w:val="en-GB"/>
    </w:rPr>
  </w:style>
  <w:style w:type="paragraph" w:styleId="Revision">
    <w:name w:val="Revision"/>
    <w:hidden/>
    <w:semiHidden/>
    <w:rsid w:val="00085699"/>
    <w:pPr>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0"/>
    <w:qFormat/>
    <w:rsid w:val="00085699"/>
    <w:pPr>
      <w:tabs>
        <w:tab w:val="left" w:pos="1247"/>
        <w:tab w:val="left" w:pos="1814"/>
        <w:tab w:val="left" w:pos="2381"/>
        <w:tab w:val="left" w:pos="2948"/>
        <w:tab w:val="left" w:pos="3515"/>
      </w:tabs>
      <w:spacing w:after="200" w:line="276" w:lineRule="auto"/>
      <w:ind w:left="720"/>
      <w:contextualSpacing/>
    </w:pPr>
    <w:rPr>
      <w:rFonts w:ascii="Calibri" w:eastAsia="Times New Roman" w:hAnsi="Calibri" w:cs="Calibri"/>
      <w:lang w:val="en-US"/>
    </w:rPr>
  </w:style>
  <w:style w:type="character" w:customStyle="1" w:styleId="FootnoteCharacters">
    <w:name w:val="Footnote Characters"/>
    <w:rsid w:val="00085699"/>
    <w:rPr>
      <w:rFonts w:ascii="Times New Roman" w:hAnsi="Times New Roman"/>
      <w:color w:val="auto"/>
      <w:sz w:val="20"/>
      <w:szCs w:val="18"/>
      <w:vertAlign w:val="superscript"/>
    </w:rPr>
  </w:style>
  <w:style w:type="paragraph" w:styleId="NormalWeb">
    <w:name w:val="Normal (Web)"/>
    <w:basedOn w:val="Normal0"/>
    <w:rsid w:val="00085699"/>
    <w:pPr>
      <w:tabs>
        <w:tab w:val="left" w:pos="1814"/>
        <w:tab w:val="left" w:pos="2381"/>
        <w:tab w:val="left" w:pos="2948"/>
        <w:tab w:val="left" w:pos="3515"/>
      </w:tabs>
      <w:spacing w:after="0" w:line="240" w:lineRule="auto"/>
    </w:pPr>
    <w:rPr>
      <w:rFonts w:ascii="Times New Roman" w:eastAsia="Times New Roman" w:hAnsi="Times New Roman" w:cs="Times New Roman"/>
      <w:sz w:val="24"/>
      <w:szCs w:val="24"/>
      <w:lang w:val="fr-FR"/>
    </w:rPr>
  </w:style>
  <w:style w:type="character" w:customStyle="1" w:styleId="st">
    <w:name w:val="st"/>
    <w:basedOn w:val="DefaultParagraphFont"/>
    <w:rsid w:val="00085699"/>
  </w:style>
  <w:style w:type="paragraph" w:customStyle="1" w:styleId="t-11-9-fett">
    <w:name w:val="t-11-9-fett"/>
    <w:basedOn w:val="Normal0"/>
    <w:rsid w:val="0008569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9-8-bez-uvl">
    <w:name w:val="t-9-8-bez-uvl"/>
    <w:basedOn w:val="Normal0"/>
    <w:rsid w:val="0008569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ak">
    <w:name w:val="clanak"/>
    <w:basedOn w:val="Normal0"/>
    <w:rsid w:val="0008569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076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73</Pages>
  <Words>28492</Words>
  <Characters>162405</Characters>
  <Application>Microsoft Office Word</Application>
  <DocSecurity>0</DocSecurity>
  <Lines>1353</Lines>
  <Paragraphs>381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dc:creator>
  <cp:lastModifiedBy>Aleksandar vojinovic</cp:lastModifiedBy>
  <cp:revision>2</cp:revision>
  <cp:lastPrinted>2024-08-30T08:07:00Z</cp:lastPrinted>
  <dcterms:created xsi:type="dcterms:W3CDTF">2024-08-30T15:20:00Z</dcterms:created>
  <dcterms:modified xsi:type="dcterms:W3CDTF">2024-08-30T15:20:00Z</dcterms:modified>
</cp:coreProperties>
</file>