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CCB" w:rsidRDefault="00E93CCB" w:rsidP="00E93CCB">
      <w:pPr>
        <w:pStyle w:val="BodyText"/>
        <w:spacing w:after="0"/>
        <w:jc w:val="center"/>
        <w:rPr>
          <w:b/>
          <w:color w:val="000000" w:themeColor="text1"/>
          <w:sz w:val="24"/>
          <w:szCs w:val="24"/>
          <w:lang w:val="sr-Cyrl-CS"/>
        </w:rPr>
      </w:pPr>
      <w:r w:rsidRPr="005078F3">
        <w:rPr>
          <w:b/>
          <w:color w:val="000000" w:themeColor="text1"/>
          <w:sz w:val="24"/>
          <w:szCs w:val="24"/>
          <w:lang w:val="sr-Cyrl-CS"/>
        </w:rPr>
        <w:t>ОБРАЗЛОЖЕЊЕ</w:t>
      </w:r>
    </w:p>
    <w:p w:rsidR="00E93CCB" w:rsidRPr="005078F3" w:rsidRDefault="00E93CCB" w:rsidP="00E93CCB">
      <w:pPr>
        <w:pStyle w:val="BodyText"/>
        <w:spacing w:after="0"/>
        <w:rPr>
          <w:color w:val="000000" w:themeColor="text1"/>
          <w:sz w:val="24"/>
          <w:szCs w:val="24"/>
          <w:lang w:val="ru-RU"/>
        </w:rPr>
      </w:pPr>
    </w:p>
    <w:p w:rsidR="00E93CCB" w:rsidRPr="005078F3" w:rsidRDefault="00E93CCB" w:rsidP="00E93CCB">
      <w:pPr>
        <w:pStyle w:val="BodyText"/>
        <w:spacing w:after="0"/>
        <w:ind w:left="720"/>
        <w:rPr>
          <w:b/>
          <w:noProof/>
          <w:color w:val="000000" w:themeColor="text1"/>
          <w:sz w:val="24"/>
          <w:szCs w:val="24"/>
          <w:lang w:val="sr-Cyrl-RS"/>
        </w:rPr>
      </w:pPr>
    </w:p>
    <w:p w:rsidR="00E93CCB" w:rsidRPr="005078F3" w:rsidRDefault="00E93CCB" w:rsidP="00E93CCB">
      <w:pPr>
        <w:pStyle w:val="BodyText"/>
        <w:numPr>
          <w:ilvl w:val="0"/>
          <w:numId w:val="1"/>
        </w:numPr>
        <w:spacing w:after="0"/>
        <w:rPr>
          <w:b/>
          <w:noProof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ru-RU"/>
        </w:rPr>
        <w:t xml:space="preserve">УСТАВНИ ОСНОВ ЗА </w:t>
      </w:r>
      <w:r w:rsidRPr="005078F3">
        <w:rPr>
          <w:b/>
          <w:noProof/>
          <w:color w:val="000000" w:themeColor="text1"/>
          <w:sz w:val="24"/>
          <w:szCs w:val="24"/>
          <w:lang w:val="ru-RU"/>
        </w:rPr>
        <w:t xml:space="preserve">ПОТВРЂИВАЊЕ </w:t>
      </w:r>
      <w:r w:rsidRPr="005078F3">
        <w:rPr>
          <w:b/>
          <w:noProof/>
          <w:color w:val="000000" w:themeColor="text1"/>
          <w:sz w:val="24"/>
          <w:szCs w:val="24"/>
          <w:lang w:val="sr-Cyrl-RS"/>
        </w:rPr>
        <w:t>ПРОТОКОЛА</w:t>
      </w:r>
    </w:p>
    <w:p w:rsidR="00E93CCB" w:rsidRPr="005078F3" w:rsidRDefault="00E93CCB" w:rsidP="00E93CCB">
      <w:pPr>
        <w:pStyle w:val="BodyText"/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5078F3">
        <w:rPr>
          <w:color w:val="000000" w:themeColor="text1"/>
          <w:sz w:val="24"/>
          <w:szCs w:val="24"/>
          <w:lang w:val="ru-RU"/>
        </w:rPr>
        <w:tab/>
      </w:r>
    </w:p>
    <w:p w:rsidR="00E93CCB" w:rsidRPr="005078F3" w:rsidRDefault="00E93CCB" w:rsidP="00E93CCB">
      <w:pPr>
        <w:pStyle w:val="BodyText"/>
        <w:spacing w:after="0"/>
        <w:jc w:val="both"/>
        <w:rPr>
          <w:color w:val="000000" w:themeColor="text1"/>
          <w:sz w:val="24"/>
          <w:szCs w:val="24"/>
          <w:lang w:val="ru-RU"/>
        </w:rPr>
      </w:pPr>
      <w:r w:rsidRPr="005078F3">
        <w:rPr>
          <w:color w:val="000000" w:themeColor="text1"/>
          <w:sz w:val="24"/>
          <w:szCs w:val="24"/>
          <w:lang w:val="ru-RU"/>
        </w:rPr>
        <w:tab/>
        <w:t xml:space="preserve">Уставни основ за </w:t>
      </w:r>
      <w:r w:rsidRPr="005078F3">
        <w:rPr>
          <w:noProof/>
          <w:color w:val="000000" w:themeColor="text1"/>
          <w:sz w:val="24"/>
          <w:szCs w:val="24"/>
          <w:lang w:val="ru-RU"/>
        </w:rPr>
        <w:t>потврђивање</w:t>
      </w:r>
      <w:r w:rsidRPr="005078F3">
        <w:rPr>
          <w:noProof/>
          <w:color w:val="000000" w:themeColor="text1"/>
          <w:sz w:val="24"/>
          <w:szCs w:val="24"/>
          <w:lang w:val="sr-Cyrl-RS"/>
        </w:rPr>
        <w:t xml:space="preserve"> </w:t>
      </w:r>
      <w:r w:rsidRPr="005078F3">
        <w:rPr>
          <w:color w:val="000000" w:themeColor="text1"/>
          <w:sz w:val="24"/>
          <w:szCs w:val="24"/>
          <w:lang w:val="sr-Cyrl-RS"/>
        </w:rPr>
        <w:t xml:space="preserve">Протокола за унапређење Споразума о економској и техничкој сарадњи у области инфраструктуре између Владе Републике Србије и Владе Народне Републике Кине </w:t>
      </w:r>
      <w:r w:rsidRPr="005078F3">
        <w:rPr>
          <w:color w:val="000000" w:themeColor="text1"/>
          <w:sz w:val="24"/>
          <w:szCs w:val="24"/>
          <w:lang w:val="ru-RU"/>
        </w:rPr>
        <w:t>садржан је у члану 99. став 1. тачка 4. Устава Републике Србије, по ко</w:t>
      </w:r>
      <w:r w:rsidRPr="005078F3">
        <w:rPr>
          <w:color w:val="000000" w:themeColor="text1"/>
          <w:sz w:val="24"/>
          <w:szCs w:val="24"/>
          <w:lang w:val="sr-Cyrl-RS"/>
        </w:rPr>
        <w:t>јем</w:t>
      </w:r>
      <w:r w:rsidRPr="005078F3">
        <w:rPr>
          <w:color w:val="000000" w:themeColor="text1"/>
          <w:sz w:val="24"/>
          <w:szCs w:val="24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:rsidR="00E93CCB" w:rsidRPr="005078F3" w:rsidRDefault="00E93CCB" w:rsidP="00E93CCB">
      <w:pPr>
        <w:pStyle w:val="BodyText"/>
        <w:spacing w:after="0"/>
        <w:jc w:val="both"/>
        <w:rPr>
          <w:color w:val="000000" w:themeColor="text1"/>
          <w:sz w:val="24"/>
          <w:szCs w:val="24"/>
          <w:lang w:val="ru-RU"/>
        </w:rPr>
      </w:pPr>
    </w:p>
    <w:p w:rsidR="00E93CCB" w:rsidRPr="005078F3" w:rsidRDefault="00E93CCB" w:rsidP="00E93CCB">
      <w:pPr>
        <w:pStyle w:val="BodyText"/>
        <w:numPr>
          <w:ilvl w:val="0"/>
          <w:numId w:val="1"/>
        </w:numPr>
        <w:spacing w:after="0"/>
        <w:jc w:val="both"/>
        <w:rPr>
          <w:b/>
          <w:noProof/>
          <w:color w:val="000000" w:themeColor="text1"/>
          <w:sz w:val="24"/>
          <w:szCs w:val="24"/>
          <w:lang w:val="sr-Cyrl-RS"/>
        </w:rPr>
      </w:pPr>
      <w:r w:rsidRPr="005078F3">
        <w:rPr>
          <w:b/>
          <w:noProof/>
          <w:color w:val="000000" w:themeColor="text1"/>
          <w:sz w:val="24"/>
          <w:szCs w:val="24"/>
          <w:lang w:val="ru-RU"/>
        </w:rPr>
        <w:t xml:space="preserve">РАЗЛОЗИ ЗБОГ КОЈИХ </w:t>
      </w:r>
      <w:r>
        <w:rPr>
          <w:b/>
          <w:noProof/>
          <w:color w:val="000000" w:themeColor="text1"/>
          <w:sz w:val="24"/>
          <w:szCs w:val="24"/>
          <w:lang w:val="ru-RU"/>
        </w:rPr>
        <w:t xml:space="preserve">СЕ </w:t>
      </w:r>
      <w:r w:rsidRPr="005078F3">
        <w:rPr>
          <w:b/>
          <w:noProof/>
          <w:color w:val="000000" w:themeColor="text1"/>
          <w:sz w:val="24"/>
          <w:szCs w:val="24"/>
          <w:lang w:val="ru-RU"/>
        </w:rPr>
        <w:t xml:space="preserve">ПРЕДЛАЖЕ </w:t>
      </w:r>
      <w:r w:rsidRPr="005078F3">
        <w:rPr>
          <w:b/>
          <w:noProof/>
          <w:color w:val="000000" w:themeColor="text1"/>
          <w:sz w:val="24"/>
          <w:szCs w:val="24"/>
          <w:lang w:val="sr-Cyrl-RS"/>
        </w:rPr>
        <w:t>ПОТВРЂИВАЊЕ ПРОТОКОЛА</w:t>
      </w:r>
    </w:p>
    <w:p w:rsidR="00E93CCB" w:rsidRPr="005078F3" w:rsidRDefault="00E93CCB" w:rsidP="00E93CCB">
      <w:pPr>
        <w:pStyle w:val="BodyText"/>
        <w:spacing w:after="0"/>
        <w:ind w:firstLine="708"/>
        <w:jc w:val="both"/>
        <w:rPr>
          <w:color w:val="000000" w:themeColor="text1"/>
          <w:sz w:val="24"/>
          <w:szCs w:val="24"/>
          <w:lang w:val="sr-Cyrl-CS"/>
        </w:rPr>
      </w:pPr>
    </w:p>
    <w:p w:rsidR="00E93CCB" w:rsidRPr="005078F3" w:rsidRDefault="00E93CCB" w:rsidP="00E93CCB">
      <w:pPr>
        <w:pStyle w:val="BodyText"/>
        <w:spacing w:after="0"/>
        <w:ind w:firstLine="708"/>
        <w:jc w:val="both"/>
        <w:rPr>
          <w:color w:val="000000" w:themeColor="text1"/>
          <w:sz w:val="24"/>
          <w:szCs w:val="24"/>
          <w:lang w:val="sr-Cyrl-CS"/>
        </w:rPr>
      </w:pPr>
      <w:r w:rsidRPr="005078F3">
        <w:rPr>
          <w:noProof/>
          <w:color w:val="000000" w:themeColor="text1"/>
          <w:sz w:val="24"/>
          <w:szCs w:val="24"/>
          <w:lang w:val="sr-Cyrl-RS"/>
        </w:rPr>
        <w:t>Закључком 05 Број</w:t>
      </w:r>
      <w:r w:rsidRPr="005078F3">
        <w:rPr>
          <w:noProof/>
          <w:color w:val="000000" w:themeColor="text1"/>
          <w:sz w:val="24"/>
          <w:szCs w:val="24"/>
          <w:lang w:val="ru-RU"/>
        </w:rPr>
        <w:t>: 018-3892/2024-1</w:t>
      </w:r>
      <w:r w:rsidRPr="005078F3">
        <w:rPr>
          <w:noProof/>
          <w:color w:val="000000" w:themeColor="text1"/>
          <w:sz w:val="24"/>
          <w:szCs w:val="24"/>
          <w:lang w:val="sr-Cyrl-RS"/>
        </w:rPr>
        <w:t xml:space="preserve"> од 7. маја 2024. године, Влада Републике Србије усвојила је </w:t>
      </w:r>
      <w:r w:rsidRPr="005078F3">
        <w:rPr>
          <w:color w:val="000000" w:themeColor="text1"/>
          <w:sz w:val="24"/>
          <w:szCs w:val="24"/>
          <w:lang w:val="sr-Cyrl-RS"/>
        </w:rPr>
        <w:t xml:space="preserve">Протокол за унапређење Споразума о економској и техничкој сарадњи у области инфраструктуре између Владе Републике Србије и Владе Народне Републике Кине </w:t>
      </w:r>
      <w:r w:rsidRPr="005078F3">
        <w:rPr>
          <w:noProof/>
          <w:color w:val="000000" w:themeColor="text1"/>
          <w:sz w:val="24"/>
          <w:szCs w:val="24"/>
          <w:lang w:val="sr-Cyrl-RS"/>
        </w:rPr>
        <w:t>(у даљем тексту: Протокол за унапређење Споразума) и прихватила текст наведеног протокола</w:t>
      </w:r>
      <w:r w:rsidRPr="005078F3">
        <w:rPr>
          <w:color w:val="000000" w:themeColor="text1"/>
          <w:sz w:val="24"/>
          <w:szCs w:val="24"/>
          <w:lang w:val="sr-Cyrl-CS"/>
        </w:rPr>
        <w:t>.</w:t>
      </w:r>
    </w:p>
    <w:p w:rsidR="00E93CCB" w:rsidRPr="005078F3" w:rsidRDefault="00E93CCB" w:rsidP="00E93CCB">
      <w:pPr>
        <w:jc w:val="both"/>
        <w:rPr>
          <w:noProof/>
          <w:color w:val="000000" w:themeColor="text1"/>
          <w:sz w:val="24"/>
          <w:szCs w:val="24"/>
          <w:lang w:val="sr-Cyrl-RS"/>
        </w:rPr>
      </w:pPr>
      <w:r w:rsidRPr="005078F3">
        <w:rPr>
          <w:noProof/>
          <w:color w:val="000000" w:themeColor="text1"/>
          <w:sz w:val="24"/>
          <w:szCs w:val="24"/>
          <w:lang w:val="sr-Cyrl-RS"/>
        </w:rPr>
        <w:tab/>
        <w:t xml:space="preserve">Протокол за унапређење Споразума је отворен за потписивање </w:t>
      </w:r>
      <w:r w:rsidRPr="005078F3">
        <w:rPr>
          <w:color w:val="000000" w:themeColor="text1"/>
          <w:sz w:val="24"/>
          <w:szCs w:val="24"/>
          <w:lang w:val="sr-Cyrl-CS"/>
        </w:rPr>
        <w:t>8. маја 2024. године,</w:t>
      </w:r>
      <w:r w:rsidRPr="005078F3">
        <w:rPr>
          <w:noProof/>
          <w:color w:val="000000" w:themeColor="text1"/>
          <w:sz w:val="24"/>
          <w:szCs w:val="24"/>
          <w:lang w:val="sr-Cyrl-RS"/>
        </w:rPr>
        <w:t xml:space="preserve"> током званичне посете Си Ђипинга, председника Народне Републике Кине, са члановима делегације</w:t>
      </w:r>
      <w:r w:rsidRPr="005078F3">
        <w:rPr>
          <w:noProof/>
          <w:color w:val="000000" w:themeColor="text1"/>
          <w:sz w:val="24"/>
          <w:szCs w:val="24"/>
          <w:lang w:val="ru-RU"/>
        </w:rPr>
        <w:t xml:space="preserve"> Владе </w:t>
      </w:r>
      <w:r w:rsidRPr="005078F3">
        <w:rPr>
          <w:noProof/>
          <w:color w:val="000000" w:themeColor="text1"/>
          <w:sz w:val="24"/>
          <w:szCs w:val="24"/>
          <w:lang w:val="sr-Cyrl-CS"/>
        </w:rPr>
        <w:t>Народне Републике Кине</w:t>
      </w:r>
      <w:r w:rsidRPr="005078F3">
        <w:rPr>
          <w:noProof/>
          <w:color w:val="000000" w:themeColor="text1"/>
          <w:sz w:val="24"/>
          <w:szCs w:val="24"/>
          <w:lang w:val="sr-Cyrl-RS"/>
        </w:rPr>
        <w:t xml:space="preserve">, у Палати Србија у Београду, Република Србија. </w:t>
      </w:r>
    </w:p>
    <w:p w:rsidR="00E93CCB" w:rsidRPr="005078F3" w:rsidRDefault="00E93CCB" w:rsidP="00E93CCB">
      <w:pPr>
        <w:jc w:val="both"/>
        <w:rPr>
          <w:color w:val="000000" w:themeColor="text1"/>
          <w:sz w:val="24"/>
          <w:szCs w:val="24"/>
          <w:lang w:val="sr-Cyrl-CS"/>
        </w:rPr>
      </w:pPr>
      <w:r w:rsidRPr="005078F3">
        <w:rPr>
          <w:noProof/>
          <w:color w:val="000000" w:themeColor="text1"/>
          <w:sz w:val="24"/>
          <w:szCs w:val="24"/>
          <w:lang w:val="sr-Cyrl-RS"/>
        </w:rPr>
        <w:tab/>
        <w:t xml:space="preserve">На иницијативу кинеске стране, у циљу </w:t>
      </w:r>
      <w:r w:rsidRPr="005078F3">
        <w:rPr>
          <w:color w:val="000000" w:themeColor="text1"/>
          <w:sz w:val="24"/>
          <w:szCs w:val="24"/>
          <w:lang w:val="sr-Cyrl-RS"/>
        </w:rPr>
        <w:t xml:space="preserve">подстицања билатералне инфраструктурне сарадње ка зеленом, ниско-карбонском и одрживом развоју, као и истраживања нових области сарадње, указује се на потребу за изменом и допуном Споразума о економској и техничкој сарадњи у области инфраструктуре између Владе Републике Србије и Владе Народне Републике Кине (у даљем тексту: Споразум), закљученог </w:t>
      </w:r>
      <w:r w:rsidRPr="005078F3">
        <w:rPr>
          <w:color w:val="000000" w:themeColor="text1"/>
          <w:sz w:val="24"/>
          <w:szCs w:val="24"/>
          <w:lang w:val="sr-Cyrl-CS"/>
        </w:rPr>
        <w:t>дана 20. августа 2009. године у Пекингу, Народна Република Кина.</w:t>
      </w:r>
    </w:p>
    <w:p w:rsidR="00E93CCB" w:rsidRPr="005078F3" w:rsidRDefault="00E93CCB" w:rsidP="00E93CCB">
      <w:pPr>
        <w:ind w:firstLine="72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CS"/>
        </w:rPr>
        <w:t>Споразумом је предвиђено да ће се с</w:t>
      </w:r>
      <w:r w:rsidRPr="005078F3">
        <w:rPr>
          <w:color w:val="000000" w:themeColor="text1"/>
          <w:sz w:val="24"/>
          <w:szCs w:val="24"/>
          <w:lang w:val="sr-Cyrl-RS"/>
        </w:rPr>
        <w:t>арадња одвијати кроз развој и имплементацију инфраструктурних пројеката, припрему студија и пројеката у циљу модернизације, проширења и изградње нове инфраструктуре и изградње и реконструкције објеката, техничку помоћ експерата, набавку и куповину машина и опреме, размену искустава у области сигнализације и интегрисаних система и кроз друге облике сарадње. Стране су се сагласиле да се међусобна сарадња односи на изградњу путне и железничке мреже, мостова, електроенергетских и телекомуникационих постројења и активно подржавање предузећа и банке две земље за остварење сарадње, као и на изградњу моста Земун-Борча.</w:t>
      </w:r>
    </w:p>
    <w:p w:rsidR="00E93CCB" w:rsidRDefault="00E93CCB" w:rsidP="00E93CCB">
      <w:pPr>
        <w:ind w:firstLine="720"/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>Дана 8. маја 2012. године у Београду је потписан Анекс 1. споразума</w:t>
      </w:r>
      <w:r w:rsidRPr="005078F3">
        <w:rPr>
          <w:color w:val="000000" w:themeColor="text1"/>
          <w:sz w:val="24"/>
          <w:szCs w:val="24"/>
          <w:lang w:val="sr-Cyrl-CS"/>
        </w:rPr>
        <w:t xml:space="preserve">, којим се </w:t>
      </w:r>
      <w:r w:rsidRPr="005078F3">
        <w:rPr>
          <w:color w:val="000000" w:themeColor="text1"/>
          <w:sz w:val="24"/>
          <w:szCs w:val="24"/>
          <w:lang w:val="sr-Cyrl-RS"/>
        </w:rPr>
        <w:t>врше измене и допуне тачака споразума које се тичу надгледања и спровођења споразума и међусобне помоћи за обезбеђивање уласка, боравка и одласка из земље особља акредитованог за обављање активности дефинисаних споразумом, а у складу са националним законодавством, као и неплаћања царина и ПДВ на промет добара и услуга за потребе изградње моста Земун-Борча.</w:t>
      </w:r>
    </w:p>
    <w:p w:rsidR="006F231D" w:rsidRDefault="006F231D" w:rsidP="00E93CCB">
      <w:pPr>
        <w:ind w:firstLine="720"/>
        <w:jc w:val="both"/>
        <w:rPr>
          <w:color w:val="000000" w:themeColor="text1"/>
          <w:sz w:val="24"/>
          <w:szCs w:val="24"/>
          <w:lang w:val="sr-Cyrl-RS"/>
        </w:rPr>
      </w:pPr>
    </w:p>
    <w:p w:rsidR="006F231D" w:rsidRPr="005078F3" w:rsidRDefault="006F231D" w:rsidP="00E93CCB">
      <w:pPr>
        <w:ind w:firstLine="720"/>
        <w:jc w:val="both"/>
        <w:rPr>
          <w:color w:val="000000" w:themeColor="text1"/>
          <w:sz w:val="24"/>
          <w:szCs w:val="24"/>
          <w:lang w:val="sr-Cyrl-CS"/>
        </w:rPr>
      </w:pPr>
    </w:p>
    <w:p w:rsidR="00E93CCB" w:rsidRPr="005078F3" w:rsidRDefault="00E93CCB" w:rsidP="00E93CCB">
      <w:pPr>
        <w:jc w:val="both"/>
        <w:rPr>
          <w:color w:val="000000" w:themeColor="text1"/>
          <w:sz w:val="24"/>
          <w:szCs w:val="24"/>
          <w:lang w:val="sr-Cyrl-CS"/>
        </w:rPr>
      </w:pPr>
      <w:r w:rsidRPr="005078F3">
        <w:rPr>
          <w:color w:val="000000" w:themeColor="text1"/>
          <w:sz w:val="24"/>
          <w:szCs w:val="24"/>
          <w:lang w:val="sr-Cyrl-CS"/>
        </w:rPr>
        <w:tab/>
        <w:t xml:space="preserve">Дана </w:t>
      </w:r>
      <w:r w:rsidRPr="005078F3">
        <w:rPr>
          <w:color w:val="000000" w:themeColor="text1"/>
          <w:sz w:val="24"/>
          <w:szCs w:val="24"/>
          <w:lang w:val="sr-Cyrl-RS"/>
        </w:rPr>
        <w:t>26. августа 2013. године у Пекингу, Народна Република Кина потписан је Анекс 2. споразума</w:t>
      </w:r>
      <w:r w:rsidRPr="005078F3">
        <w:rPr>
          <w:color w:val="000000" w:themeColor="text1"/>
          <w:sz w:val="24"/>
          <w:szCs w:val="24"/>
          <w:lang w:val="sr-Cyrl-CS"/>
        </w:rPr>
        <w:t xml:space="preserve">, којим се </w:t>
      </w:r>
      <w:r w:rsidRPr="005078F3">
        <w:rPr>
          <w:color w:val="000000" w:themeColor="text1"/>
          <w:sz w:val="24"/>
          <w:szCs w:val="24"/>
          <w:lang w:val="sr-Cyrl-RS"/>
        </w:rPr>
        <w:t xml:space="preserve">врше измене и допуне тачака споразума односно предлога и понуда </w:t>
      </w:r>
      <w:r w:rsidRPr="005078F3">
        <w:rPr>
          <w:color w:val="000000" w:themeColor="text1"/>
          <w:sz w:val="24"/>
          <w:szCs w:val="24"/>
          <w:lang w:val="sr-Cyrl-CS"/>
        </w:rPr>
        <w:t xml:space="preserve">надлежних органа, институција и компанија </w:t>
      </w:r>
      <w:r w:rsidRPr="005078F3">
        <w:rPr>
          <w:color w:val="000000" w:themeColor="text1"/>
          <w:sz w:val="24"/>
          <w:szCs w:val="24"/>
          <w:lang w:val="sr-Cyrl-CS"/>
        </w:rPr>
        <w:lastRenderedPageBreak/>
        <w:t xml:space="preserve">одговорних за спровођење пројеката које ће се процењивати са становишта конкурентности на међународном тржишту посебно у погледу цене, услова плаћања, услова извршења и испоруке, као и нивоа и квалитета опреме и услуга. Такође, Анексом 2. споразума одређено је да </w:t>
      </w:r>
      <w:r w:rsidRPr="005078F3">
        <w:rPr>
          <w:color w:val="000000" w:themeColor="text1"/>
          <w:sz w:val="24"/>
          <w:szCs w:val="24"/>
          <w:lang w:val="sr-Cyrl-RS"/>
        </w:rPr>
        <w:t>кинеска привредна удружења могу предлагати квалификоване извођаче радова, листу препоручених извођача радова за сваки појединачни пројекат који се  реализује као и да уговори у складу са споразумом не подлежу обавези расписивања јавног надметања за обављање послова, инвестиционих радова, испорука роба и услуга осим ако комерцијалним уговором о извођењу пројекта није другачије предвиђено.</w:t>
      </w:r>
    </w:p>
    <w:p w:rsidR="00E93CCB" w:rsidRPr="005078F3" w:rsidRDefault="00E93CCB" w:rsidP="00E93CCB">
      <w:p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CS"/>
        </w:rPr>
        <w:tab/>
        <w:t xml:space="preserve">Дана </w:t>
      </w:r>
      <w:r w:rsidRPr="005078F3">
        <w:rPr>
          <w:color w:val="000000" w:themeColor="text1"/>
          <w:sz w:val="24"/>
          <w:szCs w:val="24"/>
          <w:lang w:val="sr-Cyrl-RS"/>
        </w:rPr>
        <w:t>16. маја 2017. године у Пекингу, Народна Република Кина</w:t>
      </w:r>
      <w:r w:rsidRPr="005078F3">
        <w:rPr>
          <w:color w:val="000000" w:themeColor="text1"/>
          <w:sz w:val="24"/>
          <w:szCs w:val="24"/>
          <w:lang w:val="sr-Cyrl-CS"/>
        </w:rPr>
        <w:t xml:space="preserve"> потписан је Анекс 3. споразума, којим се врше измене и допуне тачака у вези са </w:t>
      </w:r>
      <w:r w:rsidRPr="005078F3">
        <w:rPr>
          <w:color w:val="000000" w:themeColor="text1"/>
          <w:sz w:val="24"/>
          <w:szCs w:val="24"/>
          <w:lang w:val="sr-Cyrl-RS"/>
        </w:rPr>
        <w:t>начином одвијања сарадње кроз припрему студија и пројеката у циљу модернизације и проширења инфраструктуре, изградњом и реконструкцијом инфраструктурних објеката, техничком помоћи експерата за сваки вид транспорта, набавком и куповином машина и опреме, посебно у области транспорта, разменом искустава у области сигнализације и интегрисаних система и других договорених елемената и другим облицима сарадње. Такође, предвиђено је да се на увоз и/или куповину роба и услуга од стране извођача радова (локомотиве, шинска возила, електромоторни воз) не плаћају царина и ПДВ на територији Републике Србије.</w:t>
      </w:r>
    </w:p>
    <w:p w:rsidR="00E93CCB" w:rsidRPr="005078F3" w:rsidRDefault="00E93CCB" w:rsidP="00E93CCB">
      <w:pPr>
        <w:jc w:val="both"/>
        <w:rPr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RS"/>
        </w:rPr>
        <w:tab/>
      </w:r>
      <w:r w:rsidRPr="005078F3">
        <w:rPr>
          <w:color w:val="000000" w:themeColor="text1"/>
          <w:sz w:val="24"/>
          <w:szCs w:val="24"/>
          <w:lang w:val="sr-Cyrl-CS"/>
        </w:rPr>
        <w:t>Почетком 2024. године, кинеска страна и Министарство трговине Народне Републике Кине упутили су нотом српској страни Нацрт протокола за унапређење</w:t>
      </w:r>
      <w:r w:rsidRPr="005078F3">
        <w:rPr>
          <w:color w:val="000000" w:themeColor="text1"/>
          <w:sz w:val="24"/>
          <w:szCs w:val="24"/>
          <w:lang w:val="ru-RU"/>
        </w:rPr>
        <w:t xml:space="preserve"> </w:t>
      </w:r>
      <w:r w:rsidRPr="005078F3">
        <w:rPr>
          <w:color w:val="000000" w:themeColor="text1"/>
          <w:sz w:val="24"/>
          <w:szCs w:val="24"/>
          <w:lang w:val="sr-Cyrl-RS"/>
        </w:rPr>
        <w:t xml:space="preserve">Споразума о економској и техничкој сарадњи у области инфраструктуре између Владе Републике Србије и Владе Народне Републике Кине. </w:t>
      </w:r>
    </w:p>
    <w:p w:rsidR="00E93CCB" w:rsidRPr="005078F3" w:rsidRDefault="00E93CCB" w:rsidP="00E93CCB">
      <w:pPr>
        <w:ind w:firstLine="708"/>
        <w:contextualSpacing/>
        <w:jc w:val="both"/>
        <w:rPr>
          <w:rFonts w:eastAsia="Calibri"/>
          <w:color w:val="000000" w:themeColor="text1"/>
          <w:sz w:val="24"/>
          <w:szCs w:val="24"/>
          <w:lang w:val="sr-Cyrl-CS"/>
        </w:rPr>
      </w:pPr>
      <w:r w:rsidRPr="005078F3">
        <w:rPr>
          <w:color w:val="000000" w:themeColor="text1"/>
          <w:sz w:val="24"/>
          <w:szCs w:val="24"/>
          <w:lang w:val="sr-Cyrl-RS"/>
        </w:rPr>
        <w:t>Све наведене измене имају за циљ да препознају</w:t>
      </w:r>
      <w:r w:rsidRPr="005078F3">
        <w:rPr>
          <w:rFonts w:eastAsia="Calibri"/>
          <w:color w:val="000000" w:themeColor="text1"/>
          <w:sz w:val="24"/>
          <w:szCs w:val="24"/>
          <w:lang w:val="sr-Latn-CS"/>
        </w:rPr>
        <w:t xml:space="preserve"> </w:t>
      </w:r>
      <w:r w:rsidRPr="005078F3">
        <w:rPr>
          <w:rFonts w:eastAsia="Calibri"/>
          <w:color w:val="000000" w:themeColor="text1"/>
          <w:sz w:val="24"/>
          <w:szCs w:val="24"/>
          <w:lang w:val="sr-Cyrl-CS"/>
        </w:rPr>
        <w:t xml:space="preserve">значај унапређења различитих облика билатералне сарадње између Републике Србије и Народне Републике Кине по питању: </w:t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спровођења развојних планова и коришћења постојећих капацитета у области трговине, саобраћаја и инфраструктуре, пружања подршке експерата и професионалаца кроз спровођење обука, размене искустава у области комуникација, сигналних и информационих система, интегрисаних система, кроз промоцију приступа „зеленог“, нискоугљеничног и одрживог развоја у изградњи инфраструктурних пројеката. Такође, </w:t>
      </w:r>
      <w:r w:rsidRPr="005078F3">
        <w:rPr>
          <w:color w:val="000000" w:themeColor="text1"/>
          <w:sz w:val="24"/>
          <w:szCs w:val="24"/>
          <w:lang w:val="sr-Cyrl-RS"/>
        </w:rPr>
        <w:t xml:space="preserve">измене имају за циљ </w:t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и јачање сарадње у области развоја дигиталних инфраструктурних пројеката, </w:t>
      </w:r>
      <w:r w:rsidRPr="005078F3">
        <w:rPr>
          <w:rFonts w:eastAsia="Calibri"/>
          <w:color w:val="000000" w:themeColor="text1"/>
          <w:sz w:val="24"/>
          <w:szCs w:val="24"/>
          <w:lang w:val="sr-Cyrl-CS"/>
        </w:rPr>
        <w:t>пружања подршке кроз н</w:t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абавку и/или куповину машина, опреме, материјала и шинских возила (укључујући вишеструке јединице) неопходних за изградњу, рад и одржавање инфраструктурних пројеката, посебно у сектору саобраћаја и других области о којима се договоре </w:t>
      </w:r>
      <w:r w:rsidRPr="005078F3">
        <w:rPr>
          <w:rFonts w:eastAsia="Calibri"/>
          <w:color w:val="000000" w:themeColor="text1"/>
          <w:sz w:val="24"/>
          <w:szCs w:val="24"/>
          <w:lang w:val="sr-Cyrl-CS"/>
        </w:rPr>
        <w:t>Стране, а на основу овог унапређеног Споразума.</w:t>
      </w:r>
    </w:p>
    <w:p w:rsidR="006F231D" w:rsidRDefault="00E93CCB" w:rsidP="00E93CCB">
      <w:pPr>
        <w:ind w:firstLine="708"/>
        <w:contextualSpacing/>
        <w:jc w:val="both"/>
        <w:rPr>
          <w:rFonts w:eastAsia="Calibri"/>
          <w:color w:val="000000" w:themeColor="text1"/>
          <w:sz w:val="24"/>
          <w:szCs w:val="24"/>
          <w:lang w:val="sr-Cyrl-CS"/>
        </w:rPr>
      </w:pPr>
      <w:r w:rsidRPr="005078F3">
        <w:rPr>
          <w:rFonts w:eastAsia="Calibri"/>
          <w:color w:val="000000" w:themeColor="text1"/>
          <w:sz w:val="24"/>
          <w:szCs w:val="24"/>
          <w:lang w:val="sr-Cyrl-CS"/>
        </w:rPr>
        <w:t xml:space="preserve">Наведеним Протоколом за унапређење </w:t>
      </w:r>
      <w:r w:rsidRPr="005078F3">
        <w:rPr>
          <w:rFonts w:eastAsia="Calibri"/>
          <w:color w:val="000000" w:themeColor="text1"/>
          <w:sz w:val="24"/>
          <w:szCs w:val="24"/>
          <w:lang w:val="sr-Cyrl-RS"/>
        </w:rPr>
        <w:t>Споразума мења се и члан којим се</w:t>
      </w:r>
      <w:r w:rsidRPr="005078F3">
        <w:rPr>
          <w:rFonts w:eastAsia="Calibri"/>
          <w:color w:val="000000" w:themeColor="text1"/>
          <w:sz w:val="24"/>
          <w:szCs w:val="24"/>
          <w:lang w:val="sr-Cyrl-CS"/>
        </w:rPr>
        <w:t>, на промет добара и услуга према извођачу радова односно од извођача радова ка наручиоцу у Републици Србији, они ослобађају од плаћања ПДВ. Исто тако,</w:t>
      </w:r>
      <w:r w:rsidR="006F231D">
        <w:rPr>
          <w:rFonts w:eastAsia="Calibri"/>
          <w:color w:val="000000" w:themeColor="text1"/>
          <w:sz w:val="24"/>
          <w:szCs w:val="24"/>
          <w:lang w:val="sr-Cyrl-CS"/>
        </w:rPr>
        <w:br/>
      </w:r>
    </w:p>
    <w:p w:rsidR="006F231D" w:rsidRDefault="006F231D" w:rsidP="00E93CCB">
      <w:pPr>
        <w:ind w:firstLine="708"/>
        <w:contextualSpacing/>
        <w:jc w:val="both"/>
        <w:rPr>
          <w:rFonts w:eastAsia="Calibri"/>
          <w:color w:val="000000" w:themeColor="text1"/>
          <w:sz w:val="24"/>
          <w:szCs w:val="24"/>
          <w:lang w:val="sr-Cyrl-CS"/>
        </w:rPr>
      </w:pPr>
    </w:p>
    <w:p w:rsidR="00E93CCB" w:rsidRPr="005078F3" w:rsidRDefault="00E93CCB" w:rsidP="006F231D">
      <w:pPr>
        <w:contextualSpacing/>
        <w:jc w:val="both"/>
        <w:rPr>
          <w:color w:val="000000" w:themeColor="text1"/>
          <w:sz w:val="24"/>
          <w:szCs w:val="24"/>
          <w:lang w:val="sr-Cyrl-RS" w:bidi="sr-Latn-CS"/>
        </w:rPr>
      </w:pPr>
      <w:bookmarkStart w:id="0" w:name="_GoBack"/>
      <w:bookmarkEnd w:id="0"/>
      <w:r w:rsidRPr="005078F3">
        <w:rPr>
          <w:rFonts w:eastAsia="Calibri"/>
          <w:color w:val="000000" w:themeColor="text1"/>
          <w:sz w:val="24"/>
          <w:szCs w:val="24"/>
          <w:lang w:val="sr-Cyrl-CS"/>
        </w:rPr>
        <w:t>на увоз добара у Републику Србију у оквиру реализације инфраструктурних пројеката који врши извођач радова</w:t>
      </w:r>
      <w:r w:rsidRPr="005078F3">
        <w:rPr>
          <w:color w:val="000000" w:themeColor="text1"/>
          <w:sz w:val="24"/>
          <w:szCs w:val="24"/>
          <w:lang w:val="sr-Cyrl-RS" w:bidi="sr-Latn-CS"/>
        </w:rPr>
        <w:t xml:space="preserve">, не плаћа се царина и ПДВ. </w:t>
      </w:r>
    </w:p>
    <w:p w:rsidR="00E93CCB" w:rsidRPr="005078F3" w:rsidRDefault="00E93CCB" w:rsidP="00E93CCB">
      <w:pPr>
        <w:pStyle w:val="BodyText"/>
        <w:spacing w:after="0"/>
        <w:ind w:firstLine="708"/>
        <w:jc w:val="both"/>
        <w:rPr>
          <w:color w:val="000000" w:themeColor="text1"/>
          <w:sz w:val="24"/>
          <w:szCs w:val="24"/>
          <w:lang w:val="sr-Cyrl-RS" w:bidi="sr-Latn-CS"/>
        </w:rPr>
      </w:pPr>
      <w:r w:rsidRPr="005078F3">
        <w:rPr>
          <w:color w:val="000000" w:themeColor="text1"/>
          <w:sz w:val="24"/>
          <w:szCs w:val="24"/>
          <w:lang w:val="sr-Cyrl-RS" w:bidi="sr-Latn-CS"/>
        </w:rPr>
        <w:t xml:space="preserve">Протокол за унапређење Споразума је сачињен на три званична језика, тј. на </w:t>
      </w:r>
      <w:r w:rsidRPr="005078F3">
        <w:rPr>
          <w:color w:val="000000" w:themeColor="text1"/>
          <w:sz w:val="24"/>
          <w:szCs w:val="24"/>
          <w:lang w:val="sr-Cyrl-RS"/>
        </w:rPr>
        <w:t>српском, кинеском и енглеском језику</w:t>
      </w:r>
      <w:r w:rsidRPr="005078F3">
        <w:rPr>
          <w:color w:val="000000" w:themeColor="text1"/>
          <w:sz w:val="24"/>
          <w:szCs w:val="24"/>
          <w:lang w:val="sr-Cyrl-RS" w:bidi="sr-Latn-CS"/>
        </w:rPr>
        <w:t>.</w:t>
      </w:r>
    </w:p>
    <w:p w:rsidR="00E93CCB" w:rsidRPr="005078F3" w:rsidRDefault="00E93CCB" w:rsidP="00E93CCB">
      <w:pPr>
        <w:tabs>
          <w:tab w:val="left" w:pos="567"/>
        </w:tabs>
        <w:jc w:val="both"/>
        <w:rPr>
          <w:noProof/>
          <w:color w:val="000000" w:themeColor="text1"/>
          <w:sz w:val="24"/>
          <w:szCs w:val="24"/>
          <w:lang w:val="sr-Cyrl-RS"/>
        </w:rPr>
      </w:pPr>
    </w:p>
    <w:p w:rsidR="00E93CCB" w:rsidRPr="005078F3" w:rsidRDefault="00E93CCB" w:rsidP="00E93CCB">
      <w:pPr>
        <w:pStyle w:val="ListParagraph"/>
        <w:numPr>
          <w:ilvl w:val="0"/>
          <w:numId w:val="1"/>
        </w:numPr>
        <w:jc w:val="both"/>
        <w:rPr>
          <w:b/>
          <w:color w:val="000000" w:themeColor="text1"/>
          <w:szCs w:val="24"/>
          <w:lang w:val="sr-Cyrl-RS"/>
        </w:rPr>
      </w:pPr>
      <w:r w:rsidRPr="005078F3">
        <w:rPr>
          <w:b/>
          <w:color w:val="000000" w:themeColor="text1"/>
          <w:szCs w:val="24"/>
          <w:lang w:val="sr-Cyrl-CS"/>
        </w:rPr>
        <w:t>ОБЈАШЊЕЊЕ ОСНОВНИХ ПРАВНИХ ИНСТИТУТА И ПОЈЕДИНАЧНИХ РЕШЕЊА</w:t>
      </w:r>
    </w:p>
    <w:p w:rsidR="00E93CCB" w:rsidRPr="005078F3" w:rsidRDefault="00E93CCB" w:rsidP="00E93CCB">
      <w:pPr>
        <w:rPr>
          <w:color w:val="000000" w:themeColor="text1"/>
          <w:sz w:val="24"/>
          <w:szCs w:val="24"/>
          <w:lang w:val="sr-Cyrl-RS"/>
        </w:rPr>
      </w:pPr>
    </w:p>
    <w:p w:rsidR="00E93CCB" w:rsidRPr="005078F3" w:rsidRDefault="00E93CCB" w:rsidP="00E93CCB">
      <w:pPr>
        <w:ind w:firstLine="708"/>
        <w:jc w:val="both"/>
        <w:rPr>
          <w:bCs/>
          <w:color w:val="000000" w:themeColor="text1"/>
          <w:sz w:val="24"/>
          <w:szCs w:val="24"/>
          <w:lang w:val="ru-RU"/>
        </w:rPr>
      </w:pPr>
      <w:r w:rsidRPr="005078F3">
        <w:rPr>
          <w:color w:val="000000" w:themeColor="text1"/>
          <w:sz w:val="24"/>
          <w:szCs w:val="24"/>
          <w:lang w:val="ru-RU"/>
        </w:rPr>
        <w:t>Чланом</w:t>
      </w:r>
      <w:r w:rsidRPr="005078F3">
        <w:rPr>
          <w:color w:val="000000" w:themeColor="text1"/>
          <w:sz w:val="24"/>
          <w:szCs w:val="24"/>
          <w:lang w:val="sr-Cyrl-CS"/>
        </w:rPr>
        <w:t xml:space="preserve"> 1. овог закона потврђује се Протокол за унапређење Споразума о економској и техничкој сарадњи у области инфраструктуре између Владе Републике Србије и Владе Народне Републике Кине сачињен у Београду</w:t>
      </w:r>
      <w:r w:rsidRPr="005078F3">
        <w:rPr>
          <w:color w:val="000000" w:themeColor="text1"/>
          <w:sz w:val="24"/>
          <w:szCs w:val="24"/>
          <w:lang w:val="ru-RU"/>
        </w:rPr>
        <w:t>,</w:t>
      </w:r>
      <w:r w:rsidRPr="005078F3">
        <w:rPr>
          <w:color w:val="000000" w:themeColor="text1"/>
          <w:sz w:val="24"/>
          <w:szCs w:val="24"/>
          <w:lang w:val="sr-Cyrl-CS"/>
        </w:rPr>
        <w:t xml:space="preserve"> 8. маја 2024. године</w:t>
      </w:r>
      <w:r w:rsidRPr="005078F3">
        <w:rPr>
          <w:bCs/>
          <w:color w:val="000000" w:themeColor="text1"/>
          <w:sz w:val="24"/>
          <w:szCs w:val="24"/>
          <w:lang w:val="sr-Cyrl-RS"/>
        </w:rPr>
        <w:t xml:space="preserve"> у оригиналу на</w:t>
      </w:r>
      <w:r w:rsidRPr="005078F3">
        <w:rPr>
          <w:color w:val="000000" w:themeColor="text1"/>
          <w:sz w:val="24"/>
          <w:szCs w:val="24"/>
          <w:lang w:val="sr-Cyrl-RS"/>
        </w:rPr>
        <w:t xml:space="preserve"> српском, кинеском и енглеском језику. </w:t>
      </w:r>
    </w:p>
    <w:p w:rsidR="00E93CCB" w:rsidRPr="005078F3" w:rsidRDefault="00E93CCB" w:rsidP="00E93CCB">
      <w:pPr>
        <w:ind w:firstLine="708"/>
        <w:jc w:val="both"/>
        <w:rPr>
          <w:rFonts w:eastAsia="Calibri"/>
          <w:color w:val="000000" w:themeColor="text1"/>
          <w:sz w:val="24"/>
          <w:szCs w:val="24"/>
          <w:lang w:val="sr-Cyrl-RS"/>
        </w:rPr>
      </w:pPr>
      <w:r w:rsidRPr="005078F3">
        <w:rPr>
          <w:color w:val="000000" w:themeColor="text1"/>
          <w:sz w:val="24"/>
          <w:szCs w:val="24"/>
          <w:lang w:val="sr-Cyrl-CS"/>
        </w:rPr>
        <w:t xml:space="preserve">Чланом 2. овог закона утврђује се текст Протокола за унапређење Споразума о економској и техничкој сарадњи у области инфраструктуре између Владе Републике Србије и Владе Народне Републике Кине, </w:t>
      </w:r>
      <w:r w:rsidRPr="005078F3">
        <w:rPr>
          <w:rFonts w:eastAsia="Calibri"/>
          <w:color w:val="000000" w:themeColor="text1"/>
          <w:sz w:val="24"/>
          <w:szCs w:val="24"/>
          <w:lang w:val="sr-Cyrl-RS"/>
        </w:rPr>
        <w:t>у оригиналу на српском језику.</w:t>
      </w:r>
    </w:p>
    <w:p w:rsidR="00E93CCB" w:rsidRPr="005078F3" w:rsidRDefault="00E93CCB" w:rsidP="00E93CCB">
      <w:pPr>
        <w:tabs>
          <w:tab w:val="left" w:pos="567"/>
        </w:tabs>
        <w:jc w:val="both"/>
        <w:rPr>
          <w:color w:val="000000" w:themeColor="text1"/>
          <w:sz w:val="24"/>
          <w:szCs w:val="24"/>
          <w:lang w:val="sr-Cyrl-CS"/>
        </w:rPr>
      </w:pPr>
      <w:r w:rsidRPr="005078F3">
        <w:rPr>
          <w:color w:val="000000" w:themeColor="text1"/>
          <w:sz w:val="24"/>
          <w:szCs w:val="24"/>
          <w:lang w:val="sr-Cyrl-CS"/>
        </w:rPr>
        <w:tab/>
      </w:r>
      <w:r w:rsidRPr="005078F3">
        <w:rPr>
          <w:color w:val="000000" w:themeColor="text1"/>
          <w:sz w:val="24"/>
          <w:szCs w:val="24"/>
          <w:lang w:val="sr-Cyrl-CS"/>
        </w:rPr>
        <w:tab/>
        <w:t>Чланом 3. овог закона утврђује се дан ступања на снагу овог закона</w:t>
      </w:r>
      <w:r w:rsidRPr="005078F3">
        <w:rPr>
          <w:color w:val="000000" w:themeColor="text1"/>
          <w:sz w:val="24"/>
          <w:szCs w:val="24"/>
          <w:lang w:val="ru-RU"/>
        </w:rPr>
        <w:t xml:space="preserve"> </w:t>
      </w:r>
      <w:r w:rsidRPr="005078F3">
        <w:rPr>
          <w:color w:val="000000" w:themeColor="text1"/>
          <w:sz w:val="24"/>
          <w:szCs w:val="24"/>
          <w:lang w:val="sr-Cyrl-CS"/>
        </w:rPr>
        <w:t>и то тако да закон ступа на снагу осмог дана од дана објављивања у „Службеном гласнику Републи</w:t>
      </w:r>
      <w:r>
        <w:rPr>
          <w:color w:val="000000" w:themeColor="text1"/>
          <w:sz w:val="24"/>
          <w:szCs w:val="24"/>
          <w:lang w:val="sr-Cyrl-CS"/>
        </w:rPr>
        <w:t>ке Србије – Међународни уговори</w:t>
      </w:r>
      <w:r w:rsidRPr="006F1248">
        <w:rPr>
          <w:bCs/>
          <w:color w:val="000000" w:themeColor="text1"/>
          <w:sz w:val="24"/>
          <w:szCs w:val="24"/>
          <w:lang w:val="sr-Cyrl-CS"/>
        </w:rPr>
        <w:t>”</w:t>
      </w:r>
      <w:r w:rsidRPr="005078F3">
        <w:rPr>
          <w:color w:val="000000" w:themeColor="text1"/>
          <w:sz w:val="24"/>
          <w:szCs w:val="24"/>
          <w:lang w:val="sr-Cyrl-CS"/>
        </w:rPr>
        <w:t>.</w:t>
      </w:r>
    </w:p>
    <w:p w:rsidR="00E93CCB" w:rsidRPr="005078F3" w:rsidRDefault="00E93CCB" w:rsidP="00E93CCB">
      <w:pPr>
        <w:tabs>
          <w:tab w:val="left" w:pos="567"/>
        </w:tabs>
        <w:jc w:val="both"/>
        <w:rPr>
          <w:color w:val="000000" w:themeColor="text1"/>
          <w:sz w:val="24"/>
          <w:szCs w:val="24"/>
          <w:lang w:val="sr-Cyrl-CS"/>
        </w:rPr>
      </w:pPr>
    </w:p>
    <w:p w:rsidR="00E93CCB" w:rsidRPr="005078F3" w:rsidRDefault="00E93CCB" w:rsidP="00E93CCB">
      <w:pPr>
        <w:pStyle w:val="BodyText"/>
        <w:numPr>
          <w:ilvl w:val="0"/>
          <w:numId w:val="1"/>
        </w:numPr>
        <w:spacing w:after="0"/>
        <w:jc w:val="both"/>
        <w:rPr>
          <w:b/>
          <w:color w:val="000000" w:themeColor="text1"/>
          <w:sz w:val="24"/>
          <w:szCs w:val="24"/>
          <w:lang w:val="sr-Cyrl-RS"/>
        </w:rPr>
      </w:pPr>
      <w:r w:rsidRPr="005078F3">
        <w:rPr>
          <w:b/>
          <w:color w:val="000000" w:themeColor="text1"/>
          <w:sz w:val="24"/>
          <w:szCs w:val="24"/>
          <w:lang w:val="ru-RU"/>
        </w:rPr>
        <w:t xml:space="preserve">СТВАРАЊЕ ФИНАНСИЈСКИХ ОБАВЕЗА ЗА РЕПУБЛИКУ СРБИЈУ ИЗВРШАВАЊЕМ </w:t>
      </w:r>
      <w:r w:rsidRPr="005078F3">
        <w:rPr>
          <w:b/>
          <w:color w:val="000000" w:themeColor="text1"/>
          <w:sz w:val="24"/>
          <w:szCs w:val="24"/>
          <w:lang w:val="sr-Cyrl-RS"/>
        </w:rPr>
        <w:t>ПРОТОКОЛА</w:t>
      </w:r>
    </w:p>
    <w:p w:rsidR="00E93CCB" w:rsidRPr="005078F3" w:rsidRDefault="00E93CCB" w:rsidP="00E93CCB">
      <w:pPr>
        <w:pStyle w:val="BodyText"/>
        <w:spacing w:after="0"/>
        <w:ind w:left="720"/>
        <w:jc w:val="both"/>
        <w:rPr>
          <w:b/>
          <w:color w:val="000000" w:themeColor="text1"/>
          <w:sz w:val="24"/>
          <w:szCs w:val="24"/>
          <w:lang w:val="sr-Cyrl-RS"/>
        </w:rPr>
      </w:pPr>
    </w:p>
    <w:p w:rsidR="00E93CCB" w:rsidRPr="005078F3" w:rsidRDefault="00E93CCB" w:rsidP="00E93CCB">
      <w:pPr>
        <w:pStyle w:val="BodyText"/>
        <w:spacing w:after="0"/>
        <w:ind w:firstLine="720"/>
        <w:jc w:val="both"/>
        <w:rPr>
          <w:noProof/>
          <w:color w:val="000000" w:themeColor="text1"/>
          <w:sz w:val="24"/>
          <w:szCs w:val="24"/>
          <w:lang w:val="ru-RU"/>
        </w:rPr>
      </w:pPr>
      <w:r w:rsidRPr="005078F3">
        <w:rPr>
          <w:color w:val="000000" w:themeColor="text1"/>
          <w:sz w:val="24"/>
          <w:szCs w:val="24"/>
          <w:lang w:val="sr-Cyrl-RS"/>
        </w:rPr>
        <w:t xml:space="preserve">Извршавањем </w:t>
      </w:r>
      <w:r w:rsidRPr="005078F3">
        <w:rPr>
          <w:noProof/>
          <w:color w:val="000000" w:themeColor="text1"/>
          <w:sz w:val="24"/>
          <w:szCs w:val="24"/>
          <w:lang w:val="ru-RU"/>
        </w:rPr>
        <w:t>Протокола за унапређење Споразума о економској и техничкој сарадњи у области инфраструктуре између Владе Републике Србије и Владе Народне Републике Кине не стварају се финансијске обавезе за Републику Србију.</w:t>
      </w:r>
    </w:p>
    <w:p w:rsidR="00E93CCB" w:rsidRPr="005078F3" w:rsidRDefault="00E93CCB" w:rsidP="00E93CCB">
      <w:pPr>
        <w:pStyle w:val="BodyText"/>
        <w:spacing w:after="0"/>
        <w:ind w:firstLine="720"/>
        <w:jc w:val="both"/>
        <w:rPr>
          <w:noProof/>
          <w:color w:val="000000" w:themeColor="text1"/>
          <w:sz w:val="24"/>
          <w:szCs w:val="24"/>
          <w:lang w:val="ru-RU"/>
        </w:rPr>
      </w:pPr>
    </w:p>
    <w:p w:rsidR="00E93CCB" w:rsidRPr="005078F3" w:rsidRDefault="00E93CCB" w:rsidP="00E93CCB">
      <w:pPr>
        <w:pStyle w:val="BodyText"/>
        <w:numPr>
          <w:ilvl w:val="0"/>
          <w:numId w:val="1"/>
        </w:numPr>
        <w:spacing w:after="0"/>
        <w:jc w:val="both"/>
        <w:rPr>
          <w:b/>
          <w:noProof/>
          <w:color w:val="000000" w:themeColor="text1"/>
          <w:sz w:val="24"/>
          <w:szCs w:val="24"/>
          <w:lang w:val="ru-RU"/>
        </w:rPr>
      </w:pPr>
      <w:r w:rsidRPr="005078F3">
        <w:rPr>
          <w:b/>
          <w:color w:val="000000" w:themeColor="text1"/>
          <w:sz w:val="24"/>
          <w:szCs w:val="24"/>
          <w:lang w:val="sr-Cyrl-CS"/>
        </w:rPr>
        <w:t>ПРОЦЕНА ИЗНОСА ФИНАНСИЈСКИХ СРЕДСТАВА ПОТРЕБНИХ ЗА СПРОВОЂЕЊЕ ЗАКОНА</w:t>
      </w:r>
      <w:r w:rsidRPr="005078F3">
        <w:rPr>
          <w:b/>
          <w:color w:val="000000" w:themeColor="text1"/>
          <w:sz w:val="24"/>
          <w:szCs w:val="24"/>
          <w:lang w:val="sr-Cyrl-RS"/>
        </w:rPr>
        <w:t xml:space="preserve"> </w:t>
      </w:r>
    </w:p>
    <w:p w:rsidR="00E93CCB" w:rsidRPr="005078F3" w:rsidRDefault="00E93CCB" w:rsidP="00E93CCB">
      <w:pPr>
        <w:pStyle w:val="BodyText"/>
        <w:spacing w:after="0"/>
        <w:ind w:left="720"/>
        <w:jc w:val="both"/>
        <w:rPr>
          <w:b/>
          <w:noProof/>
          <w:color w:val="000000" w:themeColor="text1"/>
          <w:sz w:val="24"/>
          <w:szCs w:val="24"/>
          <w:lang w:val="ru-RU"/>
        </w:rPr>
      </w:pPr>
    </w:p>
    <w:p w:rsidR="00E93CCB" w:rsidRPr="005078F3" w:rsidRDefault="00E93CCB" w:rsidP="00E93CCB">
      <w:pPr>
        <w:ind w:firstLine="720"/>
        <w:jc w:val="both"/>
        <w:rPr>
          <w:color w:val="000000" w:themeColor="text1"/>
          <w:sz w:val="24"/>
          <w:szCs w:val="24"/>
          <w:lang w:val="sr-Cyrl-CS"/>
        </w:rPr>
      </w:pPr>
      <w:r w:rsidRPr="005078F3">
        <w:rPr>
          <w:color w:val="000000" w:themeColor="text1"/>
          <w:sz w:val="24"/>
          <w:szCs w:val="24"/>
          <w:lang w:val="sr-Cyrl-CS"/>
        </w:rPr>
        <w:t xml:space="preserve">За спровођење </w:t>
      </w:r>
      <w:r w:rsidRPr="005078F3">
        <w:rPr>
          <w:bCs/>
          <w:color w:val="000000" w:themeColor="text1"/>
          <w:sz w:val="24"/>
          <w:szCs w:val="24"/>
          <w:lang w:val="sr-Cyrl-RS"/>
        </w:rPr>
        <w:t>овог закона</w:t>
      </w:r>
      <w:r w:rsidRPr="005078F3">
        <w:rPr>
          <w:color w:val="000000" w:themeColor="text1"/>
          <w:sz w:val="24"/>
          <w:szCs w:val="24"/>
          <w:lang w:val="sr-Cyrl-CS"/>
        </w:rPr>
        <w:t xml:space="preserve"> није потребно издвајање средстава из буџета Републике Србије.</w:t>
      </w:r>
      <w:r w:rsidRPr="005078F3">
        <w:rPr>
          <w:noProof/>
          <w:color w:val="000000" w:themeColor="text1"/>
          <w:sz w:val="24"/>
          <w:szCs w:val="24"/>
          <w:lang w:val="sr-Cyrl-RS"/>
        </w:rPr>
        <w:tab/>
        <w:t xml:space="preserve">       </w:t>
      </w:r>
    </w:p>
    <w:p w:rsidR="00E93CCB" w:rsidRPr="005078F3" w:rsidRDefault="00E93CCB" w:rsidP="00E93CCB">
      <w:pPr>
        <w:rPr>
          <w:color w:val="000000" w:themeColor="text1"/>
          <w:sz w:val="24"/>
          <w:szCs w:val="24"/>
          <w:lang w:val="ru-RU"/>
        </w:rPr>
      </w:pPr>
    </w:p>
    <w:p w:rsidR="00E93CCB" w:rsidRPr="005078F3" w:rsidRDefault="00E93CCB" w:rsidP="00E93CC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Calibri"/>
          <w:color w:val="000000" w:themeColor="text1"/>
          <w:sz w:val="32"/>
          <w:szCs w:val="32"/>
          <w:lang w:val="sr-Cyrl-RS"/>
        </w:rPr>
      </w:pPr>
    </w:p>
    <w:p w:rsidR="00136480" w:rsidRDefault="00136480"/>
    <w:sectPr w:rsidR="00136480" w:rsidSect="00E93CCB">
      <w:headerReference w:type="even" r:id="rId8"/>
      <w:footerReference w:type="default" r:id="rId9"/>
      <w:pgSz w:w="11906" w:h="16838"/>
      <w:pgMar w:top="2127" w:right="1800" w:bottom="1440" w:left="1800" w:header="851" w:footer="1556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CCB" w:rsidRDefault="00E93CCB" w:rsidP="00E93CCB">
      <w:r>
        <w:separator/>
      </w:r>
    </w:p>
  </w:endnote>
  <w:endnote w:type="continuationSeparator" w:id="0">
    <w:p w:rsidR="00E93CCB" w:rsidRDefault="00E93CCB" w:rsidP="00E93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3677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3CCB" w:rsidRDefault="00E93C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23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74D3C" w:rsidRDefault="006F231D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153"/>
        <w:tab w:val="right" w:pos="8306"/>
      </w:tabs>
      <w:rPr>
        <w:rFonts w:ascii="Calibri" w:eastAsia="Calibri" w:hAnsi="Calibri" w:cs="Calibri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CCB" w:rsidRDefault="00E93CCB" w:rsidP="00E93CCB">
      <w:r>
        <w:separator/>
      </w:r>
    </w:p>
  </w:footnote>
  <w:footnote w:type="continuationSeparator" w:id="0">
    <w:p w:rsidR="00E93CCB" w:rsidRDefault="00E93CCB" w:rsidP="00E93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CCB" w:rsidRDefault="00E93CCB" w:rsidP="00131A5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93CCB" w:rsidRDefault="00E93C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256E76"/>
    <w:multiLevelType w:val="hybridMultilevel"/>
    <w:tmpl w:val="1F3A4AE0"/>
    <w:lvl w:ilvl="0" w:tplc="E6969C50">
      <w:start w:val="1"/>
      <w:numFmt w:val="upperRoman"/>
      <w:lvlText w:val="%1."/>
      <w:lvlJc w:val="right"/>
      <w:pPr>
        <w:ind w:left="720" w:hanging="360"/>
      </w:pPr>
      <w:rPr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E1"/>
    <w:rsid w:val="00000567"/>
    <w:rsid w:val="00006BAF"/>
    <w:rsid w:val="00014424"/>
    <w:rsid w:val="00032566"/>
    <w:rsid w:val="00034913"/>
    <w:rsid w:val="00046EC2"/>
    <w:rsid w:val="0005735B"/>
    <w:rsid w:val="00061829"/>
    <w:rsid w:val="00065B8B"/>
    <w:rsid w:val="00065CDB"/>
    <w:rsid w:val="00066420"/>
    <w:rsid w:val="000A0257"/>
    <w:rsid w:val="000A11B4"/>
    <w:rsid w:val="000A60EF"/>
    <w:rsid w:val="000B0A4C"/>
    <w:rsid w:val="000C2D8C"/>
    <w:rsid w:val="000C3264"/>
    <w:rsid w:val="000C505A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6569C"/>
    <w:rsid w:val="00180F94"/>
    <w:rsid w:val="001A5EB5"/>
    <w:rsid w:val="001B5155"/>
    <w:rsid w:val="001F7E09"/>
    <w:rsid w:val="002015F4"/>
    <w:rsid w:val="00202797"/>
    <w:rsid w:val="00203177"/>
    <w:rsid w:val="002116F8"/>
    <w:rsid w:val="002162A2"/>
    <w:rsid w:val="002267A7"/>
    <w:rsid w:val="00247168"/>
    <w:rsid w:val="00264312"/>
    <w:rsid w:val="002667B7"/>
    <w:rsid w:val="00270B5A"/>
    <w:rsid w:val="00272D80"/>
    <w:rsid w:val="002924E1"/>
    <w:rsid w:val="00292546"/>
    <w:rsid w:val="002A784F"/>
    <w:rsid w:val="002B2658"/>
    <w:rsid w:val="002B4AE3"/>
    <w:rsid w:val="002C6AB2"/>
    <w:rsid w:val="002E1476"/>
    <w:rsid w:val="002E45B2"/>
    <w:rsid w:val="002F08BD"/>
    <w:rsid w:val="002F0B03"/>
    <w:rsid w:val="00310715"/>
    <w:rsid w:val="0032520A"/>
    <w:rsid w:val="00326DA4"/>
    <w:rsid w:val="00334769"/>
    <w:rsid w:val="003366B4"/>
    <w:rsid w:val="0034308D"/>
    <w:rsid w:val="00375456"/>
    <w:rsid w:val="00391A43"/>
    <w:rsid w:val="003A671D"/>
    <w:rsid w:val="003B277C"/>
    <w:rsid w:val="003D5BB7"/>
    <w:rsid w:val="003E156B"/>
    <w:rsid w:val="00404127"/>
    <w:rsid w:val="00410899"/>
    <w:rsid w:val="00416691"/>
    <w:rsid w:val="004220AA"/>
    <w:rsid w:val="00423954"/>
    <w:rsid w:val="00424358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C7FE9"/>
    <w:rsid w:val="004D40A6"/>
    <w:rsid w:val="004E5E7A"/>
    <w:rsid w:val="004E6D8D"/>
    <w:rsid w:val="00506E84"/>
    <w:rsid w:val="005151E7"/>
    <w:rsid w:val="00517662"/>
    <w:rsid w:val="00520E7F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C22D8"/>
    <w:rsid w:val="006D2768"/>
    <w:rsid w:val="006D38ED"/>
    <w:rsid w:val="006E09C5"/>
    <w:rsid w:val="006F231D"/>
    <w:rsid w:val="006F2CB2"/>
    <w:rsid w:val="006F42E7"/>
    <w:rsid w:val="006F7392"/>
    <w:rsid w:val="00703DC8"/>
    <w:rsid w:val="00705099"/>
    <w:rsid w:val="007166B6"/>
    <w:rsid w:val="0072021D"/>
    <w:rsid w:val="00726A8F"/>
    <w:rsid w:val="00741451"/>
    <w:rsid w:val="00745CE8"/>
    <w:rsid w:val="00775715"/>
    <w:rsid w:val="007A401E"/>
    <w:rsid w:val="007A6801"/>
    <w:rsid w:val="007B1A8E"/>
    <w:rsid w:val="007B4AFB"/>
    <w:rsid w:val="007B560E"/>
    <w:rsid w:val="007C7767"/>
    <w:rsid w:val="007D079B"/>
    <w:rsid w:val="007F4E86"/>
    <w:rsid w:val="007F72C1"/>
    <w:rsid w:val="008009A6"/>
    <w:rsid w:val="008173E9"/>
    <w:rsid w:val="00820190"/>
    <w:rsid w:val="008618C8"/>
    <w:rsid w:val="0087003B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9791B"/>
    <w:rsid w:val="008D1A86"/>
    <w:rsid w:val="008D4430"/>
    <w:rsid w:val="008E0123"/>
    <w:rsid w:val="00900F2A"/>
    <w:rsid w:val="00910480"/>
    <w:rsid w:val="00914562"/>
    <w:rsid w:val="0091680A"/>
    <w:rsid w:val="009255C2"/>
    <w:rsid w:val="009401E1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E01A4"/>
    <w:rsid w:val="009E46D4"/>
    <w:rsid w:val="009E4BC8"/>
    <w:rsid w:val="009E4BD1"/>
    <w:rsid w:val="009E5858"/>
    <w:rsid w:val="009E6C5C"/>
    <w:rsid w:val="00A04D71"/>
    <w:rsid w:val="00A10B28"/>
    <w:rsid w:val="00A201F5"/>
    <w:rsid w:val="00A210B2"/>
    <w:rsid w:val="00A475CA"/>
    <w:rsid w:val="00A51886"/>
    <w:rsid w:val="00A616C3"/>
    <w:rsid w:val="00A672F0"/>
    <w:rsid w:val="00A824D7"/>
    <w:rsid w:val="00A82B08"/>
    <w:rsid w:val="00A84110"/>
    <w:rsid w:val="00A87650"/>
    <w:rsid w:val="00A9294F"/>
    <w:rsid w:val="00AA5F30"/>
    <w:rsid w:val="00AA654D"/>
    <w:rsid w:val="00AB3000"/>
    <w:rsid w:val="00AC062F"/>
    <w:rsid w:val="00AC0EB5"/>
    <w:rsid w:val="00B05317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34230"/>
    <w:rsid w:val="00C34691"/>
    <w:rsid w:val="00C370B4"/>
    <w:rsid w:val="00C37132"/>
    <w:rsid w:val="00C552BD"/>
    <w:rsid w:val="00C66267"/>
    <w:rsid w:val="00C761C6"/>
    <w:rsid w:val="00C77686"/>
    <w:rsid w:val="00C808C0"/>
    <w:rsid w:val="00C83630"/>
    <w:rsid w:val="00C876C3"/>
    <w:rsid w:val="00C904C2"/>
    <w:rsid w:val="00CA17E5"/>
    <w:rsid w:val="00CC2315"/>
    <w:rsid w:val="00CD2EDF"/>
    <w:rsid w:val="00CF4C07"/>
    <w:rsid w:val="00CF706B"/>
    <w:rsid w:val="00D0217D"/>
    <w:rsid w:val="00D04E36"/>
    <w:rsid w:val="00D133E5"/>
    <w:rsid w:val="00D24B09"/>
    <w:rsid w:val="00D37EC2"/>
    <w:rsid w:val="00D455BD"/>
    <w:rsid w:val="00D871F3"/>
    <w:rsid w:val="00D938C7"/>
    <w:rsid w:val="00DC25F1"/>
    <w:rsid w:val="00DD77B8"/>
    <w:rsid w:val="00DE5B46"/>
    <w:rsid w:val="00DF156A"/>
    <w:rsid w:val="00DF7296"/>
    <w:rsid w:val="00E127C4"/>
    <w:rsid w:val="00E15CCC"/>
    <w:rsid w:val="00E22220"/>
    <w:rsid w:val="00E34C0E"/>
    <w:rsid w:val="00E41014"/>
    <w:rsid w:val="00E6493E"/>
    <w:rsid w:val="00E71920"/>
    <w:rsid w:val="00E80267"/>
    <w:rsid w:val="00E80ED9"/>
    <w:rsid w:val="00E841C8"/>
    <w:rsid w:val="00E92A3E"/>
    <w:rsid w:val="00E93CCB"/>
    <w:rsid w:val="00EA4716"/>
    <w:rsid w:val="00EC76FC"/>
    <w:rsid w:val="00ED3E06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E1E0744"/>
  <w15:chartTrackingRefBased/>
  <w15:docId w15:val="{CD69832C-8D1A-48FE-80C1-158D7ACD8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93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93C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3CCB"/>
  </w:style>
  <w:style w:type="paragraph" w:styleId="ListParagraph">
    <w:name w:val="List Paragraph"/>
    <w:basedOn w:val="Normal"/>
    <w:uiPriority w:val="34"/>
    <w:qFormat/>
    <w:rsid w:val="00E93CCB"/>
    <w:pPr>
      <w:ind w:left="720"/>
      <w:contextualSpacing/>
    </w:pPr>
    <w:rPr>
      <w:rFonts w:eastAsiaTheme="minorHAnsi"/>
      <w:sz w:val="24"/>
      <w:szCs w:val="22"/>
      <w:lang w:val="sr-Latn-RS"/>
    </w:rPr>
  </w:style>
  <w:style w:type="paragraph" w:styleId="BodyText">
    <w:name w:val="Body Text"/>
    <w:basedOn w:val="Normal"/>
    <w:link w:val="BodyTextChar"/>
    <w:rsid w:val="00E93CCB"/>
    <w:pPr>
      <w:widowControl w:val="0"/>
      <w:autoSpaceDE w:val="0"/>
      <w:autoSpaceDN w:val="0"/>
      <w:adjustRightInd w:val="0"/>
      <w:spacing w:after="120"/>
    </w:pPr>
  </w:style>
  <w:style w:type="character" w:customStyle="1" w:styleId="BodyTextChar">
    <w:name w:val="Body Text Char"/>
    <w:basedOn w:val="DefaultParagraphFont"/>
    <w:link w:val="BodyText"/>
    <w:rsid w:val="00E93CCB"/>
  </w:style>
  <w:style w:type="paragraph" w:styleId="Header">
    <w:name w:val="header"/>
    <w:basedOn w:val="Normal"/>
    <w:link w:val="HeaderChar"/>
    <w:rsid w:val="00E93C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93CCB"/>
  </w:style>
  <w:style w:type="character" w:styleId="PageNumber">
    <w:name w:val="page number"/>
    <w:basedOn w:val="DefaultParagraphFont"/>
    <w:rsid w:val="00E93CCB"/>
  </w:style>
  <w:style w:type="paragraph" w:styleId="BalloonText">
    <w:name w:val="Balloon Text"/>
    <w:basedOn w:val="Normal"/>
    <w:link w:val="BalloonTextChar"/>
    <w:rsid w:val="00E93C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93C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D9BE-9585-41B7-8D27-F845A2CE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1006</Words>
  <Characters>6145</Characters>
  <Application>Microsoft Office Word</Application>
  <DocSecurity>0</DocSecurity>
  <Lines>51</Lines>
  <Paragraphs>14</Paragraphs>
  <ScaleCrop>false</ScaleCrop>
  <Company/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Daktilobiro09</cp:lastModifiedBy>
  <cp:revision>3</cp:revision>
  <cp:lastPrinted>2024-07-03T12:17:00Z</cp:lastPrinted>
  <dcterms:created xsi:type="dcterms:W3CDTF">2024-07-03T12:12:00Z</dcterms:created>
  <dcterms:modified xsi:type="dcterms:W3CDTF">2024-07-03T15:11:00Z</dcterms:modified>
</cp:coreProperties>
</file>