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8320" w14:textId="164ED73B" w:rsidR="00DD6A14" w:rsidRPr="003E5DDD" w:rsidRDefault="00DD6A14" w:rsidP="00B63F0B">
      <w:pPr>
        <w:jc w:val="right"/>
        <w:rPr>
          <w:lang w:val="sr-Cyrl-CS"/>
        </w:rPr>
      </w:pPr>
    </w:p>
    <w:p w14:paraId="7021676D" w14:textId="77777777" w:rsidR="00247D13" w:rsidRPr="003E5DDD" w:rsidRDefault="00DD6A14" w:rsidP="00DD6A14">
      <w:pPr>
        <w:tabs>
          <w:tab w:val="clear" w:pos="1418"/>
        </w:tabs>
        <w:jc w:val="center"/>
        <w:rPr>
          <w:lang w:val="sr-Cyrl-CS" w:eastAsia="sr-Cyrl-CS"/>
        </w:rPr>
      </w:pPr>
      <w:r w:rsidRPr="003E5DDD">
        <w:rPr>
          <w:lang w:val="sr-Cyrl-CS" w:eastAsia="sr-Cyrl-CS"/>
        </w:rPr>
        <w:t xml:space="preserve">ПРОГРАМ </w:t>
      </w:r>
    </w:p>
    <w:p w14:paraId="00735FAF" w14:textId="6D304704" w:rsidR="00DD6A14" w:rsidRPr="003E5DDD" w:rsidRDefault="00DD6A14" w:rsidP="00DD6A14">
      <w:pPr>
        <w:tabs>
          <w:tab w:val="clear" w:pos="1418"/>
        </w:tabs>
        <w:jc w:val="center"/>
        <w:rPr>
          <w:lang w:val="sr-Cyrl-CS" w:eastAsia="sr-Cyrl-CS"/>
        </w:rPr>
      </w:pPr>
      <w:r w:rsidRPr="003E5DDD">
        <w:rPr>
          <w:lang w:val="sr-Cyrl-CS" w:eastAsia="sr-Cyrl-CS"/>
        </w:rPr>
        <w:t xml:space="preserve">ПОДРШКЕ ЈАЧАЊУ КАПАЦИТЕТА </w:t>
      </w:r>
      <w:r w:rsidR="000E11FF" w:rsidRPr="003E5DDD">
        <w:rPr>
          <w:lang w:val="sr-Cyrl-CS" w:eastAsia="sr-Cyrl-CS"/>
        </w:rPr>
        <w:t xml:space="preserve">ПОСЛОДАВАЦА </w:t>
      </w:r>
      <w:r w:rsidR="000C5BA4" w:rsidRPr="003E5DDD">
        <w:rPr>
          <w:lang w:val="sr-Cyrl-CS" w:eastAsia="sr-Cyrl-CS"/>
        </w:rPr>
        <w:t xml:space="preserve">УКЉУЧЕНИХ У </w:t>
      </w:r>
      <w:r w:rsidRPr="003E5DDD">
        <w:rPr>
          <w:lang w:val="sr-Cyrl-CS" w:eastAsia="sr-Cyrl-CS"/>
        </w:rPr>
        <w:t>ДУАЛНО ОБРАЗОВАЊЕ У 2024. ГОДИНИ</w:t>
      </w:r>
    </w:p>
    <w:p w14:paraId="652A7631" w14:textId="77777777" w:rsidR="00DD6A14" w:rsidRPr="003E5DDD" w:rsidRDefault="00DD6A14" w:rsidP="005224E2">
      <w:pPr>
        <w:jc w:val="center"/>
        <w:rPr>
          <w:lang w:val="sr-Cyrl-CS"/>
        </w:rPr>
      </w:pPr>
    </w:p>
    <w:p w14:paraId="7E6C10B1" w14:textId="77777777" w:rsidR="00DD6A14" w:rsidRPr="003E5DDD" w:rsidRDefault="00DD6A14" w:rsidP="005224E2">
      <w:pPr>
        <w:jc w:val="center"/>
        <w:rPr>
          <w:lang w:val="sr-Cyrl-CS"/>
        </w:rPr>
      </w:pPr>
    </w:p>
    <w:p w14:paraId="12C949D8" w14:textId="053F5E70" w:rsidR="005224E2" w:rsidRPr="003E5DDD" w:rsidRDefault="006B282D" w:rsidP="000949AD">
      <w:pPr>
        <w:ind w:left="360"/>
        <w:jc w:val="center"/>
        <w:rPr>
          <w:lang w:val="sr-Cyrl-CS"/>
        </w:rPr>
      </w:pPr>
      <w:r w:rsidRPr="003E5DDD">
        <w:rPr>
          <w:lang w:val="sr-Cyrl-CS"/>
        </w:rPr>
        <w:t xml:space="preserve">I. </w:t>
      </w:r>
      <w:r w:rsidR="00DD6A14" w:rsidRPr="003E5DDD">
        <w:rPr>
          <w:lang w:val="sr-Cyrl-CS"/>
        </w:rPr>
        <w:t xml:space="preserve">ПРЕДМЕТ </w:t>
      </w:r>
    </w:p>
    <w:p w14:paraId="4F229A8A" w14:textId="77777777" w:rsidR="00DD6A14" w:rsidRPr="003E5DDD" w:rsidRDefault="00DD6A14" w:rsidP="005224E2">
      <w:pPr>
        <w:jc w:val="center"/>
        <w:rPr>
          <w:lang w:val="sr-Cyrl-CS"/>
        </w:rPr>
      </w:pPr>
    </w:p>
    <w:p w14:paraId="64865A5B" w14:textId="1C29F817" w:rsidR="00A301C5" w:rsidRPr="003E5DDD" w:rsidRDefault="00247D13" w:rsidP="00CB6870">
      <w:pPr>
        <w:rPr>
          <w:lang w:val="sr-Cyrl-CS"/>
        </w:rPr>
      </w:pPr>
      <w:r w:rsidRPr="003E5DDD">
        <w:rPr>
          <w:lang w:val="sr-Cyrl-CS"/>
        </w:rPr>
        <w:tab/>
        <w:t xml:space="preserve"> Законом </w:t>
      </w:r>
      <w:r w:rsidR="00A301C5" w:rsidRPr="003E5DDD">
        <w:rPr>
          <w:lang w:val="sr-Cyrl-CS"/>
        </w:rPr>
        <w:t xml:space="preserve"> о буџету Републике Србије за 2024. годину („Службени гласник РС”, број 92/23), у</w:t>
      </w:r>
      <w:r w:rsidRPr="003E5DDD">
        <w:rPr>
          <w:lang w:val="sr-Cyrl-CS"/>
        </w:rPr>
        <w:t xml:space="preserve"> члану 8, у оквиру Раздела</w:t>
      </w:r>
      <w:r w:rsidR="00A301C5" w:rsidRPr="003E5DDD">
        <w:rPr>
          <w:lang w:val="sr-Cyrl-CS"/>
        </w:rPr>
        <w:t xml:space="preserve">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w:t>
      </w:r>
      <w:r w:rsidRPr="003E5DDD">
        <w:rPr>
          <w:lang w:val="sr-Cyrl-CS"/>
        </w:rPr>
        <w:t xml:space="preserve"> –</w:t>
      </w:r>
      <w:r w:rsidR="00A301C5" w:rsidRPr="003E5DDD">
        <w:rPr>
          <w:lang w:val="sr-Cyrl-CS"/>
        </w:rPr>
        <w:t xml:space="preserve"> Субвенције јавним нефинансијским предузећима и организацијама</w:t>
      </w:r>
      <w:r w:rsidRPr="003E5DDD">
        <w:rPr>
          <w:lang w:val="sr-Cyrl-CS"/>
        </w:rPr>
        <w:t>,</w:t>
      </w:r>
      <w:r w:rsidR="00A301C5" w:rsidRPr="003E5DDD">
        <w:rPr>
          <w:lang w:val="sr-Cyrl-CS"/>
        </w:rPr>
        <w:t xml:space="preserve"> обезбеђена су средства у износу од 2.000.000.000,00 динара. Део средстава у износу од  50.000.000,00 д</w:t>
      </w:r>
      <w:r w:rsidR="004919E2" w:rsidRPr="003E5DDD">
        <w:rPr>
          <w:lang w:val="sr-Cyrl-CS"/>
        </w:rPr>
        <w:t>инара,</w:t>
      </w:r>
      <w:r w:rsidRPr="003E5DDD">
        <w:rPr>
          <w:lang w:val="sr-Cyrl-CS"/>
        </w:rPr>
        <w:t xml:space="preserve"> у складу са чланом 61.</w:t>
      </w:r>
      <w:r w:rsidR="00A301C5" w:rsidRPr="003E5DDD">
        <w:rPr>
          <w:lang w:val="sr-Cyrl-CS"/>
        </w:rPr>
        <w:t xml:space="preserve"> став 7. Закона о буџетском систему (</w:t>
      </w:r>
      <w:r w:rsidRPr="003E5DDD">
        <w:rPr>
          <w:lang w:val="sr-Cyrl-CS"/>
        </w:rPr>
        <w:t>„Службени гласник РС”, бр. 54/09, 73/10, 101/10, 101/11, 93/12, 62/13, 63/13 – исправка, 108/13, 142/14, 68/</w:t>
      </w:r>
      <w:r w:rsidR="00A301C5" w:rsidRPr="003E5DDD">
        <w:rPr>
          <w:lang w:val="sr-Cyrl-CS"/>
        </w:rPr>
        <w:t>15 – др</w:t>
      </w:r>
      <w:r w:rsidR="009C5E96" w:rsidRPr="003E5DDD">
        <w:rPr>
          <w:lang w:val="sr-Cyrl-CS"/>
        </w:rPr>
        <w:t>.</w:t>
      </w:r>
      <w:r w:rsidRPr="003E5DDD">
        <w:rPr>
          <w:lang w:val="sr-Cyrl-CS"/>
        </w:rPr>
        <w:t xml:space="preserve"> закон, 103/15, 99/216, 113/</w:t>
      </w:r>
      <w:r w:rsidR="00A301C5" w:rsidRPr="003E5DDD">
        <w:rPr>
          <w:lang w:val="sr-Cyrl-CS"/>
        </w:rPr>
        <w:t>17</w:t>
      </w:r>
      <w:r w:rsidRPr="003E5DDD">
        <w:rPr>
          <w:lang w:val="sr-Cyrl-CS"/>
        </w:rPr>
        <w:t>, 95/18, 31/19, 72/19, 149/20, 118/21,</w:t>
      </w:r>
      <w:r w:rsidR="004919E2" w:rsidRPr="003E5DDD">
        <w:rPr>
          <w:lang w:val="sr-Cyrl-CS"/>
        </w:rPr>
        <w:t xml:space="preserve"> 118/21 - др. закон, </w:t>
      </w:r>
      <w:r w:rsidRPr="003E5DDD">
        <w:rPr>
          <w:lang w:val="sr-Cyrl-CS"/>
        </w:rPr>
        <w:t>138/</w:t>
      </w:r>
      <w:r w:rsidR="004919E2" w:rsidRPr="003E5DDD">
        <w:rPr>
          <w:lang w:val="sr-Cyrl-CS"/>
        </w:rPr>
        <w:t>22 и 92/23) биће</w:t>
      </w:r>
      <w:r w:rsidR="00A301C5" w:rsidRPr="003E5DDD">
        <w:rPr>
          <w:lang w:val="sr-Cyrl-CS"/>
        </w:rPr>
        <w:t xml:space="preserve"> распоређен на Економску класификацију 454 – Субвенције приватним предузећима, за реализацију Програма подршке јачању капацитета послодаваца укључених у дуално образовање у 2024. години  (у даљем тексту: Програм).</w:t>
      </w:r>
      <w:r w:rsidR="00CB6870" w:rsidRPr="003E5DDD">
        <w:rPr>
          <w:lang w:val="sr-Cyrl-CS"/>
        </w:rPr>
        <w:tab/>
      </w:r>
    </w:p>
    <w:p w14:paraId="7A921DD4" w14:textId="1F017B79" w:rsidR="00571C65" w:rsidRPr="003E5DDD" w:rsidRDefault="00A301C5" w:rsidP="00A301C5">
      <w:pPr>
        <w:rPr>
          <w:lang w:val="sr-Cyrl-CS"/>
        </w:rPr>
      </w:pPr>
      <w:r w:rsidRPr="003E5DDD">
        <w:rPr>
          <w:lang w:val="sr-Cyrl-CS"/>
        </w:rPr>
        <w:tab/>
      </w:r>
      <w:r w:rsidR="00571C65" w:rsidRPr="003E5DDD">
        <w:rPr>
          <w:lang w:val="sr-Cyrl-CS"/>
        </w:rPr>
        <w:t xml:space="preserve">Подстицаји који се додељују на основу Програма представљају наменска бесповратна средства, 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w:t>
      </w:r>
      <w:r w:rsidR="007767B8" w:rsidRPr="003E5DDD">
        <w:rPr>
          <w:lang w:val="sr-Cyrl-CS"/>
        </w:rPr>
        <w:t xml:space="preserve">– др. закон, 31/11 и 139/14 – </w:t>
      </w:r>
      <w:r w:rsidR="00571C65" w:rsidRPr="003E5DDD">
        <w:rPr>
          <w:lang w:val="sr-Cyrl-CS"/>
        </w:rPr>
        <w:t xml:space="preserve"> др. закон).</w:t>
      </w:r>
    </w:p>
    <w:p w14:paraId="7261A5B6" w14:textId="60586FB2" w:rsidR="00CB6870" w:rsidRPr="003E5DDD" w:rsidRDefault="00A82FFA" w:rsidP="00CB6870">
      <w:pPr>
        <w:rPr>
          <w:lang w:val="sr-Cyrl-CS"/>
        </w:rPr>
      </w:pPr>
      <w:r w:rsidRPr="003E5DDD">
        <w:rPr>
          <w:lang w:val="sr-Cyrl-CS"/>
        </w:rPr>
        <w:tab/>
      </w:r>
      <w:r w:rsidR="001B047E" w:rsidRPr="003E5DDD">
        <w:rPr>
          <w:lang w:val="sr-Cyrl-CS"/>
        </w:rPr>
        <w:t>Ови</w:t>
      </w:r>
      <w:r w:rsidR="00CB6870" w:rsidRPr="003E5DDD">
        <w:rPr>
          <w:lang w:val="sr-Cyrl-CS"/>
        </w:rPr>
        <w:t xml:space="preserve">м </w:t>
      </w:r>
      <w:r w:rsidR="001B047E" w:rsidRPr="003E5DDD">
        <w:rPr>
          <w:lang w:val="sr-Cyrl-CS"/>
        </w:rPr>
        <w:t>п</w:t>
      </w:r>
      <w:r w:rsidRPr="003E5DDD">
        <w:rPr>
          <w:lang w:val="sr-Cyrl-CS"/>
        </w:rPr>
        <w:t>рограмом</w:t>
      </w:r>
      <w:r w:rsidR="00CB6870" w:rsidRPr="003E5DDD">
        <w:rPr>
          <w:lang w:val="sr-Cyrl-CS"/>
        </w:rPr>
        <w:t xml:space="preserve"> ближе се уређује финансијска подршка </w:t>
      </w:r>
      <w:r w:rsidR="0054405D" w:rsidRPr="003E5DDD">
        <w:rPr>
          <w:lang w:val="sr-Cyrl-CS"/>
        </w:rPr>
        <w:t>јачању капацитета послодаваца укључених у</w:t>
      </w:r>
      <w:r w:rsidR="00CB6870" w:rsidRPr="003E5DDD">
        <w:rPr>
          <w:lang w:val="sr-Cyrl-CS"/>
        </w:rPr>
        <w:t xml:space="preserve"> дуално образовање која се реализује кроз помоћ </w:t>
      </w:r>
      <w:r w:rsidR="008B6829" w:rsidRPr="003E5DDD">
        <w:rPr>
          <w:lang w:val="sr-Cyrl-CS"/>
        </w:rPr>
        <w:t>послодавцима,</w:t>
      </w:r>
      <w:r w:rsidR="00CB6870" w:rsidRPr="003E5DDD">
        <w:rPr>
          <w:lang w:val="sr-Cyrl-CS"/>
        </w:rPr>
        <w:t xml:space="preserve"> ради школовања ученика</w:t>
      </w:r>
      <w:r w:rsidR="00A3528B" w:rsidRPr="003E5DDD">
        <w:rPr>
          <w:lang w:val="sr-Cyrl-CS"/>
        </w:rPr>
        <w:t xml:space="preserve"> и развоја инструктора за дуално образовање</w:t>
      </w:r>
      <w:r w:rsidR="00CB6870" w:rsidRPr="003E5DDD">
        <w:rPr>
          <w:lang w:val="sr-Cyrl-CS"/>
        </w:rPr>
        <w:t>.</w:t>
      </w:r>
    </w:p>
    <w:p w14:paraId="55F292A1" w14:textId="2C6AEBE0" w:rsidR="005224E2" w:rsidRPr="003E5DDD" w:rsidRDefault="007B2014" w:rsidP="005224E2">
      <w:pPr>
        <w:rPr>
          <w:lang w:val="sr-Cyrl-CS"/>
        </w:rPr>
      </w:pPr>
      <w:r w:rsidRPr="003E5DDD">
        <w:rPr>
          <w:lang w:val="sr-Cyrl-CS"/>
        </w:rPr>
        <w:tab/>
      </w:r>
    </w:p>
    <w:p w14:paraId="3DF8C063" w14:textId="1E549498" w:rsidR="00D47C8A" w:rsidRPr="003E5DDD" w:rsidRDefault="006B282D" w:rsidP="000949AD">
      <w:pPr>
        <w:tabs>
          <w:tab w:val="left" w:pos="567"/>
        </w:tabs>
        <w:ind w:left="360"/>
        <w:jc w:val="center"/>
        <w:rPr>
          <w:lang w:val="sr-Cyrl-CS"/>
        </w:rPr>
      </w:pPr>
      <w:r w:rsidRPr="003E5DDD">
        <w:rPr>
          <w:lang w:val="sr-Cyrl-CS"/>
        </w:rPr>
        <w:t xml:space="preserve">II. </w:t>
      </w:r>
      <w:r w:rsidR="00A82FFA" w:rsidRPr="003E5DDD">
        <w:rPr>
          <w:lang w:val="sr-Cyrl-CS"/>
        </w:rPr>
        <w:t>НАДЛЕЖНОСТ ЗА РЕАЛИЗАЦИЈУ ПРОГРАМА</w:t>
      </w:r>
    </w:p>
    <w:p w14:paraId="0AF96E75" w14:textId="77777777" w:rsidR="00D47C8A" w:rsidRPr="003E5DDD" w:rsidRDefault="00D47C8A" w:rsidP="00D47C8A">
      <w:pPr>
        <w:jc w:val="center"/>
        <w:rPr>
          <w:lang w:val="sr-Cyrl-CS"/>
        </w:rPr>
      </w:pPr>
    </w:p>
    <w:p w14:paraId="2B65533D" w14:textId="10E0B751" w:rsidR="00D47C8A" w:rsidRPr="003E5DDD" w:rsidRDefault="001B047E" w:rsidP="00571C65">
      <w:pPr>
        <w:tabs>
          <w:tab w:val="left" w:pos="709"/>
        </w:tabs>
        <w:rPr>
          <w:lang w:val="sr-Cyrl-CS"/>
        </w:rPr>
      </w:pPr>
      <w:r w:rsidRPr="003E5DDD">
        <w:rPr>
          <w:lang w:val="sr-Cyrl-CS"/>
        </w:rPr>
        <w:t xml:space="preserve">            </w:t>
      </w:r>
      <w:r w:rsidRPr="003E5DDD">
        <w:rPr>
          <w:lang w:val="sr-Cyrl-CS"/>
        </w:rPr>
        <w:tab/>
        <w:t>Програм</w:t>
      </w:r>
      <w:r w:rsidR="005670D3" w:rsidRPr="003E5DDD">
        <w:rPr>
          <w:lang w:val="sr-Cyrl-CS"/>
        </w:rPr>
        <w:t xml:space="preserve"> спроводи</w:t>
      </w:r>
      <w:r w:rsidR="00D47C8A" w:rsidRPr="003E5DDD">
        <w:rPr>
          <w:lang w:val="sr-Cyrl-CS"/>
        </w:rPr>
        <w:t xml:space="preserve"> Министарство привреде </w:t>
      </w:r>
      <w:r w:rsidR="00447BFE" w:rsidRPr="003E5DDD">
        <w:rPr>
          <w:lang w:val="sr-Cyrl-CS"/>
        </w:rPr>
        <w:t xml:space="preserve">(у даљем тексту: Министарство) </w:t>
      </w:r>
      <w:r w:rsidR="005670D3" w:rsidRPr="003E5DDD">
        <w:rPr>
          <w:lang w:val="sr-Cyrl-CS"/>
        </w:rPr>
        <w:t>у сарадњи са</w:t>
      </w:r>
      <w:r w:rsidR="00D47C8A" w:rsidRPr="003E5DDD">
        <w:rPr>
          <w:lang w:val="sr-Cyrl-CS"/>
        </w:rPr>
        <w:t xml:space="preserve"> Канцеларијом за дуално образовање и Национални оквир квалификација (у даљем тексту: Канцеларија)</w:t>
      </w:r>
      <w:r w:rsidR="005670D3" w:rsidRPr="003E5DDD">
        <w:rPr>
          <w:lang w:val="sr-Cyrl-CS"/>
        </w:rPr>
        <w:t>, са којом ће</w:t>
      </w:r>
      <w:r w:rsidR="00D47C8A" w:rsidRPr="003E5DDD">
        <w:rPr>
          <w:lang w:val="sr-Cyrl-CS"/>
        </w:rPr>
        <w:t xml:space="preserve"> потписати уговор </w:t>
      </w:r>
      <w:r w:rsidR="005670D3" w:rsidRPr="003E5DDD">
        <w:rPr>
          <w:lang w:val="sr-Cyrl-CS"/>
        </w:rPr>
        <w:t>о</w:t>
      </w:r>
      <w:r w:rsidR="00D47C8A" w:rsidRPr="003E5DDD">
        <w:rPr>
          <w:lang w:val="sr-Cyrl-CS"/>
        </w:rPr>
        <w:t xml:space="preserve"> реализациј</w:t>
      </w:r>
      <w:r w:rsidR="005670D3" w:rsidRPr="003E5DDD">
        <w:rPr>
          <w:lang w:val="sr-Cyrl-CS"/>
        </w:rPr>
        <w:t>и</w:t>
      </w:r>
      <w:r w:rsidR="00D47C8A" w:rsidRPr="003E5DDD">
        <w:rPr>
          <w:lang w:val="sr-Cyrl-CS"/>
        </w:rPr>
        <w:t xml:space="preserve"> Програма</w:t>
      </w:r>
      <w:r w:rsidR="005670D3" w:rsidRPr="003E5DDD">
        <w:rPr>
          <w:lang w:val="sr-Cyrl-CS"/>
        </w:rPr>
        <w:t>.</w:t>
      </w:r>
    </w:p>
    <w:p w14:paraId="69370A79" w14:textId="77777777" w:rsidR="00D47C8A" w:rsidRPr="003E5DDD" w:rsidRDefault="00D47C8A" w:rsidP="000E5A97">
      <w:pPr>
        <w:pStyle w:val="ListParagraph"/>
        <w:tabs>
          <w:tab w:val="left" w:pos="567"/>
        </w:tabs>
        <w:ind w:left="0"/>
        <w:jc w:val="center"/>
        <w:rPr>
          <w:rFonts w:ascii="Times New Roman" w:hAnsi="Times New Roman" w:cs="Times New Roman"/>
          <w:lang w:val="sr-Cyrl-CS"/>
        </w:rPr>
      </w:pPr>
    </w:p>
    <w:p w14:paraId="3B731B04" w14:textId="3426A247" w:rsidR="005224E2" w:rsidRPr="003E5DDD" w:rsidRDefault="006B282D" w:rsidP="000949AD">
      <w:pPr>
        <w:jc w:val="center"/>
        <w:rPr>
          <w:lang w:val="sr-Cyrl-CS"/>
        </w:rPr>
      </w:pPr>
      <w:r w:rsidRPr="003E5DDD">
        <w:rPr>
          <w:lang w:val="sr-Cyrl-CS"/>
        </w:rPr>
        <w:t xml:space="preserve">III. </w:t>
      </w:r>
      <w:r w:rsidR="000949AD" w:rsidRPr="003E5DDD">
        <w:rPr>
          <w:lang w:val="sr-Cyrl-CS"/>
        </w:rPr>
        <w:t>ФИНАНСИЈСКА ПОДРШКА ДУАЛНОМ ОБРАЗОВАЊУ</w:t>
      </w:r>
    </w:p>
    <w:p w14:paraId="0827658A" w14:textId="5E1C424E" w:rsidR="000E5A97" w:rsidRPr="003E5DDD" w:rsidRDefault="005224E2" w:rsidP="000E5A97">
      <w:pPr>
        <w:rPr>
          <w:lang w:val="sr-Cyrl-CS"/>
        </w:rPr>
      </w:pPr>
      <w:r w:rsidRPr="003E5DDD">
        <w:rPr>
          <w:lang w:val="sr-Cyrl-CS"/>
        </w:rPr>
        <w:t xml:space="preserve"> </w:t>
      </w:r>
      <w:r w:rsidRPr="003E5DDD">
        <w:rPr>
          <w:lang w:val="sr-Cyrl-CS"/>
        </w:rPr>
        <w:tab/>
      </w:r>
    </w:p>
    <w:p w14:paraId="6A6F1095" w14:textId="68872F15" w:rsidR="000E5A97" w:rsidRPr="003E5DDD" w:rsidRDefault="00D1074F" w:rsidP="000E5A97">
      <w:pPr>
        <w:ind w:firstLine="720"/>
        <w:rPr>
          <w:lang w:val="sr-Cyrl-CS"/>
        </w:rPr>
      </w:pPr>
      <w:r w:rsidRPr="003E5DDD">
        <w:rPr>
          <w:lang w:val="sr-Cyrl-CS"/>
        </w:rPr>
        <w:tab/>
      </w:r>
      <w:r w:rsidR="000E5A97" w:rsidRPr="003E5DDD">
        <w:rPr>
          <w:lang w:val="sr-Cyrl-CS"/>
        </w:rPr>
        <w:t>Средства за реализацију Програма обезбеђују се у буџету Републике Србије</w:t>
      </w:r>
      <w:r w:rsidR="001C66D1" w:rsidRPr="003E5DDD">
        <w:rPr>
          <w:lang w:val="sr-Cyrl-CS"/>
        </w:rPr>
        <w:t xml:space="preserve"> за 2024. годину</w:t>
      </w:r>
      <w:r w:rsidR="000E5A97" w:rsidRPr="003E5DDD">
        <w:rPr>
          <w:lang w:val="sr-Cyrl-CS"/>
        </w:rPr>
        <w:t>, у укупном износу од 50.000.000,00 динара.</w:t>
      </w:r>
    </w:p>
    <w:p w14:paraId="34BE2A50" w14:textId="62671DB7" w:rsidR="000E5A97" w:rsidRPr="003E5DDD" w:rsidRDefault="00D1074F" w:rsidP="000E5A97">
      <w:pPr>
        <w:ind w:firstLine="720"/>
        <w:rPr>
          <w:rFonts w:eastAsia="Calibri"/>
          <w:lang w:val="sr-Cyrl-CS" w:eastAsia="en-GB"/>
        </w:rPr>
      </w:pPr>
      <w:r w:rsidRPr="003E5DDD">
        <w:rPr>
          <w:lang w:val="sr-Cyrl-CS"/>
        </w:rPr>
        <w:tab/>
      </w:r>
      <w:r w:rsidR="000E5A97" w:rsidRPr="003E5DDD">
        <w:rPr>
          <w:lang w:val="sr-Cyrl-CS"/>
        </w:rPr>
        <w:t>Средства за реализацију Програма представљају de minimis државну помоћ у складу Уредбом о правилима и условима за доделу помоћи мале вредности (de minimis помоћи) („Службени гласник РСˮ, број 23/21).</w:t>
      </w:r>
    </w:p>
    <w:p w14:paraId="76EB0CB1" w14:textId="632885C6" w:rsidR="000948FA" w:rsidRPr="003E5DDD" w:rsidRDefault="00D1074F" w:rsidP="00012BB6">
      <w:pPr>
        <w:ind w:firstLine="720"/>
        <w:rPr>
          <w:lang w:val="sr-Cyrl-CS"/>
        </w:rPr>
      </w:pPr>
      <w:r w:rsidRPr="003E5DDD">
        <w:rPr>
          <w:lang w:val="sr-Cyrl-CS"/>
        </w:rPr>
        <w:tab/>
      </w:r>
      <w:r w:rsidR="005224E2" w:rsidRPr="003E5DDD">
        <w:rPr>
          <w:lang w:val="sr-Cyrl-CS"/>
        </w:rPr>
        <w:t xml:space="preserve">Под финансијском подршком у смислу ове уредбе, подразумева се додела </w:t>
      </w:r>
      <w:r w:rsidR="00304A1E" w:rsidRPr="003E5DDD">
        <w:rPr>
          <w:lang w:val="sr-Cyrl-CS"/>
        </w:rPr>
        <w:t xml:space="preserve">бесповратних </w:t>
      </w:r>
      <w:r w:rsidR="005224E2" w:rsidRPr="003E5DDD">
        <w:rPr>
          <w:lang w:val="sr-Cyrl-CS"/>
        </w:rPr>
        <w:t xml:space="preserve">средстава </w:t>
      </w:r>
      <w:r w:rsidR="000948FA" w:rsidRPr="003E5DDD">
        <w:rPr>
          <w:lang w:val="sr-Cyrl-CS"/>
        </w:rPr>
        <w:t>послодавцима укљученим у дуално образовање, која могу да се искористе на име финансирања дела накнаде за учење кроз рад коју послодавци исплаћују ученицима који похађају завршну школску годи</w:t>
      </w:r>
      <w:r w:rsidR="00666DA7" w:rsidRPr="003E5DDD">
        <w:rPr>
          <w:lang w:val="sr-Cyrl-CS"/>
        </w:rPr>
        <w:t xml:space="preserve">ну у </w:t>
      </w:r>
      <w:r w:rsidR="00666DA7" w:rsidRPr="003E5DDD">
        <w:rPr>
          <w:lang w:val="sr-Cyrl-CS"/>
        </w:rPr>
        <w:lastRenderedPageBreak/>
        <w:t>школској 2024/2025. години</w:t>
      </w:r>
      <w:r w:rsidR="000948FA" w:rsidRPr="003E5DDD">
        <w:rPr>
          <w:lang w:val="sr-Cyrl-CS"/>
        </w:rPr>
        <w:t xml:space="preserve"> или за суфинансирање инструктора за учење кроз рад.</w:t>
      </w:r>
    </w:p>
    <w:p w14:paraId="4C969865" w14:textId="6A5A70D7" w:rsidR="00E35D51" w:rsidRPr="003E5DDD" w:rsidRDefault="00D1074F" w:rsidP="000948FA">
      <w:pPr>
        <w:rPr>
          <w:lang w:val="sr-Cyrl-CS"/>
        </w:rPr>
      </w:pPr>
      <w:r w:rsidRPr="003E5DDD">
        <w:rPr>
          <w:lang w:val="sr-Cyrl-CS"/>
        </w:rPr>
        <w:tab/>
      </w:r>
      <w:r w:rsidR="00E35D51" w:rsidRPr="003E5DDD">
        <w:rPr>
          <w:lang w:val="sr-Cyrl-CS"/>
        </w:rPr>
        <w:t>Послодавци могу да добију бесповратна средства сразмерно број</w:t>
      </w:r>
      <w:r w:rsidR="00001FA2" w:rsidRPr="003E5DDD">
        <w:rPr>
          <w:lang w:val="sr-Cyrl-CS"/>
        </w:rPr>
        <w:t xml:space="preserve">у </w:t>
      </w:r>
      <w:r w:rsidR="00E35D51" w:rsidRPr="003E5DDD">
        <w:rPr>
          <w:lang w:val="sr-Cyrl-CS"/>
        </w:rPr>
        <w:t>ученика завршне године школовања у школској 2024/2025. години са којим</w:t>
      </w:r>
      <w:r w:rsidR="00554E7C" w:rsidRPr="003E5DDD">
        <w:rPr>
          <w:lang w:val="sr-Cyrl-CS"/>
        </w:rPr>
        <w:t>а</w:t>
      </w:r>
      <w:r w:rsidR="00E35D51" w:rsidRPr="003E5DDD">
        <w:rPr>
          <w:lang w:val="sr-Cyrl-CS"/>
        </w:rPr>
        <w:t xml:space="preserve"> послодавац има закључен уговор о учењу кроз рад, а која по ученику не може бити мања од 17.000</w:t>
      </w:r>
      <w:r w:rsidR="00366D0D" w:rsidRPr="003E5DDD">
        <w:rPr>
          <w:lang w:val="sr-Cyrl-CS"/>
        </w:rPr>
        <w:t>,00</w:t>
      </w:r>
      <w:r w:rsidR="00E35D51" w:rsidRPr="003E5DDD">
        <w:rPr>
          <w:lang w:val="sr-Cyrl-CS"/>
        </w:rPr>
        <w:t xml:space="preserve"> динара, док у укупном износу не може превазићи опредељени износ од 50.000.000,00 динара.</w:t>
      </w:r>
    </w:p>
    <w:p w14:paraId="211D580F" w14:textId="2291865D" w:rsidR="000948FA" w:rsidRPr="003E5DDD" w:rsidRDefault="00E35D51" w:rsidP="000948FA">
      <w:pPr>
        <w:rPr>
          <w:lang w:val="sr-Cyrl-CS"/>
        </w:rPr>
      </w:pPr>
      <w:r w:rsidRPr="003E5DDD">
        <w:rPr>
          <w:lang w:val="sr-Cyrl-CS"/>
        </w:rPr>
        <w:tab/>
      </w:r>
      <w:r w:rsidR="00554E7C" w:rsidRPr="003E5DDD">
        <w:rPr>
          <w:lang w:val="sr-Cyrl-CS"/>
        </w:rPr>
        <w:t>Бесповра</w:t>
      </w:r>
      <w:r w:rsidR="000948FA" w:rsidRPr="003E5DDD">
        <w:rPr>
          <w:lang w:val="sr-Cyrl-CS"/>
        </w:rPr>
        <w:t>тна средства која се одобре, јесу наменска средства и могу да се користе искључиво за намену утврђену Јавним позивом и у складу са уговором који се закључује између послодавца и Министарства.</w:t>
      </w:r>
    </w:p>
    <w:p w14:paraId="2ABA83CE" w14:textId="4F6143A3" w:rsidR="005224E2" w:rsidRPr="003E5DDD" w:rsidRDefault="005224E2" w:rsidP="000948FA">
      <w:pPr>
        <w:rPr>
          <w:lang w:val="sr-Cyrl-CS"/>
        </w:rPr>
      </w:pPr>
    </w:p>
    <w:p w14:paraId="733B749F" w14:textId="42332148" w:rsidR="005224E2" w:rsidRPr="003E5DDD" w:rsidRDefault="006B282D" w:rsidP="005224E2">
      <w:pPr>
        <w:jc w:val="center"/>
        <w:rPr>
          <w:lang w:val="sr-Cyrl-CS"/>
        </w:rPr>
      </w:pPr>
      <w:r w:rsidRPr="003E5DDD">
        <w:rPr>
          <w:lang w:val="sr-Cyrl-CS"/>
        </w:rPr>
        <w:t xml:space="preserve">IV. </w:t>
      </w:r>
      <w:r w:rsidR="007F0D6F" w:rsidRPr="003E5DDD">
        <w:rPr>
          <w:lang w:val="sr-Cyrl-CS"/>
        </w:rPr>
        <w:t>УСЛОВИ ЗА ПРИЈАВУ ПОСЛОДАВАЦА ЗА ДОДЕЛУ БЕСПОВРАТНИХ СРЕДСТАВА</w:t>
      </w:r>
    </w:p>
    <w:p w14:paraId="7C41A4F3" w14:textId="66C23DFD" w:rsidR="005224E2" w:rsidRPr="003E5DDD" w:rsidRDefault="005224E2" w:rsidP="005224E2">
      <w:pPr>
        <w:rPr>
          <w:lang w:val="sr-Cyrl-CS"/>
        </w:rPr>
      </w:pPr>
    </w:p>
    <w:p w14:paraId="6168873B" w14:textId="77777777" w:rsidR="00B53266" w:rsidRPr="003E5DDD" w:rsidRDefault="005224E2" w:rsidP="005224E2">
      <w:pPr>
        <w:rPr>
          <w:lang w:val="sr-Cyrl-CS"/>
        </w:rPr>
      </w:pPr>
      <w:r w:rsidRPr="003E5DDD">
        <w:rPr>
          <w:lang w:val="sr-Cyrl-CS"/>
        </w:rPr>
        <w:tab/>
        <w:t xml:space="preserve"> </w:t>
      </w:r>
      <w:r w:rsidR="007F0D6F" w:rsidRPr="003E5DDD">
        <w:rPr>
          <w:lang w:val="sr-Cyrl-CS"/>
        </w:rPr>
        <w:t xml:space="preserve">На </w:t>
      </w:r>
      <w:r w:rsidR="007B2014" w:rsidRPr="003E5DDD">
        <w:rPr>
          <w:lang w:val="sr-Cyrl-CS"/>
        </w:rPr>
        <w:t>Ј</w:t>
      </w:r>
      <w:r w:rsidR="00D95B08" w:rsidRPr="003E5DDD">
        <w:rPr>
          <w:lang w:val="sr-Cyrl-CS"/>
        </w:rPr>
        <w:t>авни позив з</w:t>
      </w:r>
      <w:r w:rsidR="007F0D6F" w:rsidRPr="003E5DDD">
        <w:rPr>
          <w:lang w:val="sr-Cyrl-CS"/>
        </w:rPr>
        <w:t xml:space="preserve">а </w:t>
      </w:r>
      <w:r w:rsidRPr="003E5DDD">
        <w:rPr>
          <w:lang w:val="sr-Cyrl-CS"/>
        </w:rPr>
        <w:t xml:space="preserve">доделу </w:t>
      </w:r>
      <w:r w:rsidR="007F0D6F" w:rsidRPr="003E5DDD">
        <w:rPr>
          <w:lang w:val="sr-Cyrl-CS"/>
        </w:rPr>
        <w:t xml:space="preserve">бесповратних </w:t>
      </w:r>
      <w:r w:rsidRPr="003E5DDD">
        <w:rPr>
          <w:lang w:val="sr-Cyrl-CS"/>
        </w:rPr>
        <w:t>средстава могу да се пријаве послодавци који имају</w:t>
      </w:r>
      <w:r w:rsidR="00B53266" w:rsidRPr="003E5DDD">
        <w:rPr>
          <w:lang w:val="sr-Cyrl-CS"/>
        </w:rPr>
        <w:t>:</w:t>
      </w:r>
    </w:p>
    <w:p w14:paraId="51308859" w14:textId="2523245D" w:rsidR="00B53266" w:rsidRPr="003E5DDD" w:rsidRDefault="00D34457" w:rsidP="007B52EB">
      <w:pPr>
        <w:pStyle w:val="ListParagraph"/>
        <w:numPr>
          <w:ilvl w:val="0"/>
          <w:numId w:val="5"/>
        </w:numPr>
        <w:tabs>
          <w:tab w:val="left" w:pos="1701"/>
        </w:tabs>
        <w:ind w:left="0" w:firstLine="1418"/>
        <w:jc w:val="both"/>
        <w:rPr>
          <w:rFonts w:ascii="Times New Roman" w:hAnsi="Times New Roman" w:cs="Times New Roman"/>
          <w:lang w:val="sr-Cyrl-CS"/>
        </w:rPr>
      </w:pPr>
      <w:r w:rsidRPr="003E5DDD">
        <w:rPr>
          <w:rFonts w:ascii="Times New Roman" w:hAnsi="Times New Roman" w:cs="Times New Roman"/>
          <w:lang w:val="sr-Cyrl-CS"/>
        </w:rPr>
        <w:t>потврду о испуњености услова за учење кроз рад и закључен уговор о дуалном образовању</w:t>
      </w:r>
      <w:r w:rsidR="00B53266" w:rsidRPr="003E5DDD">
        <w:rPr>
          <w:rFonts w:ascii="Times New Roman" w:hAnsi="Times New Roman" w:cs="Times New Roman"/>
          <w:lang w:val="sr-Cyrl-CS"/>
        </w:rPr>
        <w:t>;</w:t>
      </w:r>
    </w:p>
    <w:p w14:paraId="63661BB3" w14:textId="34F4A583" w:rsidR="00B53266" w:rsidRPr="003E5DDD" w:rsidRDefault="00B53266" w:rsidP="007B52EB">
      <w:pPr>
        <w:pStyle w:val="ListParagraph"/>
        <w:numPr>
          <w:ilvl w:val="0"/>
          <w:numId w:val="5"/>
        </w:numPr>
        <w:tabs>
          <w:tab w:val="left" w:pos="1701"/>
        </w:tabs>
        <w:ind w:left="0" w:firstLine="1418"/>
        <w:jc w:val="both"/>
        <w:rPr>
          <w:rFonts w:ascii="Times New Roman" w:hAnsi="Times New Roman" w:cs="Times New Roman"/>
          <w:lang w:val="sr-Cyrl-CS"/>
        </w:rPr>
      </w:pPr>
      <w:r w:rsidRPr="003E5DDD">
        <w:rPr>
          <w:rFonts w:ascii="Times New Roman" w:hAnsi="Times New Roman" w:cs="Times New Roman"/>
          <w:lang w:val="sr-Cyrl-CS"/>
        </w:rPr>
        <w:t>измирене доспеле обавезе јавних прихода;</w:t>
      </w:r>
    </w:p>
    <w:p w14:paraId="4D66FB4D" w14:textId="17A15935" w:rsidR="00D34457" w:rsidRPr="003E5DDD" w:rsidRDefault="00D34457" w:rsidP="007B52EB">
      <w:pPr>
        <w:pStyle w:val="ListParagraph"/>
        <w:numPr>
          <w:ilvl w:val="0"/>
          <w:numId w:val="5"/>
        </w:numPr>
        <w:tabs>
          <w:tab w:val="left" w:pos="1701"/>
        </w:tabs>
        <w:ind w:left="0" w:firstLine="1418"/>
        <w:jc w:val="both"/>
        <w:rPr>
          <w:rFonts w:ascii="Times New Roman" w:hAnsi="Times New Roman" w:cs="Times New Roman"/>
          <w:lang w:val="sr-Cyrl-CS"/>
        </w:rPr>
      </w:pPr>
      <w:r w:rsidRPr="003E5DDD">
        <w:rPr>
          <w:rFonts w:ascii="Times New Roman" w:hAnsi="Times New Roman" w:cs="Times New Roman"/>
          <w:lang w:val="sr-Cyrl-CS"/>
        </w:rPr>
        <w:t>измирене финансијске обавезе према ученицима из претходног периода;</w:t>
      </w:r>
    </w:p>
    <w:p w14:paraId="02C38EEB" w14:textId="62A72FBF" w:rsidR="00D34457" w:rsidRPr="003E5DDD" w:rsidRDefault="00D34457" w:rsidP="007B52EB">
      <w:pPr>
        <w:pStyle w:val="ListParagraph"/>
        <w:numPr>
          <w:ilvl w:val="0"/>
          <w:numId w:val="5"/>
        </w:numPr>
        <w:tabs>
          <w:tab w:val="left" w:pos="1701"/>
        </w:tabs>
        <w:ind w:left="0" w:firstLine="1418"/>
        <w:jc w:val="both"/>
        <w:rPr>
          <w:rFonts w:ascii="Times New Roman" w:hAnsi="Times New Roman" w:cs="Times New Roman"/>
          <w:lang w:val="sr-Cyrl-CS"/>
        </w:rPr>
      </w:pPr>
      <w:r w:rsidRPr="003E5DDD">
        <w:rPr>
          <w:rFonts w:ascii="Times New Roman" w:hAnsi="Times New Roman" w:cs="Times New Roman"/>
          <w:lang w:val="sr-Cyrl-CS"/>
        </w:rPr>
        <w:t>изјаву да ће реализовати учење кроз рад за нову генерацију ученика од школске 2025/2026. године.</w:t>
      </w:r>
    </w:p>
    <w:p w14:paraId="7D61E84C" w14:textId="7E318923" w:rsidR="005224E2" w:rsidRPr="003E5DDD" w:rsidRDefault="005224E2" w:rsidP="007B52EB">
      <w:pPr>
        <w:ind w:left="720"/>
        <w:rPr>
          <w:lang w:val="sr-Cyrl-CS"/>
        </w:rPr>
      </w:pPr>
    </w:p>
    <w:p w14:paraId="38829C1B" w14:textId="66E3612B" w:rsidR="00913F74" w:rsidRPr="003E5DDD" w:rsidRDefault="006B282D" w:rsidP="005224E2">
      <w:pPr>
        <w:jc w:val="center"/>
        <w:rPr>
          <w:lang w:val="sr-Cyrl-CS"/>
        </w:rPr>
      </w:pPr>
      <w:r w:rsidRPr="003E5DDD">
        <w:rPr>
          <w:lang w:val="sr-Cyrl-CS"/>
        </w:rPr>
        <w:t xml:space="preserve">V. </w:t>
      </w:r>
      <w:r w:rsidR="00913F74" w:rsidRPr="003E5DDD">
        <w:rPr>
          <w:lang w:val="sr-Cyrl-CS"/>
        </w:rPr>
        <w:t>НАЧИН СПРОВОЂЕЊА ПРОГРАМА</w:t>
      </w:r>
    </w:p>
    <w:p w14:paraId="5542D527" w14:textId="77777777" w:rsidR="00B53266" w:rsidRPr="003E5DDD" w:rsidRDefault="00B53266" w:rsidP="00B53266">
      <w:pPr>
        <w:jc w:val="center"/>
        <w:rPr>
          <w:lang w:val="sr-Cyrl-CS"/>
        </w:rPr>
      </w:pPr>
    </w:p>
    <w:p w14:paraId="197D7259" w14:textId="1917CA5B" w:rsidR="007B2014" w:rsidRPr="003E5DDD" w:rsidRDefault="005224E2" w:rsidP="005224E2">
      <w:pPr>
        <w:rPr>
          <w:lang w:val="sr-Cyrl-CS"/>
        </w:rPr>
      </w:pPr>
      <w:r w:rsidRPr="003E5DDD">
        <w:rPr>
          <w:lang w:val="sr-Cyrl-CS"/>
        </w:rPr>
        <w:tab/>
      </w:r>
      <w:r w:rsidR="00B53266" w:rsidRPr="003E5DDD">
        <w:rPr>
          <w:lang w:val="sr-Cyrl-CS"/>
        </w:rPr>
        <w:t>Министарство привреде</w:t>
      </w:r>
      <w:r w:rsidRPr="003E5DDD">
        <w:rPr>
          <w:lang w:val="sr-Cyrl-CS"/>
        </w:rPr>
        <w:t xml:space="preserve"> расписује</w:t>
      </w:r>
      <w:r w:rsidR="00F67539" w:rsidRPr="003E5DDD">
        <w:rPr>
          <w:lang w:val="sr-Cyrl-CS"/>
        </w:rPr>
        <w:t xml:space="preserve"> Јавни</w:t>
      </w:r>
      <w:r w:rsidRPr="003E5DDD">
        <w:rPr>
          <w:lang w:val="sr-Cyrl-CS"/>
        </w:rPr>
        <w:t xml:space="preserve"> </w:t>
      </w:r>
      <w:r w:rsidR="00F67539" w:rsidRPr="003E5DDD">
        <w:rPr>
          <w:lang w:val="sr-Cyrl-CS"/>
        </w:rPr>
        <w:t xml:space="preserve">позив </w:t>
      </w:r>
      <w:r w:rsidRPr="003E5DDD">
        <w:rPr>
          <w:lang w:val="sr-Cyrl-CS"/>
        </w:rPr>
        <w:t>за доделу</w:t>
      </w:r>
      <w:r w:rsidR="00184D44" w:rsidRPr="003E5DDD">
        <w:rPr>
          <w:lang w:val="sr-Cyrl-CS"/>
        </w:rPr>
        <w:t xml:space="preserve"> бесповратних</w:t>
      </w:r>
      <w:r w:rsidRPr="003E5DDD">
        <w:rPr>
          <w:lang w:val="sr-Cyrl-CS"/>
        </w:rPr>
        <w:t xml:space="preserve"> средстава </w:t>
      </w:r>
      <w:r w:rsidR="004930B6" w:rsidRPr="003E5DDD">
        <w:rPr>
          <w:lang w:val="sr-Cyrl-CS"/>
        </w:rPr>
        <w:t>послодавцима</w:t>
      </w:r>
      <w:r w:rsidR="00C6498A" w:rsidRPr="003E5DDD">
        <w:rPr>
          <w:lang w:val="sr-Cyrl-CS"/>
        </w:rPr>
        <w:t>,</w:t>
      </w:r>
      <w:r w:rsidR="004930B6" w:rsidRPr="003E5DDD">
        <w:rPr>
          <w:lang w:val="sr-Cyrl-CS"/>
        </w:rPr>
        <w:t xml:space="preserve"> </w:t>
      </w:r>
      <w:r w:rsidR="00A3528B" w:rsidRPr="003E5DDD">
        <w:rPr>
          <w:lang w:val="sr-Cyrl-CS"/>
        </w:rPr>
        <w:t>на име</w:t>
      </w:r>
      <w:r w:rsidR="004930B6" w:rsidRPr="003E5DDD">
        <w:rPr>
          <w:lang w:val="sr-Cyrl-CS"/>
        </w:rPr>
        <w:t xml:space="preserve"> дела накнаде за учење кроз рад коју послодавци плаћају ученицима који похађају последњу годину школовања </w:t>
      </w:r>
      <w:r w:rsidR="00C6498A" w:rsidRPr="003E5DDD">
        <w:rPr>
          <w:lang w:val="sr-Cyrl-CS"/>
        </w:rPr>
        <w:t>у школској 2024/2025</w:t>
      </w:r>
      <w:r w:rsidR="0075025D">
        <w:rPr>
          <w:lang w:val="sr-Cyrl-CS"/>
        </w:rPr>
        <w:t>.</w:t>
      </w:r>
      <w:r w:rsidR="00C6498A" w:rsidRPr="003E5DDD">
        <w:rPr>
          <w:lang w:val="sr-Cyrl-CS"/>
        </w:rPr>
        <w:t xml:space="preserve"> години</w:t>
      </w:r>
      <w:r w:rsidR="004930B6" w:rsidRPr="003E5DDD">
        <w:rPr>
          <w:lang w:val="sr-Cyrl-CS"/>
        </w:rPr>
        <w:t xml:space="preserve"> на дуалним образовним профилима</w:t>
      </w:r>
      <w:r w:rsidR="00C6498A" w:rsidRPr="003E5DDD">
        <w:rPr>
          <w:lang w:val="sr-Cyrl-CS"/>
        </w:rPr>
        <w:t xml:space="preserve"> или за суфинансирање инструктора за учење кроз рад.</w:t>
      </w:r>
    </w:p>
    <w:p w14:paraId="6B5CEB8C" w14:textId="6B57FC16" w:rsidR="005224E2" w:rsidRPr="003E5DDD" w:rsidRDefault="007B2014" w:rsidP="005224E2">
      <w:pPr>
        <w:rPr>
          <w:lang w:val="sr-Cyrl-CS"/>
        </w:rPr>
      </w:pPr>
      <w:r w:rsidRPr="003E5DDD">
        <w:rPr>
          <w:lang w:val="sr-Cyrl-CS"/>
        </w:rPr>
        <w:tab/>
      </w:r>
      <w:r w:rsidR="005224E2" w:rsidRPr="003E5DDD">
        <w:rPr>
          <w:lang w:val="sr-Cyrl-CS"/>
        </w:rPr>
        <w:t xml:space="preserve">На </w:t>
      </w:r>
      <w:r w:rsidR="00FA2B55" w:rsidRPr="003E5DDD">
        <w:rPr>
          <w:lang w:val="sr-Cyrl-CS"/>
        </w:rPr>
        <w:t xml:space="preserve">Јавни позив </w:t>
      </w:r>
      <w:r w:rsidR="005224E2" w:rsidRPr="003E5DDD">
        <w:rPr>
          <w:lang w:val="sr-Cyrl-CS"/>
        </w:rPr>
        <w:t xml:space="preserve">пријављују </w:t>
      </w:r>
      <w:r w:rsidR="0002341C" w:rsidRPr="003E5DDD">
        <w:rPr>
          <w:lang w:val="sr-Cyrl-CS"/>
        </w:rPr>
        <w:t>се послодав</w:t>
      </w:r>
      <w:r w:rsidR="004930B6" w:rsidRPr="003E5DDD">
        <w:rPr>
          <w:lang w:val="sr-Cyrl-CS"/>
        </w:rPr>
        <w:t xml:space="preserve">ци који обучавају </w:t>
      </w:r>
      <w:r w:rsidR="005224E2" w:rsidRPr="003E5DDD">
        <w:rPr>
          <w:lang w:val="sr-Cyrl-CS"/>
        </w:rPr>
        <w:t xml:space="preserve">ученике уписане у </w:t>
      </w:r>
      <w:r w:rsidR="00F67539" w:rsidRPr="003E5DDD">
        <w:rPr>
          <w:lang w:val="sr-Cyrl-CS"/>
        </w:rPr>
        <w:t xml:space="preserve">последњи </w:t>
      </w:r>
      <w:r w:rsidR="005224E2" w:rsidRPr="003E5DDD">
        <w:rPr>
          <w:lang w:val="sr-Cyrl-CS"/>
        </w:rPr>
        <w:t>разред средње школе на одговарајући дуални образовни профил за број</w:t>
      </w:r>
      <w:r w:rsidR="008C77AB" w:rsidRPr="003E5DDD">
        <w:rPr>
          <w:lang w:val="sr-Cyrl-CS"/>
        </w:rPr>
        <w:t xml:space="preserve"> ученика са којима имају закључен уговор о учењу кроз рад</w:t>
      </w:r>
      <w:r w:rsidR="005224E2" w:rsidRPr="003E5DDD">
        <w:rPr>
          <w:lang w:val="sr-Cyrl-CS"/>
        </w:rPr>
        <w:t>.</w:t>
      </w:r>
    </w:p>
    <w:p w14:paraId="391D6C04" w14:textId="7C05DBC9" w:rsidR="005224E2" w:rsidRPr="003E5DDD" w:rsidRDefault="005224E2" w:rsidP="005224E2">
      <w:pPr>
        <w:rPr>
          <w:lang w:val="sr-Cyrl-CS"/>
        </w:rPr>
      </w:pPr>
      <w:r w:rsidRPr="003E5DDD">
        <w:rPr>
          <w:lang w:val="sr-Cyrl-CS"/>
        </w:rPr>
        <w:tab/>
        <w:t xml:space="preserve">Уговор о додели </w:t>
      </w:r>
      <w:r w:rsidR="00B53266" w:rsidRPr="003E5DDD">
        <w:rPr>
          <w:lang w:val="sr-Cyrl-CS"/>
        </w:rPr>
        <w:t xml:space="preserve">бесповратних </w:t>
      </w:r>
      <w:r w:rsidRPr="003E5DDD">
        <w:rPr>
          <w:lang w:val="sr-Cyrl-CS"/>
        </w:rPr>
        <w:t xml:space="preserve">средстава закључују </w:t>
      </w:r>
      <w:r w:rsidR="004930B6" w:rsidRPr="003E5DDD">
        <w:rPr>
          <w:lang w:val="sr-Cyrl-CS"/>
        </w:rPr>
        <w:t>послодавац</w:t>
      </w:r>
      <w:r w:rsidR="00B53266" w:rsidRPr="003E5DDD">
        <w:rPr>
          <w:lang w:val="sr-Cyrl-CS"/>
        </w:rPr>
        <w:t xml:space="preserve"> и Министарство</w:t>
      </w:r>
      <w:r w:rsidRPr="003E5DDD">
        <w:rPr>
          <w:lang w:val="sr-Cyrl-CS"/>
        </w:rPr>
        <w:t>.</w:t>
      </w:r>
    </w:p>
    <w:p w14:paraId="4EEEA63D" w14:textId="6401FAA6" w:rsidR="005224E2" w:rsidRPr="003E5DDD" w:rsidRDefault="005224E2" w:rsidP="005224E2">
      <w:pPr>
        <w:rPr>
          <w:lang w:val="sr-Cyrl-CS"/>
        </w:rPr>
      </w:pPr>
      <w:r w:rsidRPr="003E5DDD">
        <w:rPr>
          <w:lang w:val="sr-Cyrl-CS"/>
        </w:rPr>
        <w:tab/>
      </w:r>
      <w:r w:rsidR="008B6829" w:rsidRPr="003E5DDD">
        <w:rPr>
          <w:lang w:val="sr-Cyrl-CS"/>
        </w:rPr>
        <w:t>Бесповратна средства,</w:t>
      </w:r>
      <w:r w:rsidRPr="003E5DDD">
        <w:rPr>
          <w:lang w:val="sr-Cyrl-CS"/>
        </w:rPr>
        <w:t xml:space="preserve"> </w:t>
      </w:r>
      <w:r w:rsidR="00447BFE" w:rsidRPr="003E5DDD">
        <w:rPr>
          <w:lang w:val="sr-Cyrl-CS"/>
        </w:rPr>
        <w:t>Министарст</w:t>
      </w:r>
      <w:r w:rsidR="00181D3C" w:rsidRPr="003E5DDD">
        <w:rPr>
          <w:lang w:val="sr-Cyrl-CS"/>
        </w:rPr>
        <w:t>в</w:t>
      </w:r>
      <w:r w:rsidR="00447BFE" w:rsidRPr="003E5DDD">
        <w:rPr>
          <w:lang w:val="sr-Cyrl-CS"/>
        </w:rPr>
        <w:t xml:space="preserve">о </w:t>
      </w:r>
      <w:r w:rsidRPr="003E5DDD">
        <w:rPr>
          <w:lang w:val="sr-Cyrl-CS"/>
        </w:rPr>
        <w:t xml:space="preserve">исплаћује </w:t>
      </w:r>
      <w:r w:rsidR="004930B6" w:rsidRPr="003E5DDD">
        <w:rPr>
          <w:lang w:val="sr-Cyrl-CS"/>
        </w:rPr>
        <w:t>послодавцима</w:t>
      </w:r>
      <w:r w:rsidRPr="003E5DDD">
        <w:rPr>
          <w:lang w:val="sr-Cyrl-CS"/>
        </w:rPr>
        <w:t xml:space="preserve"> </w:t>
      </w:r>
      <w:r w:rsidR="00447BFE" w:rsidRPr="003E5DDD">
        <w:rPr>
          <w:lang w:val="sr-Cyrl-CS"/>
        </w:rPr>
        <w:t>једнократно</w:t>
      </w:r>
      <w:r w:rsidRPr="003E5DDD">
        <w:rPr>
          <w:lang w:val="sr-Cyrl-CS"/>
        </w:rPr>
        <w:t xml:space="preserve"> </w:t>
      </w:r>
      <w:r w:rsidR="00472DC8" w:rsidRPr="003E5DDD">
        <w:rPr>
          <w:lang w:val="sr-Cyrl-CS"/>
        </w:rPr>
        <w:t xml:space="preserve">на </w:t>
      </w:r>
      <w:r w:rsidR="00C41BBF">
        <w:rPr>
          <w:lang w:val="sr-Cyrl-CS"/>
        </w:rPr>
        <w:t>посебан наменски динарски рачун послодавца код Управе за трезор.</w:t>
      </w:r>
      <w:bookmarkStart w:id="0" w:name="_GoBack"/>
      <w:bookmarkEnd w:id="0"/>
      <w:r w:rsidRPr="003E5DDD">
        <w:rPr>
          <w:lang w:val="sr-Cyrl-CS"/>
        </w:rPr>
        <w:t xml:space="preserve"> </w:t>
      </w:r>
    </w:p>
    <w:p w14:paraId="3A1183AF" w14:textId="4A85955B" w:rsidR="00472DC8" w:rsidRPr="003E5DDD" w:rsidRDefault="00472DC8" w:rsidP="005224E2">
      <w:pPr>
        <w:rPr>
          <w:lang w:val="sr-Cyrl-CS"/>
        </w:rPr>
      </w:pPr>
    </w:p>
    <w:p w14:paraId="24C2ED15" w14:textId="26565278" w:rsidR="005224E2" w:rsidRPr="003E5DDD" w:rsidRDefault="006B282D" w:rsidP="005224E2">
      <w:pPr>
        <w:jc w:val="center"/>
        <w:rPr>
          <w:lang w:val="sr-Cyrl-CS"/>
        </w:rPr>
      </w:pPr>
      <w:r w:rsidRPr="003E5DDD">
        <w:rPr>
          <w:lang w:val="sr-Cyrl-CS"/>
        </w:rPr>
        <w:t xml:space="preserve">VI. </w:t>
      </w:r>
      <w:r w:rsidR="00D17E1D" w:rsidRPr="003E5DDD">
        <w:rPr>
          <w:lang w:val="sr-Cyrl-CS"/>
        </w:rPr>
        <w:t>ЈАВНИ ПОЗИВ ЗА ДОДЕЛУ СРЕДСТАВА</w:t>
      </w:r>
    </w:p>
    <w:p w14:paraId="650E0B0E" w14:textId="77777777" w:rsidR="005224E2" w:rsidRPr="003E5DDD" w:rsidRDefault="005224E2" w:rsidP="005224E2">
      <w:pPr>
        <w:rPr>
          <w:lang w:val="sr-Cyrl-CS"/>
        </w:rPr>
      </w:pPr>
    </w:p>
    <w:p w14:paraId="6CD40276" w14:textId="774CA8EC" w:rsidR="00C6498A" w:rsidRPr="003E5DDD" w:rsidRDefault="005224E2" w:rsidP="005224E2">
      <w:pPr>
        <w:rPr>
          <w:lang w:val="sr-Cyrl-CS"/>
        </w:rPr>
      </w:pPr>
      <w:r w:rsidRPr="003E5DDD">
        <w:rPr>
          <w:lang w:val="sr-Cyrl-CS"/>
        </w:rPr>
        <w:tab/>
      </w:r>
      <w:r w:rsidR="00A2183D" w:rsidRPr="003E5DDD">
        <w:rPr>
          <w:lang w:val="sr-Cyrl-CS"/>
        </w:rPr>
        <w:t>Министарство ће објавити Ј</w:t>
      </w:r>
      <w:r w:rsidR="00DF4D13" w:rsidRPr="003E5DDD">
        <w:rPr>
          <w:lang w:val="sr-Cyrl-CS"/>
        </w:rPr>
        <w:t xml:space="preserve">авни позив за доделу бесповратних средстава у најмање једном листу који се дистрибуира на целој територији Републике Србије. </w:t>
      </w:r>
      <w:r w:rsidR="00D95B08" w:rsidRPr="003E5DDD">
        <w:rPr>
          <w:lang w:val="sr-Cyrl-CS"/>
        </w:rPr>
        <w:t xml:space="preserve">Јавни позив </w:t>
      </w:r>
      <w:r w:rsidR="00DF4D13" w:rsidRPr="003E5DDD">
        <w:rPr>
          <w:lang w:val="sr-Cyrl-CS"/>
        </w:rPr>
        <w:t xml:space="preserve">и конкурсна документација </w:t>
      </w:r>
      <w:r w:rsidR="007A626D" w:rsidRPr="003E5DDD">
        <w:rPr>
          <w:lang w:val="sr-Cyrl-CS"/>
        </w:rPr>
        <w:t>биће објављен</w:t>
      </w:r>
      <w:r w:rsidR="00DF4D13" w:rsidRPr="003E5DDD">
        <w:rPr>
          <w:lang w:val="sr-Cyrl-CS"/>
        </w:rPr>
        <w:t xml:space="preserve">и </w:t>
      </w:r>
      <w:r w:rsidR="007A626D" w:rsidRPr="003E5DDD">
        <w:rPr>
          <w:lang w:val="sr-Cyrl-CS"/>
        </w:rPr>
        <w:t>на интернет страници</w:t>
      </w:r>
      <w:r w:rsidR="00C6498A" w:rsidRPr="003E5DDD">
        <w:rPr>
          <w:lang w:val="sr-Cyrl-CS"/>
        </w:rPr>
        <w:t xml:space="preserve"> Министарства: </w:t>
      </w:r>
      <w:hyperlink r:id="rId8" w:history="1">
        <w:r w:rsidR="003C344F" w:rsidRPr="003E5DDD">
          <w:rPr>
            <w:rStyle w:val="Hyperlink"/>
            <w:lang w:val="sr-Cyrl-CS"/>
          </w:rPr>
          <w:t>www.privreda.gov.rs</w:t>
        </w:r>
      </w:hyperlink>
      <w:r w:rsidR="00C6498A" w:rsidRPr="003E5DDD">
        <w:rPr>
          <w:lang w:val="sr-Cyrl-CS"/>
        </w:rPr>
        <w:t xml:space="preserve">, </w:t>
      </w:r>
      <w:r w:rsidR="007A626D" w:rsidRPr="003E5DDD">
        <w:rPr>
          <w:lang w:val="sr-Cyrl-CS"/>
        </w:rPr>
        <w:t>Канцеларије</w:t>
      </w:r>
      <w:r w:rsidR="00C6498A" w:rsidRPr="003E5DDD">
        <w:rPr>
          <w:lang w:val="sr-Cyrl-CS"/>
        </w:rPr>
        <w:t xml:space="preserve">: </w:t>
      </w:r>
      <w:hyperlink r:id="rId9" w:history="1">
        <w:r w:rsidR="003C344F" w:rsidRPr="003E5DDD">
          <w:rPr>
            <w:rStyle w:val="Hyperlink"/>
            <w:lang w:val="sr-Cyrl-CS"/>
          </w:rPr>
          <w:t>www.dualnok.gov.rs</w:t>
        </w:r>
      </w:hyperlink>
      <w:r w:rsidR="003C344F" w:rsidRPr="003E5DDD">
        <w:rPr>
          <w:lang w:val="sr-Cyrl-CS"/>
        </w:rPr>
        <w:t xml:space="preserve"> </w:t>
      </w:r>
      <w:r w:rsidR="00C6498A" w:rsidRPr="003E5DDD">
        <w:rPr>
          <w:lang w:val="sr-Cyrl-CS"/>
        </w:rPr>
        <w:t xml:space="preserve">и Порталу предузетништва </w:t>
      </w:r>
      <w:hyperlink r:id="rId10" w:history="1">
        <w:r w:rsidR="003C344F" w:rsidRPr="003E5DDD">
          <w:rPr>
            <w:rStyle w:val="Hyperlink"/>
            <w:lang w:val="sr-Cyrl-CS"/>
          </w:rPr>
          <w:t>www.preduzetnistvo.gov.rs</w:t>
        </w:r>
      </w:hyperlink>
      <w:r w:rsidR="007A626D" w:rsidRPr="003E5DDD">
        <w:rPr>
          <w:lang w:val="sr-Cyrl-CS"/>
        </w:rPr>
        <w:t>.</w:t>
      </w:r>
    </w:p>
    <w:p w14:paraId="3F6FF3D9" w14:textId="3FFC79F4" w:rsidR="005224E2" w:rsidRPr="003E5DDD" w:rsidRDefault="005224E2" w:rsidP="005224E2">
      <w:pPr>
        <w:rPr>
          <w:lang w:val="sr-Cyrl-CS"/>
        </w:rPr>
      </w:pPr>
      <w:r w:rsidRPr="003E5DDD">
        <w:rPr>
          <w:lang w:val="sr-Cyrl-CS"/>
        </w:rPr>
        <w:tab/>
      </w:r>
      <w:r w:rsidR="00D95B08" w:rsidRPr="003E5DDD">
        <w:rPr>
          <w:lang w:val="sr-Cyrl-CS"/>
        </w:rPr>
        <w:t xml:space="preserve">Јавни позив </w:t>
      </w:r>
      <w:r w:rsidRPr="003E5DDD">
        <w:rPr>
          <w:lang w:val="sr-Cyrl-CS"/>
        </w:rPr>
        <w:t>обавез</w:t>
      </w:r>
      <w:r w:rsidR="00A3528B" w:rsidRPr="003E5DDD">
        <w:rPr>
          <w:lang w:val="sr-Cyrl-CS"/>
        </w:rPr>
        <w:t xml:space="preserve">но садржи следеће податке: </w:t>
      </w:r>
      <w:r w:rsidR="00ED5C8C" w:rsidRPr="003E5DDD">
        <w:rPr>
          <w:lang w:val="sr-Cyrl-CS"/>
        </w:rPr>
        <w:t>намену</w:t>
      </w:r>
      <w:r w:rsidR="00A3528B" w:rsidRPr="003E5DDD">
        <w:rPr>
          <w:lang w:val="sr-Cyrl-CS"/>
        </w:rPr>
        <w:t xml:space="preserve"> средстава</w:t>
      </w:r>
      <w:r w:rsidRPr="003E5DDD">
        <w:rPr>
          <w:lang w:val="sr-Cyrl-CS"/>
        </w:rPr>
        <w:t xml:space="preserve">; </w:t>
      </w:r>
      <w:r w:rsidR="004A05B9" w:rsidRPr="003E5DDD">
        <w:rPr>
          <w:lang w:val="sr-Cyrl-CS"/>
        </w:rPr>
        <w:t>право учешћа на Јавном конкурсу</w:t>
      </w:r>
      <w:r w:rsidRPr="003E5DDD">
        <w:rPr>
          <w:lang w:val="sr-Cyrl-CS"/>
        </w:rPr>
        <w:t xml:space="preserve">; рок за подношење пријава и рок за одлучивање; износ средстава која се додељују; преглед документације коју је </w:t>
      </w:r>
      <w:r w:rsidRPr="003E5DDD">
        <w:rPr>
          <w:lang w:val="sr-Cyrl-CS"/>
        </w:rPr>
        <w:lastRenderedPageBreak/>
        <w:t xml:space="preserve">потребно доставити уз пријаву; начин вредновања пријава и друге податке од значаја за реализацију </w:t>
      </w:r>
      <w:r w:rsidR="00D95B08" w:rsidRPr="003E5DDD">
        <w:rPr>
          <w:lang w:val="sr-Cyrl-CS"/>
        </w:rPr>
        <w:t>Јавног позива</w:t>
      </w:r>
      <w:r w:rsidR="00231782" w:rsidRPr="003E5DDD">
        <w:rPr>
          <w:lang w:val="sr-Cyrl-CS"/>
        </w:rPr>
        <w:t xml:space="preserve">. </w:t>
      </w:r>
    </w:p>
    <w:p w14:paraId="44EA9051" w14:textId="27230690" w:rsidR="005224E2" w:rsidRPr="003E5DDD" w:rsidRDefault="005224E2" w:rsidP="005224E2">
      <w:pPr>
        <w:rPr>
          <w:lang w:val="sr-Cyrl-CS"/>
        </w:rPr>
      </w:pPr>
      <w:r w:rsidRPr="003E5DDD">
        <w:rPr>
          <w:lang w:val="sr-Cyrl-CS"/>
        </w:rPr>
        <w:tab/>
      </w:r>
      <w:r w:rsidR="00181D3C" w:rsidRPr="003E5DDD">
        <w:rPr>
          <w:lang w:val="sr-Cyrl-CS"/>
        </w:rPr>
        <w:t xml:space="preserve">Пријава на Јавни позив подноси се Канцеларији у року који не може бити краћи од 15 дана од дана објављивања </w:t>
      </w:r>
      <w:r w:rsidR="00A3528B" w:rsidRPr="003E5DDD">
        <w:rPr>
          <w:lang w:val="sr-Cyrl-CS"/>
        </w:rPr>
        <w:t>Јавног позива</w:t>
      </w:r>
      <w:r w:rsidR="00181D3C" w:rsidRPr="003E5DDD">
        <w:rPr>
          <w:lang w:val="sr-Cyrl-CS"/>
        </w:rPr>
        <w:t>.</w:t>
      </w:r>
    </w:p>
    <w:p w14:paraId="75AF4E03" w14:textId="77777777" w:rsidR="005224E2" w:rsidRPr="003E5DDD" w:rsidRDefault="005224E2" w:rsidP="005224E2">
      <w:pPr>
        <w:rPr>
          <w:lang w:val="sr-Cyrl-CS"/>
        </w:rPr>
      </w:pPr>
    </w:p>
    <w:p w14:paraId="52253533" w14:textId="58261E8C" w:rsidR="005224E2" w:rsidRPr="003E5DDD" w:rsidRDefault="006B282D" w:rsidP="005224E2">
      <w:pPr>
        <w:jc w:val="center"/>
        <w:rPr>
          <w:lang w:val="sr-Cyrl-CS"/>
        </w:rPr>
      </w:pPr>
      <w:r w:rsidRPr="003E5DDD">
        <w:rPr>
          <w:lang w:val="sr-Cyrl-CS"/>
        </w:rPr>
        <w:t xml:space="preserve">VII. </w:t>
      </w:r>
      <w:r w:rsidR="00D33B88" w:rsidRPr="003E5DDD">
        <w:rPr>
          <w:lang w:val="sr-Cyrl-CS"/>
        </w:rPr>
        <w:t>ПОСТУПАК ОДЛУЧИВАЊА</w:t>
      </w:r>
    </w:p>
    <w:p w14:paraId="7876BDDD" w14:textId="77777777" w:rsidR="005224E2" w:rsidRPr="003E5DDD" w:rsidRDefault="005224E2" w:rsidP="005224E2">
      <w:pPr>
        <w:rPr>
          <w:lang w:val="sr-Cyrl-CS"/>
        </w:rPr>
      </w:pPr>
    </w:p>
    <w:p w14:paraId="7FF1D72A" w14:textId="69B470B3" w:rsidR="00001FA2" w:rsidRPr="003E5DDD" w:rsidRDefault="005224E2" w:rsidP="00001FA2">
      <w:pPr>
        <w:rPr>
          <w:lang w:val="sr-Cyrl-CS"/>
        </w:rPr>
      </w:pPr>
      <w:r w:rsidRPr="003E5DDD">
        <w:rPr>
          <w:lang w:val="sr-Cyrl-CS"/>
        </w:rPr>
        <w:tab/>
      </w:r>
      <w:r w:rsidR="00181D3C" w:rsidRPr="003E5DDD">
        <w:rPr>
          <w:lang w:val="sr-Cyrl-CS"/>
        </w:rPr>
        <w:t xml:space="preserve">За спровођење Јавног позива </w:t>
      </w:r>
      <w:r w:rsidR="00E104BC" w:rsidRPr="003E5DDD">
        <w:rPr>
          <w:lang w:val="sr-Cyrl-CS"/>
        </w:rPr>
        <w:t>министар привреде</w:t>
      </w:r>
      <w:r w:rsidR="00181D3C" w:rsidRPr="003E5DDD">
        <w:rPr>
          <w:lang w:val="sr-Cyrl-CS"/>
        </w:rPr>
        <w:t xml:space="preserve"> образује комисију (у даљем тексту: Комисија)</w:t>
      </w:r>
      <w:r w:rsidR="00861AE1" w:rsidRPr="003E5DDD">
        <w:rPr>
          <w:lang w:val="sr-Cyrl-CS"/>
        </w:rPr>
        <w:t>,</w:t>
      </w:r>
      <w:r w:rsidR="00181D3C" w:rsidRPr="003E5DDD">
        <w:rPr>
          <w:lang w:val="sr-Cyrl-CS"/>
        </w:rPr>
        <w:t xml:space="preserve"> која има једног члана представника Канцеларије и два члана представника Министарства. </w:t>
      </w:r>
      <w:r w:rsidR="00001FA2" w:rsidRPr="003E5DDD">
        <w:rPr>
          <w:lang w:val="sr-Cyrl-CS"/>
        </w:rPr>
        <w:t>Техничку подршку Комисији пружа Канцеларија.</w:t>
      </w:r>
    </w:p>
    <w:p w14:paraId="7ED64A91" w14:textId="14E58ABA" w:rsidR="00181D3C" w:rsidRPr="003E5DDD" w:rsidRDefault="00181D3C" w:rsidP="00181D3C">
      <w:pPr>
        <w:rPr>
          <w:lang w:val="sr-Cyrl-CS"/>
        </w:rPr>
      </w:pPr>
      <w:r w:rsidRPr="003E5DDD">
        <w:rPr>
          <w:lang w:val="sr-Cyrl-CS"/>
        </w:rPr>
        <w:tab/>
      </w:r>
      <w:r w:rsidR="00001FA2" w:rsidRPr="003E5DDD">
        <w:rPr>
          <w:lang w:val="sr-Cyrl-CS"/>
        </w:rPr>
        <w:tab/>
      </w:r>
      <w:r w:rsidRPr="003E5DDD">
        <w:rPr>
          <w:lang w:val="sr-Cyrl-CS"/>
        </w:rPr>
        <w:t>Чланови комисије дужни су да потпишу изјаву да немају сукоб интереса у вези са радом и одлучивањем Комисије,</w:t>
      </w:r>
      <w:r w:rsidR="00273377" w:rsidRPr="003E5DDD">
        <w:rPr>
          <w:lang w:val="sr-Cyrl-CS"/>
        </w:rPr>
        <w:t xml:space="preserve"> односно спровођењем конкурса (и</w:t>
      </w:r>
      <w:r w:rsidRPr="003E5DDD">
        <w:rPr>
          <w:lang w:val="sr-Cyrl-CS"/>
        </w:rPr>
        <w:t>зјава о непостојању сукоба интереса).</w:t>
      </w:r>
    </w:p>
    <w:p w14:paraId="7DF79D8D" w14:textId="292F5733" w:rsidR="00181D3C" w:rsidRPr="003E5DDD" w:rsidRDefault="00181D3C" w:rsidP="00181D3C">
      <w:pPr>
        <w:rPr>
          <w:lang w:val="sr-Cyrl-CS"/>
        </w:rPr>
      </w:pPr>
      <w:r w:rsidRPr="003E5DDD">
        <w:rPr>
          <w:lang w:val="sr-Cyrl-CS"/>
        </w:rPr>
        <w:tab/>
        <w:t>Чланови К</w:t>
      </w:r>
      <w:r w:rsidR="00786E5D" w:rsidRPr="003E5DDD">
        <w:rPr>
          <w:lang w:val="sr-Cyrl-CS"/>
        </w:rPr>
        <w:t xml:space="preserve">омисије немају право на накнаду за </w:t>
      </w:r>
      <w:r w:rsidRPr="003E5DDD">
        <w:rPr>
          <w:lang w:val="sr-Cyrl-CS"/>
        </w:rPr>
        <w:t>рад</w:t>
      </w:r>
      <w:r w:rsidR="00786E5D" w:rsidRPr="003E5DDD">
        <w:rPr>
          <w:lang w:val="sr-Cyrl-CS"/>
        </w:rPr>
        <w:t xml:space="preserve"> у Комисији</w:t>
      </w:r>
      <w:r w:rsidRPr="003E5DDD">
        <w:rPr>
          <w:lang w:val="sr-Cyrl-CS"/>
        </w:rPr>
        <w:t>.</w:t>
      </w:r>
    </w:p>
    <w:p w14:paraId="3F530F97" w14:textId="7231DADB" w:rsidR="00001FA2" w:rsidRPr="003E5DDD" w:rsidRDefault="00052E0C" w:rsidP="00001FA2">
      <w:pPr>
        <w:rPr>
          <w:lang w:val="sr-Cyrl-CS"/>
        </w:rPr>
      </w:pPr>
      <w:r w:rsidRPr="003E5DDD">
        <w:rPr>
          <w:lang w:val="sr-Cyrl-CS"/>
        </w:rPr>
        <w:tab/>
        <w:t>Комисија у року од десет</w:t>
      </w:r>
      <w:r w:rsidR="00001FA2" w:rsidRPr="003E5DDD">
        <w:rPr>
          <w:lang w:val="sr-Cyrl-CS"/>
        </w:rPr>
        <w:t xml:space="preserve"> </w:t>
      </w:r>
      <w:r w:rsidR="00A11EAB" w:rsidRPr="003E5DDD">
        <w:rPr>
          <w:lang w:val="sr-Cyrl-CS"/>
        </w:rPr>
        <w:t>дана од затварања Јавног позива</w:t>
      </w:r>
      <w:r w:rsidR="00001FA2" w:rsidRPr="003E5DDD">
        <w:rPr>
          <w:lang w:val="sr-Cyrl-CS"/>
        </w:rPr>
        <w:t xml:space="preserve"> врши отварање пристиглих пријава.</w:t>
      </w:r>
    </w:p>
    <w:p w14:paraId="420EDE39" w14:textId="1F40A8E9" w:rsidR="00001FA2" w:rsidRPr="003E5DDD" w:rsidRDefault="00001FA2" w:rsidP="00001FA2">
      <w:pPr>
        <w:rPr>
          <w:lang w:val="sr-Cyrl-CS"/>
        </w:rPr>
      </w:pPr>
      <w:r w:rsidRPr="003E5DDD">
        <w:rPr>
          <w:lang w:val="sr-Cyrl-CS"/>
        </w:rPr>
        <w:tab/>
        <w:t xml:space="preserve">Канцеларија врши проверу достављене документације и утврђује листу послодаваца који испуњавају услове за доделу бесповратних средстава (у даљем тексту: Листа), као и појединачни износ бесповратних средстава за сваког послодавца у складу са условима </w:t>
      </w:r>
      <w:r w:rsidR="00DD49CC" w:rsidRPr="003E5DDD">
        <w:rPr>
          <w:lang w:val="sr-Cyrl-CS"/>
        </w:rPr>
        <w:t xml:space="preserve">из </w:t>
      </w:r>
      <w:r w:rsidRPr="003E5DDD">
        <w:rPr>
          <w:lang w:val="sr-Cyrl-CS"/>
        </w:rPr>
        <w:t xml:space="preserve">овог програма.  </w:t>
      </w:r>
    </w:p>
    <w:p w14:paraId="4F6FFFE8" w14:textId="2879416C" w:rsidR="00001FA2" w:rsidRPr="003E5DDD" w:rsidRDefault="00001FA2" w:rsidP="00001FA2">
      <w:pPr>
        <w:rPr>
          <w:lang w:val="sr-Cyrl-CS"/>
        </w:rPr>
      </w:pPr>
      <w:r w:rsidRPr="003E5DDD">
        <w:rPr>
          <w:lang w:val="sr-Cyrl-CS"/>
        </w:rPr>
        <w:tab/>
      </w:r>
      <w:r w:rsidRPr="003E5DDD">
        <w:rPr>
          <w:lang w:val="sr-Cyrl-CS"/>
        </w:rPr>
        <w:tab/>
        <w:t>Директор Канцеларије прослеђује Комисији Листу, која на основу исте доноси Решење о додели бесповратних средстава.</w:t>
      </w:r>
      <w:r w:rsidRPr="003E5DDD">
        <w:rPr>
          <w:highlight w:val="yellow"/>
          <w:lang w:val="sr-Cyrl-CS"/>
        </w:rPr>
        <w:t xml:space="preserve"> </w:t>
      </w:r>
    </w:p>
    <w:p w14:paraId="76B763E9" w14:textId="7C86530A" w:rsidR="004168E5" w:rsidRPr="003E5DDD" w:rsidRDefault="00786FDE" w:rsidP="004168E5">
      <w:pPr>
        <w:rPr>
          <w:lang w:val="sr-Cyrl-CS"/>
        </w:rPr>
      </w:pPr>
      <w:r w:rsidRPr="003E5DDD">
        <w:rPr>
          <w:lang w:val="sr-Cyrl-CS"/>
        </w:rPr>
        <w:tab/>
      </w:r>
      <w:r w:rsidR="00EB30A1" w:rsidRPr="003E5DDD">
        <w:rPr>
          <w:lang w:val="sr-Cyrl-CS"/>
        </w:rPr>
        <w:t xml:space="preserve"> </w:t>
      </w:r>
      <w:r w:rsidR="004168E5" w:rsidRPr="003E5DDD">
        <w:rPr>
          <w:lang w:val="sr-Cyrl-CS"/>
        </w:rPr>
        <w:t xml:space="preserve">Информација о послодавцима којима су додељена бесповратна средства биће објављена на интернет страници Министарства: </w:t>
      </w:r>
      <w:hyperlink r:id="rId11" w:history="1">
        <w:r w:rsidR="004168E5" w:rsidRPr="003E5DDD">
          <w:rPr>
            <w:rStyle w:val="Hyperlink"/>
            <w:lang w:val="sr-Cyrl-CS"/>
          </w:rPr>
          <w:t>www.privreda.gov.rs</w:t>
        </w:r>
      </w:hyperlink>
      <w:r w:rsidR="004168E5" w:rsidRPr="003E5DDD">
        <w:rPr>
          <w:lang w:val="sr-Cyrl-CS"/>
        </w:rPr>
        <w:t xml:space="preserve">, Канцеларије: </w:t>
      </w:r>
      <w:hyperlink r:id="rId12" w:history="1">
        <w:r w:rsidR="004168E5" w:rsidRPr="003E5DDD">
          <w:rPr>
            <w:rStyle w:val="Hyperlink"/>
            <w:lang w:val="sr-Cyrl-CS"/>
          </w:rPr>
          <w:t>www.dualnok.gov.rs</w:t>
        </w:r>
      </w:hyperlink>
      <w:r w:rsidR="004168E5" w:rsidRPr="003E5DDD">
        <w:rPr>
          <w:lang w:val="sr-Cyrl-CS"/>
        </w:rPr>
        <w:t xml:space="preserve"> и Порталу предузетништва </w:t>
      </w:r>
      <w:hyperlink r:id="rId13" w:history="1">
        <w:r w:rsidR="004168E5" w:rsidRPr="003E5DDD">
          <w:rPr>
            <w:rStyle w:val="Hyperlink"/>
            <w:lang w:val="sr-Cyrl-CS"/>
          </w:rPr>
          <w:t>www.preduzetnistvo.gov.rs</w:t>
        </w:r>
      </w:hyperlink>
      <w:r w:rsidR="004168E5" w:rsidRPr="003E5DDD">
        <w:rPr>
          <w:lang w:val="sr-Cyrl-CS"/>
        </w:rPr>
        <w:t>.</w:t>
      </w:r>
    </w:p>
    <w:p w14:paraId="0E087550" w14:textId="50B8D85B" w:rsidR="00786FDE" w:rsidRPr="003E5DDD" w:rsidRDefault="00786FDE" w:rsidP="004168E5">
      <w:pPr>
        <w:rPr>
          <w:lang w:val="sr-Cyrl-CS"/>
        </w:rPr>
      </w:pPr>
    </w:p>
    <w:p w14:paraId="42EA112C" w14:textId="5BE88885" w:rsidR="000F32BA" w:rsidRPr="003E5DDD" w:rsidRDefault="000F32BA" w:rsidP="000F32BA">
      <w:pPr>
        <w:jc w:val="center"/>
        <w:rPr>
          <w:lang w:val="sr-Cyrl-CS"/>
        </w:rPr>
      </w:pPr>
      <w:r w:rsidRPr="003E5DDD">
        <w:rPr>
          <w:lang w:val="sr-Cyrl-CS"/>
        </w:rPr>
        <w:t xml:space="preserve">VIII. </w:t>
      </w:r>
      <w:r w:rsidR="004168E5" w:rsidRPr="003E5DDD">
        <w:rPr>
          <w:lang w:val="sr-Cyrl-CS"/>
        </w:rPr>
        <w:t>ПОСТУПАК ПО ЖАЛБИ</w:t>
      </w:r>
    </w:p>
    <w:p w14:paraId="02CA2D2A" w14:textId="77777777" w:rsidR="004168E5" w:rsidRPr="003E5DDD" w:rsidRDefault="004168E5" w:rsidP="000F32BA">
      <w:pPr>
        <w:jc w:val="center"/>
        <w:rPr>
          <w:lang w:val="sr-Cyrl-CS"/>
        </w:rPr>
      </w:pPr>
    </w:p>
    <w:p w14:paraId="69A96747" w14:textId="59BAC556" w:rsidR="004168E5" w:rsidRPr="003E5DDD" w:rsidRDefault="004168E5" w:rsidP="004168E5">
      <w:pPr>
        <w:rPr>
          <w:lang w:val="sr-Cyrl-CS"/>
        </w:rPr>
      </w:pPr>
      <w:r w:rsidRPr="003E5DDD">
        <w:rPr>
          <w:lang w:val="sr-Cyrl-CS"/>
        </w:rPr>
        <w:tab/>
        <w:t>Учесници Јавног позива имају право на жалбу</w:t>
      </w:r>
      <w:r w:rsidR="000970BC" w:rsidRPr="003E5DDD">
        <w:rPr>
          <w:lang w:val="sr-Cyrl-CS"/>
        </w:rPr>
        <w:t xml:space="preserve"> министру привреде</w:t>
      </w:r>
      <w:r w:rsidR="00E14481" w:rsidRPr="003E5DDD">
        <w:rPr>
          <w:lang w:val="sr-Cyrl-CS"/>
        </w:rPr>
        <w:t>,</w:t>
      </w:r>
      <w:r w:rsidRPr="003E5DDD">
        <w:rPr>
          <w:lang w:val="sr-Cyrl-CS"/>
        </w:rPr>
        <w:t xml:space="preserve"> у року од </w:t>
      </w:r>
      <w:r w:rsidR="00E14481" w:rsidRPr="003E5DDD">
        <w:rPr>
          <w:lang w:val="sr-Cyrl-CS"/>
        </w:rPr>
        <w:t>15 дана од дана пријема решења, који</w:t>
      </w:r>
      <w:r w:rsidRPr="003E5DDD">
        <w:rPr>
          <w:lang w:val="sr-Cyrl-CS"/>
        </w:rPr>
        <w:t xml:space="preserve"> </w:t>
      </w:r>
      <w:r w:rsidR="00E14481" w:rsidRPr="003E5DDD">
        <w:rPr>
          <w:lang w:val="sr-Cyrl-CS"/>
        </w:rPr>
        <w:t>о жалби одлучује</w:t>
      </w:r>
      <w:r w:rsidRPr="003E5DDD">
        <w:rPr>
          <w:lang w:val="sr-Cyrl-CS"/>
        </w:rPr>
        <w:t xml:space="preserve"> у року од 30 дана од дана пријема жалбе. </w:t>
      </w:r>
    </w:p>
    <w:p w14:paraId="443D8F8F" w14:textId="77777777" w:rsidR="000F32BA" w:rsidRPr="003E5DDD" w:rsidRDefault="000F32BA" w:rsidP="00786FDE">
      <w:pPr>
        <w:rPr>
          <w:highlight w:val="yellow"/>
          <w:lang w:val="sr-Cyrl-CS"/>
        </w:rPr>
      </w:pPr>
    </w:p>
    <w:p w14:paraId="184C4C90" w14:textId="1F549B0E" w:rsidR="005224E2" w:rsidRPr="003E5DDD" w:rsidRDefault="00404B8D" w:rsidP="004168E5">
      <w:pPr>
        <w:jc w:val="center"/>
        <w:rPr>
          <w:lang w:val="sr-Cyrl-CS"/>
        </w:rPr>
      </w:pPr>
      <w:r w:rsidRPr="003E5DDD">
        <w:rPr>
          <w:lang w:val="sr-Cyrl-CS"/>
        </w:rPr>
        <w:t>I</w:t>
      </w:r>
      <w:r w:rsidR="000F32BA" w:rsidRPr="003E5DDD">
        <w:rPr>
          <w:lang w:val="sr-Cyrl-CS"/>
        </w:rPr>
        <w:t>X</w:t>
      </w:r>
      <w:r w:rsidR="006B282D" w:rsidRPr="003E5DDD">
        <w:rPr>
          <w:lang w:val="sr-Cyrl-CS"/>
        </w:rPr>
        <w:t xml:space="preserve">. </w:t>
      </w:r>
      <w:r w:rsidR="00D17E1D" w:rsidRPr="003E5DDD">
        <w:rPr>
          <w:lang w:val="sr-Cyrl-CS"/>
        </w:rPr>
        <w:t>ИЗВЕШТАВАЊЕ</w:t>
      </w:r>
    </w:p>
    <w:p w14:paraId="4221E12A" w14:textId="77777777" w:rsidR="005224E2" w:rsidRPr="003E5DDD" w:rsidRDefault="005224E2" w:rsidP="005224E2">
      <w:pPr>
        <w:rPr>
          <w:lang w:val="sr-Cyrl-CS"/>
        </w:rPr>
      </w:pPr>
    </w:p>
    <w:p w14:paraId="73924E45" w14:textId="175D858D" w:rsidR="000949AD" w:rsidRPr="003E5DDD" w:rsidRDefault="005224E2" w:rsidP="002F132E">
      <w:pPr>
        <w:rPr>
          <w:lang w:val="sr-Cyrl-CS"/>
        </w:rPr>
      </w:pPr>
      <w:r w:rsidRPr="003E5DDD">
        <w:rPr>
          <w:lang w:val="sr-Cyrl-CS"/>
        </w:rPr>
        <w:tab/>
      </w:r>
      <w:r w:rsidR="00A70E9D" w:rsidRPr="003E5DDD">
        <w:rPr>
          <w:lang w:val="sr-Cyrl-CS"/>
        </w:rPr>
        <w:t xml:space="preserve">Министарство ће по закључењу свих уговора, а најкасније до 31. децембра 2024. године доставити Влади, ради информисања, извештај о реализацији Програма. </w:t>
      </w:r>
    </w:p>
    <w:p w14:paraId="4ED19BCF" w14:textId="77777777" w:rsidR="000949AD" w:rsidRPr="003E5DDD" w:rsidRDefault="000949AD">
      <w:pPr>
        <w:rPr>
          <w:lang w:val="sr-Cyrl-CS"/>
        </w:rPr>
      </w:pPr>
    </w:p>
    <w:sectPr w:rsidR="000949AD" w:rsidRPr="003E5DDD" w:rsidSect="00317D6E">
      <w:headerReference w:type="default" r:id="rId14"/>
      <w:footerReference w:type="default" r:id="rId15"/>
      <w:headerReference w:type="first" r:id="rId16"/>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EC66E" w14:textId="77777777" w:rsidR="001E6F19" w:rsidRDefault="001E6F19" w:rsidP="001C6B09">
      <w:r>
        <w:separator/>
      </w:r>
    </w:p>
  </w:endnote>
  <w:endnote w:type="continuationSeparator" w:id="0">
    <w:p w14:paraId="7C6B4F09" w14:textId="77777777" w:rsidR="001E6F19" w:rsidRDefault="001E6F19" w:rsidP="001C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825984"/>
      <w:docPartObj>
        <w:docPartGallery w:val="Page Numbers (Bottom of Page)"/>
        <w:docPartUnique/>
      </w:docPartObj>
    </w:sdtPr>
    <w:sdtEndPr>
      <w:rPr>
        <w:noProof/>
      </w:rPr>
    </w:sdtEndPr>
    <w:sdtContent>
      <w:p w14:paraId="5F196CB0" w14:textId="39F727B3" w:rsidR="00317D6E" w:rsidRDefault="00317D6E">
        <w:pPr>
          <w:pStyle w:val="Footer"/>
          <w:jc w:val="center"/>
        </w:pPr>
        <w:r>
          <w:fldChar w:fldCharType="begin"/>
        </w:r>
        <w:r>
          <w:instrText xml:space="preserve"> PAGE   \* MERGEFORMAT </w:instrText>
        </w:r>
        <w:r>
          <w:fldChar w:fldCharType="separate"/>
        </w:r>
        <w:r w:rsidR="00C41BBF">
          <w:rPr>
            <w:noProof/>
          </w:rPr>
          <w:t>3</w:t>
        </w:r>
        <w:r>
          <w:rPr>
            <w:noProof/>
          </w:rPr>
          <w:fldChar w:fldCharType="end"/>
        </w:r>
      </w:p>
    </w:sdtContent>
  </w:sdt>
  <w:p w14:paraId="60F28C38" w14:textId="30D99636" w:rsidR="00317D6E" w:rsidRDefault="00317D6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8B0D4" w14:textId="77777777" w:rsidR="001E6F19" w:rsidRDefault="001E6F19" w:rsidP="001C6B09">
      <w:r>
        <w:separator/>
      </w:r>
    </w:p>
  </w:footnote>
  <w:footnote w:type="continuationSeparator" w:id="0">
    <w:p w14:paraId="23581F5E" w14:textId="77777777" w:rsidR="001E6F19" w:rsidRDefault="001E6F19" w:rsidP="001C6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BC803" w14:textId="1812B420" w:rsidR="001C6B09" w:rsidRDefault="001C6B09">
    <w:pPr>
      <w:pStyle w:val="Header"/>
      <w:jc w:val="center"/>
    </w:pPr>
  </w:p>
  <w:p w14:paraId="53D4F83A" w14:textId="77777777" w:rsidR="001C6B09" w:rsidRDefault="001C6B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8C4EE" w14:textId="77777777" w:rsidR="001C6B09" w:rsidRDefault="001C6B09">
    <w:pPr>
      <w:pStyle w:val="Header"/>
      <w:jc w:val="center"/>
    </w:pPr>
  </w:p>
  <w:p w14:paraId="71F7BD2B" w14:textId="77777777" w:rsidR="001C6B09" w:rsidRDefault="001C6B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428FC"/>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BE26309"/>
    <w:multiLevelType w:val="hybridMultilevel"/>
    <w:tmpl w:val="4D6E0C2C"/>
    <w:lvl w:ilvl="0" w:tplc="04090011">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339638B0"/>
    <w:multiLevelType w:val="multilevel"/>
    <w:tmpl w:val="BBDC5DBE"/>
    <w:lvl w:ilvl="0">
      <w:start w:val="1"/>
      <w:numFmt w:val="decimal"/>
      <w:lvlText w:val="%1."/>
      <w:lvlJc w:val="left"/>
      <w:pPr>
        <w:ind w:left="180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3" w15:restartNumberingAfterBreak="0">
    <w:nsid w:val="4A3650E4"/>
    <w:multiLevelType w:val="hybridMultilevel"/>
    <w:tmpl w:val="11680F2A"/>
    <w:lvl w:ilvl="0" w:tplc="05E8E2BC">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0366017"/>
    <w:multiLevelType w:val="hybridMultilevel"/>
    <w:tmpl w:val="661EFA66"/>
    <w:lvl w:ilvl="0" w:tplc="F51CBE1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15:restartNumberingAfterBreak="0">
    <w:nsid w:val="734916BB"/>
    <w:multiLevelType w:val="hybridMultilevel"/>
    <w:tmpl w:val="C944B350"/>
    <w:lvl w:ilvl="0" w:tplc="A814B05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7DA"/>
    <w:rsid w:val="00001FA2"/>
    <w:rsid w:val="00012BB6"/>
    <w:rsid w:val="0002341C"/>
    <w:rsid w:val="00023F8D"/>
    <w:rsid w:val="00052269"/>
    <w:rsid w:val="00052E0C"/>
    <w:rsid w:val="000623FF"/>
    <w:rsid w:val="000723CC"/>
    <w:rsid w:val="00087464"/>
    <w:rsid w:val="000948FA"/>
    <w:rsid w:val="000949AD"/>
    <w:rsid w:val="000970BC"/>
    <w:rsid w:val="0009755F"/>
    <w:rsid w:val="000B0739"/>
    <w:rsid w:val="000C4DE1"/>
    <w:rsid w:val="000C5BA4"/>
    <w:rsid w:val="000D566C"/>
    <w:rsid w:val="000E11FF"/>
    <w:rsid w:val="000E5A97"/>
    <w:rsid w:val="000F32BA"/>
    <w:rsid w:val="00106732"/>
    <w:rsid w:val="0010778F"/>
    <w:rsid w:val="00125F69"/>
    <w:rsid w:val="00136480"/>
    <w:rsid w:val="00181D3C"/>
    <w:rsid w:val="00184D44"/>
    <w:rsid w:val="00184D96"/>
    <w:rsid w:val="00187CE9"/>
    <w:rsid w:val="001A6673"/>
    <w:rsid w:val="001B047E"/>
    <w:rsid w:val="001C66D1"/>
    <w:rsid w:val="001C6B09"/>
    <w:rsid w:val="001E6F19"/>
    <w:rsid w:val="00201A8C"/>
    <w:rsid w:val="00210113"/>
    <w:rsid w:val="002137EB"/>
    <w:rsid w:val="00230B6C"/>
    <w:rsid w:val="00231782"/>
    <w:rsid w:val="00233D48"/>
    <w:rsid w:val="00240D4B"/>
    <w:rsid w:val="00247D13"/>
    <w:rsid w:val="00251F99"/>
    <w:rsid w:val="00257ED1"/>
    <w:rsid w:val="00272EEC"/>
    <w:rsid w:val="00273377"/>
    <w:rsid w:val="002854FD"/>
    <w:rsid w:val="00285B40"/>
    <w:rsid w:val="00287A86"/>
    <w:rsid w:val="002A040B"/>
    <w:rsid w:val="002B16A9"/>
    <w:rsid w:val="002C1C89"/>
    <w:rsid w:val="002D1908"/>
    <w:rsid w:val="002F132E"/>
    <w:rsid w:val="002F450B"/>
    <w:rsid w:val="003008AA"/>
    <w:rsid w:val="003049E0"/>
    <w:rsid w:val="00304A1E"/>
    <w:rsid w:val="003077DA"/>
    <w:rsid w:val="00316DC3"/>
    <w:rsid w:val="00317D6E"/>
    <w:rsid w:val="00342AC4"/>
    <w:rsid w:val="00346953"/>
    <w:rsid w:val="00352204"/>
    <w:rsid w:val="00353F20"/>
    <w:rsid w:val="00366D0D"/>
    <w:rsid w:val="003676E3"/>
    <w:rsid w:val="00372643"/>
    <w:rsid w:val="003808C2"/>
    <w:rsid w:val="00395C7D"/>
    <w:rsid w:val="003B75BF"/>
    <w:rsid w:val="003C344F"/>
    <w:rsid w:val="003C638A"/>
    <w:rsid w:val="003E3E8C"/>
    <w:rsid w:val="003E4AB3"/>
    <w:rsid w:val="003E5DDD"/>
    <w:rsid w:val="003F3B89"/>
    <w:rsid w:val="003F6234"/>
    <w:rsid w:val="00400828"/>
    <w:rsid w:val="00404B8D"/>
    <w:rsid w:val="004168E5"/>
    <w:rsid w:val="00416A0B"/>
    <w:rsid w:val="0043646F"/>
    <w:rsid w:val="00443833"/>
    <w:rsid w:val="00445FA1"/>
    <w:rsid w:val="00447BFE"/>
    <w:rsid w:val="00451693"/>
    <w:rsid w:val="0045332C"/>
    <w:rsid w:val="00453DEF"/>
    <w:rsid w:val="004636CD"/>
    <w:rsid w:val="00472DC8"/>
    <w:rsid w:val="00483212"/>
    <w:rsid w:val="004919E2"/>
    <w:rsid w:val="004930B6"/>
    <w:rsid w:val="004A05B9"/>
    <w:rsid w:val="004A40DF"/>
    <w:rsid w:val="004D0601"/>
    <w:rsid w:val="004D23C7"/>
    <w:rsid w:val="004E4D88"/>
    <w:rsid w:val="004E6352"/>
    <w:rsid w:val="005224E2"/>
    <w:rsid w:val="00523E39"/>
    <w:rsid w:val="00527B70"/>
    <w:rsid w:val="005337CC"/>
    <w:rsid w:val="00535671"/>
    <w:rsid w:val="0054405D"/>
    <w:rsid w:val="005443C3"/>
    <w:rsid w:val="00554E7C"/>
    <w:rsid w:val="005670D3"/>
    <w:rsid w:val="00571C65"/>
    <w:rsid w:val="00586115"/>
    <w:rsid w:val="005F1634"/>
    <w:rsid w:val="00600DE6"/>
    <w:rsid w:val="006152EB"/>
    <w:rsid w:val="00641D04"/>
    <w:rsid w:val="0064677A"/>
    <w:rsid w:val="006553FE"/>
    <w:rsid w:val="00666DA7"/>
    <w:rsid w:val="006731DC"/>
    <w:rsid w:val="00683BA4"/>
    <w:rsid w:val="0069052C"/>
    <w:rsid w:val="00694E22"/>
    <w:rsid w:val="006B282D"/>
    <w:rsid w:val="006C793A"/>
    <w:rsid w:val="006D5530"/>
    <w:rsid w:val="006E0DD9"/>
    <w:rsid w:val="006E18AC"/>
    <w:rsid w:val="006F20BA"/>
    <w:rsid w:val="006F3B94"/>
    <w:rsid w:val="006F619C"/>
    <w:rsid w:val="0073116E"/>
    <w:rsid w:val="00735839"/>
    <w:rsid w:val="007419AF"/>
    <w:rsid w:val="0075025D"/>
    <w:rsid w:val="007767B8"/>
    <w:rsid w:val="00781204"/>
    <w:rsid w:val="00786E5D"/>
    <w:rsid w:val="00786FDE"/>
    <w:rsid w:val="007A23DF"/>
    <w:rsid w:val="007A626D"/>
    <w:rsid w:val="007B2014"/>
    <w:rsid w:val="007B383A"/>
    <w:rsid w:val="007B52EB"/>
    <w:rsid w:val="007D0626"/>
    <w:rsid w:val="007F0D6F"/>
    <w:rsid w:val="007F6D60"/>
    <w:rsid w:val="008115AC"/>
    <w:rsid w:val="00855772"/>
    <w:rsid w:val="00861AE1"/>
    <w:rsid w:val="00870F8C"/>
    <w:rsid w:val="00877D81"/>
    <w:rsid w:val="0088127E"/>
    <w:rsid w:val="008973C2"/>
    <w:rsid w:val="008A4218"/>
    <w:rsid w:val="008B6829"/>
    <w:rsid w:val="008C2269"/>
    <w:rsid w:val="008C715F"/>
    <w:rsid w:val="008C77AB"/>
    <w:rsid w:val="008D4D64"/>
    <w:rsid w:val="008D6C0C"/>
    <w:rsid w:val="00902E80"/>
    <w:rsid w:val="00913F74"/>
    <w:rsid w:val="00920CC7"/>
    <w:rsid w:val="009375E1"/>
    <w:rsid w:val="0094658B"/>
    <w:rsid w:val="00972B18"/>
    <w:rsid w:val="00976698"/>
    <w:rsid w:val="0097791C"/>
    <w:rsid w:val="00986711"/>
    <w:rsid w:val="009963D8"/>
    <w:rsid w:val="009A274D"/>
    <w:rsid w:val="009C5E96"/>
    <w:rsid w:val="009D434E"/>
    <w:rsid w:val="009D6C4F"/>
    <w:rsid w:val="009E01A4"/>
    <w:rsid w:val="009E1290"/>
    <w:rsid w:val="009F715D"/>
    <w:rsid w:val="00A11EAB"/>
    <w:rsid w:val="00A2183D"/>
    <w:rsid w:val="00A301C5"/>
    <w:rsid w:val="00A3528B"/>
    <w:rsid w:val="00A70E9D"/>
    <w:rsid w:val="00A76F8B"/>
    <w:rsid w:val="00A82B08"/>
    <w:rsid w:val="00A82FFA"/>
    <w:rsid w:val="00A933C9"/>
    <w:rsid w:val="00A95397"/>
    <w:rsid w:val="00AB31AF"/>
    <w:rsid w:val="00AC615F"/>
    <w:rsid w:val="00AE5DEA"/>
    <w:rsid w:val="00AF4139"/>
    <w:rsid w:val="00B06234"/>
    <w:rsid w:val="00B11AA6"/>
    <w:rsid w:val="00B16D70"/>
    <w:rsid w:val="00B53266"/>
    <w:rsid w:val="00B63F0B"/>
    <w:rsid w:val="00B935C3"/>
    <w:rsid w:val="00B93EA7"/>
    <w:rsid w:val="00BB1E95"/>
    <w:rsid w:val="00BD1C7A"/>
    <w:rsid w:val="00BD3C32"/>
    <w:rsid w:val="00BF3182"/>
    <w:rsid w:val="00C077E3"/>
    <w:rsid w:val="00C12F2A"/>
    <w:rsid w:val="00C16B50"/>
    <w:rsid w:val="00C41BBF"/>
    <w:rsid w:val="00C6498A"/>
    <w:rsid w:val="00C7043A"/>
    <w:rsid w:val="00C7134B"/>
    <w:rsid w:val="00C86617"/>
    <w:rsid w:val="00C8752D"/>
    <w:rsid w:val="00C9145E"/>
    <w:rsid w:val="00CB6870"/>
    <w:rsid w:val="00CC0A22"/>
    <w:rsid w:val="00CC359B"/>
    <w:rsid w:val="00CC52DA"/>
    <w:rsid w:val="00CC6C31"/>
    <w:rsid w:val="00CD3C8F"/>
    <w:rsid w:val="00CE51EE"/>
    <w:rsid w:val="00D033CC"/>
    <w:rsid w:val="00D053AB"/>
    <w:rsid w:val="00D1074F"/>
    <w:rsid w:val="00D11B3E"/>
    <w:rsid w:val="00D17E1D"/>
    <w:rsid w:val="00D26C6D"/>
    <w:rsid w:val="00D27B3D"/>
    <w:rsid w:val="00D33B88"/>
    <w:rsid w:val="00D34457"/>
    <w:rsid w:val="00D374C3"/>
    <w:rsid w:val="00D47A8F"/>
    <w:rsid w:val="00D47C8A"/>
    <w:rsid w:val="00D50AF8"/>
    <w:rsid w:val="00D51B35"/>
    <w:rsid w:val="00D53869"/>
    <w:rsid w:val="00D5553B"/>
    <w:rsid w:val="00D60DC7"/>
    <w:rsid w:val="00D76FA5"/>
    <w:rsid w:val="00D82C7C"/>
    <w:rsid w:val="00D9477A"/>
    <w:rsid w:val="00D95B08"/>
    <w:rsid w:val="00DB6A6F"/>
    <w:rsid w:val="00DB7905"/>
    <w:rsid w:val="00DD49CC"/>
    <w:rsid w:val="00DD6A14"/>
    <w:rsid w:val="00DE134E"/>
    <w:rsid w:val="00DE210E"/>
    <w:rsid w:val="00DF4D13"/>
    <w:rsid w:val="00E0717F"/>
    <w:rsid w:val="00E104BC"/>
    <w:rsid w:val="00E14481"/>
    <w:rsid w:val="00E35D51"/>
    <w:rsid w:val="00E37961"/>
    <w:rsid w:val="00E5781A"/>
    <w:rsid w:val="00E737F1"/>
    <w:rsid w:val="00E77DF5"/>
    <w:rsid w:val="00EB25BA"/>
    <w:rsid w:val="00EB30A1"/>
    <w:rsid w:val="00EC5DCD"/>
    <w:rsid w:val="00EC69F1"/>
    <w:rsid w:val="00ED5C8C"/>
    <w:rsid w:val="00EE44D8"/>
    <w:rsid w:val="00F072D4"/>
    <w:rsid w:val="00F07530"/>
    <w:rsid w:val="00F258F8"/>
    <w:rsid w:val="00F35F75"/>
    <w:rsid w:val="00F67539"/>
    <w:rsid w:val="00F71D5C"/>
    <w:rsid w:val="00F748BB"/>
    <w:rsid w:val="00F82186"/>
    <w:rsid w:val="00F972E4"/>
    <w:rsid w:val="00FA2B55"/>
    <w:rsid w:val="00FA514F"/>
    <w:rsid w:val="00FB7BA1"/>
    <w:rsid w:val="00FC55E7"/>
    <w:rsid w:val="00FD1D57"/>
    <w:rsid w:val="00FE7C7D"/>
    <w:rsid w:val="00FF139E"/>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5D96F"/>
  <w15:chartTrackingRefBased/>
  <w15:docId w15:val="{264A3742-7A21-4999-8814-93506FF6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4E2"/>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224E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224E2"/>
    <w:rPr>
      <w:rFonts w:eastAsia="Times New Roman"/>
      <w:szCs w:val="24"/>
    </w:rPr>
  </w:style>
  <w:style w:type="paragraph" w:styleId="Header">
    <w:name w:val="header"/>
    <w:basedOn w:val="Normal"/>
    <w:link w:val="HeaderChar"/>
    <w:uiPriority w:val="99"/>
    <w:rsid w:val="001C6B09"/>
    <w:pPr>
      <w:tabs>
        <w:tab w:val="clear" w:pos="1418"/>
        <w:tab w:val="center" w:pos="4680"/>
        <w:tab w:val="right" w:pos="9360"/>
      </w:tabs>
    </w:pPr>
  </w:style>
  <w:style w:type="character" w:customStyle="1" w:styleId="HeaderChar">
    <w:name w:val="Header Char"/>
    <w:basedOn w:val="DefaultParagraphFont"/>
    <w:link w:val="Header"/>
    <w:uiPriority w:val="99"/>
    <w:rsid w:val="001C6B09"/>
    <w:rPr>
      <w:rFonts w:eastAsia="Times New Roman"/>
      <w:szCs w:val="24"/>
    </w:rPr>
  </w:style>
  <w:style w:type="paragraph" w:styleId="BalloonText">
    <w:name w:val="Balloon Text"/>
    <w:basedOn w:val="Normal"/>
    <w:link w:val="BalloonTextChar"/>
    <w:rsid w:val="00F67539"/>
    <w:rPr>
      <w:rFonts w:ascii="Segoe UI" w:hAnsi="Segoe UI" w:cs="Segoe UI"/>
      <w:sz w:val="18"/>
      <w:szCs w:val="18"/>
    </w:rPr>
  </w:style>
  <w:style w:type="character" w:customStyle="1" w:styleId="BalloonTextChar">
    <w:name w:val="Balloon Text Char"/>
    <w:basedOn w:val="DefaultParagraphFont"/>
    <w:link w:val="BalloonText"/>
    <w:rsid w:val="00F67539"/>
    <w:rPr>
      <w:rFonts w:ascii="Segoe UI" w:eastAsia="Times New Roman" w:hAnsi="Segoe UI" w:cs="Segoe UI"/>
      <w:sz w:val="18"/>
      <w:szCs w:val="18"/>
    </w:rPr>
  </w:style>
  <w:style w:type="paragraph" w:styleId="ListParagraph">
    <w:name w:val="List Paragraph"/>
    <w:basedOn w:val="Normal"/>
    <w:uiPriority w:val="34"/>
    <w:qFormat/>
    <w:rsid w:val="00D47C8A"/>
    <w:pPr>
      <w:tabs>
        <w:tab w:val="clear" w:pos="1418"/>
      </w:tabs>
      <w:ind w:left="720"/>
      <w:contextualSpacing/>
      <w:jc w:val="left"/>
    </w:pPr>
    <w:rPr>
      <w:rFonts w:asciiTheme="minorHAnsi" w:eastAsiaTheme="minorEastAsia" w:hAnsiTheme="minorHAnsi" w:cstheme="minorBidi"/>
    </w:rPr>
  </w:style>
  <w:style w:type="character" w:styleId="CommentReference">
    <w:name w:val="annotation reference"/>
    <w:basedOn w:val="DefaultParagraphFont"/>
    <w:rsid w:val="00913F74"/>
    <w:rPr>
      <w:sz w:val="16"/>
      <w:szCs w:val="16"/>
    </w:rPr>
  </w:style>
  <w:style w:type="paragraph" w:styleId="CommentText">
    <w:name w:val="annotation text"/>
    <w:basedOn w:val="Normal"/>
    <w:link w:val="CommentTextChar"/>
    <w:rsid w:val="00913F74"/>
    <w:rPr>
      <w:sz w:val="20"/>
      <w:szCs w:val="20"/>
    </w:rPr>
  </w:style>
  <w:style w:type="character" w:customStyle="1" w:styleId="CommentTextChar">
    <w:name w:val="Comment Text Char"/>
    <w:basedOn w:val="DefaultParagraphFont"/>
    <w:link w:val="CommentText"/>
    <w:rsid w:val="00913F74"/>
    <w:rPr>
      <w:rFonts w:eastAsia="Times New Roman"/>
      <w:sz w:val="20"/>
      <w:szCs w:val="20"/>
    </w:rPr>
  </w:style>
  <w:style w:type="paragraph" w:styleId="CommentSubject">
    <w:name w:val="annotation subject"/>
    <w:basedOn w:val="CommentText"/>
    <w:next w:val="CommentText"/>
    <w:link w:val="CommentSubjectChar"/>
    <w:rsid w:val="00913F74"/>
    <w:rPr>
      <w:b/>
      <w:bCs/>
    </w:rPr>
  </w:style>
  <w:style w:type="character" w:customStyle="1" w:styleId="CommentSubjectChar">
    <w:name w:val="Comment Subject Char"/>
    <w:basedOn w:val="CommentTextChar"/>
    <w:link w:val="CommentSubject"/>
    <w:rsid w:val="00913F74"/>
    <w:rPr>
      <w:rFonts w:eastAsia="Times New Roman"/>
      <w:b/>
      <w:bCs/>
      <w:sz w:val="20"/>
      <w:szCs w:val="20"/>
    </w:rPr>
  </w:style>
  <w:style w:type="character" w:styleId="Hyperlink">
    <w:name w:val="Hyperlink"/>
    <w:uiPriority w:val="99"/>
    <w:unhideWhenUsed/>
    <w:rsid w:val="00C6498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75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13" Type="http://schemas.openxmlformats.org/officeDocument/2006/relationships/hyperlink" Target="http://www.preduzetnistvo.gov.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alnok.gov.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ivreda.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eduzetnistvo.gov.rs" TargetMode="External"/><Relationship Id="rId4" Type="http://schemas.openxmlformats.org/officeDocument/2006/relationships/settings" Target="settings.xml"/><Relationship Id="rId9" Type="http://schemas.openxmlformats.org/officeDocument/2006/relationships/hyperlink" Target="http://www.dualnok.gov.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71F9-A9B3-4BF8-8770-DAE2202D2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951</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Katarina Obradović Jovanović</cp:lastModifiedBy>
  <cp:revision>35</cp:revision>
  <cp:lastPrinted>2024-07-04T07:43:00Z</cp:lastPrinted>
  <dcterms:created xsi:type="dcterms:W3CDTF">2024-07-03T09:48:00Z</dcterms:created>
  <dcterms:modified xsi:type="dcterms:W3CDTF">2024-07-04T12:33:00Z</dcterms:modified>
</cp:coreProperties>
</file>