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D13" w:rsidRDefault="00ED3D13">
      <w:pPr>
        <w:spacing w:line="288" w:lineRule="auto"/>
        <w:rPr>
          <w:b/>
          <w:strike/>
        </w:rPr>
      </w:pPr>
    </w:p>
    <w:p w:rsidR="001126E8" w:rsidRDefault="00145BC2">
      <w:pPr>
        <w:pStyle w:val="Title"/>
        <w:spacing w:line="288" w:lineRule="auto"/>
        <w:outlineLvl w:val="9"/>
      </w:pPr>
      <w:r>
        <w:t>Споразум о зајму</w:t>
      </w:r>
    </w:p>
    <w:p w:rsidR="001126E8" w:rsidRDefault="001126E8">
      <w:pPr>
        <w:spacing w:line="288" w:lineRule="auto"/>
        <w:jc w:val="center"/>
        <w:rPr>
          <w:lang w:val="ru-RU"/>
        </w:rPr>
      </w:pPr>
    </w:p>
    <w:p w:rsidR="001126E8" w:rsidRDefault="00145BC2">
      <w:pPr>
        <w:spacing w:line="288" w:lineRule="auto"/>
        <w:jc w:val="center"/>
      </w:pPr>
      <w:r>
        <w:t>од</w:t>
      </w:r>
      <w:r w:rsidR="003B0B98">
        <w:rPr>
          <w:rFonts w:cs="Arial"/>
          <w:szCs w:val="22"/>
          <w:lang w:val="en-US"/>
        </w:rPr>
        <w:t>__</w:t>
      </w:r>
      <w:r w:rsidR="003B0B98" w:rsidRPr="00676903">
        <w:rPr>
          <w:rFonts w:cs="Arial"/>
          <w:szCs w:val="22"/>
          <w:u w:val="single"/>
          <w:lang w:val="sr-Cyrl-RS"/>
        </w:rPr>
        <w:t>27. октобра 2023. године</w:t>
      </w:r>
    </w:p>
    <w:p w:rsidR="001126E8" w:rsidRDefault="001126E8">
      <w:pPr>
        <w:spacing w:line="288" w:lineRule="auto"/>
        <w:jc w:val="center"/>
        <w:rPr>
          <w:lang w:val="ru-RU"/>
        </w:rPr>
      </w:pPr>
    </w:p>
    <w:p w:rsidR="001126E8" w:rsidRDefault="001126E8">
      <w:pPr>
        <w:spacing w:line="288" w:lineRule="auto"/>
        <w:jc w:val="center"/>
        <w:rPr>
          <w:lang w:val="ru-RU"/>
        </w:rPr>
      </w:pPr>
    </w:p>
    <w:p w:rsidR="001126E8" w:rsidRDefault="00145BC2">
      <w:pPr>
        <w:spacing w:line="288" w:lineRule="auto"/>
        <w:jc w:val="center"/>
      </w:pPr>
      <w:r>
        <w:t>између</w:t>
      </w:r>
    </w:p>
    <w:p w:rsidR="001126E8" w:rsidRDefault="001126E8">
      <w:pPr>
        <w:spacing w:line="288" w:lineRule="auto"/>
        <w:jc w:val="center"/>
        <w:rPr>
          <w:lang w:val="ru-RU"/>
        </w:rPr>
      </w:pPr>
    </w:p>
    <w:p w:rsidR="001126E8" w:rsidRDefault="001126E8">
      <w:pPr>
        <w:spacing w:line="288" w:lineRule="auto"/>
        <w:jc w:val="center"/>
        <w:rPr>
          <w:lang w:val="ru-RU"/>
        </w:rPr>
      </w:pPr>
    </w:p>
    <w:p w:rsidR="001126E8" w:rsidRDefault="00067E75">
      <w:pPr>
        <w:spacing w:line="288" w:lineRule="auto"/>
        <w:jc w:val="center"/>
        <w:rPr>
          <w:b/>
        </w:rPr>
      </w:pPr>
      <w:r>
        <w:rPr>
          <w:b/>
        </w:rPr>
        <w:t>KfW</w:t>
      </w:r>
      <w:r w:rsidR="00145BC2">
        <w:rPr>
          <w:b/>
        </w:rPr>
        <w:t xml:space="preserve">, Франкфурт на Мајни  </w:t>
      </w:r>
    </w:p>
    <w:p w:rsidR="001126E8" w:rsidRDefault="00145BC2">
      <w:pPr>
        <w:spacing w:line="288" w:lineRule="auto"/>
        <w:jc w:val="center"/>
        <w:rPr>
          <w:lang w:val="ru-RU"/>
        </w:rPr>
      </w:pPr>
      <w:r w:rsidRPr="00145BC2">
        <w:rPr>
          <w:b/>
        </w:rPr>
        <w:t>(у даљем тексту: „KfW”)</w:t>
      </w:r>
    </w:p>
    <w:p w:rsidR="001126E8" w:rsidRDefault="001126E8">
      <w:pPr>
        <w:spacing w:line="288" w:lineRule="auto"/>
        <w:jc w:val="center"/>
        <w:rPr>
          <w:lang w:val="ru-RU"/>
        </w:rPr>
      </w:pPr>
    </w:p>
    <w:p w:rsidR="001126E8" w:rsidRDefault="00145BC2">
      <w:pPr>
        <w:spacing w:line="288" w:lineRule="auto"/>
        <w:jc w:val="center"/>
      </w:pPr>
      <w:r>
        <w:t>и</w:t>
      </w:r>
    </w:p>
    <w:p w:rsidR="001126E8" w:rsidRDefault="001126E8">
      <w:pPr>
        <w:spacing w:line="288" w:lineRule="auto"/>
        <w:jc w:val="center"/>
        <w:rPr>
          <w:lang w:val="ru-RU"/>
        </w:rPr>
      </w:pPr>
    </w:p>
    <w:p w:rsidR="001126E8" w:rsidRDefault="001126E8">
      <w:pPr>
        <w:spacing w:line="288" w:lineRule="auto"/>
        <w:jc w:val="center"/>
        <w:rPr>
          <w:lang w:val="ru-RU"/>
        </w:rPr>
      </w:pPr>
    </w:p>
    <w:p w:rsidR="001126E8" w:rsidRDefault="00145BC2">
      <w:pPr>
        <w:spacing w:line="288" w:lineRule="auto"/>
        <w:jc w:val="center"/>
        <w:rPr>
          <w:b/>
        </w:rPr>
      </w:pPr>
      <w:r>
        <w:rPr>
          <w:b/>
        </w:rPr>
        <w:t>Републик</w:t>
      </w:r>
      <w:r>
        <w:rPr>
          <w:b/>
          <w:lang w:val="sr-Cyrl-RS"/>
        </w:rPr>
        <w:t>е</w:t>
      </w:r>
      <w:r>
        <w:rPr>
          <w:b/>
        </w:rPr>
        <w:t xml:space="preserve"> Србиј</w:t>
      </w:r>
      <w:r>
        <w:rPr>
          <w:b/>
          <w:lang w:val="sr-Cyrl-RS"/>
        </w:rPr>
        <w:t>е</w:t>
      </w:r>
      <w:r>
        <w:rPr>
          <w:b/>
        </w:rPr>
        <w:t xml:space="preserve"> </w:t>
      </w:r>
    </w:p>
    <w:p w:rsidR="001126E8" w:rsidRPr="00145BC2" w:rsidRDefault="00145BC2">
      <w:pPr>
        <w:spacing w:line="288" w:lineRule="auto"/>
        <w:jc w:val="center"/>
        <w:rPr>
          <w:b/>
          <w:lang w:val="sr-Cyrl-RS"/>
        </w:rPr>
      </w:pPr>
      <w:r w:rsidRPr="00145BC2">
        <w:rPr>
          <w:b/>
        </w:rPr>
        <w:t>(у даљем тексту: „Зајмопримац”)</w:t>
      </w:r>
    </w:p>
    <w:p w:rsidR="001126E8" w:rsidRDefault="00145BC2">
      <w:pPr>
        <w:spacing w:line="288" w:lineRule="auto"/>
        <w:jc w:val="center"/>
      </w:pPr>
      <w:r>
        <w:t>коју заступа Влада Републике Србије делујући преко и путем Министарства финансија</w:t>
      </w:r>
    </w:p>
    <w:p w:rsidR="001126E8" w:rsidRDefault="001126E8">
      <w:pPr>
        <w:spacing w:line="288" w:lineRule="auto"/>
        <w:jc w:val="center"/>
        <w:rPr>
          <w:lang w:val="ru-RU"/>
        </w:rPr>
      </w:pPr>
    </w:p>
    <w:p w:rsidR="001126E8" w:rsidRDefault="00145BC2">
      <w:pPr>
        <w:spacing w:line="288" w:lineRule="auto"/>
        <w:jc w:val="center"/>
      </w:pPr>
      <w:r w:rsidRPr="00145BC2">
        <w:t>у износу од</w:t>
      </w:r>
    </w:p>
    <w:p w:rsidR="001126E8" w:rsidRDefault="001126E8">
      <w:pPr>
        <w:spacing w:line="288" w:lineRule="auto"/>
        <w:jc w:val="center"/>
        <w:rPr>
          <w:lang w:val="ru-RU"/>
        </w:rPr>
      </w:pPr>
    </w:p>
    <w:p w:rsidR="001126E8" w:rsidRDefault="001126E8">
      <w:pPr>
        <w:spacing w:line="288" w:lineRule="auto"/>
        <w:jc w:val="center"/>
        <w:rPr>
          <w:lang w:val="ru-RU"/>
        </w:rPr>
      </w:pPr>
    </w:p>
    <w:p w:rsidR="001126E8" w:rsidRDefault="00145BC2">
      <w:pPr>
        <w:spacing w:line="288" w:lineRule="auto"/>
        <w:jc w:val="center"/>
        <w:rPr>
          <w:b/>
        </w:rPr>
      </w:pPr>
      <w:r>
        <w:rPr>
          <w:b/>
        </w:rPr>
        <w:t xml:space="preserve">20.000.000,00 евра </w:t>
      </w:r>
      <w:r>
        <w:rPr>
          <w:rStyle w:val="Pflichtfeld"/>
          <w:vanish w:val="0"/>
        </w:rPr>
        <w:t xml:space="preserve"> </w:t>
      </w:r>
    </w:p>
    <w:p w:rsidR="001126E8" w:rsidRDefault="001126E8">
      <w:pPr>
        <w:spacing w:line="288" w:lineRule="auto"/>
        <w:jc w:val="center"/>
        <w:rPr>
          <w:lang w:val="ru-RU"/>
        </w:rPr>
      </w:pPr>
    </w:p>
    <w:p w:rsidR="001126E8" w:rsidRDefault="001126E8">
      <w:pPr>
        <w:spacing w:line="288" w:lineRule="auto"/>
        <w:jc w:val="center"/>
        <w:rPr>
          <w:lang w:val="ru-RU"/>
        </w:rPr>
      </w:pPr>
    </w:p>
    <w:p w:rsidR="001126E8" w:rsidRDefault="00145BC2">
      <w:pPr>
        <w:spacing w:line="288" w:lineRule="auto"/>
        <w:jc w:val="center"/>
        <w:rPr>
          <w:b/>
        </w:rPr>
      </w:pPr>
      <w:r>
        <w:rPr>
          <w:b/>
          <w:bCs/>
        </w:rPr>
        <w:t>- Развој тржишта биомасе у Републици Србији</w:t>
      </w:r>
      <w:r>
        <w:rPr>
          <w:b/>
        </w:rPr>
        <w:t xml:space="preserve"> (</w:t>
      </w:r>
      <w:r w:rsidR="00492326">
        <w:rPr>
          <w:b/>
          <w:lang w:val="sr-Cyrl-RS"/>
        </w:rPr>
        <w:t>друга к</w:t>
      </w:r>
      <w:r>
        <w:rPr>
          <w:b/>
        </w:rPr>
        <w:t>омпонента)</w:t>
      </w:r>
      <w:r>
        <w:rPr>
          <w:b/>
          <w:lang w:val="sr-Cyrl-RS"/>
        </w:rPr>
        <w:t xml:space="preserve"> </w:t>
      </w:r>
      <w:r>
        <w:rPr>
          <w:b/>
        </w:rPr>
        <w:t>-</w:t>
      </w:r>
    </w:p>
    <w:p w:rsidR="001126E8" w:rsidRDefault="001126E8">
      <w:pPr>
        <w:spacing w:line="288" w:lineRule="auto"/>
        <w:jc w:val="center"/>
        <w:rPr>
          <w:b/>
          <w:lang w:val="ru-RU"/>
        </w:rPr>
      </w:pPr>
    </w:p>
    <w:p w:rsidR="001126E8" w:rsidRDefault="001126E8">
      <w:pPr>
        <w:spacing w:line="288" w:lineRule="auto"/>
        <w:jc w:val="center"/>
        <w:rPr>
          <w:b/>
          <w:lang w:val="ru-RU"/>
        </w:rPr>
      </w:pPr>
    </w:p>
    <w:p w:rsidR="001126E8" w:rsidRDefault="00145BC2">
      <w:pPr>
        <w:spacing w:line="288" w:lineRule="auto"/>
        <w:jc w:val="center"/>
        <w:rPr>
          <w:b/>
        </w:rPr>
      </w:pPr>
      <w:r>
        <w:rPr>
          <w:b/>
        </w:rPr>
        <w:t>ИД</w:t>
      </w:r>
      <w:r>
        <w:rPr>
          <w:b/>
          <w:lang w:val="sr-Cyrl-RS"/>
        </w:rPr>
        <w:t xml:space="preserve"> Зајма</w:t>
      </w:r>
      <w:r>
        <w:rPr>
          <w:b/>
        </w:rPr>
        <w:t>: 31347</w:t>
      </w:r>
    </w:p>
    <w:p w:rsidR="001126E8" w:rsidRDefault="00145BC2">
      <w:pPr>
        <w:spacing w:line="288" w:lineRule="auto"/>
        <w:jc w:val="center"/>
        <w:rPr>
          <w:b/>
        </w:rPr>
      </w:pPr>
      <w:r>
        <w:rPr>
          <w:b/>
        </w:rPr>
        <w:t>БМЗ- бр. 201968395</w:t>
      </w:r>
    </w:p>
    <w:p w:rsidR="001126E8" w:rsidRDefault="001126E8">
      <w:pPr>
        <w:jc w:val="center"/>
        <w:rPr>
          <w:b/>
          <w:lang w:val="ru-RU"/>
        </w:rPr>
        <w:sectPr w:rsidR="001126E8" w:rsidSect="00ED3D13">
          <w:headerReference w:type="default" r:id="rId8"/>
          <w:footerReference w:type="default" r:id="rId9"/>
          <w:pgSz w:w="11906" w:h="16838" w:code="9"/>
          <w:pgMar w:top="1134" w:right="1418" w:bottom="1134" w:left="1701" w:header="851" w:footer="851" w:gutter="0"/>
          <w:cols w:space="720"/>
          <w:titlePg/>
          <w:docGrid w:linePitch="326"/>
        </w:sectPr>
      </w:pPr>
    </w:p>
    <w:p w:rsidR="001126E8" w:rsidRDefault="001126E8">
      <w:pPr>
        <w:jc w:val="center"/>
        <w:rPr>
          <w:b/>
          <w:lang w:val="ru-RU"/>
        </w:rPr>
      </w:pPr>
    </w:p>
    <w:p w:rsidR="001126E8" w:rsidRDefault="00145BC2">
      <w:pPr>
        <w:pStyle w:val="berschrift"/>
        <w:spacing w:before="480" w:after="240"/>
        <w:rPr>
          <w:lang w:val="sr-Cyrl-RS"/>
        </w:rPr>
      </w:pPr>
      <w:bookmarkStart w:id="0" w:name="_Toc524001739"/>
      <w:r>
        <w:t>САДРЖАЈ</w:t>
      </w:r>
      <w:bookmarkEnd w:id="0"/>
    </w:p>
    <w:p w:rsidR="00807404" w:rsidRPr="00807404" w:rsidRDefault="005B2139" w:rsidP="00807404">
      <w:pPr>
        <w:pStyle w:val="TOC2"/>
        <w:rPr>
          <w:noProof/>
          <w:lang w:val="sr-Cyrl-RS"/>
        </w:rPr>
      </w:pPr>
      <w:r w:rsidRPr="005B2139">
        <w:rPr>
          <w:noProof/>
        </w:rPr>
        <w:t>САДРЖАЈ</w:t>
      </w:r>
      <w:r w:rsidR="00807404" w:rsidRPr="00807404">
        <w:rPr>
          <w:noProof/>
        </w:rPr>
        <w:t>....................................................................................</w:t>
      </w:r>
      <w:r w:rsidR="00807404">
        <w:rPr>
          <w:noProof/>
        </w:rPr>
        <w:t>..........</w:t>
      </w:r>
      <w:r>
        <w:rPr>
          <w:noProof/>
          <w:lang w:val="sr-Cyrl-RS"/>
        </w:rPr>
        <w:t>....................</w:t>
      </w:r>
    </w:p>
    <w:p w:rsidR="00807404" w:rsidRPr="00807404" w:rsidRDefault="005B2139" w:rsidP="00807404">
      <w:pPr>
        <w:pStyle w:val="TOC2"/>
        <w:rPr>
          <w:noProof/>
          <w:lang w:val="sr-Cyrl-RS"/>
        </w:rPr>
      </w:pPr>
      <w:r w:rsidRPr="00807404">
        <w:rPr>
          <w:noProof/>
        </w:rPr>
        <w:t>ПРЕАМБУЛА</w:t>
      </w:r>
      <w:r w:rsidR="00807404" w:rsidRPr="00807404">
        <w:rPr>
          <w:noProof/>
        </w:rPr>
        <w:t>................................................................................</w:t>
      </w:r>
      <w:r w:rsidR="00807404">
        <w:rPr>
          <w:noProof/>
        </w:rPr>
        <w:t>...........</w:t>
      </w:r>
      <w:r>
        <w:rPr>
          <w:noProof/>
          <w:lang w:val="sr-Cyrl-RS"/>
        </w:rPr>
        <w:t>..................</w:t>
      </w:r>
    </w:p>
    <w:p w:rsidR="001126E8" w:rsidRDefault="00145BC2" w:rsidP="00807404">
      <w:pPr>
        <w:pStyle w:val="TOC2"/>
        <w:rPr>
          <w:rFonts w:asciiTheme="minorHAnsi" w:eastAsiaTheme="minorEastAsia" w:hAnsiTheme="minorHAnsi" w:cstheme="minorBidi"/>
          <w:noProof/>
          <w:sz w:val="22"/>
          <w:szCs w:val="22"/>
          <w:lang w:val="ru-RU" w:eastAsia="en-US"/>
        </w:rPr>
      </w:pPr>
      <w:r>
        <w:fldChar w:fldCharType="begin"/>
      </w:r>
      <w:r>
        <w:instrText xml:space="preserve"> TOC \o "2-2" \t "Überschrift 1;1;Überschrift;1" </w:instrText>
      </w:r>
      <w:r>
        <w:fldChar w:fldCharType="separate"/>
      </w:r>
      <w:r>
        <w:rPr>
          <w:noProof/>
        </w:rPr>
        <w:t>1.</w:t>
      </w:r>
      <w:r>
        <w:rPr>
          <w:rFonts w:asciiTheme="minorHAnsi" w:eastAsiaTheme="minorEastAsia" w:hAnsiTheme="minorHAnsi" w:cstheme="minorBidi"/>
          <w:noProof/>
          <w:sz w:val="22"/>
          <w:szCs w:val="22"/>
          <w:lang w:val="ru-RU" w:eastAsia="en-US"/>
        </w:rPr>
        <w:tab/>
      </w:r>
      <w:r>
        <w:rPr>
          <w:noProof/>
        </w:rPr>
        <w:t>Зајам</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2.</w:t>
      </w:r>
      <w:r>
        <w:rPr>
          <w:rFonts w:asciiTheme="minorHAnsi" w:eastAsiaTheme="minorEastAsia" w:hAnsiTheme="minorHAnsi" w:cstheme="minorBidi"/>
          <w:noProof/>
          <w:sz w:val="22"/>
          <w:szCs w:val="22"/>
          <w:lang w:val="ru-RU" w:eastAsia="en-US"/>
        </w:rPr>
        <w:tab/>
      </w:r>
      <w:r>
        <w:rPr>
          <w:noProof/>
        </w:rPr>
        <w:t>Преношење Зајма</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3.</w:t>
      </w:r>
      <w:r>
        <w:rPr>
          <w:rFonts w:asciiTheme="minorHAnsi" w:eastAsiaTheme="minorEastAsia" w:hAnsiTheme="minorHAnsi" w:cstheme="minorBidi"/>
          <w:noProof/>
          <w:sz w:val="22"/>
          <w:szCs w:val="22"/>
          <w:lang w:val="ru-RU" w:eastAsia="en-US"/>
        </w:rPr>
        <w:tab/>
      </w:r>
      <w:r>
        <w:rPr>
          <w:noProof/>
        </w:rPr>
        <w:t>Исплата</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4.</w:t>
      </w:r>
      <w:r>
        <w:rPr>
          <w:rFonts w:asciiTheme="minorHAnsi" w:eastAsiaTheme="minorEastAsia" w:hAnsiTheme="minorHAnsi" w:cstheme="minorBidi"/>
          <w:noProof/>
          <w:sz w:val="22"/>
          <w:szCs w:val="22"/>
          <w:lang w:val="ru-RU" w:eastAsia="en-US"/>
        </w:rPr>
        <w:tab/>
      </w:r>
      <w:r>
        <w:rPr>
          <w:noProof/>
        </w:rPr>
        <w:t>Провизије</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5.</w:t>
      </w:r>
      <w:r>
        <w:rPr>
          <w:rFonts w:asciiTheme="minorHAnsi" w:eastAsiaTheme="minorEastAsia" w:hAnsiTheme="minorHAnsi" w:cstheme="minorBidi"/>
          <w:noProof/>
          <w:sz w:val="22"/>
          <w:szCs w:val="22"/>
          <w:lang w:val="ru-RU" w:eastAsia="en-US"/>
        </w:rPr>
        <w:tab/>
      </w:r>
      <w:r>
        <w:rPr>
          <w:noProof/>
        </w:rPr>
        <w:t>Камата</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6.</w:t>
      </w:r>
      <w:r>
        <w:rPr>
          <w:rFonts w:asciiTheme="minorHAnsi" w:eastAsiaTheme="minorEastAsia" w:hAnsiTheme="minorHAnsi" w:cstheme="minorBidi"/>
          <w:noProof/>
          <w:sz w:val="22"/>
          <w:szCs w:val="22"/>
          <w:lang w:val="ru-RU" w:eastAsia="en-US"/>
        </w:rPr>
        <w:tab/>
      </w:r>
      <w:r>
        <w:rPr>
          <w:noProof/>
        </w:rPr>
        <w:t>Отплата и превремена отплата</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7.</w:t>
      </w:r>
      <w:r>
        <w:rPr>
          <w:rFonts w:asciiTheme="minorHAnsi" w:eastAsiaTheme="minorEastAsia" w:hAnsiTheme="minorHAnsi" w:cstheme="minorBidi"/>
          <w:noProof/>
          <w:sz w:val="22"/>
          <w:szCs w:val="22"/>
          <w:lang w:val="ru-RU" w:eastAsia="en-US"/>
        </w:rPr>
        <w:tab/>
      </w:r>
      <w:r>
        <w:rPr>
          <w:noProof/>
        </w:rPr>
        <w:t>Обрачуни и плаћања у општем смислу</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8.</w:t>
      </w:r>
      <w:r>
        <w:rPr>
          <w:rFonts w:asciiTheme="minorHAnsi" w:eastAsiaTheme="minorEastAsia" w:hAnsiTheme="minorHAnsi" w:cstheme="minorBidi"/>
          <w:noProof/>
          <w:sz w:val="22"/>
          <w:szCs w:val="22"/>
          <w:lang w:val="ru-RU" w:eastAsia="en-US"/>
        </w:rPr>
        <w:tab/>
      </w:r>
      <w:r>
        <w:rPr>
          <w:noProof/>
        </w:rPr>
        <w:t>Гаранција Савезне Републике Немачке</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9.</w:t>
      </w:r>
      <w:r>
        <w:rPr>
          <w:rFonts w:asciiTheme="minorHAnsi" w:eastAsiaTheme="minorEastAsia" w:hAnsiTheme="minorHAnsi" w:cstheme="minorBidi"/>
          <w:noProof/>
          <w:sz w:val="22"/>
          <w:szCs w:val="22"/>
          <w:lang w:val="ru-RU" w:eastAsia="en-US"/>
        </w:rPr>
        <w:tab/>
      </w:r>
      <w:r>
        <w:rPr>
          <w:noProof/>
        </w:rPr>
        <w:t>Незаконитост</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10.</w:t>
      </w:r>
      <w:r>
        <w:rPr>
          <w:rFonts w:asciiTheme="minorHAnsi" w:eastAsiaTheme="minorEastAsia" w:hAnsiTheme="minorHAnsi" w:cstheme="minorBidi"/>
          <w:noProof/>
          <w:sz w:val="22"/>
          <w:szCs w:val="22"/>
          <w:lang w:val="ru-RU" w:eastAsia="en-US"/>
        </w:rPr>
        <w:tab/>
      </w:r>
      <w:r>
        <w:rPr>
          <w:noProof/>
        </w:rPr>
        <w:t>Трошкови и јавне дажбине</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11.</w:t>
      </w:r>
      <w:r>
        <w:rPr>
          <w:rFonts w:asciiTheme="minorHAnsi" w:eastAsiaTheme="minorEastAsia" w:hAnsiTheme="minorHAnsi" w:cstheme="minorBidi"/>
          <w:noProof/>
          <w:sz w:val="22"/>
          <w:szCs w:val="22"/>
          <w:lang w:val="ru-RU" w:eastAsia="en-US"/>
        </w:rPr>
        <w:tab/>
      </w:r>
      <w:r>
        <w:rPr>
          <w:noProof/>
        </w:rPr>
        <w:t>Посебне обавезе</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12.</w:t>
      </w:r>
      <w:r>
        <w:rPr>
          <w:rFonts w:asciiTheme="minorHAnsi" w:eastAsiaTheme="minorEastAsia" w:hAnsiTheme="minorHAnsi" w:cstheme="minorBidi"/>
          <w:noProof/>
          <w:sz w:val="22"/>
          <w:szCs w:val="22"/>
          <w:lang w:val="ru-RU" w:eastAsia="en-US"/>
        </w:rPr>
        <w:tab/>
      </w:r>
      <w:r>
        <w:rPr>
          <w:noProof/>
        </w:rPr>
        <w:t>Раскид Споразума</w:t>
      </w:r>
      <w:r>
        <w:rPr>
          <w:noProof/>
          <w:lang w:val="sr-Cyrl-RS"/>
        </w:rPr>
        <w:t xml:space="preserve"> о зајму</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13.</w:t>
      </w:r>
      <w:r>
        <w:rPr>
          <w:rFonts w:asciiTheme="minorHAnsi" w:eastAsiaTheme="minorEastAsia" w:hAnsiTheme="minorHAnsi" w:cstheme="minorBidi"/>
          <w:noProof/>
          <w:sz w:val="22"/>
          <w:szCs w:val="22"/>
          <w:lang w:val="ru-RU" w:eastAsia="en-US"/>
        </w:rPr>
        <w:tab/>
      </w:r>
      <w:r>
        <w:rPr>
          <w:noProof/>
        </w:rPr>
        <w:t>Заступање и изјаве</w:t>
      </w:r>
      <w:r>
        <w:rPr>
          <w:noProof/>
        </w:rPr>
        <w:tab/>
      </w:r>
    </w:p>
    <w:p w:rsidR="001126E8" w:rsidRDefault="00145BC2" w:rsidP="00807404">
      <w:pPr>
        <w:pStyle w:val="TOC2"/>
        <w:rPr>
          <w:rFonts w:asciiTheme="minorHAnsi" w:eastAsiaTheme="minorEastAsia" w:hAnsiTheme="minorHAnsi" w:cstheme="minorBidi"/>
          <w:noProof/>
          <w:sz w:val="22"/>
          <w:szCs w:val="22"/>
          <w:lang w:val="ru-RU" w:eastAsia="en-US"/>
        </w:rPr>
      </w:pPr>
      <w:r>
        <w:rPr>
          <w:noProof/>
        </w:rPr>
        <w:t>14.</w:t>
      </w:r>
      <w:r>
        <w:rPr>
          <w:rFonts w:asciiTheme="minorHAnsi" w:eastAsiaTheme="minorEastAsia" w:hAnsiTheme="minorHAnsi" w:cstheme="minorBidi"/>
          <w:noProof/>
          <w:sz w:val="22"/>
          <w:szCs w:val="22"/>
          <w:lang w:val="ru-RU" w:eastAsia="en-US"/>
        </w:rPr>
        <w:tab/>
      </w:r>
      <w:r>
        <w:rPr>
          <w:noProof/>
        </w:rPr>
        <w:t>Објављивање и пренос информација у вези са Програмом</w:t>
      </w:r>
      <w:r>
        <w:rPr>
          <w:noProof/>
        </w:rPr>
        <w:tab/>
      </w:r>
    </w:p>
    <w:p w:rsidR="001126E8" w:rsidRDefault="00145BC2" w:rsidP="00807404">
      <w:pPr>
        <w:pStyle w:val="TOC2"/>
        <w:rPr>
          <w:noProof/>
        </w:rPr>
      </w:pPr>
      <w:r>
        <w:rPr>
          <w:noProof/>
        </w:rPr>
        <w:t>15.</w:t>
      </w:r>
      <w:r>
        <w:rPr>
          <w:rFonts w:asciiTheme="minorHAnsi" w:eastAsiaTheme="minorEastAsia" w:hAnsiTheme="minorHAnsi" w:cstheme="minorBidi"/>
          <w:noProof/>
          <w:sz w:val="22"/>
          <w:szCs w:val="22"/>
          <w:lang w:val="en-US" w:eastAsia="en-US"/>
        </w:rPr>
        <w:tab/>
      </w:r>
      <w:r>
        <w:rPr>
          <w:noProof/>
        </w:rPr>
        <w:t>Опште одредбе</w:t>
      </w:r>
      <w:r>
        <w:rPr>
          <w:noProof/>
        </w:rPr>
        <w:tab/>
      </w:r>
    </w:p>
    <w:p w:rsidR="001126E8" w:rsidRDefault="00145BC2">
      <w:pPr>
        <w:rPr>
          <w:rFonts w:eastAsiaTheme="minorEastAsia"/>
          <w:lang w:val="sr-Cyrl-RS"/>
        </w:rPr>
      </w:pPr>
      <w:r>
        <w:rPr>
          <w:rFonts w:eastAsiaTheme="minorEastAsia"/>
          <w:lang w:val="sr-Cyrl-RS"/>
        </w:rPr>
        <w:t>Прилог 1 План исплате...........................................................</w:t>
      </w:r>
      <w:r w:rsidR="00492326">
        <w:rPr>
          <w:rFonts w:eastAsiaTheme="minorEastAsia"/>
          <w:lang w:val="sr-Cyrl-RS"/>
        </w:rPr>
        <w:t>..</w:t>
      </w:r>
      <w:r w:rsidR="000723CF">
        <w:rPr>
          <w:rFonts w:eastAsiaTheme="minorEastAsia"/>
          <w:lang w:val="sr-Cyrl-RS"/>
        </w:rPr>
        <w:t>...............................</w:t>
      </w:r>
    </w:p>
    <w:p w:rsidR="001126E8" w:rsidRDefault="00145BC2">
      <w:pPr>
        <w:jc w:val="left"/>
        <w:rPr>
          <w:rFonts w:eastAsiaTheme="minorEastAsia"/>
          <w:lang w:val="sr-Cyrl-RS"/>
        </w:rPr>
      </w:pPr>
      <w:r>
        <w:rPr>
          <w:rFonts w:eastAsiaTheme="minorEastAsia"/>
          <w:lang w:val="sr-Cyrl-RS"/>
        </w:rPr>
        <w:t>Прилог 2 Образац правног мишљења Министарства правде Републике Србије......................................................................................</w:t>
      </w:r>
      <w:r w:rsidR="00492326">
        <w:rPr>
          <w:rFonts w:eastAsiaTheme="minorEastAsia"/>
          <w:lang w:val="sr-Cyrl-RS"/>
        </w:rPr>
        <w:t>..</w:t>
      </w:r>
      <w:r w:rsidR="000723CF">
        <w:rPr>
          <w:rFonts w:eastAsiaTheme="minorEastAsia"/>
          <w:lang w:val="sr-Cyrl-RS"/>
        </w:rPr>
        <w:t>...............................</w:t>
      </w:r>
    </w:p>
    <w:p w:rsidR="001126E8" w:rsidRDefault="00145BC2">
      <w:pPr>
        <w:jc w:val="left"/>
        <w:rPr>
          <w:rFonts w:eastAsiaTheme="minorEastAsia"/>
          <w:lang w:val="sr-Cyrl-RS"/>
        </w:rPr>
      </w:pPr>
      <w:r>
        <w:rPr>
          <w:rFonts w:eastAsiaTheme="minorEastAsia"/>
          <w:lang w:val="sr-Cyrl-RS"/>
        </w:rPr>
        <w:t>Прилог 3 Писмо потврде од KfW-а о Гаранцији Владе Савезне Републике Немачке...................................................................................</w:t>
      </w:r>
      <w:r w:rsidR="00492326">
        <w:rPr>
          <w:rFonts w:eastAsiaTheme="minorEastAsia"/>
          <w:lang w:val="sr-Cyrl-RS"/>
        </w:rPr>
        <w:t>.................................</w:t>
      </w:r>
    </w:p>
    <w:p w:rsidR="001126E8" w:rsidRDefault="00145BC2">
      <w:pPr>
        <w:rPr>
          <w:rFonts w:eastAsiaTheme="minorEastAsia"/>
          <w:lang w:val="sr-Cyrl-RS"/>
        </w:rPr>
      </w:pPr>
      <w:r>
        <w:rPr>
          <w:rFonts w:eastAsiaTheme="minorEastAsia"/>
          <w:lang w:val="sr-Cyrl-RS"/>
        </w:rPr>
        <w:t>Прилог 4 Информације у вези са чланом 15.10....................</w:t>
      </w:r>
      <w:r w:rsidR="00492326">
        <w:rPr>
          <w:rFonts w:eastAsiaTheme="minorEastAsia"/>
          <w:lang w:val="sr-Cyrl-RS"/>
        </w:rPr>
        <w:t>................................</w:t>
      </w:r>
    </w:p>
    <w:p w:rsidR="001126E8" w:rsidRDefault="00145BC2">
      <w:pPr>
        <w:pStyle w:val="berschrift"/>
      </w:pPr>
      <w:r>
        <w:fldChar w:fldCharType="end"/>
      </w:r>
      <w:r>
        <w:br w:type="column"/>
      </w:r>
      <w:bookmarkStart w:id="1" w:name="_Toc406659708"/>
      <w:bookmarkStart w:id="2" w:name="_Toc524001740"/>
      <w:r>
        <w:lastRenderedPageBreak/>
        <w:t>ПРЕАМБУЛА</w:t>
      </w:r>
      <w:bookmarkEnd w:id="1"/>
      <w:bookmarkEnd w:id="2"/>
    </w:p>
    <w:p w:rsidR="00492326" w:rsidRDefault="00492326">
      <w:pPr>
        <w:pStyle w:val="berschrift"/>
        <w:rPr>
          <w:rFonts w:cs="Arial"/>
        </w:rPr>
      </w:pPr>
    </w:p>
    <w:p w:rsidR="001126E8" w:rsidRDefault="00145BC2">
      <w:r>
        <w:t>Основ за овај споразум о зајму између KfW</w:t>
      </w:r>
      <w:r>
        <w:rPr>
          <w:lang w:val="sr-Cyrl-RS"/>
        </w:rPr>
        <w:t>-а</w:t>
      </w:r>
      <w:r>
        <w:t xml:space="preserve"> и Зајмопримца (у даљем тексту: </w:t>
      </w:r>
      <w:r>
        <w:rPr>
          <w:b/>
          <w:bCs/>
        </w:rPr>
        <w:t>„Споразум о зајму”</w:t>
      </w:r>
      <w:r>
        <w:t xml:space="preserve">) је Сажети записник о преговорима о развојној сарадњи између Владе Савезне Републике Немачке и Владе Републике Србије одржаних у Берлину 19. и 20. новембра 2019. године.  </w:t>
      </w:r>
    </w:p>
    <w:p w:rsidR="001126E8" w:rsidRDefault="001126E8">
      <w:pPr>
        <w:rPr>
          <w:lang w:val="ru-RU"/>
        </w:rPr>
      </w:pPr>
    </w:p>
    <w:p w:rsidR="001126E8" w:rsidRDefault="00145BC2">
      <w:r>
        <w:t xml:space="preserve">KfW ће рефинансирати Зајам додељен у складу са условима овог </w:t>
      </w:r>
      <w:r w:rsidR="001E4C94">
        <w:rPr>
          <w:lang w:val="sr-Cyrl-RS"/>
        </w:rPr>
        <w:t>с</w:t>
      </w:r>
      <w:r>
        <w:t>поразума о зајму са субвенционисањем каматне стопе из буџетских средстава са ниском каматом које је Савезна Република Немачка обезбедила за пројекте који испуњавају критеријуме подобности развојне политике. Услови Зајма су усклађени са захтевима Организације за економску сарадњу и развој (</w:t>
      </w:r>
      <w:r>
        <w:rPr>
          <w:i/>
          <w:iCs/>
        </w:rPr>
        <w:t>OECD</w:t>
      </w:r>
      <w:r>
        <w:t xml:space="preserve">) који се примењују на дан потписивања овог </w:t>
      </w:r>
      <w:r w:rsidR="001E4C94">
        <w:rPr>
          <w:lang w:val="sr-Cyrl-RS"/>
        </w:rPr>
        <w:t>с</w:t>
      </w:r>
      <w:r>
        <w:t>поразума о зајму у циљу његовог признавања као Званичне развојне помоћи (</w:t>
      </w:r>
      <w:r>
        <w:rPr>
          <w:i/>
          <w:iCs/>
        </w:rPr>
        <w:t>Official Development Assistance, ODA</w:t>
      </w:r>
      <w:r>
        <w:t>).</w:t>
      </w:r>
    </w:p>
    <w:p w:rsidR="001126E8" w:rsidRDefault="00145BC2">
      <w:r>
        <w:t xml:space="preserve">Како би допунила средства предвиђена овим споразумом, (i) Европска комисија је ставила на располагање додатна средства у оквиру Инвестиционог оквира за Западни Балкан (у даљем тексту: </w:t>
      </w:r>
      <w:r w:rsidRPr="000723CF">
        <w:rPr>
          <w:bCs/>
        </w:rPr>
        <w:t>„</w:t>
      </w:r>
      <w:r>
        <w:rPr>
          <w:b/>
          <w:bCs/>
        </w:rPr>
        <w:t>WBIF</w:t>
      </w:r>
      <w:r w:rsidRPr="000723CF">
        <w:rPr>
          <w:bCs/>
        </w:rPr>
        <w:t>ˮ</w:t>
      </w:r>
      <w:r>
        <w:t xml:space="preserve">) преко KfW-а, (ii) Делегација Европске уније у Републици Србији преко KfW-а је учинила расположивим додатна средства у оквиру Инструмента претприступне помоћи (у даљем тексту: </w:t>
      </w:r>
      <w:r w:rsidRPr="000723CF">
        <w:rPr>
          <w:bCs/>
        </w:rPr>
        <w:t>„</w:t>
      </w:r>
      <w:r w:rsidR="00067E75" w:rsidRPr="00067E75">
        <w:rPr>
          <w:b/>
          <w:bCs/>
        </w:rPr>
        <w:t>IPA</w:t>
      </w:r>
      <w:r w:rsidRPr="000723CF">
        <w:rPr>
          <w:bCs/>
        </w:rPr>
        <w:t>ˮ</w:t>
      </w:r>
      <w:r>
        <w:t xml:space="preserve">) у Србији и (iii) Савезна Република Немачка је ставила на располагање додатна средства за пратеће мере.  Стога, KfW и Зајмопримац намеравају да закључе (i) посебан споразум о додели бесповратних средстава у износу до 9.000.000 евра за делимично финансирање Програма (као што је дефинисано у наставку) (у даљем тексту: </w:t>
      </w:r>
      <w:r w:rsidRPr="000723CF">
        <w:rPr>
          <w:bCs/>
        </w:rPr>
        <w:t>„</w:t>
      </w:r>
      <w:r>
        <w:rPr>
          <w:b/>
          <w:bCs/>
        </w:rPr>
        <w:t>WBIF Споразум о додели бесповратних средстава</w:t>
      </w:r>
      <w:r w:rsidRPr="000723CF">
        <w:rPr>
          <w:bCs/>
        </w:rPr>
        <w:t>”</w:t>
      </w:r>
      <w:r>
        <w:t xml:space="preserve">), (ii) посебан споразум о додели бесповратних средстава у износу до 925.233,64 евра за делимично финансирање Програма (у даљем тексту: </w:t>
      </w:r>
      <w:r w:rsidRPr="000723CF">
        <w:rPr>
          <w:bCs/>
        </w:rPr>
        <w:t>„</w:t>
      </w:r>
      <w:r w:rsidR="00067E75" w:rsidRPr="00067E75">
        <w:rPr>
          <w:b/>
          <w:bCs/>
        </w:rPr>
        <w:t>IPA</w:t>
      </w:r>
      <w:r>
        <w:rPr>
          <w:b/>
          <w:bCs/>
        </w:rPr>
        <w:t xml:space="preserve"> Споразум о додели бесповратних средстава</w:t>
      </w:r>
      <w:r w:rsidRPr="000723CF">
        <w:rPr>
          <w:bCs/>
        </w:rPr>
        <w:t>”</w:t>
      </w:r>
      <w:r>
        <w:t>) и (iii) и посебан Споразум о додели бесповратних средстава у износу до 2.000.000 евра за делимично финансирање Програма (у даљем тексту: „Споразум о додели бесповратних средстава</w:t>
      </w:r>
      <w:r w:rsidR="00492326" w:rsidRPr="00492326">
        <w:rPr>
          <w:bCs/>
        </w:rPr>
        <w:t>”</w:t>
      </w:r>
      <w:r>
        <w:t>).</w:t>
      </w:r>
    </w:p>
    <w:p w:rsidR="001126E8" w:rsidRDefault="00145BC2">
      <w:pPr>
        <w:spacing w:before="240"/>
      </w:pPr>
      <w:r>
        <w:t xml:space="preserve">На овом основу и под условом да Савезна Република Немачка одобри гаранцију за Зајам, KfW ће одобрити Зајам у складу са условима овог </w:t>
      </w:r>
      <w:r w:rsidR="001E4C94">
        <w:rPr>
          <w:lang w:val="sr-Cyrl-RS"/>
        </w:rPr>
        <w:t>с</w:t>
      </w:r>
      <w:r>
        <w:t>поразума о зајму.</w:t>
      </w:r>
    </w:p>
    <w:p w:rsidR="001126E8" w:rsidRDefault="00145BC2">
      <w:pPr>
        <w:pStyle w:val="Heading2"/>
      </w:pPr>
      <w:r>
        <w:br w:type="page"/>
      </w:r>
      <w:bookmarkStart w:id="3" w:name="_Toc371500676"/>
      <w:bookmarkStart w:id="4" w:name="_Toc406596045"/>
      <w:bookmarkStart w:id="5" w:name="_Toc406659709"/>
      <w:bookmarkStart w:id="6" w:name="_Toc524001741"/>
      <w:bookmarkStart w:id="7" w:name="_Toc148685087"/>
      <w:r>
        <w:lastRenderedPageBreak/>
        <w:t>Зајам</w:t>
      </w:r>
      <w:bookmarkStart w:id="8" w:name="_Ref329252436"/>
      <w:bookmarkStart w:id="9" w:name="_Toc402263614"/>
      <w:bookmarkEnd w:id="3"/>
      <w:bookmarkEnd w:id="4"/>
      <w:bookmarkEnd w:id="5"/>
      <w:bookmarkEnd w:id="6"/>
      <w:bookmarkEnd w:id="7"/>
    </w:p>
    <w:p w:rsidR="001126E8" w:rsidRDefault="00145BC2">
      <w:pPr>
        <w:pStyle w:val="Heading3"/>
      </w:pPr>
      <w:bookmarkStart w:id="10" w:name="_Ref97887760"/>
      <w:r>
        <w:rPr>
          <w:i/>
        </w:rPr>
        <w:t>Износ.</w:t>
      </w:r>
      <w:r>
        <w:t xml:space="preserve"> KfW ће Зајмопримцу одобрити Зајам  у укупном износу који не прелази</w:t>
      </w:r>
      <w:bookmarkEnd w:id="8"/>
      <w:bookmarkEnd w:id="9"/>
      <w:bookmarkEnd w:id="10"/>
    </w:p>
    <w:p w:rsidR="001126E8" w:rsidRDefault="00145BC2">
      <w:pPr>
        <w:ind w:left="851"/>
        <w:jc w:val="center"/>
        <w:rPr>
          <w:rFonts w:cs="Arial"/>
        </w:rPr>
      </w:pPr>
      <w:r>
        <w:rPr>
          <w:b/>
          <w:bCs/>
        </w:rPr>
        <w:t>20.000.000,00 евра (</w:t>
      </w:r>
      <w:r w:rsidR="00FB3A0F" w:rsidRPr="00FB3A0F">
        <w:rPr>
          <w:bCs/>
        </w:rPr>
        <w:t>у даљем тексту</w:t>
      </w:r>
      <w:r w:rsidR="00FB3A0F" w:rsidRPr="00FB3A0F">
        <w:rPr>
          <w:b/>
          <w:bCs/>
        </w:rPr>
        <w:t xml:space="preserve">: </w:t>
      </w:r>
      <w:r w:rsidR="00492326" w:rsidRPr="00492326">
        <w:rPr>
          <w:bCs/>
          <w:lang w:val="sr-Cyrl-RS"/>
        </w:rPr>
        <w:t>„</w:t>
      </w:r>
      <w:r>
        <w:rPr>
          <w:b/>
          <w:bCs/>
        </w:rPr>
        <w:t>Зајам</w:t>
      </w:r>
      <w:r w:rsidR="00492326" w:rsidRPr="00492326">
        <w:rPr>
          <w:bCs/>
        </w:rPr>
        <w:t>”</w:t>
      </w:r>
      <w:r>
        <w:rPr>
          <w:b/>
          <w:bCs/>
        </w:rPr>
        <w:t>)</w:t>
      </w:r>
    </w:p>
    <w:p w:rsidR="001126E8" w:rsidRDefault="00145BC2">
      <w:pPr>
        <w:ind w:left="851"/>
        <w:jc w:val="center"/>
      </w:pPr>
      <w:r>
        <w:t>(словима: двадесет милиона евра).</w:t>
      </w:r>
    </w:p>
    <w:p w:rsidR="001126E8" w:rsidRDefault="00145BC2">
      <w:pPr>
        <w:pStyle w:val="Heading3"/>
      </w:pPr>
      <w:bookmarkStart w:id="11" w:name="_Toc402263615"/>
      <w:r>
        <w:rPr>
          <w:i/>
        </w:rPr>
        <w:t>Сврха.</w:t>
      </w:r>
      <w:r>
        <w:t xml:space="preserve"> Зајмопримац ће пренети Зајам у целости изабраним јединицама локалне самоуправе (у даљем тексту: </w:t>
      </w:r>
      <w:r w:rsidRPr="00492326">
        <w:rPr>
          <w:bCs/>
        </w:rPr>
        <w:t>„</w:t>
      </w:r>
      <w:r>
        <w:rPr>
          <w:b/>
          <w:bCs/>
        </w:rPr>
        <w:t>Агенције за спровођење Пројекта</w:t>
      </w:r>
      <w:r w:rsidRPr="00492326">
        <w:rPr>
          <w:bCs/>
        </w:rPr>
        <w:t>”</w:t>
      </w:r>
      <w:r>
        <w:t xml:space="preserve"> и појединачно </w:t>
      </w:r>
      <w:r w:rsidRPr="00492326">
        <w:rPr>
          <w:bCs/>
        </w:rPr>
        <w:t>„</w:t>
      </w:r>
      <w:r>
        <w:rPr>
          <w:b/>
          <w:bCs/>
        </w:rPr>
        <w:t>Агенција за спровођење Пројекта</w:t>
      </w:r>
      <w:r w:rsidR="00492326" w:rsidRPr="00492326">
        <w:rPr>
          <w:bCs/>
        </w:rPr>
        <w:t>”</w:t>
      </w:r>
      <w:r>
        <w:t>) у складу са условима дефинисаним у члану 2.  Зајмопримац ће обезбедити да свака Агенција за спровођење Пројекта користи Зајам искључиво за финансирање изградње и конверзије система даљинског грејања на обновљиве изворе енергије и повезане мере (у даљем тексту: „</w:t>
      </w:r>
      <w:r>
        <w:rPr>
          <w:b/>
          <w:bCs/>
        </w:rPr>
        <w:t>Програм</w:t>
      </w:r>
      <w:r>
        <w:t xml:space="preserve">ˮ). Зајмопримац, ког у том смислу представља Министарство рударства и енергетике које делује као Агенција за координацију Програма (у даљем тексту: </w:t>
      </w:r>
      <w:r w:rsidRPr="00492326">
        <w:rPr>
          <w:bCs/>
        </w:rPr>
        <w:t>„</w:t>
      </w:r>
      <w:r>
        <w:rPr>
          <w:b/>
          <w:bCs/>
        </w:rPr>
        <w:t>Агенција за координацију Програма</w:t>
      </w:r>
      <w:r w:rsidR="00492326" w:rsidRPr="00492326">
        <w:rPr>
          <w:bCs/>
        </w:rPr>
        <w:t>”</w:t>
      </w:r>
      <w:r>
        <w:t xml:space="preserve">), </w:t>
      </w:r>
      <w:r w:rsidR="00FB3A0F">
        <w:rPr>
          <w:lang w:val="sr-Cyrl-RS"/>
        </w:rPr>
        <w:t>и</w:t>
      </w:r>
      <w:r>
        <w:t xml:space="preserve"> KfW ће утврдити појединости Програма и </w:t>
      </w:r>
      <w:r w:rsidR="00FB3A0F">
        <w:rPr>
          <w:lang w:val="sr-Cyrl-RS"/>
        </w:rPr>
        <w:t>робе</w:t>
      </w:r>
      <w:r>
        <w:t xml:space="preserve"> и услуге које ће се финансирати из Зајма у посебном </w:t>
      </w:r>
      <w:r>
        <w:rPr>
          <w:lang w:val="sr-Cyrl-RS"/>
        </w:rPr>
        <w:t>споразуму</w:t>
      </w:r>
      <w:r>
        <w:t xml:space="preserve"> (у даљем тексту: </w:t>
      </w:r>
      <w:r w:rsidRPr="00492326">
        <w:rPr>
          <w:bCs/>
        </w:rPr>
        <w:t>„</w:t>
      </w:r>
      <w:r>
        <w:rPr>
          <w:b/>
          <w:bCs/>
        </w:rPr>
        <w:t xml:space="preserve">Посебни </w:t>
      </w:r>
      <w:r>
        <w:rPr>
          <w:b/>
          <w:bCs/>
          <w:lang w:val="sr-Cyrl-RS"/>
        </w:rPr>
        <w:t>споразум</w:t>
      </w:r>
      <w:bookmarkEnd w:id="11"/>
      <w:r>
        <w:t>”).</w:t>
      </w:r>
    </w:p>
    <w:p w:rsidR="001126E8" w:rsidRDefault="00145BC2">
      <w:pPr>
        <w:pStyle w:val="Heading3"/>
      </w:pPr>
      <w:bookmarkStart w:id="12" w:name="_Toc402263616"/>
      <w:r>
        <w:rPr>
          <w:i/>
        </w:rPr>
        <w:t>Порези, таксе, царине.</w:t>
      </w:r>
      <w:r>
        <w:t xml:space="preserve"> Порези и друг</w:t>
      </w:r>
      <w:r w:rsidR="00067E75">
        <w:rPr>
          <w:lang w:val="sr-Cyrl-RS"/>
        </w:rPr>
        <w:t>е</w:t>
      </w:r>
      <w:r>
        <w:t xml:space="preserve"> јавне дажбине које дугује  Зајмопримац, као ни царинске дажбине, не могу се финансирати из Зајма. Поред наведеног, роб</w:t>
      </w:r>
      <w:r w:rsidR="00FB3A0F">
        <w:rPr>
          <w:lang w:val="sr-Cyrl-RS"/>
        </w:rPr>
        <w:t>е</w:t>
      </w:r>
      <w:r>
        <w:t xml:space="preserve"> и услуге увезене у Републику Србију за потребе Програма биће ослобођене плаћања царине, а промет добара, услуга и опреме за потребе Програма биће ослобођен плаћања пореза на додату вредност.</w:t>
      </w:r>
      <w:bookmarkEnd w:id="12"/>
    </w:p>
    <w:p w:rsidR="001126E8" w:rsidRDefault="00145BC2">
      <w:pPr>
        <w:pStyle w:val="Heading2"/>
      </w:pPr>
      <w:bookmarkStart w:id="13" w:name="Text4"/>
      <w:bookmarkStart w:id="14" w:name="_Toc141872595"/>
      <w:bookmarkStart w:id="15" w:name="_Toc148685088"/>
      <w:bookmarkEnd w:id="13"/>
      <w:r>
        <w:t>Преношење Зајма</w:t>
      </w:r>
      <w:bookmarkEnd w:id="14"/>
      <w:bookmarkEnd w:id="15"/>
    </w:p>
    <w:p w:rsidR="001126E8" w:rsidRDefault="00145BC2">
      <w:pPr>
        <w:pStyle w:val="Heading3"/>
        <w:tabs>
          <w:tab w:val="clear" w:pos="851"/>
          <w:tab w:val="num" w:pos="941"/>
          <w:tab w:val="num" w:pos="1661"/>
        </w:tabs>
        <w:ind w:left="941" w:hanging="941"/>
        <w:rPr>
          <w:rFonts w:cs="Arial"/>
          <w:iCs w:val="0"/>
          <w:strike/>
        </w:rPr>
      </w:pPr>
      <w:r>
        <w:rPr>
          <w:i/>
        </w:rPr>
        <w:t xml:space="preserve">Преношење Зајма Агенцијама за спровођење Пројекта. </w:t>
      </w:r>
      <w:r>
        <w:t xml:space="preserve">Зајмопримац ће пренети Зајам у целости Агенцијама за спровођење Пројекта у складу са посебним уговорима о преношењу средстава (у даљем тексту: </w:t>
      </w:r>
      <w:r w:rsidR="00492326" w:rsidRPr="00492326">
        <w:rPr>
          <w:bCs/>
          <w:lang w:val="sr-Cyrl-RS"/>
        </w:rPr>
        <w:t>„</w:t>
      </w:r>
      <w:r>
        <w:rPr>
          <w:b/>
          <w:bCs/>
        </w:rPr>
        <w:t>Трилатерални уговори</w:t>
      </w:r>
      <w:r w:rsidR="00492326" w:rsidRPr="00492326">
        <w:rPr>
          <w:bCs/>
        </w:rPr>
        <w:t>”</w:t>
      </w:r>
      <w:r>
        <w:t>) који ће бити закључени, између осталог, између Зајмопримца ко</w:t>
      </w:r>
      <w:r w:rsidR="00FB3A0F">
        <w:rPr>
          <w:lang w:val="sr-Cyrl-RS"/>
        </w:rPr>
        <w:t>г</w:t>
      </w:r>
      <w:r>
        <w:t xml:space="preserve"> заступа Агенција за координацију Програма, релеватних Агенција за спровођење Пројекта и њихових предметних топлана. Овим се подразумева да ће се плаћања у вези са Трилатерланим уговорима вршити директно одговарајућим </w:t>
      </w:r>
      <w:r>
        <w:lastRenderedPageBreak/>
        <w:t xml:space="preserve">извођачима који су одабрани у складу са одредбама утврђеним у овом </w:t>
      </w:r>
      <w:r w:rsidR="001E4C94">
        <w:rPr>
          <w:lang w:val="sr-Cyrl-RS"/>
        </w:rPr>
        <w:t>с</w:t>
      </w:r>
      <w:r>
        <w:t xml:space="preserve">поразуму о зајму и Посебном уговору. Услови таквих Трилатералних уговора ће у у најмању руку бити повољни као и услови дефинисани у члану 5.1 овог </w:t>
      </w:r>
      <w:r w:rsidR="001E4C94">
        <w:rPr>
          <w:lang w:val="sr-Cyrl-RS"/>
        </w:rPr>
        <w:t>с</w:t>
      </w:r>
      <w:r>
        <w:t>поразума и предвиђаће рок од 20 година.</w:t>
      </w:r>
    </w:p>
    <w:p w:rsidR="001126E8" w:rsidRDefault="00FB3A0F">
      <w:pPr>
        <w:pStyle w:val="Heading3"/>
        <w:tabs>
          <w:tab w:val="clear" w:pos="851"/>
          <w:tab w:val="num" w:pos="941"/>
          <w:tab w:val="num" w:pos="1661"/>
        </w:tabs>
        <w:ind w:left="941" w:hanging="941"/>
        <w:rPr>
          <w:rFonts w:cs="Arial"/>
          <w:i/>
        </w:rPr>
      </w:pPr>
      <w:r>
        <w:rPr>
          <w:i/>
        </w:rPr>
        <w:t>Оверен превод.</w:t>
      </w:r>
      <w:r w:rsidR="00145BC2">
        <w:rPr>
          <w:i/>
        </w:rPr>
        <w:t xml:space="preserve"> </w:t>
      </w:r>
      <w:r w:rsidR="00145BC2">
        <w:t>Пре прве исплате Зајма, Зајмопримац ће преко Агенције за координацију Програма, доставити KfW-у оверени превод на енглески језик свих Трилатералних уговора који су закључени пре прве исплате Зајма (у даљем тексту</w:t>
      </w:r>
      <w:r w:rsidR="001A1348">
        <w:rPr>
          <w:lang w:val="sr-Cyrl-RS"/>
        </w:rPr>
        <w:t>:</w:t>
      </w:r>
      <w:r w:rsidR="00145BC2">
        <w:t xml:space="preserve"> </w:t>
      </w:r>
      <w:r w:rsidR="00145BC2" w:rsidRPr="00492326">
        <w:rPr>
          <w:bCs/>
        </w:rPr>
        <w:t>„</w:t>
      </w:r>
      <w:r w:rsidR="00145BC2">
        <w:rPr>
          <w:b/>
          <w:bCs/>
        </w:rPr>
        <w:t>Трилатернални уговори за прву исплату</w:t>
      </w:r>
      <w:r w:rsidR="00492326" w:rsidRPr="00492326">
        <w:rPr>
          <w:bCs/>
        </w:rPr>
        <w:t>”</w:t>
      </w:r>
      <w:r w:rsidR="00145BC2">
        <w:t>). Под условом да су Зајмопримац, ког представља Агенција за координацију Програма и Агенција за спровођење Пројекта закључили Трилатерални уговор који се разликује од Трилатералних уговора за прву исплату, Зајмопримац ће, посредством Агенције за координацију Програма, доставити KfW-у копију таквог Трилатералног уговора пре даљих исплата Зајма.</w:t>
      </w:r>
    </w:p>
    <w:p w:rsidR="001126E8" w:rsidRDefault="00145BC2">
      <w:pPr>
        <w:pStyle w:val="Heading3"/>
        <w:tabs>
          <w:tab w:val="clear" w:pos="851"/>
          <w:tab w:val="num" w:pos="941"/>
          <w:tab w:val="num" w:pos="1661"/>
        </w:tabs>
        <w:ind w:left="941" w:hanging="941"/>
        <w:rPr>
          <w:rFonts w:cs="Arial"/>
          <w:i/>
        </w:rPr>
      </w:pPr>
      <w:r>
        <w:rPr>
          <w:i/>
        </w:rPr>
        <w:t>Непреношење обавеза на Агенциј</w:t>
      </w:r>
      <w:r>
        <w:rPr>
          <w:i/>
          <w:lang w:val="sr-Cyrl-RS"/>
        </w:rPr>
        <w:t>е</w:t>
      </w:r>
      <w:r>
        <w:rPr>
          <w:i/>
        </w:rPr>
        <w:t xml:space="preserve"> за спровођење Пројекта. </w:t>
      </w:r>
      <w:r>
        <w:t xml:space="preserve">Преношење средстава из Зајма неће имати за последицу било какво преузимање обавеза од стране Агенција за спровођење Пројекта према KfW-у у погледу обавеза плаћања у складу са овим </w:t>
      </w:r>
      <w:r w:rsidR="001E4C94">
        <w:rPr>
          <w:lang w:val="sr-Cyrl-RS"/>
        </w:rPr>
        <w:t>с</w:t>
      </w:r>
      <w:r>
        <w:t>поразумом о зајму.</w:t>
      </w:r>
    </w:p>
    <w:p w:rsidR="001126E8" w:rsidRDefault="001126E8">
      <w:pPr>
        <w:rPr>
          <w:lang w:val="ru-RU"/>
        </w:rPr>
      </w:pPr>
    </w:p>
    <w:p w:rsidR="001126E8" w:rsidRDefault="00145BC2">
      <w:pPr>
        <w:pStyle w:val="Heading2"/>
      </w:pPr>
      <w:bookmarkStart w:id="16" w:name="_Toc371500677"/>
      <w:bookmarkStart w:id="17" w:name="_Toc406596046"/>
      <w:bookmarkStart w:id="18" w:name="_Toc406659710"/>
      <w:bookmarkStart w:id="19" w:name="_Toc524001742"/>
      <w:bookmarkStart w:id="20" w:name="_Toc148685089"/>
      <w:r>
        <w:t>Исплата</w:t>
      </w:r>
      <w:bookmarkStart w:id="21" w:name="_Toc402263621"/>
      <w:bookmarkEnd w:id="16"/>
      <w:bookmarkEnd w:id="17"/>
      <w:bookmarkEnd w:id="18"/>
      <w:bookmarkEnd w:id="19"/>
      <w:bookmarkEnd w:id="20"/>
    </w:p>
    <w:p w:rsidR="001126E8" w:rsidRDefault="00145BC2">
      <w:pPr>
        <w:pStyle w:val="Heading3"/>
      </w:pPr>
      <w:r>
        <w:rPr>
          <w:i/>
        </w:rPr>
        <w:t>Захтев за исплату.</w:t>
      </w:r>
      <w:r>
        <w:t xml:space="preserve"> Чим се испуне сви услови који претходе исплати наведени у члану </w:t>
      </w:r>
      <w:r w:rsidR="00492326">
        <w:rPr>
          <w:lang w:val="sr-Cyrl-RS"/>
        </w:rPr>
        <w:t>3.3</w:t>
      </w:r>
      <w:r>
        <w:t xml:space="preserve"> овог </w:t>
      </w:r>
      <w:r w:rsidR="001E4C94">
        <w:rPr>
          <w:lang w:val="sr-Cyrl-RS"/>
        </w:rPr>
        <w:t>с</w:t>
      </w:r>
      <w:r w:rsidR="001A1348">
        <w:t>поразума (</w:t>
      </w:r>
      <w:r>
        <w:rPr>
          <w:i/>
        </w:rPr>
        <w:t>Услови који претходе исплати</w:t>
      </w:r>
      <w:r>
        <w:t xml:space="preserve">), KfW ће исплатити Зајам у складу са напретком Програма и на захтев Зајмопримца ког у овом смислу заступа Агенција за координацију Програма, који се сматра неопозивим. Исплате ће бити извршене у складу са Планом исплате који је приложен у </w:t>
      </w:r>
      <w:r>
        <w:rPr>
          <w:lang w:val="sr-Cyrl-RS"/>
        </w:rPr>
        <w:t>Прилогу</w:t>
      </w:r>
      <w:r w:rsidR="00067E75">
        <w:t xml:space="preserve"> 1 (</w:t>
      </w:r>
      <w:r>
        <w:rPr>
          <w:i/>
        </w:rPr>
        <w:t>План исплате</w:t>
      </w:r>
      <w:r>
        <w:t xml:space="preserve">) уз овај </w:t>
      </w:r>
      <w:r w:rsidR="001E4C94">
        <w:rPr>
          <w:lang w:val="sr-Cyrl-RS"/>
        </w:rPr>
        <w:t>с</w:t>
      </w:r>
      <w:r>
        <w:t xml:space="preserve">поразум о зајму. KfW ће извршити исплате само до утврђених максималних износа утврђених за сваки период исплате наведен у </w:t>
      </w:r>
      <w:r>
        <w:rPr>
          <w:lang w:val="sr-Cyrl-RS"/>
        </w:rPr>
        <w:t>Прилогу</w:t>
      </w:r>
      <w:r>
        <w:t xml:space="preserve"> 1. У мери у којој Зајмопримац, ког у овом смислу представља Агенција за координацију Програма, буде захтевао исплату мањих износа у току било ког таквог периода, неисплаћени износи се могу захтевати током било ког од наредних периода. Уз </w:t>
      </w:r>
      <w:r>
        <w:lastRenderedPageBreak/>
        <w:t>изузетак последње исплате, KfW није у обавези да изврши исплате вредности испод 300.000,00 евра.</w:t>
      </w:r>
      <w:bookmarkEnd w:id="21"/>
    </w:p>
    <w:p w:rsidR="001126E8" w:rsidRDefault="00145BC2">
      <w:pPr>
        <w:pStyle w:val="Heading3"/>
      </w:pPr>
      <w:bookmarkStart w:id="22" w:name="_Ref329252418"/>
      <w:bookmarkStart w:id="23" w:name="_Toc402263622"/>
      <w:r>
        <w:rPr>
          <w:i/>
        </w:rPr>
        <w:t>Рок за достављање захтева за исплату.</w:t>
      </w:r>
      <w:r>
        <w:t xml:space="preserve"> KfW има право да одбије захтеве за исплату после 30. децембра 2029. године. </w:t>
      </w:r>
      <w:bookmarkEnd w:id="22"/>
      <w:bookmarkEnd w:id="23"/>
      <w:r>
        <w:t xml:space="preserve">KfW и Зајмопримац се могу договорити о продужетку овог рока у писаној форми путем размене писама. </w:t>
      </w:r>
    </w:p>
    <w:p w:rsidR="001126E8" w:rsidRDefault="00145BC2">
      <w:pPr>
        <w:pStyle w:val="Heading3"/>
      </w:pPr>
      <w:bookmarkStart w:id="24" w:name="_Ref329252214"/>
      <w:bookmarkStart w:id="25" w:name="_Toc402263623"/>
      <w:r>
        <w:rPr>
          <w:i/>
        </w:rPr>
        <w:t>Услови који претходе исплати.</w:t>
      </w:r>
      <w:r>
        <w:t xml:space="preserve"> KfW је у обавези да изврши исплату у складу са овим </w:t>
      </w:r>
      <w:r w:rsidR="001E4C94">
        <w:rPr>
          <w:lang w:val="sr-Cyrl-RS"/>
        </w:rPr>
        <w:t>с</w:t>
      </w:r>
      <w:r>
        <w:t>поразумом о зајму искључиво уколико су испуњени следећи услови који претходе исплати, и то у облику и садржају који су прихватљиви за KfW:</w:t>
      </w:r>
      <w:bookmarkEnd w:id="24"/>
      <w:bookmarkEnd w:id="25"/>
    </w:p>
    <w:p w:rsidR="001126E8" w:rsidRDefault="00145BC2">
      <w:pPr>
        <w:pStyle w:val="Einrckunga"/>
        <w:numPr>
          <w:ilvl w:val="0"/>
          <w:numId w:val="17"/>
        </w:numPr>
        <w:spacing w:before="240"/>
      </w:pPr>
      <w:r>
        <w:t xml:space="preserve">Зајмопримац ће показати да је, на задовољавајући начин за KfW, доставио правно мишљење, чији садржај мора бити у складу са обрасцем датим у </w:t>
      </w:r>
      <w:r>
        <w:rPr>
          <w:lang w:val="sr-Cyrl-RS"/>
        </w:rPr>
        <w:t>Прилогу</w:t>
      </w:r>
      <w:r>
        <w:t xml:space="preserve"> 2 (</w:t>
      </w:r>
      <w:r>
        <w:rPr>
          <w:i/>
          <w:iCs/>
        </w:rPr>
        <w:t>Образац Правног мишљења Министарства правде Републике Србије</w:t>
      </w:r>
      <w:r>
        <w:t xml:space="preserve">) овог </w:t>
      </w:r>
      <w:r w:rsidR="001E4C94">
        <w:rPr>
          <w:lang w:val="sr-Cyrl-RS"/>
        </w:rPr>
        <w:t>с</w:t>
      </w:r>
      <w:r>
        <w:t xml:space="preserve">поразума о зајму, и оверене примерке (сваки са овереним преводом на језик овог </w:t>
      </w:r>
      <w:r w:rsidR="001E4C94">
        <w:rPr>
          <w:lang w:val="sr-Cyrl-RS"/>
        </w:rPr>
        <w:t>с</w:t>
      </w:r>
      <w:r>
        <w:t>поразума о зајму) свих докумената на које се дато правно мишљење односи, да Споразум о зајму има правно дејство и да је на снази и, посебно</w:t>
      </w:r>
    </w:p>
    <w:p w:rsidR="001126E8" w:rsidRDefault="00145BC2">
      <w:pPr>
        <w:pStyle w:val="Einrckungi"/>
        <w:numPr>
          <w:ilvl w:val="1"/>
          <w:numId w:val="18"/>
        </w:numPr>
      </w:pPr>
      <w:r>
        <w:t xml:space="preserve">да је Зајмопримац испунио све захтеве у складу са Уставом и другим важећим законским одредбама за правоснажно преузимање свих својих обавеза према овом </w:t>
      </w:r>
      <w:r w:rsidR="001E4C94">
        <w:rPr>
          <w:lang w:val="sr-Cyrl-RS"/>
        </w:rPr>
        <w:t>с</w:t>
      </w:r>
      <w:r>
        <w:t>поразуму о зајму, и</w:t>
      </w:r>
    </w:p>
    <w:p w:rsidR="001126E8" w:rsidRDefault="00145BC2">
      <w:pPr>
        <w:pStyle w:val="Einrckungi"/>
        <w:numPr>
          <w:ilvl w:val="1"/>
          <w:numId w:val="18"/>
        </w:numPr>
      </w:pPr>
      <w:r>
        <w:t>да је KfW ослобођен плаћања свих пореза на приход од камате, свих дажбина, накнада и сличних трошкова у Републици Србији, када одобри Зајам;</w:t>
      </w:r>
    </w:p>
    <w:p w:rsidR="001126E8" w:rsidRDefault="00FE219B" w:rsidP="00FE219B">
      <w:pPr>
        <w:pStyle w:val="Einrckunga"/>
        <w:numPr>
          <w:ilvl w:val="0"/>
          <w:numId w:val="0"/>
        </w:numPr>
        <w:spacing w:before="240"/>
        <w:ind w:left="1406" w:hanging="555"/>
      </w:pPr>
      <w:r>
        <w:rPr>
          <w:lang w:val="sr-Cyrl-RS"/>
        </w:rPr>
        <w:t>б)</w:t>
      </w:r>
      <w:r>
        <w:rPr>
          <w:lang w:val="sr-Cyrl-RS"/>
        </w:rPr>
        <w:tab/>
      </w:r>
      <w:r w:rsidR="00145BC2">
        <w:t xml:space="preserve">да је KfW је примио оригинални примерак овог </w:t>
      </w:r>
      <w:r w:rsidR="001E4C94">
        <w:rPr>
          <w:lang w:val="sr-Cyrl-RS"/>
        </w:rPr>
        <w:t>с</w:t>
      </w:r>
      <w:r w:rsidR="00145BC2">
        <w:t>поразума о зајму и Посебног споразума, при чему је сваки правоснажно потписан;</w:t>
      </w:r>
    </w:p>
    <w:p w:rsidR="001126E8" w:rsidRDefault="00FE219B" w:rsidP="00833BFE">
      <w:pPr>
        <w:pStyle w:val="Einrckunga"/>
        <w:numPr>
          <w:ilvl w:val="0"/>
          <w:numId w:val="0"/>
        </w:numPr>
        <w:spacing w:before="240"/>
        <w:ind w:left="1406" w:hanging="555"/>
      </w:pPr>
      <w:r>
        <w:rPr>
          <w:lang w:val="sr-Cyrl-RS"/>
        </w:rPr>
        <w:t>ц)</w:t>
      </w:r>
      <w:r>
        <w:rPr>
          <w:lang w:val="sr-Cyrl-RS"/>
        </w:rPr>
        <w:tab/>
      </w:r>
      <w:r w:rsidR="00145BC2">
        <w:t xml:space="preserve">да су KfW-у достављени депоновани потписи наведени у члану </w:t>
      </w:r>
      <w:r w:rsidR="000723CF">
        <w:rPr>
          <w:rFonts w:cs="Arial"/>
          <w:lang w:val="sr-Cyrl-RS"/>
        </w:rPr>
        <w:t>13.1</w:t>
      </w:r>
      <w:r w:rsidR="00145BC2">
        <w:t xml:space="preserve"> (</w:t>
      </w:r>
      <w:r w:rsidR="00145BC2">
        <w:rPr>
          <w:i/>
          <w:iCs/>
        </w:rPr>
        <w:t>Заступање Зајмопримца</w:t>
      </w:r>
      <w:r w:rsidR="00145BC2">
        <w:t xml:space="preserve">) овог </w:t>
      </w:r>
      <w:r w:rsidR="001E4C94">
        <w:rPr>
          <w:lang w:val="sr-Cyrl-RS"/>
        </w:rPr>
        <w:t>с</w:t>
      </w:r>
      <w:r w:rsidR="00145BC2">
        <w:t>поразума</w:t>
      </w:r>
      <w:r w:rsidR="001E4C94">
        <w:rPr>
          <w:lang w:val="sr-Cyrl-RS"/>
        </w:rPr>
        <w:t xml:space="preserve"> о зајму</w:t>
      </w:r>
      <w:r w:rsidR="00145BC2">
        <w:t>;</w:t>
      </w:r>
    </w:p>
    <w:p w:rsidR="001126E8" w:rsidRDefault="00FE219B" w:rsidP="00FE219B">
      <w:pPr>
        <w:pStyle w:val="Einrckunga"/>
        <w:numPr>
          <w:ilvl w:val="0"/>
          <w:numId w:val="0"/>
        </w:numPr>
        <w:spacing w:before="240"/>
        <w:ind w:left="1406" w:hanging="555"/>
      </w:pPr>
      <w:r>
        <w:rPr>
          <w:lang w:val="sr-Cyrl-RS"/>
        </w:rPr>
        <w:t>д)</w:t>
      </w:r>
      <w:r>
        <w:rPr>
          <w:lang w:val="sr-Cyrl-RS"/>
        </w:rPr>
        <w:tab/>
      </w:r>
      <w:r w:rsidR="00145BC2">
        <w:t xml:space="preserve">да је Гаранција Савезне Републике Немачке из члана </w:t>
      </w:r>
      <w:r w:rsidR="000723CF">
        <w:rPr>
          <w:lang w:val="sr-Cyrl-RS"/>
        </w:rPr>
        <w:t>8</w:t>
      </w:r>
      <w:r w:rsidR="00145BC2">
        <w:t xml:space="preserve"> (</w:t>
      </w:r>
      <w:r w:rsidR="00145BC2">
        <w:rPr>
          <w:i/>
          <w:iCs/>
        </w:rPr>
        <w:t>Гаранција Савезне Републике Немачке</w:t>
      </w:r>
      <w:r w:rsidR="00145BC2">
        <w:t>) ступила на снагу и да је правоснажна без икаквих ограничења</w:t>
      </w:r>
      <w:r w:rsidR="001A1348">
        <w:rPr>
          <w:lang w:val="sr-Cyrl-RS"/>
        </w:rPr>
        <w:t>.</w:t>
      </w:r>
      <w:r w:rsidR="00145BC2">
        <w:t xml:space="preserve"> KfW ће обавестити Зајмопримца када гаранција ступи на снагу и постане </w:t>
      </w:r>
      <w:r w:rsidR="00145BC2">
        <w:lastRenderedPageBreak/>
        <w:t xml:space="preserve">правоснажна.  Образац писма потврде које </w:t>
      </w:r>
      <w:r w:rsidR="001A1348" w:rsidRPr="001A1348">
        <w:t>ће доставити KfW</w:t>
      </w:r>
      <w:r w:rsidR="00145BC2">
        <w:t xml:space="preserve"> је приложен у виду </w:t>
      </w:r>
      <w:r w:rsidR="00145BC2">
        <w:rPr>
          <w:lang w:val="sr-Cyrl-RS"/>
        </w:rPr>
        <w:t>Прилога</w:t>
      </w:r>
      <w:r w:rsidR="00145BC2">
        <w:t xml:space="preserve"> 3 уз овај </w:t>
      </w:r>
      <w:r w:rsidR="001E4C94">
        <w:rPr>
          <w:lang w:val="sr-Cyrl-RS"/>
        </w:rPr>
        <w:t>с</w:t>
      </w:r>
      <w:r w:rsidR="00145BC2">
        <w:t>поразум о зајму;</w:t>
      </w:r>
    </w:p>
    <w:p w:rsidR="001126E8" w:rsidRDefault="00FE219B" w:rsidP="00833BFE">
      <w:pPr>
        <w:pStyle w:val="Einrckunga"/>
        <w:numPr>
          <w:ilvl w:val="0"/>
          <w:numId w:val="0"/>
        </w:numPr>
        <w:spacing w:before="240"/>
        <w:ind w:left="1406" w:hanging="555"/>
      </w:pPr>
      <w:r>
        <w:rPr>
          <w:lang w:val="sr-Cyrl-RS"/>
        </w:rPr>
        <w:t>е)</w:t>
      </w:r>
      <w:r>
        <w:rPr>
          <w:lang w:val="sr-Cyrl-RS"/>
        </w:rPr>
        <w:tab/>
      </w:r>
      <w:r w:rsidR="00145BC2">
        <w:t xml:space="preserve">Зајмопримац је платио Провизију за организовање посла дефинисану у </w:t>
      </w:r>
      <w:bookmarkStart w:id="26" w:name="Text14"/>
      <w:r w:rsidR="00145BC2">
        <w:t xml:space="preserve">члану </w:t>
      </w:r>
      <w:bookmarkEnd w:id="26"/>
      <w:r w:rsidR="00EE778D">
        <w:rPr>
          <w:rFonts w:cs="Arial"/>
          <w:lang w:val="sr-Cyrl-RS"/>
        </w:rPr>
        <w:t>4.2</w:t>
      </w:r>
      <w:r w:rsidR="00145BC2">
        <w:t xml:space="preserve"> (</w:t>
      </w:r>
      <w:r w:rsidR="00145BC2">
        <w:rPr>
          <w:i/>
          <w:iCs/>
        </w:rPr>
        <w:t>Провизија за организовање посла</w:t>
      </w:r>
      <w:r w:rsidR="00145BC2">
        <w:t xml:space="preserve">) овог </w:t>
      </w:r>
      <w:r w:rsidR="001E4C94">
        <w:rPr>
          <w:lang w:val="sr-Cyrl-RS"/>
        </w:rPr>
        <w:t>с</w:t>
      </w:r>
      <w:r w:rsidR="00145BC2">
        <w:t>поразума</w:t>
      </w:r>
      <w:r w:rsidR="001E4C94" w:rsidRPr="001E4C94">
        <w:t xml:space="preserve"> о зајму</w:t>
      </w:r>
      <w:r w:rsidR="00145BC2">
        <w:t>;</w:t>
      </w:r>
    </w:p>
    <w:p w:rsidR="001126E8" w:rsidRDefault="00FE219B" w:rsidP="00FE219B">
      <w:pPr>
        <w:pStyle w:val="Einrckunga"/>
        <w:numPr>
          <w:ilvl w:val="0"/>
          <w:numId w:val="0"/>
        </w:numPr>
        <w:spacing w:before="240"/>
        <w:ind w:left="1406" w:hanging="555"/>
      </w:pPr>
      <w:r>
        <w:rPr>
          <w:lang w:val="sr-Cyrl-RS"/>
        </w:rPr>
        <w:t>ф)</w:t>
      </w:r>
      <w:r>
        <w:rPr>
          <w:lang w:val="sr-Cyrl-RS"/>
        </w:rPr>
        <w:tab/>
      </w:r>
      <w:r w:rsidR="00145BC2">
        <w:t xml:space="preserve">да не постоји разлог за раскид овог </w:t>
      </w:r>
      <w:r w:rsidR="001E4C94">
        <w:rPr>
          <w:lang w:val="sr-Cyrl-RS"/>
        </w:rPr>
        <w:t>с</w:t>
      </w:r>
      <w:r w:rsidR="00145BC2">
        <w:t>поразума о зајму нити је настао било какав догађај који би постао узрок за раскид обавештењем или истеком или утврђивањем или испуњењем услова (потенцијални разлог за раскид);</w:t>
      </w:r>
    </w:p>
    <w:p w:rsidR="001126E8" w:rsidRDefault="00FE219B" w:rsidP="00FE219B">
      <w:pPr>
        <w:pStyle w:val="Einrckunga"/>
        <w:numPr>
          <w:ilvl w:val="0"/>
          <w:numId w:val="0"/>
        </w:numPr>
        <w:spacing w:before="240"/>
        <w:ind w:left="1406" w:hanging="555"/>
      </w:pPr>
      <w:r>
        <w:rPr>
          <w:lang w:val="sr-Cyrl-RS"/>
        </w:rPr>
        <w:t>г)</w:t>
      </w:r>
      <w:r>
        <w:rPr>
          <w:lang w:val="sr-Cyrl-RS"/>
        </w:rPr>
        <w:tab/>
      </w:r>
      <w:r w:rsidR="00145BC2">
        <w:t xml:space="preserve">да не постоје никакве ванредне околности које би могле да спрече или озбиљно угрозе спровођење, рад или сврху Програма, или извршавање обавеза плаћања које је Зајмопримац преузео у складу са овим </w:t>
      </w:r>
      <w:r w:rsidR="001E4C94">
        <w:rPr>
          <w:lang w:val="sr-Cyrl-RS"/>
        </w:rPr>
        <w:t>с</w:t>
      </w:r>
      <w:r w:rsidR="00145BC2">
        <w:t xml:space="preserve">поразумом о зајму; и </w:t>
      </w:r>
    </w:p>
    <w:p w:rsidR="001126E8" w:rsidRDefault="00FE219B" w:rsidP="00FE219B">
      <w:pPr>
        <w:pStyle w:val="Einrckunga"/>
        <w:numPr>
          <w:ilvl w:val="0"/>
          <w:numId w:val="0"/>
        </w:numPr>
        <w:spacing w:before="240"/>
        <w:ind w:left="1406" w:hanging="555"/>
      </w:pPr>
      <w:r>
        <w:rPr>
          <w:lang w:val="sr-Cyrl-RS"/>
        </w:rPr>
        <w:t>х)</w:t>
      </w:r>
      <w:r>
        <w:rPr>
          <w:lang w:val="sr-Cyrl-RS"/>
        </w:rPr>
        <w:tab/>
      </w:r>
      <w:r w:rsidR="00145BC2">
        <w:t xml:space="preserve">да је KfW примио оверени превод на енглески језик Трилатералних уговора за прву исплату у складу са чланом 2.2 овог </w:t>
      </w:r>
      <w:r w:rsidR="001E4C94">
        <w:rPr>
          <w:lang w:val="sr-Cyrl-RS"/>
        </w:rPr>
        <w:t>с</w:t>
      </w:r>
      <w:r w:rsidR="00145BC2">
        <w:t xml:space="preserve">поразума </w:t>
      </w:r>
      <w:r w:rsidR="001E4C94" w:rsidRPr="001E4C94">
        <w:t xml:space="preserve">о зајму </w:t>
      </w:r>
      <w:r w:rsidR="00145BC2">
        <w:t xml:space="preserve">пре прве исплате и копију било каквих додатних Трилатералних уговора у складу са чланом 2.2. овог </w:t>
      </w:r>
      <w:r w:rsidR="001E4C94">
        <w:rPr>
          <w:lang w:val="sr-Cyrl-RS"/>
        </w:rPr>
        <w:t>с</w:t>
      </w:r>
      <w:r w:rsidR="00145BC2">
        <w:t xml:space="preserve">поразума </w:t>
      </w:r>
      <w:r w:rsidR="001E4C94" w:rsidRPr="001E4C94">
        <w:t xml:space="preserve">о зајму </w:t>
      </w:r>
      <w:r w:rsidR="00145BC2">
        <w:t>пре било каквих даљих исплата.</w:t>
      </w:r>
    </w:p>
    <w:p w:rsidR="001126E8" w:rsidRDefault="00145BC2">
      <w:pPr>
        <w:spacing w:before="240"/>
        <w:ind w:left="851"/>
      </w:pPr>
      <w:r>
        <w:t xml:space="preserve">KfW има право да пре почетка било које исплате средстава из Зајма захтева додатна документа и доказе које према свом дискреционом праву (поступајући у разумној мери у складу са регулативама и политикама које се примењују на KfW и/или у међународној банкарској пракси) сматра неопходним како би потврдио испуњеност услова који претходе исплати наведеној у овом одељку. </w:t>
      </w:r>
    </w:p>
    <w:p w:rsidR="001126E8" w:rsidRDefault="00145BC2">
      <w:pPr>
        <w:pStyle w:val="Heading3"/>
      </w:pPr>
      <w:bookmarkStart w:id="27" w:name="_Toc402263624"/>
      <w:r>
        <w:rPr>
          <w:i/>
        </w:rPr>
        <w:t>Појединости процедуре исплате.</w:t>
      </w:r>
      <w:r>
        <w:t xml:space="preserve"> Зајмопримац ког у овом смислу представља Агенција за координацију Програма, и KfW ће утврдити појединости процедуре исплате у Посебном споразуму и, посебно, доказе које Зајмопримац треба да достави којима се потврђује да се захтевани износи Зајма користе у договорен</w:t>
      </w:r>
      <w:r w:rsidR="006D0D3C">
        <w:rPr>
          <w:lang w:val="sr-Cyrl-RS"/>
        </w:rPr>
        <w:t>е</w:t>
      </w:r>
      <w:r>
        <w:t xml:space="preserve"> сврх</w:t>
      </w:r>
      <w:r w:rsidR="006D0D3C">
        <w:rPr>
          <w:lang w:val="sr-Cyrl-RS"/>
        </w:rPr>
        <w:t>е</w:t>
      </w:r>
      <w:r>
        <w:t>.</w:t>
      </w:r>
      <w:bookmarkEnd w:id="27"/>
    </w:p>
    <w:p w:rsidR="001126E8" w:rsidRDefault="00145BC2" w:rsidP="001E4C94">
      <w:pPr>
        <w:pStyle w:val="Heading3"/>
      </w:pPr>
      <w:bookmarkStart w:id="28" w:name="_Ref329252409"/>
      <w:bookmarkStart w:id="29" w:name="_Toc402263625"/>
      <w:r>
        <w:rPr>
          <w:i/>
        </w:rPr>
        <w:t>Право на одустајање од исплате</w:t>
      </w:r>
      <w:r>
        <w:t xml:space="preserve">. Под условом да је испунио своје обавезе према </w:t>
      </w:r>
      <w:bookmarkStart w:id="30" w:name="Text15"/>
      <w:r>
        <w:t xml:space="preserve">члану </w:t>
      </w:r>
      <w:bookmarkEnd w:id="30"/>
      <w:r w:rsidR="00EE778D">
        <w:rPr>
          <w:lang w:val="sr-Cyrl-RS"/>
        </w:rPr>
        <w:t>11</w:t>
      </w:r>
      <w:r>
        <w:t xml:space="preserve"> (</w:t>
      </w:r>
      <w:r>
        <w:rPr>
          <w:i/>
        </w:rPr>
        <w:t>Посебне обавезе</w:t>
      </w:r>
      <w:r>
        <w:t xml:space="preserve">) овог </w:t>
      </w:r>
      <w:r w:rsidR="001E4C94">
        <w:rPr>
          <w:lang w:val="sr-Cyrl-RS"/>
        </w:rPr>
        <w:t>с</w:t>
      </w:r>
      <w:r>
        <w:t>поразума</w:t>
      </w:r>
      <w:r w:rsidR="001E4C94" w:rsidRPr="001E4C94">
        <w:t xml:space="preserve"> о зајму</w:t>
      </w:r>
      <w:r>
        <w:t xml:space="preserve">, Зајмопримац може да одустане од исплате неисплаћених износа Зајма уз претходну сагласност KfW-а уз плаћање </w:t>
      </w:r>
      <w:r>
        <w:rPr>
          <w:i/>
        </w:rPr>
        <w:t xml:space="preserve">Накнаде за одустајање од </w:t>
      </w:r>
      <w:r>
        <w:rPr>
          <w:i/>
        </w:rPr>
        <w:lastRenderedPageBreak/>
        <w:t>исплате</w:t>
      </w:r>
      <w:r>
        <w:t xml:space="preserve"> у складу са и на начин дефинисан у члану </w:t>
      </w:r>
      <w:r w:rsidR="00EE778D">
        <w:rPr>
          <w:lang w:val="sr-Cyrl-RS"/>
        </w:rPr>
        <w:t>3.6</w:t>
      </w:r>
      <w:r>
        <w:t xml:space="preserve"> (</w:t>
      </w:r>
      <w:r>
        <w:rPr>
          <w:i/>
        </w:rPr>
        <w:t>Накнада за одустајање од исплате</w:t>
      </w:r>
      <w:r>
        <w:t xml:space="preserve">) овог </w:t>
      </w:r>
      <w:r w:rsidR="001E4C94">
        <w:rPr>
          <w:lang w:val="sr-Cyrl-RS"/>
        </w:rPr>
        <w:t>с</w:t>
      </w:r>
      <w:r>
        <w:t>поразума</w:t>
      </w:r>
      <w:r w:rsidR="001E4C94" w:rsidRPr="001E4C94">
        <w:t xml:space="preserve"> о зајму</w:t>
      </w:r>
      <w:r>
        <w:t>.</w:t>
      </w:r>
      <w:bookmarkEnd w:id="28"/>
      <w:bookmarkEnd w:id="29"/>
    </w:p>
    <w:p w:rsidR="001126E8" w:rsidRDefault="00145BC2" w:rsidP="006D0D3C">
      <w:pPr>
        <w:pStyle w:val="Heading3"/>
      </w:pPr>
      <w:bookmarkStart w:id="31" w:name="_Ref21965110"/>
      <w:bookmarkStart w:id="32" w:name="_Ref329252399"/>
      <w:bookmarkStart w:id="33" w:name="_Toc402263626"/>
      <w:r>
        <w:rPr>
          <w:i/>
        </w:rPr>
        <w:t xml:space="preserve">Накнада за одустајање од исплате. </w:t>
      </w:r>
      <w:r>
        <w:t>Уколико Зајмопримац одустане од исплате неког износа Зајма</w:t>
      </w:r>
      <w:r w:rsidR="006D0D3C">
        <w:rPr>
          <w:lang w:val="sr-Cyrl-RS"/>
        </w:rPr>
        <w:t xml:space="preserve"> за који је одређена камата</w:t>
      </w:r>
      <w:r>
        <w:t xml:space="preserve"> у складу са чланом </w:t>
      </w:r>
      <w:r w:rsidR="00EE778D">
        <w:rPr>
          <w:lang w:val="sr-Cyrl-RS"/>
        </w:rPr>
        <w:t>3.5</w:t>
      </w:r>
      <w:r>
        <w:t xml:space="preserve"> (</w:t>
      </w:r>
      <w:r>
        <w:rPr>
          <w:i/>
        </w:rPr>
        <w:t>Право на одустајање од исплат</w:t>
      </w:r>
      <w:r w:rsidR="00D90AA3">
        <w:rPr>
          <w:i/>
          <w:lang w:val="sr-Cyrl-RS"/>
        </w:rPr>
        <w:t>е</w:t>
      </w:r>
      <w:r>
        <w:t xml:space="preserve">) овог </w:t>
      </w:r>
      <w:r w:rsidR="001E4C94">
        <w:rPr>
          <w:lang w:val="sr-Cyrl-RS"/>
        </w:rPr>
        <w:t>с</w:t>
      </w:r>
      <w:r>
        <w:t>поразума</w:t>
      </w:r>
      <w:r w:rsidR="001E4C94">
        <w:rPr>
          <w:lang w:val="sr-Cyrl-RS"/>
        </w:rPr>
        <w:t xml:space="preserve"> </w:t>
      </w:r>
      <w:r w:rsidR="001E4C94" w:rsidRPr="001E4C94">
        <w:rPr>
          <w:lang w:val="sr-Cyrl-RS"/>
        </w:rPr>
        <w:t>о зајму</w:t>
      </w:r>
      <w:r>
        <w:t xml:space="preserve">, или уколико такав износ Зајма уопште није исплаћен, или уколико није исплаћен у року наведеном у члану </w:t>
      </w:r>
      <w:r w:rsidR="00EE778D">
        <w:rPr>
          <w:lang w:val="sr-Cyrl-RS"/>
        </w:rPr>
        <w:t>3.2</w:t>
      </w:r>
      <w:r>
        <w:t xml:space="preserve"> (</w:t>
      </w:r>
      <w:r>
        <w:rPr>
          <w:i/>
        </w:rPr>
        <w:t>Рок за подношење захтева за исплату</w:t>
      </w:r>
      <w:r>
        <w:t xml:space="preserve">) овог </w:t>
      </w:r>
      <w:r w:rsidR="001E4C94">
        <w:rPr>
          <w:lang w:val="sr-Cyrl-RS"/>
        </w:rPr>
        <w:t>с</w:t>
      </w:r>
      <w:r>
        <w:t>поразума</w:t>
      </w:r>
      <w:r w:rsidR="001E4C94" w:rsidRPr="001E4C94">
        <w:t xml:space="preserve"> о зајму</w:t>
      </w:r>
      <w:r>
        <w:t>, Зајмопримац ће без одлагања платити KfW-у, на његов захтев, износ који је неопходан да би се KfW-у надокнадили сви губици, издаци или трошкови које KfW сноси као последицу неисплаћивања таквог износа Зајма (</w:t>
      </w:r>
      <w:r w:rsidR="006D0D3C" w:rsidRPr="006D0D3C">
        <w:t xml:space="preserve">у даљем тексту: </w:t>
      </w:r>
      <w:r w:rsidR="00EE778D" w:rsidRPr="00EE778D">
        <w:rPr>
          <w:bCs/>
          <w:lang w:val="sr-Cyrl-RS"/>
        </w:rPr>
        <w:t>„</w:t>
      </w:r>
      <w:r>
        <w:rPr>
          <w:b/>
          <w:bCs/>
        </w:rPr>
        <w:t>Накнада за одустајање од исплате</w:t>
      </w:r>
      <w:r w:rsidR="00EE778D" w:rsidRPr="00C975B5">
        <w:rPr>
          <w:bCs/>
          <w:lang w:val="sr-Cyrl-RS"/>
        </w:rPr>
        <w:t>”</w:t>
      </w:r>
      <w:r>
        <w:t xml:space="preserve">), осим ако такво неисплаћивање средстава не чини кршење овог </w:t>
      </w:r>
      <w:r w:rsidR="001E4C94">
        <w:rPr>
          <w:lang w:val="sr-Cyrl-RS"/>
        </w:rPr>
        <w:t>с</w:t>
      </w:r>
      <w:r>
        <w:t>поразума о зајму од стране KfW-а. KfW ће обрачунати износ Накнаде за одустајање од исплате и о томе обавестити Зајмопримца. Накнада за одустајање од исплате биће одређена као да Савезна Република Немачка није обезбедила субвенционисану камату за Програм.</w:t>
      </w:r>
      <w:bookmarkEnd w:id="31"/>
      <w:r>
        <w:t xml:space="preserve"> </w:t>
      </w:r>
    </w:p>
    <w:p w:rsidR="001126E8" w:rsidRDefault="00145BC2">
      <w:pPr>
        <w:pStyle w:val="Heading2"/>
      </w:pPr>
      <w:bookmarkStart w:id="34" w:name="_Toc19554744"/>
      <w:bookmarkStart w:id="35" w:name="_Toc371500678"/>
      <w:bookmarkStart w:id="36" w:name="_Toc406596047"/>
      <w:bookmarkStart w:id="37" w:name="_Toc406659711"/>
      <w:bookmarkStart w:id="38" w:name="_Toc524001743"/>
      <w:bookmarkStart w:id="39" w:name="_Toc148685090"/>
      <w:bookmarkEnd w:id="32"/>
      <w:bookmarkEnd w:id="33"/>
      <w:bookmarkEnd w:id="34"/>
      <w:r>
        <w:t>Провизије</w:t>
      </w:r>
      <w:bookmarkStart w:id="40" w:name="_Toc402263628"/>
      <w:bookmarkEnd w:id="35"/>
      <w:bookmarkEnd w:id="36"/>
      <w:bookmarkEnd w:id="37"/>
      <w:bookmarkEnd w:id="38"/>
      <w:bookmarkEnd w:id="39"/>
    </w:p>
    <w:p w:rsidR="001126E8" w:rsidRDefault="00145BC2">
      <w:pPr>
        <w:pStyle w:val="Heading3"/>
      </w:pPr>
      <w:r>
        <w:rPr>
          <w:i/>
        </w:rPr>
        <w:t>Провизија на неповучена средства.</w:t>
      </w:r>
      <w:r>
        <w:t xml:space="preserve"> Зајмопримац ће платити бесповратну провизију на неповучена средства Зајма у износу од 0,25% годишње (у даљем тексту: </w:t>
      </w:r>
      <w:r w:rsidRPr="00EE778D">
        <w:rPr>
          <w:bCs/>
        </w:rPr>
        <w:t>„</w:t>
      </w:r>
      <w:r>
        <w:rPr>
          <w:b/>
          <w:bCs/>
        </w:rPr>
        <w:t>Провизија на неповучена средства</w:t>
      </w:r>
      <w:r w:rsidRPr="00EE778D">
        <w:rPr>
          <w:bCs/>
        </w:rPr>
        <w:t>”</w:t>
      </w:r>
      <w:r>
        <w:t>).</w:t>
      </w:r>
      <w:bookmarkEnd w:id="40"/>
    </w:p>
    <w:p w:rsidR="001126E8" w:rsidRDefault="00145BC2">
      <w:pPr>
        <w:pStyle w:val="Einrckungzu111"/>
        <w:spacing w:before="240"/>
      </w:pPr>
      <w:r>
        <w:t xml:space="preserve">Провизија на неповучена средства доспева за плаћање полугодишње, на дан </w:t>
      </w:r>
      <w:r>
        <w:rPr>
          <w:lang w:val="sr-Cyrl-RS"/>
        </w:rPr>
        <w:t>30</w:t>
      </w:r>
      <w:r>
        <w:t xml:space="preserve">. </w:t>
      </w:r>
      <w:r>
        <w:rPr>
          <w:lang w:val="sr-Cyrl-RS"/>
        </w:rPr>
        <w:t>јун</w:t>
      </w:r>
      <w:r>
        <w:t xml:space="preserve"> и </w:t>
      </w:r>
      <w:r>
        <w:rPr>
          <w:lang w:val="sr-Cyrl-RS"/>
        </w:rPr>
        <w:t>30</w:t>
      </w:r>
      <w:r>
        <w:t xml:space="preserve">. </w:t>
      </w:r>
      <w:r>
        <w:rPr>
          <w:lang w:val="sr-Cyrl-RS"/>
        </w:rPr>
        <w:t>деце</w:t>
      </w:r>
      <w:r>
        <w:t xml:space="preserve">мбар сваке године, а први пут </w:t>
      </w:r>
      <w:r>
        <w:rPr>
          <w:lang w:val="sr-Cyrl-RS"/>
        </w:rPr>
        <w:t>30</w:t>
      </w:r>
      <w:r>
        <w:t xml:space="preserve">. </w:t>
      </w:r>
      <w:r>
        <w:rPr>
          <w:lang w:val="sr-Cyrl-RS"/>
        </w:rPr>
        <w:t>децембра</w:t>
      </w:r>
      <w:r>
        <w:t xml:space="preserve"> 202</w:t>
      </w:r>
      <w:r>
        <w:rPr>
          <w:lang w:val="sr-Cyrl-RS"/>
        </w:rPr>
        <w:t>4</w:t>
      </w:r>
      <w:r>
        <w:t xml:space="preserve">. године, али не пре од одговарајућег датума који следи након дана када овај </w:t>
      </w:r>
      <w:r w:rsidR="001E4C94">
        <w:rPr>
          <w:lang w:val="sr-Cyrl-RS"/>
        </w:rPr>
        <w:t>с</w:t>
      </w:r>
      <w:r>
        <w:t xml:space="preserve">поразум о зајму ступи на снагу и производи правно дејство, сходно </w:t>
      </w:r>
      <w:bookmarkStart w:id="41" w:name="Text19"/>
      <w:r>
        <w:t xml:space="preserve">члану </w:t>
      </w:r>
      <w:r w:rsidR="00854671">
        <w:t>15.10</w:t>
      </w:r>
      <w:r>
        <w:t xml:space="preserve"> </w:t>
      </w:r>
      <w:bookmarkEnd w:id="41"/>
      <w:r>
        <w:t>(</w:t>
      </w:r>
      <w:r>
        <w:rPr>
          <w:i/>
          <w:iCs/>
        </w:rPr>
        <w:t>Ступање на снагу</w:t>
      </w:r>
      <w:r>
        <w:t xml:space="preserve">) овог </w:t>
      </w:r>
      <w:r w:rsidR="001E4C94">
        <w:rPr>
          <w:lang w:val="sr-Cyrl-RS"/>
        </w:rPr>
        <w:t>с</w:t>
      </w:r>
      <w:r>
        <w:t>поразума о зајму.</w:t>
      </w:r>
    </w:p>
    <w:p w:rsidR="001126E8" w:rsidRDefault="00145BC2">
      <w:pPr>
        <w:pStyle w:val="Einrckungzu111"/>
        <w:rPr>
          <w:rFonts w:cs="Arial"/>
        </w:rPr>
      </w:pPr>
      <w:r>
        <w:t xml:space="preserve">Провизија на неповучена средства ће бити обрачуната, уколико је примењиво, са ретроактивним дејством за период који почиње дванаест месеци након потписивања овог </w:t>
      </w:r>
      <w:r w:rsidR="001E4C94">
        <w:rPr>
          <w:lang w:val="sr-Cyrl-RS"/>
        </w:rPr>
        <w:t>с</w:t>
      </w:r>
      <w:r>
        <w:t xml:space="preserve">поразума о зајму и траје до датума исплате средстава Зајма у целости или, уколико је примењиво, до датума дефинитивног отказивања исплате Зајма. </w:t>
      </w:r>
    </w:p>
    <w:p w:rsidR="001126E8" w:rsidRDefault="00145BC2">
      <w:pPr>
        <w:pStyle w:val="Heading3"/>
      </w:pPr>
      <w:bookmarkStart w:id="42" w:name="_Ref329252382"/>
      <w:bookmarkStart w:id="43" w:name="_Toc402263629"/>
      <w:r>
        <w:rPr>
          <w:i/>
        </w:rPr>
        <w:lastRenderedPageBreak/>
        <w:t>Провизија за организовање посла</w:t>
      </w:r>
      <w:r>
        <w:t xml:space="preserve">. Зајмопримац ће платити KfW-у бесповратни једнократни паушални износ на име провизије за организовање посла у износу од 0,5% износа Зајма, као што је наведено у члану </w:t>
      </w:r>
      <w:bookmarkStart w:id="44" w:name="Text20"/>
      <w:r w:rsidR="00854671">
        <w:t>1.1</w:t>
      </w:r>
      <w:r>
        <w:t xml:space="preserve"> (</w:t>
      </w:r>
      <w:r>
        <w:rPr>
          <w:i/>
        </w:rPr>
        <w:t>Износ</w:t>
      </w:r>
      <w:r>
        <w:t xml:space="preserve">) </w:t>
      </w:r>
      <w:bookmarkEnd w:id="44"/>
      <w:r>
        <w:t xml:space="preserve">овог </w:t>
      </w:r>
      <w:r w:rsidR="001E4C94">
        <w:rPr>
          <w:lang w:val="sr-Cyrl-RS"/>
        </w:rPr>
        <w:t>с</w:t>
      </w:r>
      <w:r>
        <w:t xml:space="preserve">поразума (у даљем тексту: </w:t>
      </w:r>
      <w:r w:rsidR="00854671" w:rsidRPr="00854671">
        <w:rPr>
          <w:bCs/>
          <w:i/>
        </w:rPr>
        <w:t>„</w:t>
      </w:r>
      <w:r>
        <w:rPr>
          <w:b/>
          <w:bCs/>
          <w:i/>
        </w:rPr>
        <w:t>Провизија за организовање посла</w:t>
      </w:r>
      <w:r w:rsidR="00854671" w:rsidRPr="00C975B5">
        <w:rPr>
          <w:bCs/>
          <w:lang w:val="sr-Cyrl-RS"/>
        </w:rPr>
        <w:t>”</w:t>
      </w:r>
      <w:r>
        <w:t>).</w:t>
      </w:r>
      <w:bookmarkEnd w:id="42"/>
      <w:bookmarkEnd w:id="43"/>
    </w:p>
    <w:p w:rsidR="001126E8" w:rsidRDefault="00145BC2">
      <w:pPr>
        <w:pStyle w:val="Einrckungzu111"/>
      </w:pPr>
      <w:r>
        <w:rPr>
          <w:rStyle w:val="BodyTextChar"/>
        </w:rPr>
        <w:t>Провизија</w:t>
      </w:r>
      <w:r>
        <w:t xml:space="preserve"> за организовање посла најраније доспева на плаћање на следећа два датума: (i) пре прве исплате или (ii) на</w:t>
      </w:r>
      <w:r>
        <w:rPr>
          <w:lang w:val="sr-Cyrl-RS"/>
        </w:rPr>
        <w:t>к</w:t>
      </w:r>
      <w:r>
        <w:t xml:space="preserve">он истека периода од шест месеци од потписивања овог </w:t>
      </w:r>
      <w:r w:rsidR="001E4C94">
        <w:rPr>
          <w:lang w:val="sr-Cyrl-RS"/>
        </w:rPr>
        <w:t>с</w:t>
      </w:r>
      <w:r>
        <w:t xml:space="preserve">поразума о зајму од стране KfW-а или након истека периода од месец дана од ступања на снагу и почетка правног дејства овог </w:t>
      </w:r>
      <w:r w:rsidR="001E4C94">
        <w:rPr>
          <w:lang w:val="sr-Cyrl-RS"/>
        </w:rPr>
        <w:t>с</w:t>
      </w:r>
      <w:r>
        <w:t xml:space="preserve">поразума о зајму (који год од датума наведених под (ii) наступа касније). Провизија за организовање посла доспева на наплату чим овај </w:t>
      </w:r>
      <w:r w:rsidR="001E4C94">
        <w:rPr>
          <w:lang w:val="sr-Cyrl-RS"/>
        </w:rPr>
        <w:t>с</w:t>
      </w:r>
      <w:r>
        <w:t>поразум о зајму буде потписан без обзира на то да ли је Зајам исплаћен у целости или делом или уопште.</w:t>
      </w:r>
    </w:p>
    <w:p w:rsidR="006C5C9D" w:rsidRDefault="006C5C9D" w:rsidP="006C5C9D">
      <w:pPr>
        <w:pStyle w:val="Heading2"/>
      </w:pPr>
      <w:bookmarkStart w:id="45" w:name="_Toc148685091"/>
      <w:bookmarkStart w:id="46" w:name="_Toc371500679"/>
      <w:bookmarkStart w:id="47" w:name="_Toc406596048"/>
      <w:bookmarkStart w:id="48" w:name="_Toc406659712"/>
      <w:bookmarkStart w:id="49" w:name="_Ref471810431"/>
      <w:bookmarkStart w:id="50" w:name="_Ref471811025"/>
      <w:bookmarkStart w:id="51" w:name="_Toc524001744"/>
      <w:bookmarkStart w:id="52" w:name="_Ref97897379"/>
      <w:bookmarkStart w:id="53" w:name="_Ref97898082"/>
      <w:r>
        <w:t>Камата</w:t>
      </w:r>
      <w:bookmarkEnd w:id="45"/>
    </w:p>
    <w:p w:rsidR="006C5C9D" w:rsidRDefault="006C5C9D" w:rsidP="006C5C9D">
      <w:pPr>
        <w:pStyle w:val="Heading3"/>
        <w:numPr>
          <w:ilvl w:val="1"/>
          <w:numId w:val="89"/>
        </w:numPr>
      </w:pPr>
      <w:bookmarkStart w:id="54" w:name="_Toc402263632"/>
      <w:bookmarkStart w:id="55" w:name="_Ref471804814"/>
      <w:bookmarkStart w:id="56" w:name="_Ref471804878"/>
      <w:bookmarkStart w:id="57" w:name="_Ref97888419"/>
      <w:r>
        <w:rPr>
          <w:i/>
        </w:rPr>
        <w:t>Фиксна каматна стопа дефинисана приликом исплате Зајма</w:t>
      </w:r>
      <w:r>
        <w:t>.</w:t>
      </w:r>
      <w:bookmarkEnd w:id="54"/>
      <w:bookmarkEnd w:id="55"/>
      <w:bookmarkEnd w:id="56"/>
      <w:bookmarkEnd w:id="57"/>
    </w:p>
    <w:p w:rsidR="006C5C9D" w:rsidRDefault="006C5C9D" w:rsidP="006C5C9D">
      <w:pPr>
        <w:pStyle w:val="Einrckunga"/>
        <w:numPr>
          <w:ilvl w:val="0"/>
          <w:numId w:val="21"/>
        </w:numPr>
        <w:spacing w:before="240"/>
      </w:pPr>
      <w:bookmarkStart w:id="58" w:name="_Ref371410724"/>
      <w:r>
        <w:rPr>
          <w:i/>
          <w:iCs/>
        </w:rPr>
        <w:t>Каматна стопа.</w:t>
      </w:r>
      <w:r>
        <w:t xml:space="preserve"> Зајмопримац ће платити камату на сваки исплаћени износ Зајма по стопи (у даљем тексту: </w:t>
      </w:r>
      <w:r w:rsidRPr="003A49A8">
        <w:rPr>
          <w:bCs/>
        </w:rPr>
        <w:t>„</w:t>
      </w:r>
      <w:r>
        <w:rPr>
          <w:b/>
          <w:bCs/>
        </w:rPr>
        <w:t>Фиксна каматна стопа</w:t>
      </w:r>
      <w:r w:rsidRPr="00C975B5">
        <w:rPr>
          <w:bCs/>
          <w:iCs/>
          <w:lang w:val="sr-Cyrl-RS"/>
        </w:rPr>
        <w:t>”</w:t>
      </w:r>
      <w:r>
        <w:t xml:space="preserve">) коју одреди KfW у року од два </w:t>
      </w:r>
      <w:r>
        <w:rPr>
          <w:b/>
          <w:bCs/>
        </w:rPr>
        <w:t>банкарска дана</w:t>
      </w:r>
      <w:r>
        <w:t xml:space="preserve"> (као што је дефинисано у члану </w:t>
      </w:r>
      <w:r>
        <w:rPr>
          <w:rFonts w:cs="Arial"/>
        </w:rPr>
        <w:t>15.1</w:t>
      </w:r>
      <w:r>
        <w:t xml:space="preserve"> (</w:t>
      </w:r>
      <w:r>
        <w:rPr>
          <w:i/>
          <w:iCs/>
          <w:lang w:val="sr-Cyrl-RS"/>
        </w:rPr>
        <w:t>Р</w:t>
      </w:r>
      <w:r>
        <w:rPr>
          <w:i/>
          <w:iCs/>
        </w:rPr>
        <w:t>адни дан банака</w:t>
      </w:r>
      <w:r>
        <w:t xml:space="preserve">) овог </w:t>
      </w:r>
      <w:r>
        <w:rPr>
          <w:lang w:val="sr-Cyrl-RS"/>
        </w:rPr>
        <w:t>с</w:t>
      </w:r>
      <w:r>
        <w:t>поразума</w:t>
      </w:r>
      <w:r w:rsidRPr="001E4C94">
        <w:t xml:space="preserve"> о зајму</w:t>
      </w:r>
      <w:r>
        <w:t>) пре исплате одговарајућег износа зајма и кој</w:t>
      </w:r>
      <w:r w:rsidR="00252F69">
        <w:rPr>
          <w:lang w:val="sr-Cyrl-RS"/>
        </w:rPr>
        <w:t>а</w:t>
      </w:r>
      <w:r>
        <w:t xml:space="preserve"> ће се састојати од:</w:t>
      </w:r>
      <w:bookmarkEnd w:id="58"/>
    </w:p>
    <w:p w:rsidR="006C5C9D" w:rsidRDefault="006C5C9D" w:rsidP="006C5C9D">
      <w:pPr>
        <w:pStyle w:val="Einrckunga"/>
        <w:numPr>
          <w:ilvl w:val="1"/>
          <w:numId w:val="22"/>
        </w:numPr>
        <w:spacing w:before="240"/>
      </w:pPr>
      <w:bookmarkStart w:id="59" w:name="_Ref329252668"/>
      <w:r>
        <w:t xml:space="preserve">SWAP стопе утврђене на основу </w:t>
      </w:r>
      <w:r>
        <w:rPr>
          <w:i/>
          <w:iCs/>
        </w:rPr>
        <w:t>Reuters</w:t>
      </w:r>
      <w:r>
        <w:t xml:space="preserve"> странице „</w:t>
      </w:r>
      <w:r w:rsidRPr="00EC7BEC">
        <w:rPr>
          <w:b/>
          <w:i/>
          <w:iCs/>
        </w:rPr>
        <w:t>ICAPEURO</w:t>
      </w:r>
      <w:r w:rsidRPr="00C975B5">
        <w:rPr>
          <w:bCs/>
          <w:iCs/>
          <w:lang w:val="sr-Cyrl-RS"/>
        </w:rPr>
        <w:t>”</w:t>
      </w:r>
      <w:r>
        <w:t xml:space="preserve"> или, ако ова страница не садржи потребне детаље или није доступна, на </w:t>
      </w:r>
      <w:r>
        <w:rPr>
          <w:i/>
          <w:iCs/>
        </w:rPr>
        <w:t>Bloomberg</w:t>
      </w:r>
      <w:r>
        <w:t xml:space="preserve"> страници „</w:t>
      </w:r>
      <w:r w:rsidRPr="00EC7BEC">
        <w:rPr>
          <w:b/>
          <w:i/>
          <w:iCs/>
        </w:rPr>
        <w:t>ICAE</w:t>
      </w:r>
      <w:r w:rsidRPr="00C975B5">
        <w:rPr>
          <w:bCs/>
          <w:iCs/>
          <w:lang w:val="sr-Cyrl-RS"/>
        </w:rPr>
        <w:t>”</w:t>
      </w:r>
      <w:r>
        <w:t xml:space="preserve"> (или на следећој страници која замењује горе наведене </w:t>
      </w:r>
      <w:r>
        <w:rPr>
          <w:i/>
          <w:iCs/>
        </w:rPr>
        <w:t>Reuters</w:t>
      </w:r>
      <w:r>
        <w:t xml:space="preserve"> или </w:t>
      </w:r>
      <w:r>
        <w:rPr>
          <w:i/>
          <w:iCs/>
        </w:rPr>
        <w:t>Bloomberg</w:t>
      </w:r>
      <w:r>
        <w:t xml:space="preserve"> странице).  Уколико обе странице не садрже потребне податке или су неповратне, KfW ће одредити ову стопу на основу својих ефективних трошкова финансирања на тржишту капитала у еврима за рокове који одговарају одговарајућим периодима фиксне камате што је ближе могуће,</w:t>
      </w:r>
      <w:bookmarkEnd w:id="59"/>
    </w:p>
    <w:p w:rsidR="006C5C9D" w:rsidRDefault="006C5C9D" w:rsidP="006C5C9D">
      <w:pPr>
        <w:pStyle w:val="Einrckunga"/>
        <w:numPr>
          <w:ilvl w:val="1"/>
          <w:numId w:val="22"/>
        </w:numPr>
        <w:spacing w:before="240"/>
      </w:pPr>
      <w:r>
        <w:t xml:space="preserve">(плус маржа од </w:t>
      </w:r>
      <w:r>
        <w:rPr>
          <w:b/>
          <w:bCs/>
          <w:lang w:val="sr-Cyrl-RS"/>
        </w:rPr>
        <w:t>0.60</w:t>
      </w:r>
      <w:r>
        <w:t>% годишње која узима у обзир бесповратна средства која је Влада Савезне Републике Немачке ставила на располагање.</w:t>
      </w:r>
    </w:p>
    <w:p w:rsidR="006C5C9D" w:rsidRDefault="006C5C9D" w:rsidP="006C5C9D">
      <w:pPr>
        <w:pStyle w:val="Einrckunga"/>
        <w:numPr>
          <w:ilvl w:val="0"/>
          <w:numId w:val="0"/>
        </w:numPr>
        <w:spacing w:before="240"/>
        <w:ind w:left="1418"/>
        <w:rPr>
          <w:rFonts w:cs="Arial"/>
        </w:rPr>
      </w:pPr>
      <w:r>
        <w:lastRenderedPageBreak/>
        <w:t>Ако каматна стопа обрачуната у складу са горе наведеним падне испод 0% годишње, Фиксна каматна стопа ће бити 0% годишње.</w:t>
      </w:r>
    </w:p>
    <w:p w:rsidR="006C5C9D" w:rsidRDefault="006C5C9D" w:rsidP="006C5C9D">
      <w:pPr>
        <w:pStyle w:val="Einrckunga"/>
        <w:numPr>
          <w:ilvl w:val="0"/>
          <w:numId w:val="0"/>
        </w:numPr>
        <w:spacing w:before="240"/>
        <w:ind w:left="1418"/>
      </w:pPr>
      <w:r>
        <w:t xml:space="preserve">Овако одређена фиксна каматна стопа примењиваће се све док се не прими последња рата отплате у складу са планом отплате из члана </w:t>
      </w:r>
      <w:r>
        <w:rPr>
          <w:rFonts w:cs="Arial"/>
          <w:lang w:val="sr-Cyrl-RS"/>
        </w:rPr>
        <w:t>6.1</w:t>
      </w:r>
      <w:r>
        <w:t xml:space="preserve"> (</w:t>
      </w:r>
      <w:r>
        <w:rPr>
          <w:i/>
        </w:rPr>
        <w:t>План отплате</w:t>
      </w:r>
      <w:r>
        <w:t xml:space="preserve">) овог </w:t>
      </w:r>
      <w:r>
        <w:rPr>
          <w:lang w:val="sr-Cyrl-RS"/>
        </w:rPr>
        <w:t>с</w:t>
      </w:r>
      <w:r>
        <w:t>поразума</w:t>
      </w:r>
      <w:r w:rsidRPr="001E4C94">
        <w:t xml:space="preserve"> о зајму</w:t>
      </w:r>
      <w:r>
        <w:t>.</w:t>
      </w:r>
    </w:p>
    <w:p w:rsidR="006C5C9D" w:rsidRDefault="006C5C9D" w:rsidP="006C5C9D">
      <w:pPr>
        <w:pStyle w:val="Einrckunga"/>
        <w:numPr>
          <w:ilvl w:val="0"/>
          <w:numId w:val="0"/>
        </w:numPr>
        <w:spacing w:before="240"/>
        <w:ind w:left="1418" w:hanging="567"/>
      </w:pPr>
      <w:bookmarkStart w:id="60" w:name="_Ref371410782"/>
      <w:r>
        <w:rPr>
          <w:i/>
          <w:iCs/>
          <w:lang w:val="sr-Cyrl-RS"/>
        </w:rPr>
        <w:t>б)</w:t>
      </w:r>
      <w:r>
        <w:rPr>
          <w:i/>
          <w:iCs/>
          <w:lang w:val="sr-Cyrl-RS"/>
        </w:rPr>
        <w:tab/>
      </w:r>
      <w:r>
        <w:rPr>
          <w:i/>
          <w:iCs/>
        </w:rPr>
        <w:t>Консолидација</w:t>
      </w:r>
      <w:r>
        <w:t>. Ако се из Зајма изврши више од једне исплате, KfW ће консолидовати каматне стопе утврђене за сваки износ Зајма у једну каматну стопу након сваке исплате. Ова консолидована Фиксна каматна стопа ће одговарати пондерисаном просеку појединачних каматних стопа, заокруженог на 1/10.000 једног процентног поена ако је прва изостављена децимала мања од 5 или заокружена на 1/10.000 једног процентног поена ако је прва изостављена децимала је једнака или већа од 5, и биће основа за даљи обрачун камате од датума сваке исплате до следеће исп</w:t>
      </w:r>
      <w:r w:rsidR="00252F69">
        <w:t>лате. Након потпуне исплате Зај</w:t>
      </w:r>
      <w:r>
        <w:t xml:space="preserve">ма, овако утврђена просечна каматна стопа примењиваће се све док се не прими последња рата отплате у складу са планом отплате из члана </w:t>
      </w:r>
      <w:r>
        <w:rPr>
          <w:rFonts w:cs="Arial"/>
          <w:lang w:val="sr-Cyrl-RS"/>
        </w:rPr>
        <w:t>6.1</w:t>
      </w:r>
      <w:r>
        <w:t xml:space="preserve"> (</w:t>
      </w:r>
      <w:r>
        <w:rPr>
          <w:i/>
          <w:iCs/>
        </w:rPr>
        <w:t>План отплате</w:t>
      </w:r>
      <w:r>
        <w:t xml:space="preserve">) овог </w:t>
      </w:r>
      <w:r>
        <w:rPr>
          <w:lang w:val="sr-Cyrl-RS"/>
        </w:rPr>
        <w:t>с</w:t>
      </w:r>
      <w:r>
        <w:t>поразума</w:t>
      </w:r>
      <w:r w:rsidRPr="001E4C94">
        <w:t xml:space="preserve"> о зајму</w:t>
      </w:r>
      <w:r>
        <w:t>.</w:t>
      </w:r>
      <w:bookmarkEnd w:id="60"/>
    </w:p>
    <w:p w:rsidR="006C5C9D" w:rsidRDefault="006C5C9D" w:rsidP="006C5C9D">
      <w:pPr>
        <w:pStyle w:val="Einrckunga"/>
        <w:numPr>
          <w:ilvl w:val="0"/>
          <w:numId w:val="0"/>
        </w:numPr>
        <w:spacing w:before="240"/>
        <w:ind w:left="1418" w:hanging="567"/>
      </w:pPr>
      <w:bookmarkStart w:id="61" w:name="_Ref329252984"/>
      <w:r>
        <w:rPr>
          <w:i/>
          <w:iCs/>
          <w:lang w:val="sr-Cyrl-RS"/>
        </w:rPr>
        <w:t>ц)</w:t>
      </w:r>
      <w:r>
        <w:rPr>
          <w:i/>
          <w:iCs/>
          <w:lang w:val="sr-Cyrl-RS"/>
        </w:rPr>
        <w:tab/>
      </w:r>
      <w:r>
        <w:rPr>
          <w:i/>
          <w:iCs/>
        </w:rPr>
        <w:t>Обавештење о каматној стопи.</w:t>
      </w:r>
      <w:r>
        <w:t xml:space="preserve"> KfW ће обавестити Зајмопримца о Фиксној каматној стопи која је дефинисана у складу са чланом </w:t>
      </w:r>
      <w:r>
        <w:rPr>
          <w:rFonts w:cs="Arial"/>
          <w:lang w:val="sr-Cyrl-RS"/>
        </w:rPr>
        <w:t>5.1</w:t>
      </w:r>
      <w:r>
        <w:t xml:space="preserve"> а) (</w:t>
      </w:r>
      <w:r>
        <w:rPr>
          <w:i/>
          <w:iCs/>
        </w:rPr>
        <w:t>Каматна стопа</w:t>
      </w:r>
      <w:r>
        <w:t xml:space="preserve">) овог </w:t>
      </w:r>
      <w:r>
        <w:rPr>
          <w:lang w:val="sr-Cyrl-RS"/>
        </w:rPr>
        <w:t>с</w:t>
      </w:r>
      <w:r>
        <w:t>поразума</w:t>
      </w:r>
      <w:r w:rsidRPr="001E4C94">
        <w:t xml:space="preserve"> о зајму</w:t>
      </w:r>
      <w:r>
        <w:t xml:space="preserve"> без одлагања након што буде утврђена. KfW ће обавестити Зајмопримца о консолидованој каматној стопи сходно члану </w:t>
      </w:r>
      <w:r>
        <w:rPr>
          <w:rFonts w:cs="Arial"/>
          <w:lang w:val="sr-Cyrl-RS"/>
        </w:rPr>
        <w:t>5.1</w:t>
      </w:r>
      <w:r>
        <w:t xml:space="preserve"> б) (</w:t>
      </w:r>
      <w:r>
        <w:rPr>
          <w:i/>
        </w:rPr>
        <w:t>Консолидација</w:t>
      </w:r>
      <w:r>
        <w:t xml:space="preserve">) овог </w:t>
      </w:r>
      <w:r>
        <w:rPr>
          <w:lang w:val="sr-Cyrl-RS"/>
        </w:rPr>
        <w:t>с</w:t>
      </w:r>
      <w:r>
        <w:t xml:space="preserve">поразума </w:t>
      </w:r>
      <w:r w:rsidRPr="001E4C94">
        <w:t xml:space="preserve">о зајму </w:t>
      </w:r>
      <w:r>
        <w:t xml:space="preserve">пре следећег Дана плаћања (како је дефинисано у члану </w:t>
      </w:r>
      <w:r>
        <w:rPr>
          <w:lang w:val="sr-Cyrl-RS"/>
        </w:rPr>
        <w:t>5.3</w:t>
      </w:r>
      <w:r>
        <w:t xml:space="preserve"> (</w:t>
      </w:r>
      <w:r>
        <w:rPr>
          <w:i/>
        </w:rPr>
        <w:t>Датуми плаћања</w:t>
      </w:r>
      <w:r>
        <w:t xml:space="preserve">) овог </w:t>
      </w:r>
      <w:r>
        <w:rPr>
          <w:lang w:val="sr-Cyrl-RS"/>
        </w:rPr>
        <w:t>с</w:t>
      </w:r>
      <w:r>
        <w:t>поразума</w:t>
      </w:r>
      <w:r w:rsidRPr="001E4C94">
        <w:t xml:space="preserve"> о зајму</w:t>
      </w:r>
      <w:r>
        <w:t>).</w:t>
      </w:r>
      <w:bookmarkEnd w:id="61"/>
    </w:p>
    <w:p w:rsidR="006C5C9D" w:rsidRDefault="006C5C9D" w:rsidP="006C5C9D">
      <w:pPr>
        <w:pStyle w:val="Heading3"/>
      </w:pPr>
      <w:bookmarkStart w:id="62" w:name="_Toc402263634"/>
      <w:r>
        <w:rPr>
          <w:i/>
        </w:rPr>
        <w:t>Обрачун камате.</w:t>
      </w:r>
      <w:r>
        <w:t xml:space="preserve"> Камата на исплаћен износ Зајма ће се зарачунавати од датума (не укључујући тај дан) када је одговарајући износ Зајма исплаћен са рачуна Зајма који је KfW отворио за Зајмопримца до датума (укључујући тај дан) када су појединачне рате отплате Зајма уплаћене на рачун KfW-а наведен у члану </w:t>
      </w:r>
      <w:r>
        <w:rPr>
          <w:lang w:val="sr-Cyrl-RS"/>
        </w:rPr>
        <w:t>7.3</w:t>
      </w:r>
      <w:r>
        <w:t xml:space="preserve"> (</w:t>
      </w:r>
      <w:r>
        <w:rPr>
          <w:i/>
        </w:rPr>
        <w:t>Број рачуна, време уплате</w:t>
      </w:r>
      <w:r>
        <w:t xml:space="preserve">) овог </w:t>
      </w:r>
      <w:r>
        <w:rPr>
          <w:lang w:val="sr-Cyrl-RS"/>
        </w:rPr>
        <w:t>с</w:t>
      </w:r>
      <w:r>
        <w:t xml:space="preserve">поразума о зајму. Камата ће се обрачунавати у складу са чланом  </w:t>
      </w:r>
      <w:r>
        <w:rPr>
          <w:lang w:val="sr-Cyrl-RS"/>
        </w:rPr>
        <w:t>7.1</w:t>
      </w:r>
      <w:r>
        <w:t xml:space="preserve"> (</w:t>
      </w:r>
      <w:r>
        <w:rPr>
          <w:i/>
        </w:rPr>
        <w:t>Обрачун</w:t>
      </w:r>
      <w:r>
        <w:t xml:space="preserve">) овог </w:t>
      </w:r>
      <w:r>
        <w:rPr>
          <w:lang w:val="sr-Cyrl-RS"/>
        </w:rPr>
        <w:t>с</w:t>
      </w:r>
      <w:r>
        <w:t>поразума о зајму.</w:t>
      </w:r>
      <w:bookmarkEnd w:id="62"/>
    </w:p>
    <w:p w:rsidR="006C5C9D" w:rsidRDefault="006C5C9D" w:rsidP="006C5C9D">
      <w:pPr>
        <w:pStyle w:val="Heading3"/>
      </w:pPr>
      <w:bookmarkStart w:id="63" w:name="_Ref329252570"/>
      <w:bookmarkStart w:id="64" w:name="_Toc402263636"/>
      <w:r>
        <w:rPr>
          <w:i/>
        </w:rPr>
        <w:t>Датуми плаћања.</w:t>
      </w:r>
      <w:r>
        <w:t xml:space="preserve"> Камата за претходни период доспева на плаћање на датуме наведене испод (сваки</w:t>
      </w:r>
      <w:r w:rsidR="00EE0932">
        <w:rPr>
          <w:lang w:val="sr-Cyrl-RS"/>
        </w:rPr>
        <w:t xml:space="preserve"> у даљем тексту:</w:t>
      </w:r>
      <w:r>
        <w:t xml:space="preserve"> </w:t>
      </w:r>
      <w:r w:rsidRPr="00657D1D">
        <w:rPr>
          <w:lang w:val="sr-Cyrl-RS"/>
        </w:rPr>
        <w:t>„</w:t>
      </w:r>
      <w:r>
        <w:rPr>
          <w:b/>
        </w:rPr>
        <w:t>Датум плаћања</w:t>
      </w:r>
      <w:r w:rsidRPr="00657D1D">
        <w:t>"</w:t>
      </w:r>
      <w:r>
        <w:t>):</w:t>
      </w:r>
      <w:bookmarkEnd w:id="63"/>
      <w:bookmarkEnd w:id="64"/>
    </w:p>
    <w:p w:rsidR="006C5C9D" w:rsidRDefault="006C5C9D" w:rsidP="006C5C9D">
      <w:pPr>
        <w:pStyle w:val="Einrckunga"/>
        <w:numPr>
          <w:ilvl w:val="0"/>
          <w:numId w:val="27"/>
        </w:numPr>
        <w:spacing w:before="240"/>
        <w:rPr>
          <w:rFonts w:cs="Arial"/>
        </w:rPr>
      </w:pPr>
      <w:r>
        <w:lastRenderedPageBreak/>
        <w:t xml:space="preserve">пре датума доспећа прве рате отплате, дана </w:t>
      </w:r>
      <w:r>
        <w:rPr>
          <w:lang w:val="sr-Cyrl-RS"/>
        </w:rPr>
        <w:t>30</w:t>
      </w:r>
      <w:r>
        <w:t xml:space="preserve">. </w:t>
      </w:r>
      <w:r>
        <w:rPr>
          <w:lang w:val="sr-Cyrl-RS"/>
        </w:rPr>
        <w:t>јун</w:t>
      </w:r>
      <w:r>
        <w:t xml:space="preserve">а и </w:t>
      </w:r>
      <w:r>
        <w:rPr>
          <w:lang w:val="sr-Cyrl-RS"/>
        </w:rPr>
        <w:t>30</w:t>
      </w:r>
      <w:r>
        <w:t xml:space="preserve">. </w:t>
      </w:r>
      <w:r>
        <w:rPr>
          <w:lang w:val="sr-Cyrl-RS"/>
        </w:rPr>
        <w:t>деце</w:t>
      </w:r>
      <w:r>
        <w:t xml:space="preserve">мбра сваке године, али не пре Датума плаћања који следи након дана када овај </w:t>
      </w:r>
      <w:r>
        <w:rPr>
          <w:lang w:val="sr-Cyrl-RS"/>
        </w:rPr>
        <w:t>с</w:t>
      </w:r>
      <w:r>
        <w:t xml:space="preserve">поразум о зајму ступи на снагу и производи правно дејство, према члану </w:t>
      </w:r>
      <w:r>
        <w:rPr>
          <w:lang w:val="sr-Cyrl-RS"/>
        </w:rPr>
        <w:t>15.10</w:t>
      </w:r>
      <w:r>
        <w:t xml:space="preserve"> (</w:t>
      </w:r>
      <w:r>
        <w:rPr>
          <w:i/>
          <w:iCs/>
        </w:rPr>
        <w:t>Ступање на снагу</w:t>
      </w:r>
      <w:r>
        <w:t xml:space="preserve">) овог </w:t>
      </w:r>
      <w:r>
        <w:rPr>
          <w:lang w:val="sr-Cyrl-RS"/>
        </w:rPr>
        <w:t>с</w:t>
      </w:r>
      <w:r>
        <w:t>поразума о зајму;</w:t>
      </w:r>
    </w:p>
    <w:p w:rsidR="006C5C9D" w:rsidRDefault="006C5C9D" w:rsidP="006C5C9D">
      <w:pPr>
        <w:pStyle w:val="Einrckunga"/>
        <w:numPr>
          <w:ilvl w:val="0"/>
          <w:numId w:val="0"/>
        </w:numPr>
        <w:spacing w:before="240"/>
        <w:ind w:left="1406" w:hanging="555"/>
      </w:pPr>
      <w:r>
        <w:rPr>
          <w:lang w:val="sr-Cyrl-RS"/>
        </w:rPr>
        <w:t>б)</w:t>
      </w:r>
      <w:r>
        <w:rPr>
          <w:lang w:val="sr-Cyrl-RS"/>
        </w:rPr>
        <w:tab/>
      </w:r>
      <w:r>
        <w:t xml:space="preserve">на датум доспећа прве рате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 заједно са том ратом;</w:t>
      </w:r>
    </w:p>
    <w:p w:rsidR="006C5C9D" w:rsidRDefault="006C5C9D" w:rsidP="006C5C9D">
      <w:pPr>
        <w:pStyle w:val="Einrckunga"/>
        <w:numPr>
          <w:ilvl w:val="0"/>
          <w:numId w:val="0"/>
        </w:numPr>
        <w:spacing w:before="240"/>
        <w:ind w:left="1418" w:hanging="567"/>
      </w:pPr>
      <w:r>
        <w:rPr>
          <w:lang w:val="sr-Cyrl-RS"/>
        </w:rPr>
        <w:t>ц)</w:t>
      </w:r>
      <w:r>
        <w:rPr>
          <w:lang w:val="sr-Cyrl-RS"/>
        </w:rPr>
        <w:tab/>
      </w:r>
      <w:r>
        <w:t xml:space="preserve">потом на датуме доспећа рата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w:t>
      </w:r>
    </w:p>
    <w:p w:rsidR="006C5C9D" w:rsidRDefault="006C5C9D" w:rsidP="006C5C9D">
      <w:pPr>
        <w:pStyle w:val="Heading2"/>
      </w:pPr>
      <w:bookmarkStart w:id="65" w:name="_Toc371500680"/>
      <w:bookmarkStart w:id="66" w:name="_Toc406596049"/>
      <w:bookmarkStart w:id="67" w:name="_Toc406659713"/>
      <w:bookmarkStart w:id="68" w:name="_Toc524001745"/>
      <w:bookmarkStart w:id="69" w:name="_Toc148685092"/>
      <w:r>
        <w:t>Отплата и превремена отплата</w:t>
      </w:r>
      <w:bookmarkStart w:id="70" w:name="_Ref329252446"/>
      <w:bookmarkStart w:id="71" w:name="_Toc402263638"/>
      <w:bookmarkEnd w:id="65"/>
      <w:bookmarkEnd w:id="66"/>
      <w:bookmarkEnd w:id="67"/>
      <w:bookmarkEnd w:id="68"/>
      <w:bookmarkEnd w:id="69"/>
    </w:p>
    <w:p w:rsidR="006C5C9D" w:rsidRDefault="006C5C9D" w:rsidP="006C5C9D">
      <w:pPr>
        <w:pStyle w:val="Heading3"/>
      </w:pPr>
      <w:bookmarkStart w:id="72" w:name="_Ref97887567"/>
      <w:r>
        <w:rPr>
          <w:i/>
        </w:rPr>
        <w:t>План отплате</w:t>
      </w:r>
      <w:r w:rsidR="00EE0932">
        <w:rPr>
          <w:i/>
          <w:lang w:val="sr-Cyrl-RS"/>
        </w:rPr>
        <w:t>.</w:t>
      </w:r>
      <w:r>
        <w:t xml:space="preserve"> Зајмопримац отплаћује Зајам у складу са следећим распоредом:</w:t>
      </w:r>
      <w:bookmarkEnd w:id="70"/>
      <w:bookmarkEnd w:id="71"/>
      <w:bookmarkEnd w:id="72"/>
    </w:p>
    <w:p w:rsidR="006C5C9D" w:rsidRDefault="006C5C9D" w:rsidP="006C5C9D"/>
    <w:tbl>
      <w:tblPr>
        <w:tblW w:w="7560" w:type="dxa"/>
        <w:tblInd w:w="895" w:type="dxa"/>
        <w:tblCellMar>
          <w:left w:w="70" w:type="dxa"/>
          <w:right w:w="70" w:type="dxa"/>
        </w:tblCellMar>
        <w:tblLook w:val="04A0" w:firstRow="1" w:lastRow="0" w:firstColumn="1" w:lastColumn="0" w:noHBand="0" w:noVBand="1"/>
      </w:tblPr>
      <w:tblGrid>
        <w:gridCol w:w="1241"/>
        <w:gridCol w:w="3259"/>
        <w:gridCol w:w="1530"/>
        <w:gridCol w:w="1530"/>
      </w:tblGrid>
      <w:tr w:rsidR="006C5C9D" w:rsidTr="004C4D22">
        <w:trPr>
          <w:trHeight w:val="600"/>
        </w:trPr>
        <w:tc>
          <w:tcPr>
            <w:tcW w:w="12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b/>
                <w:bCs/>
                <w:color w:val="000000"/>
                <w:sz w:val="22"/>
                <w:szCs w:val="22"/>
              </w:rPr>
            </w:pPr>
            <w:r>
              <w:rPr>
                <w:b/>
                <w:color w:val="000000"/>
                <w:sz w:val="22"/>
              </w:rPr>
              <w:t>Рата</w:t>
            </w:r>
          </w:p>
        </w:tc>
        <w:tc>
          <w:tcPr>
            <w:tcW w:w="3259" w:type="dxa"/>
            <w:tcBorders>
              <w:top w:val="single" w:sz="4" w:space="0" w:color="auto"/>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b/>
                <w:bCs/>
                <w:color w:val="000000"/>
                <w:sz w:val="22"/>
                <w:szCs w:val="22"/>
              </w:rPr>
            </w:pPr>
            <w:r>
              <w:rPr>
                <w:b/>
                <w:color w:val="000000"/>
                <w:sz w:val="22"/>
              </w:rPr>
              <w:t>Датум доспећа</w:t>
            </w:r>
          </w:p>
        </w:tc>
        <w:tc>
          <w:tcPr>
            <w:tcW w:w="1530" w:type="dxa"/>
            <w:tcBorders>
              <w:top w:val="single" w:sz="4" w:space="0" w:color="auto"/>
              <w:left w:val="nil"/>
              <w:bottom w:val="single" w:sz="4" w:space="0" w:color="auto"/>
              <w:right w:val="single" w:sz="4" w:space="0" w:color="auto"/>
            </w:tcBorders>
            <w:shd w:val="clear" w:color="auto" w:fill="auto"/>
            <w:vAlign w:val="bottom"/>
            <w:hideMark/>
          </w:tcPr>
          <w:p w:rsidR="006C5C9D" w:rsidRDefault="006C5C9D" w:rsidP="004C4D22">
            <w:pPr>
              <w:spacing w:line="240" w:lineRule="auto"/>
              <w:jc w:val="left"/>
              <w:rPr>
                <w:rFonts w:cs="Arial"/>
                <w:b/>
                <w:bCs/>
                <w:color w:val="000000"/>
                <w:sz w:val="22"/>
                <w:szCs w:val="22"/>
              </w:rPr>
            </w:pPr>
            <w:r>
              <w:rPr>
                <w:b/>
                <w:color w:val="000000"/>
                <w:sz w:val="22"/>
              </w:rPr>
              <w:t>Рата отплате</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b/>
                <w:bCs/>
                <w:color w:val="000000"/>
                <w:sz w:val="22"/>
                <w:szCs w:val="22"/>
              </w:rPr>
            </w:pPr>
            <w:r>
              <w:rPr>
                <w:b/>
                <w:color w:val="000000"/>
                <w:sz w:val="22"/>
              </w:rPr>
              <w:t>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2028.</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2.</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2029.</w:t>
            </w:r>
            <w:r>
              <w:rPr>
                <w:sz w:val="22"/>
                <w:lang w:val="sr-Cyrl-RS"/>
              </w:rPr>
              <w:t xml:space="preserve"> године </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3.</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2029.</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4.</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2030.</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5.</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2030.</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6.</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2031.</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7.</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2031.</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8.</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2032.</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9.</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2032.</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10.</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2033.</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11.</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2033.</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12.</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2034.</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13.</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2034.</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952.000,00.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14.</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2035.</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15.</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2035.</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16.</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2036.</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17.</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2036.</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18.</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2037.</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19.</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2037.</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20.</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30. јун 2038.</w:t>
            </w:r>
            <w:r>
              <w:rPr>
                <w:sz w:val="22"/>
                <w:lang w:val="sr-Cyrl-RS"/>
              </w:rPr>
              <w:t xml:space="preserve"> године</w:t>
            </w:r>
            <w:r>
              <w:rPr>
                <w:sz w:val="22"/>
              </w:rPr>
              <w:t xml:space="preserve"> </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r w:rsidR="006C5C9D" w:rsidTr="004C4D22">
        <w:trPr>
          <w:trHeight w:val="285"/>
        </w:trPr>
        <w:tc>
          <w:tcPr>
            <w:tcW w:w="1241" w:type="dxa"/>
            <w:tcBorders>
              <w:top w:val="nil"/>
              <w:left w:val="single" w:sz="4" w:space="0" w:color="auto"/>
              <w:bottom w:val="single" w:sz="4" w:space="0" w:color="auto"/>
              <w:right w:val="single" w:sz="4" w:space="0" w:color="auto"/>
            </w:tcBorders>
            <w:shd w:val="clear" w:color="auto" w:fill="auto"/>
            <w:noWrap/>
            <w:vAlign w:val="bottom"/>
            <w:hideMark/>
          </w:tcPr>
          <w:p w:rsidR="006C5C9D" w:rsidRDefault="006C5C9D" w:rsidP="004C4D22">
            <w:pPr>
              <w:spacing w:line="240" w:lineRule="auto"/>
              <w:jc w:val="right"/>
              <w:rPr>
                <w:rFonts w:cs="Arial"/>
                <w:color w:val="000000"/>
                <w:sz w:val="22"/>
                <w:szCs w:val="22"/>
              </w:rPr>
            </w:pPr>
            <w:r>
              <w:rPr>
                <w:color w:val="000000"/>
                <w:sz w:val="22"/>
              </w:rPr>
              <w:t>21.</w:t>
            </w:r>
          </w:p>
        </w:tc>
        <w:tc>
          <w:tcPr>
            <w:tcW w:w="3259" w:type="dxa"/>
            <w:tcBorders>
              <w:top w:val="nil"/>
              <w:left w:val="nil"/>
              <w:bottom w:val="single" w:sz="4" w:space="0" w:color="auto"/>
              <w:right w:val="single" w:sz="4" w:space="0" w:color="auto"/>
            </w:tcBorders>
            <w:shd w:val="clear" w:color="000000" w:fill="FFFFFF"/>
            <w:noWrap/>
            <w:vAlign w:val="bottom"/>
            <w:hideMark/>
          </w:tcPr>
          <w:p w:rsidR="006C5C9D" w:rsidRPr="00657D1D" w:rsidRDefault="006C5C9D" w:rsidP="004C4D22">
            <w:pPr>
              <w:spacing w:line="240" w:lineRule="auto"/>
              <w:jc w:val="right"/>
              <w:rPr>
                <w:rFonts w:cs="Arial"/>
                <w:sz w:val="22"/>
                <w:szCs w:val="22"/>
                <w:lang w:val="sr-Cyrl-RS"/>
              </w:rPr>
            </w:pPr>
            <w:r>
              <w:rPr>
                <w:sz w:val="22"/>
              </w:rPr>
              <w:t>30. децембар 2038.</w:t>
            </w:r>
            <w:r>
              <w:rPr>
                <w:sz w:val="22"/>
                <w:lang w:val="sr-Cyrl-RS"/>
              </w:rPr>
              <w:t xml:space="preserve"> године</w:t>
            </w:r>
          </w:p>
        </w:tc>
        <w:tc>
          <w:tcPr>
            <w:tcW w:w="1530" w:type="dxa"/>
            <w:tcBorders>
              <w:top w:val="nil"/>
              <w:left w:val="nil"/>
              <w:bottom w:val="single" w:sz="4" w:space="0" w:color="auto"/>
              <w:right w:val="single" w:sz="4" w:space="0" w:color="auto"/>
            </w:tcBorders>
            <w:shd w:val="clear" w:color="000000" w:fill="FFFFFF"/>
            <w:noWrap/>
            <w:vAlign w:val="bottom"/>
            <w:hideMark/>
          </w:tcPr>
          <w:p w:rsidR="006C5C9D" w:rsidRDefault="006C5C9D" w:rsidP="004C4D22">
            <w:pPr>
              <w:spacing w:line="240" w:lineRule="auto"/>
              <w:jc w:val="right"/>
              <w:rPr>
                <w:rFonts w:cs="Arial"/>
                <w:sz w:val="22"/>
                <w:szCs w:val="22"/>
              </w:rPr>
            </w:pPr>
            <w:r>
              <w:rPr>
                <w:sz w:val="22"/>
              </w:rPr>
              <w:t>953.000,00.</w:t>
            </w:r>
          </w:p>
        </w:tc>
        <w:tc>
          <w:tcPr>
            <w:tcW w:w="1530" w:type="dxa"/>
            <w:tcBorders>
              <w:top w:val="nil"/>
              <w:left w:val="nil"/>
              <w:bottom w:val="single" w:sz="4" w:space="0" w:color="auto"/>
              <w:right w:val="single" w:sz="4" w:space="0" w:color="auto"/>
            </w:tcBorders>
            <w:shd w:val="clear" w:color="auto" w:fill="auto"/>
            <w:noWrap/>
            <w:vAlign w:val="bottom"/>
            <w:hideMark/>
          </w:tcPr>
          <w:p w:rsidR="006C5C9D" w:rsidRDefault="006C5C9D" w:rsidP="004C4D22">
            <w:pPr>
              <w:spacing w:line="240" w:lineRule="auto"/>
              <w:jc w:val="left"/>
              <w:rPr>
                <w:rFonts w:cs="Arial"/>
                <w:color w:val="000000"/>
                <w:sz w:val="22"/>
                <w:szCs w:val="22"/>
              </w:rPr>
            </w:pPr>
            <w:r>
              <w:rPr>
                <w:color w:val="000000"/>
                <w:sz w:val="22"/>
              </w:rPr>
              <w:t xml:space="preserve">евра </w:t>
            </w:r>
          </w:p>
        </w:tc>
      </w:tr>
    </w:tbl>
    <w:p w:rsidR="006C5C9D" w:rsidRDefault="006C5C9D" w:rsidP="006C5C9D">
      <w:pPr>
        <w:rPr>
          <w:lang w:val="en-US"/>
        </w:rPr>
      </w:pPr>
    </w:p>
    <w:p w:rsidR="006C5C9D" w:rsidRDefault="006C5C9D" w:rsidP="006C5C9D">
      <w:pPr>
        <w:pStyle w:val="Einrckungzu111"/>
        <w:tabs>
          <w:tab w:val="right" w:pos="5670"/>
        </w:tabs>
      </w:pPr>
      <w:r>
        <w:t xml:space="preserve">Овај План отплате може бити измењен с времена на време у складу са чланом </w:t>
      </w:r>
      <w:r>
        <w:rPr>
          <w:lang w:val="sr-Cyrl-RS"/>
        </w:rPr>
        <w:t>6.5</w:t>
      </w:r>
      <w:r>
        <w:t xml:space="preserve"> (</w:t>
      </w:r>
      <w:r>
        <w:rPr>
          <w:i/>
          <w:iCs/>
        </w:rPr>
        <w:t>Ревидирани План отплате</w:t>
      </w:r>
      <w:r>
        <w:t>).</w:t>
      </w:r>
    </w:p>
    <w:p w:rsidR="006C5C9D" w:rsidRDefault="006C5C9D" w:rsidP="006C5C9D">
      <w:pPr>
        <w:pStyle w:val="Heading3"/>
      </w:pPr>
      <w:bookmarkStart w:id="73" w:name="_Ref329253182"/>
      <w:bookmarkStart w:id="74" w:name="_Toc402263639"/>
      <w:r>
        <w:rPr>
          <w:i/>
        </w:rPr>
        <w:lastRenderedPageBreak/>
        <w:t>Неисплаћени износи Зајма</w:t>
      </w:r>
      <w:r>
        <w:t xml:space="preserve">. Неисплаћени износи Зајма се салдирају са ратом отплате која последња доспева у складу са одговарајућим Планом отплате, утврђеним у члану </w:t>
      </w:r>
      <w:r>
        <w:rPr>
          <w:lang w:val="sr-Cyrl-RS"/>
        </w:rPr>
        <w:t>6.1</w:t>
      </w:r>
      <w:r>
        <w:t xml:space="preserve"> (</w:t>
      </w:r>
      <w:r>
        <w:rPr>
          <w:i/>
        </w:rPr>
        <w:t>План отплате</w:t>
      </w:r>
      <w:r>
        <w:t>) овог споразума о зајму, осим ако KfW по сопственом нахођењу, након претходне консултације са Зајмопримцем, не изабере неки други начин салдирања у појединачним случајевима.</w:t>
      </w:r>
      <w:bookmarkEnd w:id="73"/>
      <w:bookmarkEnd w:id="74"/>
    </w:p>
    <w:p w:rsidR="006C5C9D" w:rsidRDefault="006C5C9D" w:rsidP="00EE0932">
      <w:pPr>
        <w:pStyle w:val="Heading3"/>
      </w:pPr>
      <w:bookmarkStart w:id="75" w:name="_Ref329253189"/>
      <w:bookmarkStart w:id="76" w:name="_Toc402263640"/>
      <w:r>
        <w:rPr>
          <w:i/>
        </w:rPr>
        <w:t>Отплате у случају непотпуне исплате</w:t>
      </w:r>
      <w:r>
        <w:t xml:space="preserve">. Уколико рата отплате доспе за плаћање пре него што је Зајам исплаћен у целини, то неће утицати на План отплате наведен у члану </w:t>
      </w:r>
      <w:r>
        <w:rPr>
          <w:lang w:val="sr-Cyrl-RS"/>
        </w:rPr>
        <w:t>6.1</w:t>
      </w:r>
      <w:r>
        <w:t xml:space="preserve"> (</w:t>
      </w:r>
      <w:r>
        <w:rPr>
          <w:i/>
        </w:rPr>
        <w:t>План отплате</w:t>
      </w:r>
      <w:r>
        <w:t xml:space="preserve">) овог </w:t>
      </w:r>
      <w:r>
        <w:rPr>
          <w:lang w:val="sr-Cyrl-RS"/>
        </w:rPr>
        <w:t>с</w:t>
      </w:r>
      <w:r>
        <w:t>поразума о зајму све док одговарајућа рата отплате која доспева за плаћање према Плану отплате буде мања од износа Зајма који је исплаћен али још није отплаћен (</w:t>
      </w:r>
      <w:r w:rsidR="00EE0932" w:rsidRPr="00EE0932">
        <w:t xml:space="preserve">у даљем тексту: </w:t>
      </w:r>
      <w:r w:rsidRPr="00657D1D">
        <w:rPr>
          <w:bCs/>
        </w:rPr>
        <w:t>„</w:t>
      </w:r>
      <w:r>
        <w:rPr>
          <w:b/>
          <w:bCs/>
        </w:rPr>
        <w:t>Неотплаћен износ Зајма</w:t>
      </w:r>
      <w:r w:rsidRPr="00657D1D">
        <w:rPr>
          <w:bCs/>
        </w:rPr>
        <w:t>”</w:t>
      </w:r>
      <w:r>
        <w:t xml:space="preserve">). Уколико рата отплате која доспева у складу са чланом </w:t>
      </w:r>
      <w:r>
        <w:rPr>
          <w:lang w:val="sr-Cyrl-RS"/>
        </w:rPr>
        <w:t xml:space="preserve">6.1 </w:t>
      </w:r>
      <w:r>
        <w:t>(</w:t>
      </w:r>
      <w:r>
        <w:rPr>
          <w:i/>
        </w:rPr>
        <w:t>План отплате</w:t>
      </w:r>
      <w:r>
        <w:t xml:space="preserve">) овог </w:t>
      </w:r>
      <w:r>
        <w:rPr>
          <w:lang w:val="sr-Cyrl-RS"/>
        </w:rPr>
        <w:t>с</w:t>
      </w:r>
      <w:r>
        <w:t>поразума о зајму премаши Неотплаћен износ Зајма, рата отплате ће се смањити на износ Неотплаћеног износа Зајма, а разлика ће бити равномерно додељена ратама отплате које су још неотплаћене. Приликом обрачуна Неотплаћеног износа Зајма, KfW задржава право да размотри исплате из Зајма извршене у периоду од 45 или мање дана пре Датума плаћања како би утврдио износ Неотплаћеног износа Зајма само за следећи Датум плаћања.</w:t>
      </w:r>
      <w:bookmarkEnd w:id="75"/>
      <w:bookmarkEnd w:id="76"/>
    </w:p>
    <w:p w:rsidR="006C5C9D" w:rsidRDefault="006C5C9D" w:rsidP="006C5C9D">
      <w:pPr>
        <w:pStyle w:val="Heading3"/>
      </w:pPr>
      <w:bookmarkStart w:id="77" w:name="_Ref329253195"/>
      <w:bookmarkStart w:id="78" w:name="_Toc402263641"/>
      <w:r>
        <w:rPr>
          <w:i/>
        </w:rPr>
        <w:t>Превремена отплата</w:t>
      </w:r>
      <w:r>
        <w:t>. У случају превремене отплате примењиваће се следеће:</w:t>
      </w:r>
      <w:bookmarkEnd w:id="77"/>
      <w:bookmarkEnd w:id="78"/>
    </w:p>
    <w:p w:rsidR="006C5C9D" w:rsidRDefault="006C5C9D" w:rsidP="006C5C9D">
      <w:pPr>
        <w:pStyle w:val="Einrckunga"/>
        <w:numPr>
          <w:ilvl w:val="0"/>
          <w:numId w:val="28"/>
        </w:numPr>
        <w:spacing w:before="240"/>
      </w:pPr>
      <w:bookmarkStart w:id="79" w:name="_Ref329253078"/>
      <w:r>
        <w:rPr>
          <w:i/>
        </w:rPr>
        <w:t>Право на превремену отплату</w:t>
      </w:r>
      <w:r>
        <w:t xml:space="preserve">. Зајмопримац, у складу са наредним ставовима од </w:t>
      </w:r>
      <w:r>
        <w:rPr>
          <w:rFonts w:cs="Arial"/>
          <w:lang w:val="sr-Cyrl-RS"/>
        </w:rPr>
        <w:t>6.4</w:t>
      </w:r>
      <w:r>
        <w:t xml:space="preserve"> б) (</w:t>
      </w:r>
      <w:r>
        <w:rPr>
          <w:i/>
          <w:iCs/>
        </w:rPr>
        <w:t>Обавештење</w:t>
      </w:r>
      <w:r>
        <w:t xml:space="preserve">) до </w:t>
      </w:r>
      <w:r>
        <w:rPr>
          <w:rFonts w:cs="Arial"/>
          <w:lang w:val="sr-Cyrl-RS"/>
        </w:rPr>
        <w:t>6.4</w:t>
      </w:r>
      <w:r>
        <w:t xml:space="preserve"> е) (</w:t>
      </w:r>
      <w:r>
        <w:rPr>
          <w:i/>
          <w:iCs/>
        </w:rPr>
        <w:t>Салдирање</w:t>
      </w:r>
      <w:r>
        <w:t xml:space="preserve">), има право да изврши отплату Зајма пре планираног Датума доспећа под условом да превремено отплаћени износ буде једнак износу рате отплате према члану </w:t>
      </w:r>
      <w:r>
        <w:rPr>
          <w:lang w:val="sr-Cyrl-RS"/>
        </w:rPr>
        <w:t>6.1</w:t>
      </w:r>
      <w:r>
        <w:t xml:space="preserve"> (</w:t>
      </w:r>
      <w:r>
        <w:rPr>
          <w:i/>
          <w:iCs/>
        </w:rPr>
        <w:t>План отплате</w:t>
      </w:r>
      <w:r>
        <w:t xml:space="preserve">) овог </w:t>
      </w:r>
      <w:r>
        <w:rPr>
          <w:lang w:val="sr-Cyrl-RS"/>
        </w:rPr>
        <w:t>с</w:t>
      </w:r>
      <w:r>
        <w:t>поразума о зајму.</w:t>
      </w:r>
      <w:bookmarkEnd w:id="79"/>
    </w:p>
    <w:p w:rsidR="006C5C9D" w:rsidRDefault="006C5C9D" w:rsidP="006C5C9D">
      <w:pPr>
        <w:pStyle w:val="Einrckunga"/>
        <w:numPr>
          <w:ilvl w:val="0"/>
          <w:numId w:val="0"/>
        </w:numPr>
        <w:spacing w:before="240"/>
        <w:ind w:left="1406" w:hanging="555"/>
        <w:rPr>
          <w:rFonts w:cs="Arial"/>
        </w:rPr>
      </w:pPr>
      <w:bookmarkStart w:id="80" w:name="_Ref329253054"/>
      <w:r>
        <w:rPr>
          <w:i/>
          <w:lang w:val="sr-Cyrl-RS"/>
        </w:rPr>
        <w:t>б)</w:t>
      </w:r>
      <w:r>
        <w:rPr>
          <w:i/>
          <w:lang w:val="sr-Cyrl-RS"/>
        </w:rPr>
        <w:tab/>
      </w:r>
      <w:r>
        <w:rPr>
          <w:i/>
        </w:rPr>
        <w:t>Обавештење</w:t>
      </w:r>
      <w:r>
        <w:t xml:space="preserve">. У складу са чланом </w:t>
      </w:r>
      <w:r>
        <w:rPr>
          <w:rFonts w:cs="Arial"/>
          <w:highlight w:val="lightGray"/>
        </w:rPr>
        <w:fldChar w:fldCharType="begin"/>
      </w:r>
      <w:r>
        <w:rPr>
          <w:rFonts w:cs="Arial"/>
        </w:rPr>
        <w:instrText xml:space="preserve"> REF _Ref329253195 \n \h </w:instrText>
      </w:r>
      <w:r>
        <w:rPr>
          <w:rFonts w:cs="Arial"/>
          <w:highlight w:val="lightGray"/>
        </w:rPr>
        <w:instrText xml:space="preserve"> \* MERGEFORMAT </w:instrText>
      </w:r>
      <w:r>
        <w:rPr>
          <w:rFonts w:cs="Arial"/>
          <w:highlight w:val="lightGray"/>
        </w:rPr>
      </w:r>
      <w:r>
        <w:rPr>
          <w:rFonts w:cs="Arial"/>
          <w:highlight w:val="lightGray"/>
        </w:rPr>
        <w:fldChar w:fldCharType="separate"/>
      </w:r>
      <w:r w:rsidR="00EE0932">
        <w:rPr>
          <w:rFonts w:cs="Arial"/>
        </w:rPr>
        <w:t>6.4</w:t>
      </w:r>
      <w:r>
        <w:rPr>
          <w:rFonts w:cs="Arial"/>
          <w:highlight w:val="lightGray"/>
        </w:rPr>
        <w:fldChar w:fldCharType="end"/>
      </w:r>
      <w:r>
        <w:t xml:space="preserve"> а) овог </w:t>
      </w:r>
      <w:r>
        <w:rPr>
          <w:lang w:val="sr-Cyrl-RS"/>
        </w:rPr>
        <w:t>с</w:t>
      </w:r>
      <w:r>
        <w:t>поразума</w:t>
      </w:r>
      <w:r w:rsidRPr="001E4C94">
        <w:t xml:space="preserve"> о зајму</w:t>
      </w:r>
      <w:r>
        <w:t xml:space="preserve"> (</w:t>
      </w:r>
      <w:r>
        <w:rPr>
          <w:i/>
          <w:iCs/>
        </w:rPr>
        <w:t>Право на превремену отплату</w:t>
      </w:r>
      <w:r>
        <w:t xml:space="preserve">), превремена отплата неког износа Зајма мора бити предмет Обавештења о превременој отплати које Зајмопримац шаље KfW-у најкасније петнаестог </w:t>
      </w:r>
      <w:r w:rsidR="00900B1C">
        <w:rPr>
          <w:i/>
          <w:lang w:val="sr-Cyrl-RS"/>
        </w:rPr>
        <w:t>Р</w:t>
      </w:r>
      <w:r>
        <w:rPr>
          <w:i/>
        </w:rPr>
        <w:t>адног дана банака</w:t>
      </w:r>
      <w:r>
        <w:t xml:space="preserve"> пре датума намераване превремене отплате. Овакво обавештење је неопозиво; оно мора да садржи датум </w:t>
      </w:r>
      <w:r w:rsidR="00EE0932">
        <w:rPr>
          <w:lang w:val="sr-Cyrl-RS"/>
        </w:rPr>
        <w:t xml:space="preserve">и </w:t>
      </w:r>
      <w:r>
        <w:lastRenderedPageBreak/>
        <w:t>износ превремене отплате, и обавезује Зајмопримца да назначеног датума уплати KfW-у наведени износ.</w:t>
      </w:r>
      <w:bookmarkStart w:id="81" w:name="_Ref329253149"/>
      <w:bookmarkEnd w:id="80"/>
    </w:p>
    <w:p w:rsidR="006C5C9D" w:rsidRDefault="006C5C9D" w:rsidP="006C5C9D">
      <w:pPr>
        <w:pStyle w:val="Einrckunga"/>
        <w:numPr>
          <w:ilvl w:val="0"/>
          <w:numId w:val="0"/>
        </w:numPr>
        <w:spacing w:before="240"/>
        <w:ind w:left="1418" w:hanging="567"/>
      </w:pPr>
      <w:r>
        <w:rPr>
          <w:i/>
          <w:iCs/>
          <w:lang w:val="sr-Cyrl-RS"/>
        </w:rPr>
        <w:t>ц)</w:t>
      </w:r>
      <w:r>
        <w:rPr>
          <w:i/>
          <w:iCs/>
          <w:lang w:val="sr-Cyrl-RS"/>
        </w:rPr>
        <w:tab/>
      </w:r>
      <w:r>
        <w:rPr>
          <w:i/>
          <w:iCs/>
        </w:rPr>
        <w:t>Провизија за превремену отплату.</w:t>
      </w:r>
      <w:r>
        <w:t xml:space="preserve"> Уколико Зајмопримац превремено</w:t>
      </w:r>
      <w:bookmarkEnd w:id="81"/>
      <w:r>
        <w:t xml:space="preserve"> отплати износ Зајма са фиксном каматном стопом, Зајмопримац без одлагања плаћа KfW-у, на захтев, износ који је неопходан да би се KfW-у надокнадили сви губици, издаци или трошкови које KfW сноси као последицу превремене отплате (</w:t>
      </w:r>
      <w:r w:rsidR="00900B1C" w:rsidRPr="00900B1C">
        <w:t xml:space="preserve">у даљем тексту: </w:t>
      </w:r>
      <w:r w:rsidRPr="00536367">
        <w:rPr>
          <w:bCs/>
        </w:rPr>
        <w:t>„</w:t>
      </w:r>
      <w:r>
        <w:rPr>
          <w:b/>
          <w:bCs/>
        </w:rPr>
        <w:t>Накнада за превремену отплату</w:t>
      </w:r>
      <w:r w:rsidRPr="00536367">
        <w:rPr>
          <w:bCs/>
        </w:rPr>
        <w:t>”</w:t>
      </w:r>
      <w:r>
        <w:t xml:space="preserve">). KfW ће утврдити висину износа Накнаде за превремену отплату и о томе обавестити Зајмопримца. Накнада за превремену отплату ће бити одређена као да Савезна Република Немачка није обезбедила субвенционисану каматну стопу за Програм. На захтев Зајмопримца, KfW ће Зајмопримцу обезбедити прелиминарни износ накнаде за превремену </w:t>
      </w:r>
      <w:r w:rsidR="00900B1C">
        <w:rPr>
          <w:lang w:val="sr-Cyrl-RS"/>
        </w:rPr>
        <w:t>от</w:t>
      </w:r>
      <w:r>
        <w:t xml:space="preserve">плату пре обавезног неопозивог обавештења о отплати у складу са чланом </w:t>
      </w:r>
      <w:r>
        <w:rPr>
          <w:rFonts w:cs="Arial"/>
          <w:lang w:val="sr-Cyrl-RS"/>
        </w:rPr>
        <w:t>6.4</w:t>
      </w:r>
      <w:r>
        <w:t xml:space="preserve"> б) (</w:t>
      </w:r>
      <w:r>
        <w:rPr>
          <w:i/>
          <w:iCs/>
        </w:rPr>
        <w:t>Обавештење</w:t>
      </w:r>
      <w:r>
        <w:t xml:space="preserve">) овог </w:t>
      </w:r>
      <w:r>
        <w:rPr>
          <w:lang w:val="sr-Cyrl-RS"/>
        </w:rPr>
        <w:t>с</w:t>
      </w:r>
      <w:r>
        <w:t>поразума о зајму.</w:t>
      </w:r>
    </w:p>
    <w:p w:rsidR="006C5C9D" w:rsidRDefault="006C5C9D" w:rsidP="006C5C9D">
      <w:pPr>
        <w:rPr>
          <w:u w:val="dotted"/>
          <w:shd w:val="clear" w:color="auto" w:fill="CCFFFF"/>
          <w:lang w:val="ru-RU"/>
        </w:rPr>
      </w:pPr>
    </w:p>
    <w:p w:rsidR="006C5C9D" w:rsidRDefault="006C5C9D" w:rsidP="006C5C9D">
      <w:pPr>
        <w:pStyle w:val="Einrckunga"/>
        <w:numPr>
          <w:ilvl w:val="0"/>
          <w:numId w:val="0"/>
        </w:numPr>
        <w:spacing w:before="240"/>
        <w:ind w:left="1418" w:hanging="567"/>
        <w:rPr>
          <w:rFonts w:cs="Arial"/>
        </w:rPr>
      </w:pPr>
      <w:r>
        <w:rPr>
          <w:i/>
          <w:lang w:val="sr-Cyrl-RS"/>
        </w:rPr>
        <w:t>д)</w:t>
      </w:r>
      <w:r>
        <w:rPr>
          <w:i/>
          <w:lang w:val="sr-Cyrl-RS"/>
        </w:rPr>
        <w:tab/>
      </w:r>
      <w:r>
        <w:rPr>
          <w:i/>
        </w:rPr>
        <w:t>Доспели износи</w:t>
      </w:r>
      <w:r>
        <w:t>. Заједно са превременом отплатом, Зајмопримац такође плаћа следеће износе у складу са чланом</w:t>
      </w:r>
      <w:r>
        <w:rPr>
          <w:lang w:val="sr-Cyrl-RS"/>
        </w:rPr>
        <w:t xml:space="preserve"> </w:t>
      </w:r>
      <w:r>
        <w:rPr>
          <w:rFonts w:cs="Arial"/>
          <w:lang w:val="sr-Cyrl-RS"/>
        </w:rPr>
        <w:t>6.4</w:t>
      </w:r>
      <w:r>
        <w:t> а) (</w:t>
      </w:r>
      <w:r>
        <w:rPr>
          <w:i/>
          <w:iCs/>
        </w:rPr>
        <w:t>Право на превремену отплату</w:t>
      </w:r>
      <w:r>
        <w:t xml:space="preserve">) овог </w:t>
      </w:r>
      <w:r>
        <w:rPr>
          <w:lang w:val="sr-Cyrl-RS"/>
        </w:rPr>
        <w:t>с</w:t>
      </w:r>
      <w:r>
        <w:t>поразума о зајму:</w:t>
      </w:r>
    </w:p>
    <w:p w:rsidR="006C5C9D" w:rsidRDefault="006C5C9D" w:rsidP="006C5C9D">
      <w:pPr>
        <w:pStyle w:val="Einrckungi"/>
        <w:numPr>
          <w:ilvl w:val="1"/>
          <w:numId w:val="31"/>
        </w:numPr>
      </w:pPr>
      <w:r>
        <w:t xml:space="preserve">било коју накнаду за превремену отплату која доспева као резултат превремене отплате у складу са чланом </w:t>
      </w:r>
      <w:r>
        <w:rPr>
          <w:rFonts w:cs="Arial"/>
          <w:lang w:val="sr-Cyrl-RS"/>
        </w:rPr>
        <w:t>6.4</w:t>
      </w:r>
      <w:r>
        <w:t xml:space="preserve"> ц) (</w:t>
      </w:r>
      <w:r>
        <w:rPr>
          <w:i/>
          <w:iCs/>
        </w:rPr>
        <w:t>Накнада за превремену отплату</w:t>
      </w:r>
      <w:r>
        <w:t xml:space="preserve">) овог </w:t>
      </w:r>
      <w:r>
        <w:rPr>
          <w:lang w:val="sr-Cyrl-RS"/>
        </w:rPr>
        <w:t>с</w:t>
      </w:r>
      <w:r>
        <w:t>поразума о зајму; и</w:t>
      </w:r>
    </w:p>
    <w:p w:rsidR="006C5C9D" w:rsidRDefault="006C5C9D" w:rsidP="006C5C9D">
      <w:pPr>
        <w:pStyle w:val="Einrckungi"/>
        <w:numPr>
          <w:ilvl w:val="1"/>
          <w:numId w:val="31"/>
        </w:numPr>
      </w:pPr>
      <w:r>
        <w:t xml:space="preserve">целокупну приписану камату на превремено отплаћени део Зајма и сва друга плаћања која су и даље неизмирена по овом </w:t>
      </w:r>
      <w:r>
        <w:rPr>
          <w:lang w:val="sr-Cyrl-RS"/>
        </w:rPr>
        <w:t>с</w:t>
      </w:r>
      <w:r>
        <w:t>поразуму о зајму, а која су настала до датума превремене отплате.</w:t>
      </w:r>
      <w:bookmarkStart w:id="82" w:name="_Ref329253064"/>
    </w:p>
    <w:p w:rsidR="006C5C9D" w:rsidRDefault="006C5C9D" w:rsidP="006C5C9D">
      <w:pPr>
        <w:pStyle w:val="Einrckunga"/>
        <w:numPr>
          <w:ilvl w:val="0"/>
          <w:numId w:val="0"/>
        </w:numPr>
        <w:spacing w:before="240"/>
        <w:ind w:left="1418" w:hanging="567"/>
        <w:rPr>
          <w:rFonts w:cs="Arial"/>
        </w:rPr>
      </w:pPr>
      <w:r>
        <w:rPr>
          <w:i/>
          <w:lang w:val="sr-Cyrl-RS"/>
        </w:rPr>
        <w:t>е)</w:t>
      </w:r>
      <w:r>
        <w:rPr>
          <w:i/>
          <w:lang w:val="sr-Cyrl-RS"/>
        </w:rPr>
        <w:tab/>
      </w:r>
      <w:r>
        <w:rPr>
          <w:i/>
        </w:rPr>
        <w:t>Салдирање</w:t>
      </w:r>
      <w:r>
        <w:t xml:space="preserve">. Члан </w:t>
      </w:r>
      <w:r>
        <w:rPr>
          <w:lang w:val="sr-Cyrl-RS"/>
        </w:rPr>
        <w:t>6.2</w:t>
      </w:r>
      <w:r>
        <w:t xml:space="preserve"> (</w:t>
      </w:r>
      <w:r>
        <w:rPr>
          <w:i/>
          <w:iCs/>
        </w:rPr>
        <w:t>Неисплаћени износи Зајма</w:t>
      </w:r>
      <w:r>
        <w:t xml:space="preserve">) овог </w:t>
      </w:r>
      <w:r>
        <w:rPr>
          <w:lang w:val="sr-Cyrl-RS"/>
        </w:rPr>
        <w:t>с</w:t>
      </w:r>
      <w:r>
        <w:t xml:space="preserve">поразума о зајму ће се примењивати </w:t>
      </w:r>
      <w:r>
        <w:rPr>
          <w:i/>
          <w:iCs/>
        </w:rPr>
        <w:t>mutatis mutandis</w:t>
      </w:r>
      <w:r>
        <w:t xml:space="preserve"> на салдирање превремених отплата.</w:t>
      </w:r>
      <w:bookmarkEnd w:id="82"/>
    </w:p>
    <w:p w:rsidR="006C5C9D" w:rsidRDefault="006C5C9D" w:rsidP="006C5C9D">
      <w:pPr>
        <w:pStyle w:val="Heading3"/>
      </w:pPr>
      <w:r>
        <w:rPr>
          <w:i/>
        </w:rPr>
        <w:t>Ревидирани план отплате.</w:t>
      </w:r>
      <w:r>
        <w:t xml:space="preserve"> У случају било каквог захтева у складу са чланом </w:t>
      </w:r>
      <w:r>
        <w:rPr>
          <w:lang w:val="sr-Cyrl-RS"/>
        </w:rPr>
        <w:t>6.3</w:t>
      </w:r>
      <w:r>
        <w:t xml:space="preserve"> (</w:t>
      </w:r>
      <w:r>
        <w:rPr>
          <w:i/>
        </w:rPr>
        <w:t>Отплата у случају непотпуне исплате</w:t>
      </w:r>
      <w:r>
        <w:t xml:space="preserve">) или чланом </w:t>
      </w:r>
      <w:r>
        <w:rPr>
          <w:lang w:val="sr-Cyrl-RS"/>
        </w:rPr>
        <w:t>6.4</w:t>
      </w:r>
      <w:r>
        <w:t xml:space="preserve"> (</w:t>
      </w:r>
      <w:r>
        <w:rPr>
          <w:i/>
        </w:rPr>
        <w:t>Превремена отплата</w:t>
      </w:r>
      <w:r>
        <w:t xml:space="preserve">), KfW ће Зајмопримцу послати ревидирани план отплате који ће чинити саставни део овог </w:t>
      </w:r>
      <w:r>
        <w:rPr>
          <w:lang w:val="sr-Cyrl-RS"/>
        </w:rPr>
        <w:t>с</w:t>
      </w:r>
      <w:r>
        <w:t xml:space="preserve">поразума о зајму и </w:t>
      </w:r>
      <w:r>
        <w:lastRenderedPageBreak/>
        <w:t xml:space="preserve">заменити сваки план отплате који се примењује у тренутку такве замене након последње исплате према Зајму од стране KfW-а. </w:t>
      </w:r>
    </w:p>
    <w:p w:rsidR="006C5C9D" w:rsidRDefault="006C5C9D" w:rsidP="006C5C9D">
      <w:pPr>
        <w:pStyle w:val="Heading2"/>
      </w:pPr>
      <w:bookmarkStart w:id="83" w:name="_Toc371500681"/>
      <w:bookmarkStart w:id="84" w:name="_Toc406596050"/>
      <w:bookmarkStart w:id="85" w:name="_Toc406659714"/>
      <w:bookmarkStart w:id="86" w:name="_Toc524001746"/>
      <w:bookmarkStart w:id="87" w:name="_Toc148685093"/>
      <w:r>
        <w:t>Обрачуни и плаћања у општем смислу</w:t>
      </w:r>
      <w:bookmarkEnd w:id="83"/>
      <w:bookmarkEnd w:id="84"/>
      <w:bookmarkEnd w:id="85"/>
      <w:bookmarkEnd w:id="86"/>
      <w:bookmarkEnd w:id="87"/>
    </w:p>
    <w:p w:rsidR="006C5C9D" w:rsidRDefault="006C5C9D" w:rsidP="006C5C9D">
      <w:pPr>
        <w:pStyle w:val="Heading3"/>
        <w:rPr>
          <w:i/>
        </w:rPr>
      </w:pPr>
      <w:bookmarkStart w:id="88" w:name="_Ref471807240"/>
      <w:bookmarkStart w:id="89" w:name="_Ref329252947"/>
      <w:bookmarkStart w:id="90" w:name="_Toc402263644"/>
      <w:r>
        <w:rPr>
          <w:i/>
        </w:rPr>
        <w:t>Обрачун</w:t>
      </w:r>
      <w:r>
        <w:t xml:space="preserve">. Камата, Провизија на неповучена средства, затезна камата у складу са чланом </w:t>
      </w:r>
      <w:r>
        <w:rPr>
          <w:lang w:val="sr-Cyrl-RS"/>
        </w:rPr>
        <w:t>7.5</w:t>
      </w:r>
      <w:r>
        <w:t xml:space="preserve"> (</w:t>
      </w:r>
      <w:r>
        <w:rPr>
          <w:i/>
        </w:rPr>
        <w:t>Затезна камата</w:t>
      </w:r>
      <w:r>
        <w:t xml:space="preserve">) овог </w:t>
      </w:r>
      <w:r>
        <w:rPr>
          <w:lang w:val="sr-Cyrl-RS"/>
        </w:rPr>
        <w:t>с</w:t>
      </w:r>
      <w:r>
        <w:t xml:space="preserve">поразума о зајму, паушална накнада за неплаћене износе у складу са чланом </w:t>
      </w:r>
      <w:r>
        <w:rPr>
          <w:lang w:val="sr-Cyrl-RS"/>
        </w:rPr>
        <w:t>7.6</w:t>
      </w:r>
      <w:r>
        <w:t xml:space="preserve"> (</w:t>
      </w:r>
      <w:r>
        <w:rPr>
          <w:i/>
        </w:rPr>
        <w:t>Паушална накнада</w:t>
      </w:r>
      <w:r>
        <w:t xml:space="preserve">) овог </w:t>
      </w:r>
      <w:r>
        <w:rPr>
          <w:lang w:val="sr-Cyrl-RS"/>
        </w:rPr>
        <w:t>с</w:t>
      </w:r>
      <w:r>
        <w:t>поразума о зајму, Накнада за одустајање од исплате и Накнада за превремену отплату обрачунаваће се на основу године у трајању од 360 дана са месецима у трајању од 30 дана.</w:t>
      </w:r>
      <w:bookmarkEnd w:id="88"/>
      <w:bookmarkEnd w:id="89"/>
      <w:bookmarkEnd w:id="90"/>
    </w:p>
    <w:p w:rsidR="006C5C9D" w:rsidRDefault="006C5C9D" w:rsidP="006C5C9D">
      <w:pPr>
        <w:pStyle w:val="Heading3"/>
      </w:pPr>
      <w:bookmarkStart w:id="91" w:name="_Ref329252789"/>
      <w:bookmarkStart w:id="92" w:name="_Toc402263646"/>
      <w:r>
        <w:rPr>
          <w:i/>
        </w:rPr>
        <w:t>Датум доспећа.</w:t>
      </w:r>
      <w:r>
        <w:t xml:space="preserve"> Уколико неко плаћање које треба да буде извршено према овом </w:t>
      </w:r>
      <w:r>
        <w:rPr>
          <w:lang w:val="sr-Cyrl-RS"/>
        </w:rPr>
        <w:t>с</w:t>
      </w:r>
      <w:r>
        <w:t>поразуму о зајму доспева на дан који није радни дан банака, Зајмопримац ће такво плаћање извршити следећег радног дана банака. Уколико следећи радни дан банака пада наредног календарског месеца, такво плаћање  мора бити извршено последњег радног дана банака текућег календарског месеца.</w:t>
      </w:r>
      <w:bookmarkEnd w:id="91"/>
      <w:bookmarkEnd w:id="92"/>
    </w:p>
    <w:p w:rsidR="006C5C9D" w:rsidRDefault="006C5C9D" w:rsidP="006C5C9D">
      <w:pPr>
        <w:pStyle w:val="Heading3"/>
        <w:spacing w:before="240"/>
      </w:pPr>
      <w:bookmarkStart w:id="93" w:name="_Ref471806979"/>
      <w:bookmarkStart w:id="94" w:name="_Ref329252960"/>
      <w:bookmarkStart w:id="95" w:name="_Toc402263647"/>
      <w:bookmarkStart w:id="96" w:name="_Ref405289852"/>
      <w:bookmarkStart w:id="97" w:name="_Ref405289926"/>
      <w:bookmarkStart w:id="98" w:name="_Ref405289957"/>
      <w:r>
        <w:rPr>
          <w:i/>
        </w:rPr>
        <w:t>Број рачуна, време уплате.</w:t>
      </w:r>
      <w:r>
        <w:t xml:space="preserve"> Зајмопримац ће бити ослобођен обавеза плаћања које произилазе из овог споразума о зајму чим се утврди да су одговарајући износи уплаћени KfW-у и да су на располагању KfW-у без икаквих умањења износа у еврима, да је уплата извршена најкасније до 10 сати пре подне у Франкфурту на Мајни, Савезна Република Немачка, на рачун KfW-а у Франкфурту на Мајни, Савезна Република Немачка, број IBAN DЕ92 5002 0400 3122 3012 32 уз назнаку датума доспећа као додатне референце („Реф. година/ месец/дан”).</w:t>
      </w:r>
      <w:bookmarkEnd w:id="93"/>
      <w:bookmarkEnd w:id="94"/>
      <w:bookmarkEnd w:id="95"/>
      <w:bookmarkEnd w:id="96"/>
      <w:bookmarkEnd w:id="97"/>
      <w:bookmarkEnd w:id="98"/>
    </w:p>
    <w:p w:rsidR="006C5C9D" w:rsidRDefault="006C5C9D" w:rsidP="006C5C9D">
      <w:pPr>
        <w:pStyle w:val="Heading3"/>
      </w:pPr>
      <w:bookmarkStart w:id="99" w:name="_Toc402263649"/>
      <w:r>
        <w:rPr>
          <w:i/>
        </w:rPr>
        <w:t>Противпотраживања Зајмопримца.</w:t>
      </w:r>
      <w:r>
        <w:t xml:space="preserve"> Зајмопримац нема право да захтева задржавање или салдирање износа или слична права у односу на обавезу плаћања према овом </w:t>
      </w:r>
      <w:r>
        <w:rPr>
          <w:lang w:val="sr-Cyrl-RS"/>
        </w:rPr>
        <w:t>с</w:t>
      </w:r>
      <w:r>
        <w:t>поразуму о зајму, осим уколико такво право није признато коначном пресудом или уколико није оспорено од стране KfW-а.</w:t>
      </w:r>
      <w:bookmarkEnd w:id="99"/>
    </w:p>
    <w:p w:rsidR="006C5C9D" w:rsidRDefault="006C5C9D" w:rsidP="006C5C9D">
      <w:pPr>
        <w:pStyle w:val="Heading3"/>
        <w:spacing w:before="240"/>
      </w:pPr>
      <w:bookmarkStart w:id="100" w:name="_Ref471809637"/>
      <w:bookmarkStart w:id="101" w:name="_Ref329256428"/>
      <w:bookmarkStart w:id="102" w:name="_Toc402263650"/>
      <w:r>
        <w:rPr>
          <w:i/>
        </w:rPr>
        <w:t xml:space="preserve">Затезна камата.  </w:t>
      </w:r>
      <w:r>
        <w:t xml:space="preserve">Уколико било која рата отплате или превремене отплате у складу са чланом </w:t>
      </w:r>
      <w:r>
        <w:rPr>
          <w:rFonts w:cs="Arial"/>
          <w:lang w:val="sr-Cyrl-RS"/>
        </w:rPr>
        <w:t>6.4</w:t>
      </w:r>
      <w:r>
        <w:t xml:space="preserve"> (</w:t>
      </w:r>
      <w:r>
        <w:rPr>
          <w:i/>
        </w:rPr>
        <w:t>Превремена отплата</w:t>
      </w:r>
      <w:r>
        <w:t xml:space="preserve">) овог </w:t>
      </w:r>
      <w:r>
        <w:rPr>
          <w:lang w:val="sr-Cyrl-RS"/>
        </w:rPr>
        <w:t>с</w:t>
      </w:r>
      <w:r>
        <w:t xml:space="preserve">поразума о зајму не буде на располагању KfW-у на дан доспећа, KfW може, без претходног упозорења, наплатити затезну камату по стопи од 200 базних поена на годишњем нивоу изнад каматне стопе наведене у </w:t>
      </w:r>
      <w:r>
        <w:lastRenderedPageBreak/>
        <w:t>члану 5 (</w:t>
      </w:r>
      <w:r>
        <w:rPr>
          <w:i/>
        </w:rPr>
        <w:t>Камата</w:t>
      </w:r>
      <w:r>
        <w:t xml:space="preserve">) овог </w:t>
      </w:r>
      <w:r>
        <w:rPr>
          <w:lang w:val="sr-Cyrl-RS"/>
        </w:rPr>
        <w:t>с</w:t>
      </w:r>
      <w:r>
        <w:t xml:space="preserve">поразума о зајму за период који почиње на датум доспећа и завршава се на дан извршења такве уплате на рачун KfW-а наведен у члану </w:t>
      </w:r>
      <w:r>
        <w:rPr>
          <w:lang w:val="sr-Cyrl-RS"/>
        </w:rPr>
        <w:t>7.3</w:t>
      </w:r>
      <w:r>
        <w:t xml:space="preserve"> (</w:t>
      </w:r>
      <w:r>
        <w:rPr>
          <w:i/>
        </w:rPr>
        <w:t>Број рачуна, време уплате</w:t>
      </w:r>
      <w:r>
        <w:t xml:space="preserve">) овог </w:t>
      </w:r>
      <w:r>
        <w:rPr>
          <w:lang w:val="sr-Cyrl-RS"/>
        </w:rPr>
        <w:t>с</w:t>
      </w:r>
      <w:r>
        <w:t xml:space="preserve">поразума о зајму. Таква затезна камата мора бити плаћена одмах на први захтев KfW-а. </w:t>
      </w:r>
      <w:bookmarkEnd w:id="100"/>
      <w:bookmarkEnd w:id="101"/>
      <w:bookmarkEnd w:id="102"/>
    </w:p>
    <w:p w:rsidR="006C5C9D" w:rsidRDefault="006C5C9D" w:rsidP="006C5C9D">
      <w:pPr>
        <w:pStyle w:val="Heading3"/>
      </w:pPr>
      <w:bookmarkStart w:id="103" w:name="_Ref329256437"/>
      <w:bookmarkStart w:id="104" w:name="_Toc402263652"/>
      <w:r>
        <w:rPr>
          <w:i/>
        </w:rPr>
        <w:t>Паушална накнада.</w:t>
      </w:r>
      <w:r>
        <w:t xml:space="preserve"> За доспеле а неплаћене износе (уз изузетак оних рата отплате и превремене отплате наведене у члану </w:t>
      </w:r>
      <w:r>
        <w:rPr>
          <w:lang w:val="sr-Cyrl-RS"/>
        </w:rPr>
        <w:t>7.5</w:t>
      </w:r>
      <w:r>
        <w:t xml:space="preserve"> (</w:t>
      </w:r>
      <w:r>
        <w:rPr>
          <w:i/>
        </w:rPr>
        <w:t>Затезна камата</w:t>
      </w:r>
      <w:r>
        <w:t xml:space="preserve">) овог </w:t>
      </w:r>
      <w:r>
        <w:rPr>
          <w:lang w:val="sr-Cyrl-RS"/>
        </w:rPr>
        <w:t>с</w:t>
      </w:r>
      <w:r>
        <w:t>поразума о зајму) KfW може, без претходног упозорења, захтевати уплату паушалне накнаде за период од датума доспећа до датума уплате, по стопи од 200 базних поена на годишњем нивоу изнад Фиксне каматне стопе наведене у члану 5 (</w:t>
      </w:r>
      <w:r>
        <w:rPr>
          <w:i/>
        </w:rPr>
        <w:t>Камата</w:t>
      </w:r>
      <w:r>
        <w:t xml:space="preserve">) овог </w:t>
      </w:r>
      <w:r>
        <w:rPr>
          <w:lang w:val="sr-Cyrl-RS"/>
        </w:rPr>
        <w:t>с</w:t>
      </w:r>
      <w:r>
        <w:t>поразума о зајму. Паушална накнада мора бити плаћена одмах на први захтев KfW-а. Зајмопримац је слободан да докаже да није причињена никаква штета или да је вредност настале штете мања од износа паушалне надокнаде.</w:t>
      </w:r>
      <w:bookmarkEnd w:id="103"/>
      <w:bookmarkEnd w:id="104"/>
    </w:p>
    <w:p w:rsidR="006C5C9D" w:rsidRDefault="006C5C9D" w:rsidP="006C5C9D">
      <w:pPr>
        <w:pStyle w:val="Heading3"/>
      </w:pPr>
      <w:bookmarkStart w:id="105" w:name="_Toc402263653"/>
      <w:r>
        <w:rPr>
          <w:i/>
        </w:rPr>
        <w:t>Салдирање.</w:t>
      </w:r>
      <w:r>
        <w:t xml:space="preserve"> KfW има право на салдирање примљених плаћања у односу на плаћања која доспевају према овом </w:t>
      </w:r>
      <w:r>
        <w:rPr>
          <w:lang w:val="sr-Cyrl-RS"/>
        </w:rPr>
        <w:t>с</w:t>
      </w:r>
      <w:r>
        <w:t xml:space="preserve">поразуму о зајму. </w:t>
      </w:r>
      <w:bookmarkEnd w:id="105"/>
    </w:p>
    <w:p w:rsidR="006C5C9D" w:rsidRDefault="006C5C9D" w:rsidP="006C5C9D">
      <w:pPr>
        <w:pStyle w:val="Heading3"/>
      </w:pPr>
      <w:bookmarkStart w:id="106" w:name="_Toc402263654"/>
      <w:r>
        <w:rPr>
          <w:i/>
        </w:rPr>
        <w:t>Обрачуни од стране KfW-а.</w:t>
      </w:r>
      <w:r>
        <w:t xml:space="preserve"> Осим у случају материјалних грешака, вредности обрачунате од стране KfW-а и обрачуни извршени од стране KfW-а неизмирених доспелих плаћања у вези са овим </w:t>
      </w:r>
      <w:r>
        <w:rPr>
          <w:lang w:val="sr-Cyrl-RS"/>
        </w:rPr>
        <w:t>с</w:t>
      </w:r>
      <w:r>
        <w:t xml:space="preserve">поразумом о зајму чине </w:t>
      </w:r>
      <w:r>
        <w:rPr>
          <w:i/>
          <w:iCs w:val="0"/>
        </w:rPr>
        <w:t>prima-facie</w:t>
      </w:r>
      <w:r>
        <w:t xml:space="preserve"> доказ (</w:t>
      </w:r>
      <w:r>
        <w:rPr>
          <w:i/>
          <w:iCs w:val="0"/>
        </w:rPr>
        <w:t>Anscheinsbeweis</w:t>
      </w:r>
      <w:r>
        <w:t>).</w:t>
      </w:r>
      <w:bookmarkEnd w:id="106"/>
    </w:p>
    <w:p w:rsidR="006C5C9D" w:rsidRDefault="006C5C9D" w:rsidP="006C5C9D">
      <w:pPr>
        <w:pStyle w:val="Heading2"/>
      </w:pPr>
      <w:bookmarkStart w:id="107" w:name="_Ref329252359"/>
      <w:bookmarkStart w:id="108" w:name="_Ref329252370"/>
      <w:bookmarkStart w:id="109" w:name="_Toc371500683"/>
      <w:bookmarkStart w:id="110" w:name="_Toc406596052"/>
      <w:bookmarkStart w:id="111" w:name="_Toc406659716"/>
      <w:bookmarkStart w:id="112" w:name="_Toc524001748"/>
      <w:bookmarkStart w:id="113" w:name="_Toc148685094"/>
      <w:r>
        <w:t>Гаранција Савезне Републике Немачке</w:t>
      </w:r>
      <w:bookmarkEnd w:id="107"/>
      <w:bookmarkEnd w:id="108"/>
      <w:bookmarkEnd w:id="109"/>
      <w:bookmarkEnd w:id="110"/>
      <w:bookmarkEnd w:id="111"/>
      <w:bookmarkEnd w:id="112"/>
      <w:bookmarkEnd w:id="113"/>
    </w:p>
    <w:p w:rsidR="006C5C9D" w:rsidRDefault="006C5C9D" w:rsidP="006C5C9D">
      <w:pPr>
        <w:pStyle w:val="Einrckungzu111"/>
        <w:spacing w:before="480"/>
        <w:rPr>
          <w:rFonts w:cs="Arial"/>
        </w:rPr>
      </w:pPr>
      <w:r>
        <w:t xml:space="preserve">KfW ће за исплату износа према овом </w:t>
      </w:r>
      <w:r>
        <w:rPr>
          <w:lang w:val="sr-Cyrl-RS"/>
        </w:rPr>
        <w:t>с</w:t>
      </w:r>
      <w:r>
        <w:t>поразуму о зајму прибавити гаранцију Савезне Републике Немачке пре прве исплате.</w:t>
      </w:r>
    </w:p>
    <w:p w:rsidR="006C5C9D" w:rsidRDefault="006C5C9D" w:rsidP="006C5C9D">
      <w:pPr>
        <w:pStyle w:val="Heading2"/>
      </w:pPr>
      <w:bookmarkStart w:id="114" w:name="_Toc524001749"/>
      <w:bookmarkStart w:id="115" w:name="_Toc148685095"/>
      <w:bookmarkStart w:id="116" w:name="_Toc371500684"/>
      <w:bookmarkStart w:id="117" w:name="_Toc406596053"/>
      <w:bookmarkStart w:id="118" w:name="_Toc406659717"/>
      <w:r>
        <w:t>Незаконитост</w:t>
      </w:r>
      <w:bookmarkEnd w:id="114"/>
      <w:bookmarkEnd w:id="115"/>
      <w:r>
        <w:t xml:space="preserve"> </w:t>
      </w:r>
    </w:p>
    <w:p w:rsidR="006C5C9D" w:rsidRDefault="006C5C9D" w:rsidP="006C5C9D">
      <w:pPr>
        <w:pStyle w:val="Einrckungzu111"/>
        <w:spacing w:before="480"/>
        <w:rPr>
          <w:rFonts w:cs="Arial"/>
        </w:rPr>
      </w:pPr>
      <w:r>
        <w:t xml:space="preserve">Уколико, према било којој важећој надлежности, за KfW постане незаконито да врши своје обавезе како је предвиђено овим </w:t>
      </w:r>
      <w:r>
        <w:rPr>
          <w:lang w:val="sr-Cyrl-RS"/>
        </w:rPr>
        <w:t>с</w:t>
      </w:r>
      <w:r>
        <w:t xml:space="preserve">поразумом о зајму, или финансира или одржава Зајам, након што KfW обавести Зајмопримца: </w:t>
      </w:r>
    </w:p>
    <w:p w:rsidR="006C5C9D" w:rsidRDefault="006C5C9D" w:rsidP="006C5C9D">
      <w:pPr>
        <w:numPr>
          <w:ilvl w:val="0"/>
          <w:numId w:val="43"/>
        </w:numPr>
        <w:spacing w:before="240"/>
        <w:rPr>
          <w:rFonts w:cs="Arial"/>
        </w:rPr>
      </w:pPr>
      <w:r>
        <w:lastRenderedPageBreak/>
        <w:t xml:space="preserve">обавеза KfW-а ће се одмах отказати, и  </w:t>
      </w:r>
    </w:p>
    <w:p w:rsidR="006C5C9D" w:rsidRDefault="006C5C9D" w:rsidP="006C5C9D">
      <w:pPr>
        <w:spacing w:before="240"/>
        <w:ind w:left="1406" w:hanging="555"/>
        <w:rPr>
          <w:rFonts w:cs="Arial"/>
        </w:rPr>
      </w:pPr>
      <w:r>
        <w:rPr>
          <w:lang w:val="sr-Cyrl-RS"/>
        </w:rPr>
        <w:t>б)</w:t>
      </w:r>
      <w:r>
        <w:rPr>
          <w:lang w:val="sr-Cyrl-RS"/>
        </w:rPr>
        <w:tab/>
      </w:r>
      <w:r>
        <w:t xml:space="preserve">Зајмопримац отплаћује Зајам у целости на датум који KfW утврди у обавештењу које достави Зајмопримцу (најраније последњег дана било којег важећег периода почека који је дозвољен законом). </w:t>
      </w:r>
    </w:p>
    <w:p w:rsidR="006C5C9D" w:rsidRDefault="006C5C9D" w:rsidP="006C5C9D">
      <w:pPr>
        <w:spacing w:before="240"/>
        <w:ind w:left="851"/>
        <w:rPr>
          <w:rFonts w:cs="Arial"/>
        </w:rPr>
      </w:pPr>
      <w:r>
        <w:t xml:space="preserve">Ради избегавања сумње, било какво отказивање на основу овог </w:t>
      </w:r>
      <w:r>
        <w:rPr>
          <w:lang w:val="sr-Cyrl-RS"/>
        </w:rPr>
        <w:t>с</w:t>
      </w:r>
      <w:r>
        <w:t xml:space="preserve">поразума о зајму подлеже члану </w:t>
      </w:r>
      <w:r>
        <w:rPr>
          <w:rFonts w:cs="Arial"/>
          <w:lang w:val="sr-Cyrl-RS"/>
        </w:rPr>
        <w:t>3.6</w:t>
      </w:r>
      <w:r>
        <w:t xml:space="preserve"> (</w:t>
      </w:r>
      <w:r>
        <w:rPr>
          <w:i/>
          <w:iCs/>
        </w:rPr>
        <w:t>Накнада за одустајање од исплате</w:t>
      </w:r>
      <w:r>
        <w:t xml:space="preserve">) и било која отплата Зајма према овом </w:t>
      </w:r>
      <w:r>
        <w:rPr>
          <w:lang w:val="sr-Cyrl-RS"/>
        </w:rPr>
        <w:t>с</w:t>
      </w:r>
      <w:r>
        <w:t>поразуму</w:t>
      </w:r>
      <w:r w:rsidRPr="001E4C94">
        <w:t xml:space="preserve"> о зајму</w:t>
      </w:r>
      <w:r>
        <w:t xml:space="preserve"> представља превремену отплату и биће предмет одредби дефинисаних у члану </w:t>
      </w:r>
      <w:r>
        <w:rPr>
          <w:rFonts w:cs="Arial"/>
          <w:lang w:val="sr-Cyrl-RS"/>
        </w:rPr>
        <w:t>6.4</w:t>
      </w:r>
      <w:r>
        <w:t xml:space="preserve"> ц) (</w:t>
      </w:r>
      <w:r>
        <w:rPr>
          <w:i/>
          <w:iCs/>
        </w:rPr>
        <w:t>Накнада за превремену отплату</w:t>
      </w:r>
      <w:r>
        <w:t>) и д) (</w:t>
      </w:r>
      <w:r>
        <w:rPr>
          <w:i/>
          <w:iCs/>
        </w:rPr>
        <w:t>Доспели износи</w:t>
      </w:r>
      <w:r>
        <w:t>).</w:t>
      </w:r>
    </w:p>
    <w:p w:rsidR="006C5C9D" w:rsidRDefault="006C5C9D" w:rsidP="006C5C9D">
      <w:pPr>
        <w:pStyle w:val="Heading2"/>
      </w:pPr>
      <w:bookmarkStart w:id="119" w:name="_Toc524001750"/>
      <w:bookmarkStart w:id="120" w:name="_Toc148685096"/>
      <w:r>
        <w:t>Трошкови и јавне дажбине</w:t>
      </w:r>
      <w:bookmarkEnd w:id="116"/>
      <w:bookmarkEnd w:id="117"/>
      <w:bookmarkEnd w:id="118"/>
      <w:bookmarkEnd w:id="119"/>
      <w:bookmarkEnd w:id="120"/>
    </w:p>
    <w:p w:rsidR="006C5C9D" w:rsidRDefault="006C5C9D" w:rsidP="006C5C9D">
      <w:pPr>
        <w:pStyle w:val="Heading3"/>
      </w:pPr>
      <w:bookmarkStart w:id="121" w:name="_Toc402263658"/>
      <w:r>
        <w:rPr>
          <w:i/>
        </w:rPr>
        <w:t>Забрана одбитака и обустава.</w:t>
      </w:r>
      <w:r>
        <w:t xml:space="preserve"> Зајмопримац ће извршити сва плаћања по овом </w:t>
      </w:r>
      <w:r>
        <w:rPr>
          <w:lang w:val="sr-Cyrl-RS"/>
        </w:rPr>
        <w:t>с</w:t>
      </w:r>
      <w:r>
        <w:t xml:space="preserve">поразуму о зајму без одбитака на име пореза, других јавних дажбина или других трошкова. У случају да Зајмопримац има законску или обавезу друге врсте да изврши такав одбитак или умањење плаћања, Зајмопримац ће увећати такве износе, колико је потребно, како би KfW примила у целости износе који доспевају према овом </w:t>
      </w:r>
      <w:r>
        <w:rPr>
          <w:lang w:val="sr-Cyrl-RS"/>
        </w:rPr>
        <w:t>с</w:t>
      </w:r>
      <w:r>
        <w:t>поразуму о зајму након одбитака на име пореза и дажбина.</w:t>
      </w:r>
      <w:bookmarkEnd w:id="121"/>
    </w:p>
    <w:p w:rsidR="006C5C9D" w:rsidRDefault="006C5C9D" w:rsidP="006C5C9D">
      <w:pPr>
        <w:pStyle w:val="Heading3"/>
      </w:pPr>
      <w:bookmarkStart w:id="122" w:name="_Toc402263659"/>
      <w:r>
        <w:rPr>
          <w:i/>
        </w:rPr>
        <w:t>Трошкови.</w:t>
      </w:r>
      <w:r>
        <w:t xml:space="preserve"> Зајмопримац сноси све трошкове и расходе настале у вези са исплатом и отплатом Зајма, посебно трошкове дозначавања и преноса (укључујући и провизију за конверзију), као и све трошкове и расходе који настану у вези са одржавањем или извршењем овог споразума о зајму и са њим било ког повезаног документа, као и сва права која из тога проистичу.</w:t>
      </w:r>
      <w:bookmarkEnd w:id="122"/>
    </w:p>
    <w:p w:rsidR="006C5C9D" w:rsidRDefault="006C5C9D" w:rsidP="006C5C9D">
      <w:pPr>
        <w:pStyle w:val="Heading3"/>
      </w:pPr>
      <w:bookmarkStart w:id="123" w:name="_Toc402263660"/>
      <w:r>
        <w:rPr>
          <w:i/>
        </w:rPr>
        <w:t xml:space="preserve">Порези и друге дажбине. </w:t>
      </w:r>
      <w:r>
        <w:t xml:space="preserve"> Зајмопримац сноси све порезе и друге јавне дажбине настале ван Савезне Републике Немачке у вези са закључивањем и извршењем овог </w:t>
      </w:r>
      <w:r>
        <w:rPr>
          <w:lang w:val="sr-Cyrl-RS"/>
        </w:rPr>
        <w:t>с</w:t>
      </w:r>
      <w:r>
        <w:t xml:space="preserve">поразума о зајму. Уколико KfW унапред плати износ таквих пореза или дажбина, Зајмопримац ће без одлагања, одмах по захтеву KfW-а уплатити поменути износ на рачун KfW-а наведен у члану </w:t>
      </w:r>
      <w:r>
        <w:rPr>
          <w:lang w:val="sr-Cyrl-RS"/>
        </w:rPr>
        <w:t>7.3</w:t>
      </w:r>
      <w:r>
        <w:t xml:space="preserve"> (</w:t>
      </w:r>
      <w:r>
        <w:rPr>
          <w:i/>
          <w:iCs w:val="0"/>
        </w:rPr>
        <w:t>Број рачуна, време уплате</w:t>
      </w:r>
      <w:r>
        <w:t xml:space="preserve">) овог </w:t>
      </w:r>
      <w:r>
        <w:rPr>
          <w:lang w:val="sr-Cyrl-RS"/>
        </w:rPr>
        <w:t>с</w:t>
      </w:r>
      <w:r>
        <w:t>поразума о зајму или на други рачун који прецизира KfW.</w:t>
      </w:r>
      <w:bookmarkEnd w:id="123"/>
    </w:p>
    <w:p w:rsidR="006C5C9D" w:rsidRDefault="006C5C9D" w:rsidP="006C5C9D">
      <w:pPr>
        <w:pStyle w:val="Heading2"/>
      </w:pPr>
      <w:r>
        <w:br w:type="column"/>
      </w:r>
      <w:bookmarkStart w:id="124" w:name="_Ref329252394"/>
      <w:bookmarkStart w:id="125" w:name="_Toc371500685"/>
      <w:bookmarkStart w:id="126" w:name="_Toc406596054"/>
      <w:bookmarkStart w:id="127" w:name="_Toc406659718"/>
      <w:bookmarkStart w:id="128" w:name="_Ref471742145"/>
      <w:bookmarkStart w:id="129" w:name="_Ref471802750"/>
      <w:bookmarkStart w:id="130" w:name="_Toc524001751"/>
      <w:bookmarkStart w:id="131" w:name="_Toc148685097"/>
      <w:r>
        <w:lastRenderedPageBreak/>
        <w:t>Посебне обавезе</w:t>
      </w:r>
      <w:bookmarkEnd w:id="124"/>
      <w:bookmarkEnd w:id="125"/>
      <w:bookmarkEnd w:id="126"/>
      <w:bookmarkEnd w:id="127"/>
      <w:bookmarkEnd w:id="128"/>
      <w:bookmarkEnd w:id="129"/>
      <w:bookmarkEnd w:id="130"/>
      <w:bookmarkEnd w:id="131"/>
    </w:p>
    <w:p w:rsidR="006C5C9D" w:rsidRDefault="006C5C9D" w:rsidP="006C5C9D">
      <w:pPr>
        <w:pStyle w:val="Heading3"/>
      </w:pPr>
      <w:bookmarkStart w:id="132" w:name="_Ref329257424"/>
      <w:bookmarkStart w:id="133" w:name="_Toc402263663"/>
      <w:r>
        <w:rPr>
          <w:i/>
        </w:rPr>
        <w:t>Спровођење Програма и посебне информације.</w:t>
      </w:r>
      <w:r>
        <w:t xml:space="preserve"> Зајмопримац</w:t>
      </w:r>
      <w:bookmarkEnd w:id="132"/>
      <w:bookmarkEnd w:id="133"/>
      <w:r>
        <w:t xml:space="preserve"> ког у овом смислу представља Агенција за координацију </w:t>
      </w:r>
      <w:r>
        <w:rPr>
          <w:lang w:val="sr-Cyrl-RS"/>
        </w:rPr>
        <w:t>Програма</w:t>
      </w:r>
      <w:r>
        <w:t>, ће обезбедити, сопственим капацитетима, као и да Агенције за спровођење Пројекта:</w:t>
      </w:r>
    </w:p>
    <w:p w:rsidR="006C5C9D" w:rsidRDefault="006C5C9D" w:rsidP="006C5C9D">
      <w:pPr>
        <w:pStyle w:val="Einrckunga"/>
        <w:numPr>
          <w:ilvl w:val="0"/>
          <w:numId w:val="46"/>
        </w:numPr>
        <w:spacing w:before="240"/>
      </w:pPr>
      <w:bookmarkStart w:id="134" w:name="_Ref371412182"/>
      <w:r>
        <w:t>припреме, спроведу, управљају и одржавају Програм у складу са добрим финансијским и техничким праксама, у складу са еколошким и социјалним стандардима и у свим појединостима у складу са концептом Програма договореним између Зајмопримца и KfW-а;</w:t>
      </w:r>
      <w:bookmarkEnd w:id="134"/>
    </w:p>
    <w:p w:rsidR="006C5C9D" w:rsidRDefault="006C5C9D" w:rsidP="006C5C9D">
      <w:pPr>
        <w:pStyle w:val="Einrckunga"/>
        <w:numPr>
          <w:ilvl w:val="0"/>
          <w:numId w:val="0"/>
        </w:numPr>
        <w:spacing w:before="240"/>
        <w:ind w:left="1406" w:hanging="555"/>
        <w:rPr>
          <w:rFonts w:cs="Arial"/>
        </w:rPr>
      </w:pPr>
      <w:bookmarkStart w:id="135" w:name="_Ref329257294"/>
      <w:r>
        <w:rPr>
          <w:lang w:val="sr-Cyrl-RS"/>
        </w:rPr>
        <w:t>б)</w:t>
      </w:r>
      <w:r>
        <w:rPr>
          <w:lang w:val="sr-Cyrl-RS"/>
        </w:rPr>
        <w:tab/>
      </w:r>
      <w:r>
        <w:t>повере припрему и надзор над грађевинским радовима у оквиру Програма независним, квалификованим инжењерима консултантима или консултантима, а спровођење Програма компетентним фирмама;</w:t>
      </w:r>
      <w:bookmarkEnd w:id="135"/>
    </w:p>
    <w:p w:rsidR="006C5C9D" w:rsidRDefault="006C5C9D" w:rsidP="006C5C9D">
      <w:pPr>
        <w:pStyle w:val="Einrckunga"/>
        <w:numPr>
          <w:ilvl w:val="0"/>
          <w:numId w:val="0"/>
        </w:numPr>
        <w:spacing w:before="240"/>
        <w:ind w:left="1418" w:hanging="567"/>
        <w:rPr>
          <w:rFonts w:cs="Arial"/>
        </w:rPr>
      </w:pPr>
      <w:r>
        <w:rPr>
          <w:lang w:val="sr-Cyrl-RS"/>
        </w:rPr>
        <w:t>ц)</w:t>
      </w:r>
      <w:r>
        <w:rPr>
          <w:lang w:val="sr-Cyrl-RS"/>
        </w:rPr>
        <w:tab/>
      </w:r>
      <w:r>
        <w:t>у свако доба испуњавати одредбе набавке наведене у Посебном споразуму, укључујући одговарајући план набавки;</w:t>
      </w:r>
    </w:p>
    <w:p w:rsidR="006C5C9D" w:rsidRDefault="006C5C9D" w:rsidP="006C5C9D">
      <w:pPr>
        <w:pStyle w:val="Einrckunga"/>
        <w:numPr>
          <w:ilvl w:val="0"/>
          <w:numId w:val="0"/>
        </w:numPr>
        <w:ind w:left="1418" w:hanging="567"/>
      </w:pPr>
      <w:r>
        <w:rPr>
          <w:lang w:val="sr-Cyrl-RS"/>
        </w:rPr>
        <w:t>д)</w:t>
      </w:r>
      <w:r>
        <w:rPr>
          <w:lang w:val="sr-Cyrl-RS"/>
        </w:rPr>
        <w:tab/>
      </w:r>
      <w:r>
        <w:t>обезбеде финансирање Програма у целости и доставе, на захтев, KfW-у доказе којима се потврђује да су трошкови који се не финансирају из Зајма такође покривени;</w:t>
      </w:r>
    </w:p>
    <w:p w:rsidR="006C5C9D" w:rsidRDefault="006C5C9D" w:rsidP="006C5C9D">
      <w:pPr>
        <w:pStyle w:val="Einrckunga"/>
        <w:numPr>
          <w:ilvl w:val="0"/>
          <w:numId w:val="0"/>
        </w:numPr>
        <w:spacing w:before="240"/>
        <w:ind w:left="1418" w:hanging="567"/>
      </w:pPr>
      <w:r>
        <w:rPr>
          <w:lang w:val="sr-Cyrl-RS"/>
        </w:rPr>
        <w:t>е)</w:t>
      </w:r>
      <w:r>
        <w:rPr>
          <w:lang w:val="sr-Cyrl-RS"/>
        </w:rPr>
        <w:tab/>
      </w:r>
      <w:r>
        <w:t>воде књиге и евиденције или повере вођење књига и евиденција у своје име, које недвосмислено приказују све трошкове роба и услуга неопходних за Програм и у којима су јасно назначене робе и услуге које се финансирају из овог зајма;</w:t>
      </w:r>
    </w:p>
    <w:p w:rsidR="006C5C9D" w:rsidRDefault="006C5C9D" w:rsidP="006C5C9D">
      <w:pPr>
        <w:pStyle w:val="Einrckunga"/>
        <w:numPr>
          <w:ilvl w:val="0"/>
          <w:numId w:val="0"/>
        </w:numPr>
        <w:spacing w:before="240"/>
        <w:ind w:left="1418" w:hanging="567"/>
      </w:pPr>
      <w:r>
        <w:rPr>
          <w:lang w:val="sr-Cyrl-RS"/>
        </w:rPr>
        <w:t>ф)</w:t>
      </w:r>
      <w:r>
        <w:rPr>
          <w:lang w:val="sr-Cyrl-RS"/>
        </w:rPr>
        <w:tab/>
      </w:r>
      <w:r>
        <w:t xml:space="preserve">омогуће KfW-у и њеним заступницима увид у такве књиге и евиденције и било коју целокупну документацију од значаја за спровођење и функционисање </w:t>
      </w:r>
      <w:r>
        <w:rPr>
          <w:lang w:val="sr-Cyrl-RS"/>
        </w:rPr>
        <w:t>Програма</w:t>
      </w:r>
      <w:r>
        <w:t>, као и да посете локације и све инсталације у вези са Програмом;</w:t>
      </w:r>
    </w:p>
    <w:p w:rsidR="006C5C9D" w:rsidRDefault="006C5C9D" w:rsidP="006C5C9D">
      <w:pPr>
        <w:pStyle w:val="Einrckunga"/>
        <w:numPr>
          <w:ilvl w:val="0"/>
          <w:numId w:val="0"/>
        </w:numPr>
        <w:spacing w:before="240"/>
        <w:ind w:left="1418" w:hanging="567"/>
      </w:pPr>
      <w:r>
        <w:rPr>
          <w:lang w:val="sr-Cyrl-RS"/>
        </w:rPr>
        <w:t>г)</w:t>
      </w:r>
      <w:r>
        <w:rPr>
          <w:lang w:val="sr-Cyrl-RS"/>
        </w:rPr>
        <w:tab/>
      </w:r>
      <w:r>
        <w:t>доставе KfW-у било коју или све информације и податке о Програму и његовом даљем напредовању, уколико то KfW буде захтевао;</w:t>
      </w:r>
    </w:p>
    <w:p w:rsidR="006C5C9D" w:rsidRDefault="006C5C9D" w:rsidP="006C5C9D">
      <w:pPr>
        <w:pStyle w:val="Einrckunga"/>
        <w:numPr>
          <w:ilvl w:val="0"/>
          <w:numId w:val="0"/>
        </w:numPr>
        <w:spacing w:before="240"/>
        <w:ind w:left="1418" w:hanging="567"/>
        <w:rPr>
          <w:rFonts w:cs="Arial"/>
        </w:rPr>
      </w:pPr>
      <w:r>
        <w:rPr>
          <w:lang w:val="sr-Cyrl-RS"/>
        </w:rPr>
        <w:t>х)</w:t>
      </w:r>
      <w:r>
        <w:rPr>
          <w:lang w:val="sr-Cyrl-RS"/>
        </w:rPr>
        <w:tab/>
      </w:r>
      <w:r>
        <w:t>одмах и на сопствену иницијативу,</w:t>
      </w:r>
      <w:bookmarkStart w:id="136" w:name="_Ref329257404"/>
    </w:p>
    <w:p w:rsidR="006C5C9D" w:rsidRDefault="006C5C9D" w:rsidP="006C5C9D">
      <w:pPr>
        <w:pStyle w:val="Einrckunga"/>
        <w:numPr>
          <w:ilvl w:val="1"/>
          <w:numId w:val="47"/>
        </w:numPr>
        <w:spacing w:before="240"/>
      </w:pPr>
      <w:r>
        <w:lastRenderedPageBreak/>
        <w:t>доставе KfW-у све упите које Зајмопримац прими од Организације за економску сарадњу и развој (</w:t>
      </w:r>
      <w:r>
        <w:rPr>
          <w:i/>
          <w:iCs/>
        </w:rPr>
        <w:t>OECD</w:t>
      </w:r>
      <w:r>
        <w:t>) или њених чланица у складу са тзв. „Споразумом о јединственој транспарентности ОДА кредита” након доделе уговора за набавку робе и услуга који ће се финансирати из Зајма и координира слање одговора на сваки такав упит са KfW-ом, и</w:t>
      </w:r>
      <w:bookmarkEnd w:id="136"/>
    </w:p>
    <w:p w:rsidR="006C5C9D" w:rsidRPr="00536367" w:rsidRDefault="006C5C9D" w:rsidP="006C5C9D">
      <w:pPr>
        <w:pStyle w:val="Einrckunga"/>
        <w:numPr>
          <w:ilvl w:val="1"/>
          <w:numId w:val="47"/>
        </w:numPr>
        <w:spacing w:before="240"/>
      </w:pPr>
      <w:r>
        <w:t>обавесте KfW о било којој и свим околностима који онемогућавају или озбиљно угрожавају спровођење, функционисање или сврху Програма.</w:t>
      </w:r>
    </w:p>
    <w:p w:rsidR="006C5C9D" w:rsidRDefault="006C5C9D" w:rsidP="006C5C9D">
      <w:pPr>
        <w:pStyle w:val="Heading3"/>
      </w:pPr>
      <w:r>
        <w:rPr>
          <w:i/>
        </w:rPr>
        <w:t>Појединости у вези са спровођењем Програма.</w:t>
      </w:r>
      <w:r>
        <w:t xml:space="preserve"> Зајмопримац, у овом смислу представљен од стране Агенције за координацију Програма, и KfW ће Посебним споразумом утврдити појединости који се односе на члан </w:t>
      </w:r>
      <w:r>
        <w:rPr>
          <w:lang w:val="sr-Cyrl-RS"/>
        </w:rPr>
        <w:t>11.1</w:t>
      </w:r>
      <w:r>
        <w:t xml:space="preserve"> (</w:t>
      </w:r>
      <w:r>
        <w:rPr>
          <w:i/>
        </w:rPr>
        <w:t>Спровођење Програма и посебне информације</w:t>
      </w:r>
      <w:r>
        <w:t xml:space="preserve">) овог </w:t>
      </w:r>
      <w:r>
        <w:rPr>
          <w:lang w:val="sr-Cyrl-RS"/>
        </w:rPr>
        <w:t>с</w:t>
      </w:r>
      <w:r>
        <w:t>поразума о зајму.</w:t>
      </w:r>
    </w:p>
    <w:p w:rsidR="006C5C9D" w:rsidRDefault="006C5C9D" w:rsidP="006C5C9D">
      <w:pPr>
        <w:pStyle w:val="Heading3"/>
      </w:pPr>
      <w:r>
        <w:rPr>
          <w:i/>
        </w:rPr>
        <w:t>Обавезе о усклађености.</w:t>
      </w:r>
      <w:r>
        <w:t xml:space="preserve"> Зајмопримац, ког у овом смислу представља Агенција за координацију Програма, обавезује се да у свако доба испуни обавезе дефинисане у Посебном споразуму и обезбеђује да свака Агенција за спровођење Пројекта све време испуњава одговарајуће обавезе дефинисане у Посебном споразуму (</w:t>
      </w:r>
      <w:r>
        <w:rPr>
          <w:i/>
        </w:rPr>
        <w:t>Одредбе о усклађености</w:t>
      </w:r>
      <w:r>
        <w:t xml:space="preserve">). </w:t>
      </w:r>
    </w:p>
    <w:p w:rsidR="006C5C9D" w:rsidRDefault="006C5C9D" w:rsidP="006C5C9D">
      <w:pPr>
        <w:pStyle w:val="Heading3"/>
        <w:rPr>
          <w:i/>
          <w:iCs w:val="0"/>
        </w:rPr>
      </w:pPr>
      <w:r>
        <w:rPr>
          <w:i/>
        </w:rPr>
        <w:t>Помоћ.</w:t>
      </w:r>
      <w:r>
        <w:t xml:space="preserve"> Зајмопримац ће помагати Агенцијама за спровођење Пројекта у складу са добром инжењерском и финансијском праксом у спровођењу Програма и испуњавању њихових обавеза према Посебном споразуму, и нарочито ће обезбедити Агенцијама за спровођење Пројекта било коју и све дозволе неопходне за спровођење Програма у складу са законима Републике Србије.</w:t>
      </w:r>
    </w:p>
    <w:p w:rsidR="006C5C9D" w:rsidRDefault="006C5C9D" w:rsidP="006C5C9D">
      <w:pPr>
        <w:pStyle w:val="Heading3"/>
      </w:pPr>
      <w:r>
        <w:rPr>
          <w:i/>
        </w:rPr>
        <w:t>Рангирање pari passu.</w:t>
      </w:r>
      <w:r>
        <w:t xml:space="preserve"> Зајмопримац гарантује и изјављује да се његове обавезе по основу овог </w:t>
      </w:r>
      <w:r>
        <w:rPr>
          <w:lang w:val="sr-Cyrl-RS"/>
        </w:rPr>
        <w:t>с</w:t>
      </w:r>
      <w:r>
        <w:t xml:space="preserve">поразума о зајму рангирају и сервисирају најмање </w:t>
      </w:r>
      <w:r>
        <w:rPr>
          <w:i/>
          <w:iCs w:val="0"/>
        </w:rPr>
        <w:t>pari passu</w:t>
      </w:r>
      <w:r>
        <w:t xml:space="preserve"> са свим осталим необезбеђеним и неподређеним обавезама плаћања, и Зајмопримац ће обезбедити до нивоа дозвољеног законом да је ово рангирање такође обезбеђено за све будуће необезбеђене и неподређене обавезе плаћања.</w:t>
      </w:r>
    </w:p>
    <w:p w:rsidR="006C5C9D" w:rsidRDefault="006C5C9D" w:rsidP="006C5C9D">
      <w:pPr>
        <w:pStyle w:val="Heading3"/>
      </w:pPr>
      <w:r>
        <w:rPr>
          <w:i/>
        </w:rPr>
        <w:lastRenderedPageBreak/>
        <w:t>Продаја имовине</w:t>
      </w:r>
      <w:r w:rsidR="004C4D22">
        <w:rPr>
          <w:i/>
          <w:lang w:val="sr-Cyrl-RS"/>
        </w:rPr>
        <w:t>.</w:t>
      </w:r>
      <w:r>
        <w:rPr>
          <w:i/>
        </w:rPr>
        <w:t xml:space="preserve"> </w:t>
      </w:r>
      <w:r>
        <w:t>Без претходне сагласности KfW-а, Зајмопримац неће продати нити ће дозволити да Агенције за спровођење Пројекта продају било коју имовину Програма у целости или њен део пре отплате Зајма у целости.</w:t>
      </w:r>
    </w:p>
    <w:p w:rsidR="006C5C9D" w:rsidRDefault="006C5C9D" w:rsidP="006C5C9D">
      <w:pPr>
        <w:pStyle w:val="Heading2"/>
      </w:pPr>
      <w:bookmarkStart w:id="137" w:name="_Toc371500687"/>
      <w:bookmarkStart w:id="138" w:name="_Toc406596056"/>
      <w:bookmarkStart w:id="139" w:name="_Toc406659720"/>
      <w:bookmarkStart w:id="140" w:name="_Ref471820676"/>
      <w:bookmarkStart w:id="141" w:name="_Toc524001752"/>
      <w:bookmarkStart w:id="142" w:name="_Toc148685098"/>
      <w:r>
        <w:t>Раскид Споразума</w:t>
      </w:r>
      <w:bookmarkEnd w:id="137"/>
      <w:bookmarkEnd w:id="138"/>
      <w:bookmarkEnd w:id="139"/>
      <w:bookmarkEnd w:id="140"/>
      <w:bookmarkEnd w:id="141"/>
      <w:r>
        <w:rPr>
          <w:lang w:val="sr-Cyrl-RS"/>
        </w:rPr>
        <w:t xml:space="preserve"> о зајму</w:t>
      </w:r>
      <w:bookmarkEnd w:id="142"/>
    </w:p>
    <w:p w:rsidR="006C5C9D" w:rsidRDefault="006C5C9D" w:rsidP="006C5C9D">
      <w:pPr>
        <w:pStyle w:val="Heading3"/>
        <w:numPr>
          <w:ilvl w:val="1"/>
          <w:numId w:val="103"/>
        </w:numPr>
      </w:pPr>
      <w:bookmarkStart w:id="143" w:name="_Ref329257503"/>
      <w:bookmarkStart w:id="144" w:name="_Toc402263684"/>
      <w:r w:rsidRPr="001E4C94">
        <w:rPr>
          <w:i/>
        </w:rPr>
        <w:t>Разлози за раскид.</w:t>
      </w:r>
      <w:r>
        <w:t xml:space="preserve"> KfW може остварити права наведена у члану </w:t>
      </w:r>
      <w:r>
        <w:rPr>
          <w:lang w:val="sr-Cyrl-RS"/>
        </w:rPr>
        <w:t>12.2</w:t>
      </w:r>
      <w:r>
        <w:t xml:space="preserve"> овог </w:t>
      </w:r>
      <w:r>
        <w:rPr>
          <w:lang w:val="sr-Cyrl-RS"/>
        </w:rPr>
        <w:t>с</w:t>
      </w:r>
      <w:r>
        <w:t xml:space="preserve">поразума </w:t>
      </w:r>
      <w:r w:rsidRPr="001E4C94">
        <w:t xml:space="preserve">о зајму </w:t>
      </w:r>
      <w:r>
        <w:t>(</w:t>
      </w:r>
      <w:r w:rsidRPr="001E4C94">
        <w:rPr>
          <w:i/>
        </w:rPr>
        <w:t>Правне последице настанка узрока за раскид</w:t>
      </w:r>
      <w:r>
        <w:t>) у случају настанка околности која се сматра материјалним разлогом (</w:t>
      </w:r>
      <w:r w:rsidRPr="001E4C94">
        <w:rPr>
          <w:i/>
          <w:iCs w:val="0"/>
        </w:rPr>
        <w:t>Wichtiger Grund</w:t>
      </w:r>
      <w:r>
        <w:t>). Материјалним разлогом ће се посебно сматрати следеће околности:</w:t>
      </w:r>
      <w:bookmarkEnd w:id="143"/>
      <w:bookmarkEnd w:id="144"/>
    </w:p>
    <w:p w:rsidR="006C5C9D" w:rsidRDefault="006C5C9D" w:rsidP="006C5C9D">
      <w:pPr>
        <w:pStyle w:val="Einrckunga"/>
        <w:numPr>
          <w:ilvl w:val="0"/>
          <w:numId w:val="60"/>
        </w:numPr>
        <w:spacing w:before="240"/>
      </w:pPr>
      <w:bookmarkStart w:id="145" w:name="_Ref329257529"/>
      <w:r>
        <w:t>уколико Зајмопримац не изврши  обавезе плаћања према KfW-у по доспећу;</w:t>
      </w:r>
      <w:bookmarkEnd w:id="145"/>
    </w:p>
    <w:p w:rsidR="006C5C9D" w:rsidRDefault="006C5C9D" w:rsidP="006C5C9D">
      <w:pPr>
        <w:pStyle w:val="Einrckunga"/>
        <w:numPr>
          <w:ilvl w:val="0"/>
          <w:numId w:val="0"/>
        </w:numPr>
        <w:spacing w:before="240"/>
        <w:ind w:left="1406" w:hanging="555"/>
      </w:pPr>
      <w:r>
        <w:rPr>
          <w:lang w:val="sr-Cyrl-RS"/>
        </w:rPr>
        <w:t>б)</w:t>
      </w:r>
      <w:r>
        <w:rPr>
          <w:lang w:val="sr-Cyrl-RS"/>
        </w:rPr>
        <w:tab/>
      </w:r>
      <w:r>
        <w:t xml:space="preserve">уколико дође до кршења обавеза према овом </w:t>
      </w:r>
      <w:r>
        <w:rPr>
          <w:lang w:val="sr-Cyrl-RS"/>
        </w:rPr>
        <w:t>с</w:t>
      </w:r>
      <w:r>
        <w:t xml:space="preserve">поразуму о зајму или Посебном споразуму, као и било којим правно обавезујућим додатним уговорима уз овај </w:t>
      </w:r>
      <w:r>
        <w:rPr>
          <w:lang w:val="sr-Cyrl-RS"/>
        </w:rPr>
        <w:t>с</w:t>
      </w:r>
      <w:r>
        <w:t>поразум о зајму;</w:t>
      </w:r>
    </w:p>
    <w:p w:rsidR="006C5C9D" w:rsidRDefault="006C5C9D" w:rsidP="006C5C9D">
      <w:pPr>
        <w:pStyle w:val="Einrckunga"/>
        <w:numPr>
          <w:ilvl w:val="0"/>
          <w:numId w:val="0"/>
        </w:numPr>
        <w:spacing w:before="240"/>
        <w:ind w:left="1418" w:hanging="567"/>
        <w:rPr>
          <w:rFonts w:cs="Arial"/>
        </w:rPr>
      </w:pPr>
      <w:r>
        <w:rPr>
          <w:lang w:val="sr-Cyrl-RS"/>
        </w:rPr>
        <w:t>ц)</w:t>
      </w:r>
      <w:r>
        <w:rPr>
          <w:lang w:val="sr-Cyrl-RS"/>
        </w:rPr>
        <w:tab/>
      </w:r>
      <w:r>
        <w:t xml:space="preserve">уколико овај </w:t>
      </w:r>
      <w:r>
        <w:rPr>
          <w:lang w:val="sr-Cyrl-RS"/>
        </w:rPr>
        <w:t>с</w:t>
      </w:r>
      <w:r>
        <w:t>поразум о зајму или било који његов део престане да буде обавезујући за Зајмопримца или престане да се примењује на Зајмопримца;</w:t>
      </w:r>
    </w:p>
    <w:p w:rsidR="006C5C9D" w:rsidRDefault="006C5C9D" w:rsidP="006C5C9D">
      <w:pPr>
        <w:pStyle w:val="Einrckunga"/>
        <w:numPr>
          <w:ilvl w:val="0"/>
          <w:numId w:val="0"/>
        </w:numPr>
        <w:spacing w:before="240"/>
        <w:ind w:left="1418" w:hanging="567"/>
      </w:pPr>
      <w:r>
        <w:rPr>
          <w:lang w:val="sr-Cyrl-RS"/>
        </w:rPr>
        <w:t>д)</w:t>
      </w:r>
      <w:r>
        <w:rPr>
          <w:lang w:val="sr-Cyrl-RS"/>
        </w:rPr>
        <w:tab/>
      </w:r>
      <w:r>
        <w:t>уколико се испостави да су било која изјава, потврда, информација заступање или гаранција који су по мишљењу KfW-а од кључног значаја за одобравање и извршење Зајма нетачни, доводе у заблуду или непотпуни;</w:t>
      </w:r>
    </w:p>
    <w:p w:rsidR="006C5C9D" w:rsidRDefault="006C5C9D" w:rsidP="006C5C9D">
      <w:pPr>
        <w:pStyle w:val="Einrckunga"/>
        <w:numPr>
          <w:ilvl w:val="0"/>
          <w:numId w:val="0"/>
        </w:numPr>
        <w:spacing w:before="240"/>
        <w:ind w:left="1418" w:hanging="567"/>
      </w:pPr>
      <w:r>
        <w:rPr>
          <w:lang w:val="sr-Cyrl-RS"/>
        </w:rPr>
        <w:t>е)</w:t>
      </w:r>
      <w:r>
        <w:rPr>
          <w:lang w:val="sr-Cyrl-RS"/>
        </w:rPr>
        <w:tab/>
      </w:r>
      <w:r>
        <w:t xml:space="preserve">уколико настану друге ванредне околности услед којих се одлаже или спречава извршење обавеза према овом </w:t>
      </w:r>
      <w:r>
        <w:rPr>
          <w:lang w:val="sr-Cyrl-RS"/>
        </w:rPr>
        <w:t>с</w:t>
      </w:r>
      <w:r>
        <w:t>поразуму о зајму;</w:t>
      </w:r>
    </w:p>
    <w:p w:rsidR="006C5C9D" w:rsidRDefault="006C5C9D" w:rsidP="006C5C9D">
      <w:pPr>
        <w:pStyle w:val="Einrckunga"/>
        <w:numPr>
          <w:ilvl w:val="0"/>
          <w:numId w:val="0"/>
        </w:numPr>
        <w:spacing w:before="240"/>
        <w:ind w:left="1418" w:hanging="567"/>
        <w:rPr>
          <w:rFonts w:cs="Arial"/>
        </w:rPr>
      </w:pPr>
      <w:r>
        <w:rPr>
          <w:lang w:val="sr-Cyrl-RS"/>
        </w:rPr>
        <w:t>ф)</w:t>
      </w:r>
      <w:r>
        <w:rPr>
          <w:lang w:val="sr-Cyrl-RS"/>
        </w:rPr>
        <w:tab/>
      </w:r>
      <w:r>
        <w:t>уколико Зајмопримац није у могућности да докаже да су износи Зајма коришћени у договорену сврху;</w:t>
      </w:r>
    </w:p>
    <w:p w:rsidR="006C5C9D" w:rsidRDefault="006C5C9D" w:rsidP="006C5C9D">
      <w:pPr>
        <w:pStyle w:val="Einrckunga"/>
        <w:numPr>
          <w:ilvl w:val="0"/>
          <w:numId w:val="0"/>
        </w:numPr>
        <w:spacing w:before="240"/>
        <w:ind w:left="1418" w:hanging="567"/>
      </w:pPr>
      <w:r>
        <w:rPr>
          <w:lang w:val="sr-Cyrl-RS"/>
        </w:rPr>
        <w:t>г)</w:t>
      </w:r>
      <w:r>
        <w:rPr>
          <w:lang w:val="sr-Cyrl-RS"/>
        </w:rPr>
        <w:tab/>
      </w:r>
      <w:r>
        <w:t xml:space="preserve">уколико Зајмопримац обустави плаћања повериоцима, или је несолвентан или започне преговоре са једним или више поверилаца </w:t>
      </w:r>
      <w:r>
        <w:rPr>
          <w:lang w:val="sr-Cyrl-RS"/>
        </w:rPr>
        <w:t xml:space="preserve">Зајмопримца </w:t>
      </w:r>
      <w:r>
        <w:t>о мораторијуму, отпису неизмирених дуговања, одлагању плаћања, или прекиду сервисирања дуга; или</w:t>
      </w:r>
    </w:p>
    <w:p w:rsidR="006C5C9D" w:rsidRPr="003101AA" w:rsidRDefault="006C5C9D" w:rsidP="006C5C9D"/>
    <w:p w:rsidR="006C5C9D" w:rsidRDefault="006C5C9D" w:rsidP="006C5C9D">
      <w:pPr>
        <w:ind w:left="1410" w:hanging="559"/>
      </w:pPr>
      <w:r w:rsidRPr="003101AA">
        <w:rPr>
          <w:lang w:val="sr-Cyrl-RS"/>
        </w:rPr>
        <w:lastRenderedPageBreak/>
        <w:t>х)</w:t>
      </w:r>
      <w:r>
        <w:rPr>
          <w:lang w:val="sr-Cyrl-RS"/>
        </w:rPr>
        <w:tab/>
      </w:r>
      <w:r>
        <w:rPr>
          <w:lang w:val="sr-Cyrl-RS"/>
        </w:rPr>
        <w:tab/>
      </w:r>
      <w:r>
        <w:t xml:space="preserve">уколико настане догађај на основу којег KfW има право да захтева отплату гранта обезбеђеног према </w:t>
      </w:r>
      <w:r w:rsidRPr="003101AA">
        <w:rPr>
          <w:i/>
          <w:iCs/>
        </w:rPr>
        <w:t>WBIF</w:t>
      </w:r>
      <w:r>
        <w:t xml:space="preserve"> Споразуму о додели бесповратних средстава, </w:t>
      </w:r>
      <w:r w:rsidRPr="00FA52CF">
        <w:t>IPA</w:t>
      </w:r>
      <w:r>
        <w:t xml:space="preserve"> Споразуму о додели бесповратних средстава или Споразуму о додели бесповратних средстава или да обустави исплате у складу са њима.</w:t>
      </w:r>
    </w:p>
    <w:p w:rsidR="006C5C9D" w:rsidRDefault="006C5C9D" w:rsidP="006C5C9D">
      <w:pPr>
        <w:pStyle w:val="Heading3"/>
      </w:pPr>
      <w:r>
        <w:rPr>
          <w:i/>
        </w:rPr>
        <w:t>Правне последице настанка узрока за раскид.</w:t>
      </w:r>
      <w:r>
        <w:t xml:space="preserve"> Уколико је настао било који од случајева наведених у члану </w:t>
      </w:r>
      <w:r>
        <w:rPr>
          <w:lang w:val="sr-Cyrl-RS"/>
        </w:rPr>
        <w:t>12.1</w:t>
      </w:r>
      <w:r>
        <w:t xml:space="preserve"> (</w:t>
      </w:r>
      <w:r>
        <w:rPr>
          <w:i/>
        </w:rPr>
        <w:t>Разлози за раскид</w:t>
      </w:r>
      <w:r>
        <w:t xml:space="preserve">) овог </w:t>
      </w:r>
      <w:r>
        <w:rPr>
          <w:lang w:val="sr-Cyrl-RS"/>
        </w:rPr>
        <w:t>с</w:t>
      </w:r>
      <w:r>
        <w:t xml:space="preserve">поразума о зајму, KfW може одмах обуставити исплате према овом споразуму о зајму.  Уколико такав случај није решен у року од пет дана (у случају члана  </w:t>
      </w:r>
      <w:r>
        <w:rPr>
          <w:lang w:val="sr-Cyrl-RS"/>
        </w:rPr>
        <w:t>12.1</w:t>
      </w:r>
      <w:r>
        <w:t xml:space="preserve"> а) овог </w:t>
      </w:r>
      <w:r>
        <w:rPr>
          <w:lang w:val="sr-Cyrl-RS"/>
        </w:rPr>
        <w:t>с</w:t>
      </w:r>
      <w:r>
        <w:t xml:space="preserve">поразума о зајму) или у свим другим случајевима наведеним у члану </w:t>
      </w:r>
      <w:r>
        <w:rPr>
          <w:lang w:val="sr-Cyrl-RS"/>
        </w:rPr>
        <w:t>12.1</w:t>
      </w:r>
      <w:r>
        <w:t xml:space="preserve"> (</w:t>
      </w:r>
      <w:r>
        <w:rPr>
          <w:i/>
        </w:rPr>
        <w:t>Разлози за раскид</w:t>
      </w:r>
      <w:r>
        <w:t xml:space="preserve">) овог </w:t>
      </w:r>
      <w:r>
        <w:rPr>
          <w:lang w:val="sr-Cyrl-RS"/>
        </w:rPr>
        <w:t>с</w:t>
      </w:r>
      <w:r>
        <w:t xml:space="preserve">поразума о зајму у периоду који одреди KfW, а који, међутим, не може бити краћи од 30 дана, KfW може раскинути овај </w:t>
      </w:r>
      <w:r>
        <w:rPr>
          <w:lang w:val="sr-Cyrl-RS"/>
        </w:rPr>
        <w:t>с</w:t>
      </w:r>
      <w:r>
        <w:t xml:space="preserve">поразум о зајму у целости или било који његов део, што може имати за последицу да ће његове обавезе према овом </w:t>
      </w:r>
      <w:r>
        <w:rPr>
          <w:lang w:val="sr-Cyrl-RS"/>
        </w:rPr>
        <w:t>с</w:t>
      </w:r>
      <w:r>
        <w:t xml:space="preserve">поразуму о зајму престати и KfW може захтевати тренутну отплату целог или дела Неотплаћеног износа Зајма, заједно са доспелом каматом и свим осталим износима доспелим према овом </w:t>
      </w:r>
      <w:r>
        <w:rPr>
          <w:lang w:val="sr-Cyrl-RS"/>
        </w:rPr>
        <w:t>с</w:t>
      </w:r>
      <w:r>
        <w:t xml:space="preserve">поразуму о зајму. Чланови </w:t>
      </w:r>
      <w:r>
        <w:rPr>
          <w:lang w:val="sr-Cyrl-RS"/>
        </w:rPr>
        <w:t>7.5</w:t>
      </w:r>
      <w:r>
        <w:t xml:space="preserve"> (</w:t>
      </w:r>
      <w:r>
        <w:rPr>
          <w:i/>
        </w:rPr>
        <w:t>Затезна камата</w:t>
      </w:r>
      <w:r>
        <w:t xml:space="preserve">) и </w:t>
      </w:r>
      <w:r>
        <w:rPr>
          <w:lang w:val="sr-Cyrl-RS"/>
        </w:rPr>
        <w:t>7.6</w:t>
      </w:r>
      <w:r>
        <w:t xml:space="preserve"> (</w:t>
      </w:r>
      <w:r>
        <w:rPr>
          <w:i/>
        </w:rPr>
        <w:t>Паушална накнада</w:t>
      </w:r>
      <w:r>
        <w:t xml:space="preserve">) овог </w:t>
      </w:r>
      <w:r>
        <w:rPr>
          <w:lang w:val="sr-Cyrl-RS"/>
        </w:rPr>
        <w:t>с</w:t>
      </w:r>
      <w:r>
        <w:t xml:space="preserve">поразума о зајму се примењују </w:t>
      </w:r>
      <w:r>
        <w:rPr>
          <w:i/>
          <w:iCs w:val="0"/>
        </w:rPr>
        <w:t>mutatis mutandis</w:t>
      </w:r>
      <w:r>
        <w:t xml:space="preserve"> на убрзану наплату износа. </w:t>
      </w:r>
    </w:p>
    <w:p w:rsidR="006C5C9D" w:rsidRDefault="006C5C9D" w:rsidP="006C5C9D">
      <w:pPr>
        <w:pStyle w:val="Heading3"/>
        <w:rPr>
          <w:i/>
        </w:rPr>
      </w:pPr>
      <w:bookmarkStart w:id="146" w:name="_Toc402263686"/>
      <w:r>
        <w:rPr>
          <w:i/>
        </w:rPr>
        <w:t>Одштета.</w:t>
      </w:r>
      <w:r>
        <w:t xml:space="preserve"> У случају да овај </w:t>
      </w:r>
      <w:r>
        <w:rPr>
          <w:lang w:val="sr-Cyrl-RS"/>
        </w:rPr>
        <w:t>с</w:t>
      </w:r>
      <w:r>
        <w:t xml:space="preserve">поразум о зајму буде у целости или делимично раскинут, Зајмопримац ће платити Накнаду за одустајање од исплате у складу са чланом </w:t>
      </w:r>
      <w:r>
        <w:rPr>
          <w:lang w:val="sr-Cyrl-RS"/>
        </w:rPr>
        <w:t>3.6</w:t>
      </w:r>
      <w:r>
        <w:t xml:space="preserve"> (</w:t>
      </w:r>
      <w:r>
        <w:rPr>
          <w:i/>
        </w:rPr>
        <w:t>Накнада за одустајање од исплате</w:t>
      </w:r>
      <w:r>
        <w:t xml:space="preserve">) и/или Накнаду за превремену отплату у складу са чланом </w:t>
      </w:r>
      <w:r>
        <w:rPr>
          <w:lang w:val="sr-Cyrl-RS"/>
        </w:rPr>
        <w:t>6.4</w:t>
      </w:r>
      <w:r>
        <w:t xml:space="preserve"> ц) (</w:t>
      </w:r>
      <w:r>
        <w:rPr>
          <w:i/>
        </w:rPr>
        <w:t>Накнада за превремену отплату</w:t>
      </w:r>
      <w:r>
        <w:t xml:space="preserve">). </w:t>
      </w:r>
      <w:bookmarkEnd w:id="146"/>
    </w:p>
    <w:p w:rsidR="006C5C9D" w:rsidRDefault="006C5C9D" w:rsidP="006C5C9D">
      <w:pPr>
        <w:pStyle w:val="Heading2"/>
      </w:pPr>
      <w:bookmarkStart w:id="147" w:name="_Toc371500688"/>
      <w:bookmarkStart w:id="148" w:name="_Toc406596057"/>
      <w:bookmarkStart w:id="149" w:name="_Toc406659721"/>
      <w:bookmarkStart w:id="150" w:name="_Toc524001753"/>
      <w:bookmarkStart w:id="151" w:name="_Toc148685099"/>
      <w:r>
        <w:t>Заступање и изјаве</w:t>
      </w:r>
      <w:bookmarkEnd w:id="147"/>
      <w:bookmarkEnd w:id="148"/>
      <w:bookmarkEnd w:id="149"/>
      <w:bookmarkEnd w:id="150"/>
      <w:bookmarkEnd w:id="151"/>
    </w:p>
    <w:p w:rsidR="006C5C9D" w:rsidRDefault="006C5C9D" w:rsidP="006C5C9D">
      <w:pPr>
        <w:pStyle w:val="Heading3"/>
        <w:numPr>
          <w:ilvl w:val="1"/>
          <w:numId w:val="106"/>
        </w:numPr>
      </w:pPr>
      <w:bookmarkStart w:id="152" w:name="_Ref371410418"/>
      <w:bookmarkStart w:id="153" w:name="_Toc402263688"/>
      <w:bookmarkStart w:id="154" w:name="_Ref329252343"/>
      <w:r>
        <w:rPr>
          <w:i/>
        </w:rPr>
        <w:t>Заступање Зајмопримца.</w:t>
      </w:r>
      <w:r>
        <w:t xml:space="preserve"> Зајмопримца ће у спровођењу овог </w:t>
      </w:r>
      <w:r>
        <w:rPr>
          <w:lang w:val="sr-Cyrl-RS"/>
        </w:rPr>
        <w:t>с</w:t>
      </w:r>
      <w:r>
        <w:t xml:space="preserve">поразума о зајму представљати министар финансија и лица која он/она именује за KfW и која су овлашћена депонованим потписима, уз потврду министра да представљају Зајмопримца.  Зајмопримца ће у спровођењу Програма и овог </w:t>
      </w:r>
      <w:r>
        <w:rPr>
          <w:lang w:val="sr-Cyrl-RS"/>
        </w:rPr>
        <w:t>с</w:t>
      </w:r>
      <w:r>
        <w:t xml:space="preserve">поразума о зајму представљати министар рударства и енергетике и лица која он/она именује за KfW и која су овлашћена депонованим потписима </w:t>
      </w:r>
      <w:r w:rsidR="004C4D22">
        <w:rPr>
          <w:lang w:val="sr-Cyrl-RS"/>
        </w:rPr>
        <w:t xml:space="preserve">за </w:t>
      </w:r>
      <w:r>
        <w:t>које је потврдио да представљају Зајмопримца.</w:t>
      </w:r>
      <w:r>
        <w:rPr>
          <w:rFonts w:ascii="Arial Fett" w:hAnsi="Arial Fett"/>
          <w:b/>
        </w:rPr>
        <w:t xml:space="preserve"> </w:t>
      </w:r>
      <w:r>
        <w:t xml:space="preserve">Овлашћење у погледу заступања ће се </w:t>
      </w:r>
      <w:r>
        <w:lastRenderedPageBreak/>
        <w:t>сматрати пуноважним све док KfW не прими изричити опозив од представника Зајмопримца овлашћеног у том тренутку.</w:t>
      </w:r>
      <w:bookmarkEnd w:id="152"/>
      <w:bookmarkEnd w:id="153"/>
      <w:bookmarkEnd w:id="154"/>
    </w:p>
    <w:p w:rsidR="006C5C9D" w:rsidRDefault="006C5C9D" w:rsidP="006C5C9D"/>
    <w:p w:rsidR="006C5C9D" w:rsidRPr="003101AA" w:rsidRDefault="006C5C9D" w:rsidP="006C5C9D"/>
    <w:p w:rsidR="006C5C9D" w:rsidRDefault="006C5C9D" w:rsidP="006C5C9D">
      <w:pPr>
        <w:pStyle w:val="Heading3"/>
      </w:pPr>
      <w:bookmarkStart w:id="155" w:name="_Toc402263689"/>
      <w:r>
        <w:rPr>
          <w:i/>
        </w:rPr>
        <w:t>Адресе:</w:t>
      </w:r>
      <w:r>
        <w:t xml:space="preserve"> Обавештења или изјаве у вези са овим </w:t>
      </w:r>
      <w:r>
        <w:rPr>
          <w:lang w:val="sr-Cyrl-RS"/>
        </w:rPr>
        <w:t>с</w:t>
      </w:r>
      <w:r>
        <w:t xml:space="preserve">поразумом о зајму морају бити у писаном облику. Она се шаљу у виду оригинала или – са изузетком захтева за исплату– факсом. Сва обавештења и изјаве дате у вези са овим </w:t>
      </w:r>
      <w:r>
        <w:rPr>
          <w:lang w:val="sr-Cyrl-RS"/>
        </w:rPr>
        <w:t>с</w:t>
      </w:r>
      <w:r>
        <w:t>поразумом о зајму шаљу се на следеће адресе:</w:t>
      </w:r>
      <w:bookmarkEnd w:id="155"/>
    </w:p>
    <w:p w:rsidR="006C5C9D" w:rsidRDefault="006C5C9D" w:rsidP="006C5C9D">
      <w:pPr>
        <w:pStyle w:val="Einrckungzu111"/>
        <w:tabs>
          <w:tab w:val="left" w:pos="3969"/>
        </w:tabs>
        <w:spacing w:before="240"/>
      </w:pPr>
      <w:r>
        <w:rPr>
          <w:b/>
        </w:rPr>
        <w:t>За KfW:</w:t>
      </w:r>
      <w:r>
        <w:tab/>
        <w:t>KfW</w:t>
      </w:r>
    </w:p>
    <w:p w:rsidR="006C5C9D" w:rsidRDefault="006C5C9D" w:rsidP="006C5C9D">
      <w:pPr>
        <w:pStyle w:val="Einrckungzu111"/>
        <w:tabs>
          <w:tab w:val="left" w:pos="3969"/>
        </w:tabs>
        <w:spacing w:before="0"/>
        <w:ind w:left="3969"/>
      </w:pPr>
      <w:r>
        <w:t>Postfach 11 11 41</w:t>
      </w:r>
    </w:p>
    <w:p w:rsidR="006C5C9D" w:rsidRDefault="006C5C9D" w:rsidP="006C5C9D">
      <w:pPr>
        <w:pStyle w:val="Einrckungzu111"/>
        <w:tabs>
          <w:tab w:val="left" w:pos="3969"/>
        </w:tabs>
        <w:spacing w:before="0"/>
        <w:ind w:left="3969"/>
      </w:pPr>
      <w:r>
        <w:t>60046 Франкфурт на Мајни</w:t>
      </w:r>
    </w:p>
    <w:p w:rsidR="006C5C9D" w:rsidRDefault="006C5C9D" w:rsidP="006C5C9D">
      <w:pPr>
        <w:pStyle w:val="Einrckungzu111"/>
        <w:tabs>
          <w:tab w:val="left" w:pos="3969"/>
        </w:tabs>
        <w:spacing w:before="0"/>
        <w:ind w:left="3969"/>
      </w:pPr>
      <w:r>
        <w:t>Немачка</w:t>
      </w:r>
    </w:p>
    <w:p w:rsidR="006C5C9D" w:rsidRDefault="006C5C9D" w:rsidP="006C5C9D">
      <w:pPr>
        <w:pStyle w:val="Einrckungzu111"/>
        <w:tabs>
          <w:tab w:val="left" w:pos="3969"/>
        </w:tabs>
        <w:spacing w:before="0"/>
        <w:ind w:left="3969"/>
      </w:pPr>
      <w:r>
        <w:t>Факс: +49 69 7431-2944</w:t>
      </w:r>
    </w:p>
    <w:p w:rsidR="006C5C9D" w:rsidRDefault="006C5C9D" w:rsidP="006C5C9D">
      <w:pPr>
        <w:pStyle w:val="Einrckungzu111"/>
        <w:tabs>
          <w:tab w:val="left" w:pos="3969"/>
        </w:tabs>
        <w:spacing w:before="240"/>
        <w:rPr>
          <w:rFonts w:cs="Arial"/>
        </w:rPr>
      </w:pPr>
      <w:r>
        <w:rPr>
          <w:b/>
        </w:rPr>
        <w:t>За Зајмопримца:</w:t>
      </w:r>
      <w:r>
        <w:tab/>
        <w:t>Министарство финансија</w:t>
      </w:r>
    </w:p>
    <w:p w:rsidR="006C5C9D" w:rsidRDefault="006C5C9D" w:rsidP="006C5C9D">
      <w:pPr>
        <w:pStyle w:val="Einrckungzu111"/>
        <w:tabs>
          <w:tab w:val="left" w:pos="3969"/>
        </w:tabs>
        <w:spacing w:before="0"/>
        <w:ind w:left="3969"/>
      </w:pPr>
      <w:r>
        <w:t>Кнеза Милоша 20</w:t>
      </w:r>
    </w:p>
    <w:p w:rsidR="006C5C9D" w:rsidRDefault="006C5C9D" w:rsidP="006C5C9D">
      <w:pPr>
        <w:pStyle w:val="Einrckungzu111"/>
        <w:tabs>
          <w:tab w:val="left" w:pos="3969"/>
        </w:tabs>
        <w:spacing w:before="0"/>
        <w:ind w:left="3969"/>
      </w:pPr>
      <w:r>
        <w:t>11000 Београд</w:t>
      </w:r>
    </w:p>
    <w:p w:rsidR="006C5C9D" w:rsidRDefault="006C5C9D" w:rsidP="006C5C9D">
      <w:pPr>
        <w:pStyle w:val="Einrckungzu111"/>
        <w:tabs>
          <w:tab w:val="left" w:pos="3969"/>
        </w:tabs>
        <w:spacing w:before="0"/>
        <w:ind w:left="3969"/>
      </w:pPr>
      <w:r>
        <w:t>Република Србија</w:t>
      </w:r>
    </w:p>
    <w:p w:rsidR="006C5C9D" w:rsidRDefault="006C5C9D" w:rsidP="006C5C9D">
      <w:pPr>
        <w:pStyle w:val="Einrckungzu111"/>
        <w:tabs>
          <w:tab w:val="left" w:pos="3969"/>
        </w:tabs>
        <w:spacing w:before="0"/>
        <w:ind w:left="3969"/>
        <w:rPr>
          <w:rFonts w:cs="Arial"/>
        </w:rPr>
      </w:pPr>
      <w:r>
        <w:t>Факс: +381-11-3618-961</w:t>
      </w:r>
    </w:p>
    <w:p w:rsidR="006C5C9D" w:rsidRDefault="006C5C9D" w:rsidP="006C5C9D">
      <w:pPr>
        <w:pStyle w:val="Einrckungzu111"/>
        <w:tabs>
          <w:tab w:val="left" w:pos="3969"/>
        </w:tabs>
        <w:spacing w:before="0"/>
        <w:ind w:left="3969"/>
        <w:rPr>
          <w:rFonts w:cs="Arial"/>
          <w:lang w:val="ru-RU"/>
        </w:rPr>
      </w:pPr>
    </w:p>
    <w:p w:rsidR="006C5C9D" w:rsidRDefault="006C5C9D" w:rsidP="006C5C9D">
      <w:pPr>
        <w:pStyle w:val="Einrckungzu111"/>
        <w:tabs>
          <w:tab w:val="left" w:pos="3969"/>
        </w:tabs>
        <w:spacing w:before="0"/>
        <w:rPr>
          <w:b/>
          <w:bCs/>
        </w:rPr>
      </w:pPr>
      <w:r>
        <w:rPr>
          <w:b/>
        </w:rPr>
        <w:t xml:space="preserve">Агенција за координацију </w:t>
      </w:r>
    </w:p>
    <w:p w:rsidR="006C5C9D" w:rsidRDefault="006C5C9D" w:rsidP="006C5C9D">
      <w:pPr>
        <w:pStyle w:val="Einrckungzu111"/>
        <w:tabs>
          <w:tab w:val="left" w:pos="3969"/>
        </w:tabs>
        <w:spacing w:before="0"/>
        <w:rPr>
          <w:bCs/>
        </w:rPr>
      </w:pPr>
      <w:r>
        <w:rPr>
          <w:b/>
        </w:rPr>
        <w:t>Програма:</w:t>
      </w:r>
      <w:r>
        <w:rPr>
          <w:b/>
        </w:rPr>
        <w:tab/>
      </w:r>
      <w:r>
        <w:t>Министарство рударства и енергетике</w:t>
      </w:r>
    </w:p>
    <w:p w:rsidR="006C5C9D" w:rsidRDefault="006C5C9D" w:rsidP="006C5C9D">
      <w:pPr>
        <w:pStyle w:val="Einrckungzu111"/>
        <w:tabs>
          <w:tab w:val="left" w:pos="3969"/>
        </w:tabs>
        <w:spacing w:before="0"/>
        <w:ind w:left="3969"/>
        <w:rPr>
          <w:bCs/>
        </w:rPr>
      </w:pPr>
      <w:r>
        <w:t>Краља Милана 36</w:t>
      </w:r>
    </w:p>
    <w:p w:rsidR="006C5C9D" w:rsidRDefault="006C5C9D" w:rsidP="006C5C9D">
      <w:pPr>
        <w:pStyle w:val="Einrckungzu111"/>
        <w:tabs>
          <w:tab w:val="left" w:pos="3969"/>
        </w:tabs>
        <w:spacing w:before="0"/>
        <w:ind w:left="3969"/>
      </w:pPr>
      <w:r>
        <w:t>11000 Београд</w:t>
      </w:r>
    </w:p>
    <w:p w:rsidR="006C5C9D" w:rsidRDefault="006C5C9D" w:rsidP="006C5C9D">
      <w:pPr>
        <w:pStyle w:val="Einrckungzu111"/>
        <w:tabs>
          <w:tab w:val="left" w:pos="3969"/>
        </w:tabs>
        <w:spacing w:before="0"/>
        <w:ind w:left="3969"/>
      </w:pPr>
      <w:r>
        <w:t>Република Србија</w:t>
      </w:r>
    </w:p>
    <w:p w:rsidR="006C5C9D" w:rsidRDefault="006C5C9D" w:rsidP="006C5C9D">
      <w:pPr>
        <w:pStyle w:val="Einrckungzu111"/>
        <w:tabs>
          <w:tab w:val="left" w:pos="3969"/>
        </w:tabs>
        <w:spacing w:before="0"/>
        <w:ind w:left="3969"/>
      </w:pPr>
      <w:r>
        <w:t>Факс: +381 11 3346 755</w:t>
      </w:r>
    </w:p>
    <w:p w:rsidR="006C5C9D" w:rsidRDefault="006C5C9D" w:rsidP="006C5C9D">
      <w:pPr>
        <w:pStyle w:val="Einrckungzu111"/>
        <w:tabs>
          <w:tab w:val="left" w:pos="3969"/>
        </w:tabs>
        <w:spacing w:before="0"/>
        <w:rPr>
          <w:lang w:val="ru-RU"/>
        </w:rPr>
      </w:pPr>
    </w:p>
    <w:p w:rsidR="006C5C9D" w:rsidRDefault="006C5C9D" w:rsidP="006C5C9D">
      <w:pPr>
        <w:pStyle w:val="Heading2"/>
      </w:pPr>
      <w:bookmarkStart w:id="156" w:name="_Toc406596058"/>
      <w:bookmarkStart w:id="157" w:name="_Toc406659722"/>
      <w:bookmarkStart w:id="158" w:name="_Toc524001754"/>
      <w:bookmarkStart w:id="159" w:name="_Toc148685100"/>
      <w:r>
        <w:t>Објављивање и пренос информација у вези са Програмом</w:t>
      </w:r>
      <w:bookmarkEnd w:id="156"/>
      <w:bookmarkEnd w:id="157"/>
      <w:bookmarkEnd w:id="158"/>
      <w:bookmarkEnd w:id="159"/>
    </w:p>
    <w:p w:rsidR="006C5C9D" w:rsidRDefault="006C5C9D" w:rsidP="006C5C9D">
      <w:pPr>
        <w:pStyle w:val="Heading3"/>
        <w:numPr>
          <w:ilvl w:val="1"/>
          <w:numId w:val="104"/>
        </w:numPr>
      </w:pPr>
      <w:bookmarkStart w:id="160" w:name="_Ref402168379"/>
      <w:bookmarkStart w:id="161" w:name="_Toc402263691"/>
      <w:r>
        <w:rPr>
          <w:i/>
        </w:rPr>
        <w:t>Објављивање информација у вези са Програмом од стране KfW-а.</w:t>
      </w:r>
      <w:r>
        <w:t xml:space="preserve"> У циљу поштовања међународно прихваћених начела крајње транспарентности и ефикасности у развојној сарадњи, KfW објављује одабране информације (укључујући резултате еколошке и социјалне категоризације и процене као и извештаје </w:t>
      </w:r>
      <w:r>
        <w:rPr>
          <w:i/>
        </w:rPr>
        <w:t>еx-post</w:t>
      </w:r>
      <w:r>
        <w:t xml:space="preserve"> евалуације) о Програму и његовом финансирању током предуговорних преговора, </w:t>
      </w:r>
      <w:r>
        <w:lastRenderedPageBreak/>
        <w:t xml:space="preserve">током спровођења </w:t>
      </w:r>
      <w:r>
        <w:rPr>
          <w:lang w:val="sr-Cyrl-RS"/>
        </w:rPr>
        <w:t>с</w:t>
      </w:r>
      <w:r>
        <w:t xml:space="preserve">поразума у вези са Програмом и у постуговорној фази (у даљем тексту: </w:t>
      </w:r>
      <w:r>
        <w:rPr>
          <w:lang w:val="sr-Cyrl-RS"/>
        </w:rPr>
        <w:t>„</w:t>
      </w:r>
      <w:r>
        <w:rPr>
          <w:b/>
          <w:bCs/>
        </w:rPr>
        <w:t>Целокупан период</w:t>
      </w:r>
      <w:r>
        <w:t>").</w:t>
      </w:r>
      <w:bookmarkEnd w:id="160"/>
      <w:bookmarkEnd w:id="161"/>
    </w:p>
    <w:p w:rsidR="006C5C9D" w:rsidRDefault="006C5C9D" w:rsidP="006C5C9D">
      <w:pPr>
        <w:spacing w:before="240"/>
        <w:ind w:left="851"/>
      </w:pPr>
      <w:bookmarkStart w:id="162" w:name="_Toc402263692"/>
      <w:r>
        <w:t>Информације се редовно објављују на веб-сајту Развојне банке KfW (</w:t>
      </w:r>
      <w:bookmarkEnd w:id="162"/>
      <w:r>
        <w:rPr>
          <w:lang w:val="en-US"/>
        </w:rPr>
        <w:fldChar w:fldCharType="begin"/>
      </w:r>
      <w:r>
        <w:rPr>
          <w:lang w:val="ru-RU"/>
        </w:rPr>
        <w:instrText xml:space="preserve"> </w:instrText>
      </w:r>
      <w:r>
        <w:rPr>
          <w:lang w:val="en-US"/>
        </w:rPr>
        <w:instrText>HYPERLINK</w:instrText>
      </w:r>
      <w:r>
        <w:rPr>
          <w:lang w:val="ru-RU"/>
        </w:rPr>
        <w:instrText xml:space="preserve"> "</w:instrText>
      </w:r>
      <w:r>
        <w:rPr>
          <w:lang w:val="en-US"/>
        </w:rPr>
        <w:instrText>https</w:instrText>
      </w:r>
      <w:r>
        <w:rPr>
          <w:lang w:val="ru-RU"/>
        </w:rPr>
        <w:instrText>://</w:instrText>
      </w:r>
      <w:r>
        <w:rPr>
          <w:lang w:val="en-US"/>
        </w:rPr>
        <w:instrText>www</w:instrText>
      </w:r>
      <w:r>
        <w:rPr>
          <w:lang w:val="ru-RU"/>
        </w:rPr>
        <w:instrText>.</w:instrText>
      </w:r>
      <w:r>
        <w:rPr>
          <w:lang w:val="en-US"/>
        </w:rPr>
        <w:instrText>kfw</w:instrText>
      </w:r>
      <w:r>
        <w:rPr>
          <w:lang w:val="ru-RU"/>
        </w:rPr>
        <w:instrText>.</w:instrText>
      </w:r>
      <w:r>
        <w:rPr>
          <w:lang w:val="en-US"/>
        </w:rPr>
        <w:instrText>de</w:instrText>
      </w:r>
      <w:r>
        <w:rPr>
          <w:lang w:val="ru-RU"/>
        </w:rPr>
        <w:instrText>/</w:instrText>
      </w:r>
      <w:r>
        <w:rPr>
          <w:lang w:val="en-US"/>
        </w:rPr>
        <w:instrText>microsites</w:instrText>
      </w:r>
      <w:r>
        <w:rPr>
          <w:lang w:val="ru-RU"/>
        </w:rPr>
        <w:instrText>/</w:instrText>
      </w:r>
      <w:r>
        <w:rPr>
          <w:lang w:val="en-US"/>
        </w:rPr>
        <w:instrText>Microsite</w:instrText>
      </w:r>
      <w:r>
        <w:rPr>
          <w:lang w:val="ru-RU"/>
        </w:rPr>
        <w:instrText>/</w:instrText>
      </w:r>
      <w:r>
        <w:rPr>
          <w:lang w:val="en-US"/>
        </w:rPr>
        <w:instrText>transparenz</w:instrText>
      </w:r>
      <w:r>
        <w:rPr>
          <w:lang w:val="ru-RU"/>
        </w:rPr>
        <w:instrText>.</w:instrText>
      </w:r>
      <w:r>
        <w:rPr>
          <w:lang w:val="en-US"/>
        </w:rPr>
        <w:instrText>kfw</w:instrText>
      </w:r>
      <w:r>
        <w:rPr>
          <w:lang w:val="ru-RU"/>
        </w:rPr>
        <w:instrText>.</w:instrText>
      </w:r>
      <w:r>
        <w:rPr>
          <w:lang w:val="en-US"/>
        </w:rPr>
        <w:instrText>de</w:instrText>
      </w:r>
      <w:r>
        <w:rPr>
          <w:lang w:val="ru-RU"/>
        </w:rPr>
        <w:instrText>/" \</w:instrText>
      </w:r>
      <w:r>
        <w:rPr>
          <w:lang w:val="en-US"/>
        </w:rPr>
        <w:instrText>l</w:instrText>
      </w:r>
      <w:r>
        <w:rPr>
          <w:lang w:val="ru-RU"/>
        </w:rPr>
        <w:instrText xml:space="preserve"> "/</w:instrText>
      </w:r>
      <w:r>
        <w:rPr>
          <w:lang w:val="en-US"/>
        </w:rPr>
        <w:instrText>start</w:instrText>
      </w:r>
      <w:r>
        <w:rPr>
          <w:lang w:val="ru-RU"/>
        </w:rPr>
        <w:instrText xml:space="preserve">" </w:instrText>
      </w:r>
      <w:r>
        <w:rPr>
          <w:lang w:val="en-US"/>
        </w:rPr>
        <w:fldChar w:fldCharType="separate"/>
      </w:r>
      <w:r>
        <w:rPr>
          <w:rStyle w:val="Hyperlink"/>
          <w:sz w:val="24"/>
          <w:lang w:val="en-US"/>
        </w:rPr>
        <w:t>https</w:t>
      </w:r>
      <w:r>
        <w:rPr>
          <w:rStyle w:val="Hyperlink"/>
          <w:sz w:val="24"/>
          <w:lang w:val="ru-RU"/>
        </w:rPr>
        <w:t>://</w:t>
      </w:r>
      <w:r>
        <w:rPr>
          <w:rStyle w:val="Hyperlink"/>
          <w:sz w:val="24"/>
          <w:lang w:val="en-US"/>
        </w:rPr>
        <w:t>www</w:t>
      </w:r>
      <w:r>
        <w:rPr>
          <w:rStyle w:val="Hyperlink"/>
          <w:sz w:val="24"/>
          <w:lang w:val="ru-RU"/>
        </w:rPr>
        <w:t>.</w:t>
      </w:r>
      <w:r>
        <w:rPr>
          <w:rStyle w:val="Hyperlink"/>
          <w:sz w:val="24"/>
          <w:lang w:val="en-US"/>
        </w:rPr>
        <w:t>kfw</w:t>
      </w:r>
      <w:r>
        <w:rPr>
          <w:rStyle w:val="Hyperlink"/>
          <w:sz w:val="24"/>
          <w:lang w:val="ru-RU"/>
        </w:rPr>
        <w:t>.</w:t>
      </w:r>
      <w:r>
        <w:rPr>
          <w:rStyle w:val="Hyperlink"/>
          <w:sz w:val="24"/>
          <w:lang w:val="en-US"/>
        </w:rPr>
        <w:t>de</w:t>
      </w:r>
      <w:r>
        <w:rPr>
          <w:rStyle w:val="Hyperlink"/>
          <w:sz w:val="24"/>
          <w:lang w:val="ru-RU"/>
        </w:rPr>
        <w:t>/</w:t>
      </w:r>
      <w:r>
        <w:rPr>
          <w:rStyle w:val="Hyperlink"/>
          <w:sz w:val="24"/>
          <w:lang w:val="en-US"/>
        </w:rPr>
        <w:t>microsites</w:t>
      </w:r>
      <w:r>
        <w:rPr>
          <w:rStyle w:val="Hyperlink"/>
          <w:sz w:val="24"/>
          <w:lang w:val="ru-RU"/>
        </w:rPr>
        <w:t>/</w:t>
      </w:r>
      <w:r>
        <w:rPr>
          <w:rStyle w:val="Hyperlink"/>
          <w:sz w:val="24"/>
          <w:lang w:val="en-US"/>
        </w:rPr>
        <w:t>Microsite</w:t>
      </w:r>
      <w:r>
        <w:rPr>
          <w:rStyle w:val="Hyperlink"/>
          <w:sz w:val="24"/>
          <w:lang w:val="ru-RU"/>
        </w:rPr>
        <w:t>/</w:t>
      </w:r>
      <w:r>
        <w:rPr>
          <w:rStyle w:val="Hyperlink"/>
          <w:sz w:val="24"/>
          <w:lang w:val="en-US"/>
        </w:rPr>
        <w:t>transparenz</w:t>
      </w:r>
      <w:r>
        <w:rPr>
          <w:rStyle w:val="Hyperlink"/>
          <w:sz w:val="24"/>
          <w:lang w:val="ru-RU"/>
        </w:rPr>
        <w:t>.</w:t>
      </w:r>
      <w:r>
        <w:rPr>
          <w:rStyle w:val="Hyperlink"/>
          <w:sz w:val="24"/>
          <w:lang w:val="en-US"/>
        </w:rPr>
        <w:t>kfw</w:t>
      </w:r>
      <w:r>
        <w:rPr>
          <w:rStyle w:val="Hyperlink"/>
          <w:sz w:val="24"/>
          <w:lang w:val="ru-RU"/>
        </w:rPr>
        <w:t>.</w:t>
      </w:r>
      <w:r>
        <w:rPr>
          <w:rStyle w:val="Hyperlink"/>
          <w:sz w:val="24"/>
          <w:lang w:val="en-US"/>
        </w:rPr>
        <w:t>de</w:t>
      </w:r>
      <w:r>
        <w:rPr>
          <w:rStyle w:val="Hyperlink"/>
          <w:sz w:val="24"/>
          <w:lang w:val="ru-RU"/>
        </w:rPr>
        <w:t>/#/</w:t>
      </w:r>
      <w:r>
        <w:rPr>
          <w:rStyle w:val="Hyperlink"/>
          <w:sz w:val="24"/>
          <w:lang w:val="en-US"/>
        </w:rPr>
        <w:t>start</w:t>
      </w:r>
      <w:r>
        <w:rPr>
          <w:lang w:val="en-US"/>
        </w:rPr>
        <w:fldChar w:fldCharType="end"/>
      </w:r>
      <w:r>
        <w:t>).</w:t>
      </w:r>
    </w:p>
    <w:p w:rsidR="006C5C9D" w:rsidRDefault="006C5C9D" w:rsidP="006C5C9D">
      <w:pPr>
        <w:spacing w:before="240"/>
        <w:ind w:left="851"/>
      </w:pPr>
      <w:bookmarkStart w:id="163" w:name="_Toc402263693"/>
      <w:r>
        <w:t xml:space="preserve">Објављивање информација (од стране KfW-а или од трећих страна, у складу са ниже наведеним чланом </w:t>
      </w:r>
      <w:r>
        <w:rPr>
          <w:lang w:val="sr-Cyrl-RS"/>
        </w:rPr>
        <w:t>14.3</w:t>
      </w:r>
      <w:r>
        <w:t xml:space="preserve"> (</w:t>
      </w:r>
      <w:r>
        <w:rPr>
          <w:i/>
          <w:iCs/>
        </w:rPr>
        <w:t>Пренос информација у вези са Програм</w:t>
      </w:r>
      <w:r>
        <w:rPr>
          <w:i/>
          <w:iCs/>
          <w:lang w:val="sr-Cyrl-RS"/>
        </w:rPr>
        <w:t>ом</w:t>
      </w:r>
      <w:r>
        <w:rPr>
          <w:i/>
          <w:iCs/>
        </w:rPr>
        <w:t xml:space="preserve"> трећим странама и њихово објављивање са њихове стране</w:t>
      </w:r>
      <w:r>
        <w:t xml:space="preserve">) ниже) о Програму и начину његовог финансирања не укључује никакву уговорну документацију нити осетљиве финансијске или пословне информације о странама које учествују у Програму или његовом финансирању, као што су </w:t>
      </w:r>
      <w:bookmarkEnd w:id="163"/>
    </w:p>
    <w:p w:rsidR="006C5C9D" w:rsidRDefault="006C5C9D" w:rsidP="006C5C9D">
      <w:pPr>
        <w:pStyle w:val="Einrckunga"/>
        <w:numPr>
          <w:ilvl w:val="0"/>
          <w:numId w:val="66"/>
        </w:numPr>
        <w:spacing w:before="240"/>
      </w:pPr>
      <w:bookmarkStart w:id="164" w:name="_Toc402263694"/>
      <w:r>
        <w:t>информације о интерним финансијским подацима;</w:t>
      </w:r>
      <w:bookmarkEnd w:id="164"/>
    </w:p>
    <w:p w:rsidR="006C5C9D" w:rsidRDefault="006C5C9D" w:rsidP="006C5C9D">
      <w:pPr>
        <w:pStyle w:val="Einrckunga"/>
        <w:numPr>
          <w:ilvl w:val="0"/>
          <w:numId w:val="0"/>
        </w:numPr>
        <w:spacing w:before="240"/>
        <w:ind w:left="851"/>
      </w:pPr>
      <w:bookmarkStart w:id="165" w:name="_Toc402263695"/>
      <w:r>
        <w:rPr>
          <w:lang w:val="sr-Cyrl-RS"/>
        </w:rPr>
        <w:t>б)</w:t>
      </w:r>
      <w:r>
        <w:rPr>
          <w:lang w:val="sr-Cyrl-RS"/>
        </w:rPr>
        <w:tab/>
      </w:r>
      <w:r>
        <w:t>пословне стратегије;</w:t>
      </w:r>
      <w:bookmarkEnd w:id="165"/>
    </w:p>
    <w:p w:rsidR="006C5C9D" w:rsidRDefault="006C5C9D" w:rsidP="006C5C9D">
      <w:pPr>
        <w:pStyle w:val="Einrckunga"/>
        <w:numPr>
          <w:ilvl w:val="0"/>
          <w:numId w:val="0"/>
        </w:numPr>
        <w:spacing w:before="240"/>
        <w:ind w:left="851"/>
      </w:pPr>
      <w:bookmarkStart w:id="166" w:name="_Toc402263696"/>
      <w:r>
        <w:rPr>
          <w:lang w:val="sr-Cyrl-RS"/>
        </w:rPr>
        <w:t>ц)</w:t>
      </w:r>
      <w:r>
        <w:rPr>
          <w:lang w:val="sr-Cyrl-RS"/>
        </w:rPr>
        <w:tab/>
      </w:r>
      <w:r>
        <w:t>интерне корпоративне смернице или извештаји;</w:t>
      </w:r>
      <w:bookmarkEnd w:id="166"/>
    </w:p>
    <w:p w:rsidR="006C5C9D" w:rsidRDefault="006C5C9D" w:rsidP="006C5C9D">
      <w:pPr>
        <w:pStyle w:val="Einrckunga"/>
        <w:numPr>
          <w:ilvl w:val="0"/>
          <w:numId w:val="0"/>
        </w:numPr>
        <w:spacing w:before="240"/>
        <w:ind w:left="851"/>
      </w:pPr>
      <w:bookmarkStart w:id="167" w:name="_Toc402263697"/>
      <w:r>
        <w:rPr>
          <w:lang w:val="sr-Cyrl-RS"/>
        </w:rPr>
        <w:t>д)</w:t>
      </w:r>
      <w:r>
        <w:rPr>
          <w:lang w:val="sr-Cyrl-RS"/>
        </w:rPr>
        <w:tab/>
      </w:r>
      <w:r>
        <w:t>лични подаци о физичким лицима;</w:t>
      </w:r>
      <w:bookmarkEnd w:id="167"/>
    </w:p>
    <w:p w:rsidR="006C5C9D" w:rsidRDefault="006C5C9D" w:rsidP="006C5C9D">
      <w:pPr>
        <w:pStyle w:val="Einrckunga"/>
        <w:numPr>
          <w:ilvl w:val="0"/>
          <w:numId w:val="0"/>
        </w:numPr>
        <w:spacing w:before="240"/>
        <w:ind w:left="851"/>
      </w:pPr>
      <w:bookmarkStart w:id="168" w:name="_Toc402263698"/>
      <w:r>
        <w:rPr>
          <w:lang w:val="sr-Cyrl-RS"/>
        </w:rPr>
        <w:t>е)</w:t>
      </w:r>
      <w:r>
        <w:rPr>
          <w:lang w:val="sr-Cyrl-RS"/>
        </w:rPr>
        <w:tab/>
      </w:r>
      <w:r>
        <w:t>интерно рангирање KfW-а о финансијском стању страна.</w:t>
      </w:r>
      <w:bookmarkEnd w:id="168"/>
    </w:p>
    <w:p w:rsidR="006C5C9D" w:rsidRDefault="006C5C9D" w:rsidP="006C5C9D">
      <w:pPr>
        <w:pStyle w:val="Heading3"/>
      </w:pPr>
      <w:bookmarkStart w:id="169" w:name="_Toc402263699"/>
      <w:r>
        <w:rPr>
          <w:i/>
        </w:rPr>
        <w:t>Пренос информација у вези са Програмом трећим странама.</w:t>
      </w:r>
      <w:r>
        <w:t xml:space="preserve"> KfW дели одабране информације о Програму и начину његовог финансирања током Целокупног периода са субјектима наведеним у наставку, нарочито у циљу осигуравања транспарентности и ефикасности:</w:t>
      </w:r>
      <w:bookmarkEnd w:id="169"/>
      <w:r>
        <w:t xml:space="preserve"> </w:t>
      </w:r>
    </w:p>
    <w:p w:rsidR="006C5C9D" w:rsidRDefault="006C5C9D" w:rsidP="006C5C9D">
      <w:pPr>
        <w:pStyle w:val="Einrckunga"/>
        <w:numPr>
          <w:ilvl w:val="0"/>
          <w:numId w:val="67"/>
        </w:numPr>
        <w:spacing w:before="240"/>
      </w:pPr>
      <w:bookmarkStart w:id="170" w:name="_Toc402263700"/>
      <w:r>
        <w:t>зависна друштва KfW-а;</w:t>
      </w:r>
      <w:bookmarkEnd w:id="170"/>
    </w:p>
    <w:p w:rsidR="006C5C9D" w:rsidRDefault="006C5C9D" w:rsidP="006C5C9D">
      <w:pPr>
        <w:pStyle w:val="Einrckunga"/>
        <w:numPr>
          <w:ilvl w:val="0"/>
          <w:numId w:val="0"/>
        </w:numPr>
        <w:spacing w:before="240"/>
        <w:ind w:left="1406" w:hanging="555"/>
      </w:pPr>
      <w:bookmarkStart w:id="171" w:name="_Toc402263701"/>
      <w:r>
        <w:rPr>
          <w:lang w:val="sr-Cyrl-RS"/>
        </w:rPr>
        <w:t>б)</w:t>
      </w:r>
      <w:r>
        <w:rPr>
          <w:lang w:val="sr-Cyrl-RS"/>
        </w:rPr>
        <w:tab/>
      </w:r>
      <w:r>
        <w:t>Савезна Република Немачка и њена надлежна тела, органи, институције, агенције или субјекти;</w:t>
      </w:r>
      <w:bookmarkEnd w:id="171"/>
    </w:p>
    <w:p w:rsidR="006C5C9D" w:rsidRDefault="006C5C9D" w:rsidP="006C5C9D">
      <w:pPr>
        <w:pStyle w:val="Einrckunga"/>
        <w:numPr>
          <w:ilvl w:val="0"/>
          <w:numId w:val="0"/>
        </w:numPr>
        <w:spacing w:before="240"/>
        <w:ind w:left="1406" w:hanging="555"/>
      </w:pPr>
      <w:bookmarkStart w:id="172" w:name="_Toc402263702"/>
      <w:r>
        <w:rPr>
          <w:lang w:val="sr-Cyrl-RS"/>
        </w:rPr>
        <w:t>ц)</w:t>
      </w:r>
      <w:r>
        <w:rPr>
          <w:lang w:val="sr-Cyrl-RS"/>
        </w:rPr>
        <w:tab/>
      </w:r>
      <w:r>
        <w:t xml:space="preserve">друге имплементационе организације укључене у немачку билатералну развојну сарадњу, посебно </w:t>
      </w:r>
      <w:r>
        <w:rPr>
          <w:i/>
          <w:iCs/>
        </w:rPr>
        <w:t>Deutsche Gesellschaft für Internationale Zusammenarbeit (GIZ) GmbH</w:t>
      </w:r>
      <w:r>
        <w:t>;</w:t>
      </w:r>
      <w:bookmarkEnd w:id="172"/>
    </w:p>
    <w:p w:rsidR="006C5C9D" w:rsidRDefault="006C5C9D" w:rsidP="006C5C9D">
      <w:pPr>
        <w:pStyle w:val="Einrckunga"/>
        <w:numPr>
          <w:ilvl w:val="0"/>
          <w:numId w:val="0"/>
        </w:numPr>
        <w:spacing w:before="240"/>
        <w:ind w:left="1406" w:hanging="555"/>
        <w:rPr>
          <w:rStyle w:val="OPTIONSFELDTrkisZeichen"/>
          <w:b w:val="0"/>
          <w:vanish w:val="0"/>
          <w:u w:val="none"/>
          <w:shd w:val="clear" w:color="auto" w:fill="auto"/>
        </w:rPr>
      </w:pPr>
      <w:bookmarkStart w:id="173" w:name="_Toc402263703"/>
      <w:r>
        <w:rPr>
          <w:lang w:val="sr-Cyrl-RS"/>
        </w:rPr>
        <w:t>д)</w:t>
      </w:r>
      <w:r>
        <w:rPr>
          <w:lang w:val="sr-Cyrl-RS"/>
        </w:rPr>
        <w:tab/>
      </w:r>
      <w:r>
        <w:t>међународне организације укључене у прикупљање статистичких података и њихови чланови, посебно Организација за економску сарадњу и развој (</w:t>
      </w:r>
      <w:r>
        <w:rPr>
          <w:i/>
          <w:iCs/>
        </w:rPr>
        <w:t>OECD</w:t>
      </w:r>
      <w:r>
        <w:t xml:space="preserve">), Париски клуб и њихове предметне </w:t>
      </w:r>
      <w:r>
        <w:lastRenderedPageBreak/>
        <w:t>чланице (укључујући, ради избегавања сумње, учеснике и посматраче Париског клуба);</w:t>
      </w:r>
      <w:bookmarkEnd w:id="173"/>
      <w:r>
        <w:rPr>
          <w:rStyle w:val="OPTIONSFELDTrkisZeichen"/>
          <w:vanish w:val="0"/>
        </w:rPr>
        <w:t xml:space="preserve"> </w:t>
      </w:r>
      <w:bookmarkStart w:id="174" w:name="_Hlk141707389"/>
    </w:p>
    <w:p w:rsidR="006C5C9D" w:rsidRDefault="006C5C9D" w:rsidP="006C5C9D">
      <w:pPr>
        <w:pStyle w:val="Einrckunga"/>
        <w:numPr>
          <w:ilvl w:val="0"/>
          <w:numId w:val="0"/>
        </w:numPr>
        <w:spacing w:before="240"/>
        <w:ind w:left="1406" w:hanging="555"/>
      </w:pPr>
      <w:r>
        <w:rPr>
          <w:lang w:val="sr-Cyrl-RS"/>
        </w:rPr>
        <w:t>е)</w:t>
      </w:r>
      <w:r>
        <w:rPr>
          <w:lang w:val="sr-Cyrl-RS"/>
        </w:rPr>
        <w:tab/>
      </w:r>
      <w:r>
        <w:t>стране у општим условима Европског заједничког фонда за западни Балкан („</w:t>
      </w:r>
      <w:r w:rsidRPr="00AF12A7">
        <w:rPr>
          <w:b/>
          <w:bCs/>
          <w:iCs/>
        </w:rPr>
        <w:t>ЕWBJF</w:t>
      </w:r>
      <w:r w:rsidRPr="00AF12A7">
        <w:rPr>
          <w:iCs/>
        </w:rPr>
        <w:t>ˮ</w:t>
      </w:r>
      <w:r>
        <w:t>);</w:t>
      </w:r>
    </w:p>
    <w:p w:rsidR="006C5C9D" w:rsidRDefault="006C5C9D" w:rsidP="006C5C9D">
      <w:pPr>
        <w:pStyle w:val="Einrckunga"/>
        <w:numPr>
          <w:ilvl w:val="0"/>
          <w:numId w:val="0"/>
        </w:numPr>
        <w:spacing w:before="240"/>
        <w:ind w:left="851"/>
      </w:pPr>
      <w:r>
        <w:rPr>
          <w:lang w:val="sr-Cyrl-RS"/>
        </w:rPr>
        <w:t>ф)</w:t>
      </w:r>
      <w:r>
        <w:rPr>
          <w:lang w:val="sr-Cyrl-RS"/>
        </w:rPr>
        <w:tab/>
      </w:r>
      <w:r>
        <w:t xml:space="preserve">институције које администрирају рад </w:t>
      </w:r>
      <w:r w:rsidRPr="00AF12A7">
        <w:rPr>
          <w:iCs/>
        </w:rPr>
        <w:t>ЕWBJF</w:t>
      </w:r>
      <w:r>
        <w:t xml:space="preserve">-а и сарадници </w:t>
      </w:r>
      <w:r w:rsidRPr="00AF12A7">
        <w:rPr>
          <w:iCs/>
        </w:rPr>
        <w:t>WBIF</w:t>
      </w:r>
      <w:r>
        <w:t xml:space="preserve">-а; </w:t>
      </w:r>
    </w:p>
    <w:p w:rsidR="006C5C9D" w:rsidRDefault="006C5C9D" w:rsidP="006C5C9D">
      <w:pPr>
        <w:pStyle w:val="Einrckunga"/>
        <w:numPr>
          <w:ilvl w:val="0"/>
          <w:numId w:val="0"/>
        </w:numPr>
        <w:spacing w:before="240"/>
        <w:ind w:left="851"/>
      </w:pPr>
      <w:r>
        <w:rPr>
          <w:lang w:val="sr-Cyrl-RS"/>
        </w:rPr>
        <w:t>г)</w:t>
      </w:r>
      <w:r>
        <w:rPr>
          <w:lang w:val="sr-Cyrl-RS"/>
        </w:rPr>
        <w:tab/>
      </w:r>
      <w:r>
        <w:t>Европска унија и њене надлежне институције; и</w:t>
      </w:r>
    </w:p>
    <w:p w:rsidR="006C5C9D" w:rsidRDefault="006C5C9D" w:rsidP="006C5C9D">
      <w:pPr>
        <w:pStyle w:val="Einrckunga"/>
        <w:numPr>
          <w:ilvl w:val="0"/>
          <w:numId w:val="0"/>
        </w:numPr>
        <w:spacing w:before="240"/>
        <w:ind w:left="851"/>
      </w:pPr>
      <w:r>
        <w:rPr>
          <w:lang w:val="sr-Cyrl-RS"/>
        </w:rPr>
        <w:t>х)</w:t>
      </w:r>
      <w:r>
        <w:rPr>
          <w:lang w:val="sr-Cyrl-RS"/>
        </w:rPr>
        <w:tab/>
      </w:r>
      <w:r>
        <w:t>Агенције за спровођење Пројекта.</w:t>
      </w:r>
      <w:bookmarkEnd w:id="174"/>
    </w:p>
    <w:p w:rsidR="006C5C9D" w:rsidRDefault="006C5C9D" w:rsidP="006C5C9D">
      <w:pPr>
        <w:pStyle w:val="Heading3"/>
      </w:pPr>
      <w:bookmarkStart w:id="175" w:name="_Ref402169411"/>
      <w:bookmarkStart w:id="176" w:name="_Toc402263704"/>
      <w:r>
        <w:rPr>
          <w:i/>
        </w:rPr>
        <w:t>Пренос информација у вези са Програмом трећим странама и објављивање са њихове стране.</w:t>
      </w:r>
      <w:r>
        <w:t xml:space="preserve"> Поред тога, Савезна Република Немачка је затражила од KfW-а да подели одабране информације о Програму и његовом финансирању током Целокупног периода са следећим субјектима, који објављују делове који су од значаја за одређену сврху:</w:t>
      </w:r>
      <w:bookmarkEnd w:id="175"/>
      <w:bookmarkEnd w:id="176"/>
    </w:p>
    <w:p w:rsidR="006C5C9D" w:rsidRDefault="006C5C9D" w:rsidP="006C5C9D">
      <w:pPr>
        <w:pStyle w:val="Einrckunga"/>
        <w:numPr>
          <w:ilvl w:val="0"/>
          <w:numId w:val="68"/>
        </w:numPr>
      </w:pPr>
      <w:bookmarkStart w:id="177" w:name="_Toc402263705"/>
      <w:r>
        <w:t>Савезна Република Немачка за сврхе Иницијативе за транспарентност међународне помоћи (</w:t>
      </w:r>
      <w:bookmarkEnd w:id="177"/>
      <w:r>
        <w:rPr>
          <w:i/>
          <w:iCs/>
        </w:rPr>
        <w:t>International Aid Transparency Initiative</w:t>
      </w:r>
      <w:r>
        <w:t xml:space="preserve"> </w:t>
      </w:r>
      <w:r w:rsidRPr="00AF12A7">
        <w:rPr>
          <w:u w:val="single"/>
        </w:rPr>
        <w:t>(https://www.bmz.de/en/ministry/facts-figures/project-and-organisation-data)</w:t>
      </w:r>
      <w:r>
        <w:t>;</w:t>
      </w:r>
    </w:p>
    <w:p w:rsidR="006C5C9D" w:rsidRDefault="006C5C9D" w:rsidP="006C5C9D">
      <w:pPr>
        <w:pStyle w:val="Einrckunga"/>
        <w:numPr>
          <w:ilvl w:val="0"/>
          <w:numId w:val="0"/>
        </w:numPr>
        <w:ind w:left="1406" w:hanging="555"/>
      </w:pPr>
      <w:bookmarkStart w:id="178" w:name="_Toc402263706"/>
      <w:r w:rsidRPr="00AF12A7">
        <w:rPr>
          <w:iCs/>
          <w:lang w:val="sr-Cyrl-RS"/>
        </w:rPr>
        <w:t>б)</w:t>
      </w:r>
      <w:r>
        <w:rPr>
          <w:i/>
          <w:iCs/>
          <w:lang w:val="sr-Cyrl-RS"/>
        </w:rPr>
        <w:tab/>
      </w:r>
      <w:r>
        <w:rPr>
          <w:i/>
          <w:iCs/>
        </w:rPr>
        <w:t>Germany Trade &amp; Invest (GTAI)</w:t>
      </w:r>
      <w:r>
        <w:t xml:space="preserve"> за сврхе прикупљања тржишних информација</w:t>
      </w:r>
      <w:bookmarkEnd w:id="178"/>
      <w:r>
        <w:t xml:space="preserve"> </w:t>
      </w:r>
      <w:r w:rsidRPr="00AF12A7">
        <w:rPr>
          <w:u w:val="single"/>
          <w:lang w:val="en-US"/>
        </w:rPr>
        <w:t>(http://www.gtai.de/GTAI/Navigation/DE/welcome.html</w:t>
      </w:r>
      <w:r w:rsidRPr="00AF12A7">
        <w:rPr>
          <w:rStyle w:val="Hyperlink"/>
          <w:color w:val="auto"/>
          <w:sz w:val="24"/>
          <w:lang w:val="en-US"/>
        </w:rPr>
        <w:t>)</w:t>
      </w:r>
      <w:r w:rsidRPr="00AF12A7">
        <w:rPr>
          <w:rStyle w:val="Hyperlink"/>
          <w:color w:val="auto"/>
          <w:sz w:val="24"/>
        </w:rPr>
        <w:t>;</w:t>
      </w:r>
    </w:p>
    <w:p w:rsidR="006C5C9D" w:rsidRDefault="006C5C9D" w:rsidP="006C5C9D">
      <w:pPr>
        <w:pStyle w:val="Einrckunga"/>
        <w:numPr>
          <w:ilvl w:val="0"/>
          <w:numId w:val="0"/>
        </w:numPr>
        <w:ind w:left="1418" w:hanging="567"/>
      </w:pPr>
      <w:bookmarkStart w:id="179" w:name="_Toc402263707"/>
      <w:r w:rsidRPr="00AF12A7">
        <w:rPr>
          <w:iCs/>
          <w:lang w:val="sr-Cyrl-RS"/>
        </w:rPr>
        <w:t>ц)</w:t>
      </w:r>
      <w:r>
        <w:rPr>
          <w:i/>
          <w:iCs/>
          <w:lang w:val="sr-Cyrl-RS"/>
        </w:rPr>
        <w:tab/>
      </w:r>
      <w:r>
        <w:rPr>
          <w:i/>
          <w:iCs/>
        </w:rPr>
        <w:t>OECD</w:t>
      </w:r>
      <w:r>
        <w:t xml:space="preserve"> за св</w:t>
      </w:r>
      <w:r w:rsidR="001F2FAD">
        <w:t xml:space="preserve">рхе извештавања о финансијским </w:t>
      </w:r>
      <w:r w:rsidR="001F2FAD">
        <w:rPr>
          <w:lang w:val="sr-Cyrl-RS"/>
        </w:rPr>
        <w:t>токовима</w:t>
      </w:r>
      <w:r>
        <w:t xml:space="preserve"> у оквиру развојне сарадње</w:t>
      </w:r>
      <w:bookmarkEnd w:id="179"/>
      <w:r>
        <w:t xml:space="preserve"> </w:t>
      </w:r>
      <w:r w:rsidRPr="00AF12A7">
        <w:rPr>
          <w:u w:val="single"/>
        </w:rPr>
        <w:t>(</w:t>
      </w:r>
      <w:r w:rsidRPr="00AF12A7">
        <w:rPr>
          <w:u w:val="single"/>
          <w:lang w:val="en-US"/>
        </w:rPr>
        <w:t>https</w:t>
      </w:r>
      <w:r w:rsidRPr="00AF12A7">
        <w:rPr>
          <w:u w:val="single"/>
          <w:lang w:val="ru-RU"/>
        </w:rPr>
        <w:t>://</w:t>
      </w:r>
      <w:r w:rsidRPr="00AF12A7">
        <w:rPr>
          <w:u w:val="single"/>
          <w:lang w:val="en-US"/>
        </w:rPr>
        <w:t>www</w:t>
      </w:r>
      <w:r w:rsidRPr="00AF12A7">
        <w:rPr>
          <w:u w:val="single"/>
          <w:lang w:val="ru-RU"/>
        </w:rPr>
        <w:t>.</w:t>
      </w:r>
      <w:r w:rsidRPr="00AF12A7">
        <w:rPr>
          <w:u w:val="single"/>
          <w:lang w:val="en-US"/>
        </w:rPr>
        <w:t>oecd</w:t>
      </w:r>
      <w:r w:rsidRPr="00AF12A7">
        <w:rPr>
          <w:u w:val="single"/>
          <w:lang w:val="ru-RU"/>
        </w:rPr>
        <w:t>.</w:t>
      </w:r>
      <w:r w:rsidRPr="00AF12A7">
        <w:rPr>
          <w:u w:val="single"/>
          <w:lang w:val="en-US"/>
        </w:rPr>
        <w:t>org</w:t>
      </w:r>
      <w:r w:rsidRPr="00AF12A7">
        <w:rPr>
          <w:u w:val="single"/>
          <w:lang w:val="ru-RU"/>
        </w:rPr>
        <w:t>/</w:t>
      </w:r>
      <w:r w:rsidRPr="00AF12A7">
        <w:rPr>
          <w:u w:val="single"/>
        </w:rPr>
        <w:t>);</w:t>
      </w:r>
    </w:p>
    <w:p w:rsidR="006C5C9D" w:rsidRDefault="006C5C9D" w:rsidP="006C5C9D">
      <w:pPr>
        <w:pStyle w:val="Einrckunga"/>
        <w:numPr>
          <w:ilvl w:val="0"/>
          <w:numId w:val="0"/>
        </w:numPr>
        <w:ind w:left="1418" w:hanging="567"/>
        <w:rPr>
          <w:rStyle w:val="OPTIONSFELDTrkisZeichen"/>
          <w:vanish w:val="0"/>
        </w:rPr>
      </w:pPr>
      <w:r>
        <w:rPr>
          <w:lang w:val="sr-Cyrl-RS"/>
        </w:rPr>
        <w:t>д)</w:t>
      </w:r>
      <w:r>
        <w:rPr>
          <w:lang w:val="sr-Cyrl-RS"/>
        </w:rPr>
        <w:tab/>
      </w:r>
      <w:r>
        <w:t>Немачки институт за развојну евалуацију (</w:t>
      </w:r>
      <w:r>
        <w:rPr>
          <w:i/>
          <w:iCs/>
        </w:rPr>
        <w:t>German Institute for Development Evaluation (DEval</w:t>
      </w:r>
      <w:r>
        <w:t xml:space="preserve">) за сврхе евалуације свеобухватне немачке развојне сарадње са циљем осигуравања транспарентности и ефикасности </w:t>
      </w:r>
      <w:bookmarkStart w:id="180" w:name="_Toc402263708"/>
      <w:r w:rsidRPr="00AF12A7">
        <w:rPr>
          <w:u w:val="single"/>
        </w:rPr>
        <w:t>(</w:t>
      </w:r>
      <w:bookmarkEnd w:id="180"/>
      <w:r w:rsidRPr="00AF12A7">
        <w:rPr>
          <w:u w:val="single"/>
        </w:rPr>
        <w:t>https://www.deval.org/en/);</w:t>
      </w:r>
      <w:r>
        <w:t xml:space="preserve"> </w:t>
      </w:r>
    </w:p>
    <w:p w:rsidR="006C5C9D" w:rsidRDefault="006C5C9D" w:rsidP="006C5C9D">
      <w:pPr>
        <w:pStyle w:val="Einrckunga"/>
        <w:numPr>
          <w:ilvl w:val="0"/>
          <w:numId w:val="0"/>
        </w:numPr>
        <w:spacing w:before="240"/>
        <w:ind w:left="1418" w:hanging="567"/>
      </w:pPr>
      <w:r>
        <w:rPr>
          <w:lang w:val="sr-Cyrl-RS"/>
        </w:rPr>
        <w:t>е)</w:t>
      </w:r>
      <w:r>
        <w:rPr>
          <w:lang w:val="sr-Cyrl-RS"/>
        </w:rPr>
        <w:tab/>
      </w:r>
      <w:r>
        <w:t xml:space="preserve">стране потписнице Општих услова </w:t>
      </w:r>
      <w:r w:rsidRPr="00AF12A7">
        <w:rPr>
          <w:iCs/>
        </w:rPr>
        <w:t>ЕWBJF</w:t>
      </w:r>
      <w:r>
        <w:t>;</w:t>
      </w:r>
    </w:p>
    <w:p w:rsidR="006C5C9D" w:rsidRDefault="006C5C9D" w:rsidP="006C5C9D">
      <w:pPr>
        <w:pStyle w:val="Einrckunga"/>
        <w:numPr>
          <w:ilvl w:val="0"/>
          <w:numId w:val="0"/>
        </w:numPr>
        <w:spacing w:before="240"/>
        <w:ind w:left="1418" w:hanging="567"/>
      </w:pPr>
      <w:r>
        <w:rPr>
          <w:lang w:val="sr-Cyrl-RS"/>
        </w:rPr>
        <w:t>Ф)</w:t>
      </w:r>
      <w:r>
        <w:rPr>
          <w:lang w:val="sr-Cyrl-RS"/>
        </w:rPr>
        <w:tab/>
      </w:r>
      <w:r>
        <w:t xml:space="preserve">институције које администрирају рад </w:t>
      </w:r>
      <w:r w:rsidRPr="00AF12A7">
        <w:rPr>
          <w:iCs/>
        </w:rPr>
        <w:t>ЕWBJF</w:t>
      </w:r>
      <w:r>
        <w:t xml:space="preserve">-а и сарадници </w:t>
      </w:r>
      <w:r w:rsidRPr="00AF12A7">
        <w:rPr>
          <w:iCs/>
        </w:rPr>
        <w:t>WBIF</w:t>
      </w:r>
      <w:r>
        <w:t>-а и</w:t>
      </w:r>
    </w:p>
    <w:p w:rsidR="006C5C9D" w:rsidRDefault="006C5C9D" w:rsidP="006C5C9D">
      <w:pPr>
        <w:pStyle w:val="Einrckunga"/>
        <w:numPr>
          <w:ilvl w:val="0"/>
          <w:numId w:val="0"/>
        </w:numPr>
        <w:spacing w:before="240"/>
        <w:ind w:left="1418" w:hanging="567"/>
      </w:pPr>
      <w:r>
        <w:rPr>
          <w:lang w:val="sr-Cyrl-RS"/>
        </w:rPr>
        <w:lastRenderedPageBreak/>
        <w:t>г)</w:t>
      </w:r>
      <w:r>
        <w:rPr>
          <w:lang w:val="sr-Cyrl-RS"/>
        </w:rPr>
        <w:tab/>
      </w:r>
      <w:r>
        <w:t>Европска унија и њене надлежне институције.</w:t>
      </w:r>
    </w:p>
    <w:p w:rsidR="006C5C9D" w:rsidRDefault="006C5C9D" w:rsidP="006C5C9D">
      <w:pPr>
        <w:pStyle w:val="Heading3"/>
      </w:pPr>
      <w:bookmarkStart w:id="181" w:name="_Toc402263709"/>
      <w:r>
        <w:rPr>
          <w:i/>
        </w:rPr>
        <w:t>Пренос информација у вези са Програмом трећим странама (укључујући објављивање са њихове стране).</w:t>
      </w:r>
      <w:r>
        <w:t xml:space="preserve"> KfW даље задржава право да пренесе (укључујући и у сврху објављивања) информације о Програму начину његовог финансирања током Целокупног периода другим трећим странама у циљу заштите легитимних интереса.</w:t>
      </w:r>
      <w:bookmarkEnd w:id="181"/>
    </w:p>
    <w:p w:rsidR="006C5C9D" w:rsidRDefault="006C5C9D" w:rsidP="006C5C9D">
      <w:pPr>
        <w:spacing w:before="240"/>
        <w:ind w:left="851"/>
      </w:pPr>
      <w:bookmarkStart w:id="182" w:name="_Toc402263710"/>
      <w:r>
        <w:t xml:space="preserve">KfW не преноси информације другим трећим странама уколико легитимни интереси Зајмопримца у информацијама које се не преносе превазилазе интересе KfW-а за њихово преношење. У легитимне интересе Зајмопримца посебно спада поверљивост осетљивих информација које су поменуте у члану </w:t>
      </w:r>
      <w:r>
        <w:rPr>
          <w:lang w:val="sr-Cyrl-RS"/>
        </w:rPr>
        <w:t>14.1</w:t>
      </w:r>
      <w:r>
        <w:t xml:space="preserve"> (</w:t>
      </w:r>
      <w:r>
        <w:rPr>
          <w:i/>
          <w:iCs/>
        </w:rPr>
        <w:t>Објављивање информација у вези са Програмом од стране KfW-а</w:t>
      </w:r>
      <w:r>
        <w:t xml:space="preserve">), које се не објављују. </w:t>
      </w:r>
      <w:bookmarkEnd w:id="182"/>
    </w:p>
    <w:p w:rsidR="006C5C9D" w:rsidRDefault="006C5C9D" w:rsidP="006C5C9D">
      <w:pPr>
        <w:spacing w:before="240"/>
        <w:ind w:left="851"/>
      </w:pPr>
      <w:bookmarkStart w:id="183" w:name="_Toc402263711"/>
      <w:r>
        <w:t>Поред тога, KfW има право да пренесе информације трећим странама уколико је то неопходно због захтева прописаних у законима или прописима или да потврди или одбрани потраживања или друга законска права пред судом или у оквиру управних поступака.</w:t>
      </w:r>
      <w:bookmarkEnd w:id="183"/>
    </w:p>
    <w:p w:rsidR="006C5C9D" w:rsidRDefault="006C5C9D" w:rsidP="006C5C9D">
      <w:pPr>
        <w:pStyle w:val="Heading2"/>
      </w:pPr>
      <w:bookmarkStart w:id="184" w:name="_Toc371500689"/>
      <w:bookmarkStart w:id="185" w:name="_Toc406596059"/>
      <w:bookmarkStart w:id="186" w:name="_Toc406659723"/>
      <w:bookmarkStart w:id="187" w:name="_Toc524001755"/>
      <w:bookmarkStart w:id="188" w:name="_Toc148685101"/>
      <w:r>
        <w:t>Опште одредбе</w:t>
      </w:r>
      <w:bookmarkEnd w:id="184"/>
      <w:bookmarkEnd w:id="185"/>
      <w:bookmarkEnd w:id="186"/>
      <w:bookmarkEnd w:id="187"/>
      <w:bookmarkEnd w:id="188"/>
    </w:p>
    <w:p w:rsidR="006C5C9D" w:rsidRDefault="006C5C9D" w:rsidP="006C5C9D">
      <w:pPr>
        <w:pStyle w:val="Heading3"/>
        <w:numPr>
          <w:ilvl w:val="1"/>
          <w:numId w:val="105"/>
        </w:numPr>
        <w:spacing w:before="240"/>
      </w:pPr>
      <w:bookmarkStart w:id="189" w:name="_Ref329252456"/>
      <w:bookmarkStart w:id="190" w:name="_Toc402263713"/>
      <w:r>
        <w:rPr>
          <w:i/>
        </w:rPr>
        <w:t>Радни дан банака.</w:t>
      </w:r>
      <w:r>
        <w:t xml:space="preserve"> </w:t>
      </w:r>
      <w:r w:rsidRPr="00D34BB4">
        <w:rPr>
          <w:bCs/>
        </w:rPr>
        <w:t>„</w:t>
      </w:r>
      <w:r>
        <w:rPr>
          <w:b/>
          <w:bCs/>
        </w:rPr>
        <w:t>Радни дан банака</w:t>
      </w:r>
      <w:r w:rsidRPr="00D34BB4">
        <w:rPr>
          <w:bCs/>
        </w:rPr>
        <w:t>”</w:t>
      </w:r>
      <w:r>
        <w:t xml:space="preserve"> означава сваки дан (осим суботе или недеље), на који су пословне банке отворене ради обављања општих послова у Франкфурту на Мајни, Савезна Република Немачка, под условом да за потребе дефинисања било ког датума отплате и Датума плаћања у вези са Зајмом предвиђеним у складу са овим споразумом и за одређивање било ког датума за исплату или друга плаћања у складу са тим, тај дан мора додатно бити </w:t>
      </w:r>
      <w:r>
        <w:rPr>
          <w:i/>
          <w:iCs w:val="0"/>
        </w:rPr>
        <w:t>TARGET</w:t>
      </w:r>
      <w:r>
        <w:t xml:space="preserve"> дан.</w:t>
      </w:r>
    </w:p>
    <w:p w:rsidR="006C5C9D" w:rsidRDefault="006C5C9D" w:rsidP="006C5C9D">
      <w:pPr>
        <w:pStyle w:val="Einrckungzu111"/>
        <w:spacing w:before="240"/>
        <w:rPr>
          <w:iCs/>
        </w:rPr>
      </w:pPr>
      <w:r w:rsidRPr="00D34BB4">
        <w:rPr>
          <w:bCs/>
        </w:rPr>
        <w:t>„</w:t>
      </w:r>
      <w:r>
        <w:rPr>
          <w:b/>
          <w:bCs/>
          <w:i/>
          <w:iCs/>
        </w:rPr>
        <w:t>TARGET</w:t>
      </w:r>
      <w:r>
        <w:rPr>
          <w:b/>
          <w:bCs/>
        </w:rPr>
        <w:t xml:space="preserve"> дан</w:t>
      </w:r>
      <w:r w:rsidRPr="00D34BB4">
        <w:rPr>
          <w:bCs/>
        </w:rPr>
        <w:t>”</w:t>
      </w:r>
      <w:r>
        <w:t xml:space="preserve"> означава дан када је Трансевропски аутоматски систем експресног трансфера бруто плаћања у реалном времену (</w:t>
      </w:r>
      <w:r w:rsidRPr="00D34BB4">
        <w:rPr>
          <w:iCs/>
        </w:rPr>
        <w:t>TARGET</w:t>
      </w:r>
      <w:r>
        <w:t>) отворен за плаћање.</w:t>
      </w:r>
      <w:bookmarkStart w:id="191" w:name="_Ref402168219"/>
      <w:bookmarkStart w:id="192" w:name="_Toc402263714"/>
      <w:bookmarkEnd w:id="189"/>
      <w:bookmarkEnd w:id="190"/>
    </w:p>
    <w:p w:rsidR="006C5C9D" w:rsidRDefault="006C5C9D" w:rsidP="006C5C9D">
      <w:pPr>
        <w:pStyle w:val="Heading3"/>
      </w:pPr>
      <w:r>
        <w:rPr>
          <w:i/>
        </w:rPr>
        <w:t>Место извршења.</w:t>
      </w:r>
      <w:r>
        <w:t xml:space="preserve"> Место извршења свих обавеза по овом споразуму о зајму је Франкфурт на Мајни, Савезна Република Немачка.  </w:t>
      </w:r>
      <w:bookmarkEnd w:id="191"/>
      <w:bookmarkEnd w:id="192"/>
    </w:p>
    <w:p w:rsidR="006C5C9D" w:rsidRDefault="006C5C9D" w:rsidP="006C5C9D">
      <w:pPr>
        <w:pStyle w:val="Heading3"/>
      </w:pPr>
      <w:bookmarkStart w:id="193" w:name="_Ref402168451"/>
      <w:bookmarkStart w:id="194" w:name="_Toc402263715"/>
      <w:r>
        <w:rPr>
          <w:i/>
        </w:rPr>
        <w:lastRenderedPageBreak/>
        <w:t xml:space="preserve">Неважеће одредбе и празнине. </w:t>
      </w:r>
      <w:r>
        <w:t xml:space="preserve"> Уколико било која одредба овог </w:t>
      </w:r>
      <w:r>
        <w:rPr>
          <w:lang w:val="sr-Cyrl-RS"/>
        </w:rPr>
        <w:t>с</w:t>
      </w:r>
      <w:r>
        <w:t xml:space="preserve">поразума о зајму јесте или постане неважећа, или уколико постоји празнина у било којој одредби овог </w:t>
      </w:r>
      <w:r>
        <w:rPr>
          <w:lang w:val="sr-Cyrl-RS"/>
        </w:rPr>
        <w:t>с</w:t>
      </w:r>
      <w:r>
        <w:t xml:space="preserve">поразума о зајму, то неће имати утицаја на правну ваљаност осталих одредаба </w:t>
      </w:r>
      <w:r>
        <w:rPr>
          <w:lang w:val="sr-Cyrl-RS"/>
        </w:rPr>
        <w:t>с</w:t>
      </w:r>
      <w:r>
        <w:t xml:space="preserve">поразума о зајму.  Споразумне стране ће заменити све неважеће одредбе правно ваљаним одредбама које су најближе духу и сврси неважећих одредби.  Споразумне стране ће попунити сваку празнину у одредбама правно ваљаним одредбама које су најближе духу и сврси овог </w:t>
      </w:r>
      <w:r>
        <w:rPr>
          <w:lang w:val="sr-Cyrl-RS"/>
        </w:rPr>
        <w:t>с</w:t>
      </w:r>
      <w:r>
        <w:t xml:space="preserve">поразума о зајму. </w:t>
      </w:r>
      <w:bookmarkEnd w:id="193"/>
      <w:bookmarkEnd w:id="194"/>
    </w:p>
    <w:p w:rsidR="006C5C9D" w:rsidRDefault="006C5C9D" w:rsidP="006C5C9D">
      <w:pPr>
        <w:pStyle w:val="Heading3"/>
      </w:pPr>
      <w:bookmarkStart w:id="195" w:name="_Toc402263716"/>
      <w:r>
        <w:rPr>
          <w:i/>
        </w:rPr>
        <w:t>Писани облик.</w:t>
      </w:r>
      <w:r>
        <w:t xml:space="preserve"> Измене и допуне овог </w:t>
      </w:r>
      <w:r>
        <w:rPr>
          <w:lang w:val="sr-Cyrl-RS"/>
        </w:rPr>
        <w:t>с</w:t>
      </w:r>
      <w:r>
        <w:t>поразума о зајму морају бити у писаном облику. Споразумне стране могу одступити од писаног облика само у писаној форми.</w:t>
      </w:r>
      <w:bookmarkEnd w:id="195"/>
    </w:p>
    <w:p w:rsidR="006C5C9D" w:rsidRDefault="006C5C9D" w:rsidP="0069287B">
      <w:pPr>
        <w:pStyle w:val="Heading3"/>
      </w:pPr>
      <w:bookmarkStart w:id="196" w:name="_Toc402263717"/>
      <w:r>
        <w:rPr>
          <w:i/>
        </w:rPr>
        <w:t>Уступање.</w:t>
      </w:r>
      <w:r>
        <w:t xml:space="preserve"> Зајмопримац не сме да уступи или пренесе, заложи или стави под хипотеку </w:t>
      </w:r>
      <w:r w:rsidR="0069287B" w:rsidRPr="0069287B">
        <w:t>било које потраживање</w:t>
      </w:r>
      <w:r>
        <w:t xml:space="preserve"> из овог </w:t>
      </w:r>
      <w:r>
        <w:rPr>
          <w:lang w:val="sr-Cyrl-RS"/>
        </w:rPr>
        <w:t>с</w:t>
      </w:r>
      <w:r>
        <w:t>поразума о зајму.</w:t>
      </w:r>
      <w:bookmarkEnd w:id="196"/>
    </w:p>
    <w:p w:rsidR="006C5C9D" w:rsidRDefault="006C5C9D" w:rsidP="006C5C9D">
      <w:pPr>
        <w:pStyle w:val="Heading3"/>
      </w:pPr>
      <w:bookmarkStart w:id="197" w:name="_Toc402263718"/>
      <w:r>
        <w:rPr>
          <w:i/>
        </w:rPr>
        <w:t>Меродавно право.</w:t>
      </w:r>
      <w:r>
        <w:t xml:space="preserve"> За овај </w:t>
      </w:r>
      <w:r>
        <w:rPr>
          <w:lang w:val="sr-Cyrl-RS"/>
        </w:rPr>
        <w:t>с</w:t>
      </w:r>
      <w:r>
        <w:t xml:space="preserve">поразум о зајму меродавни су закони Савезне Републике Немачке. </w:t>
      </w:r>
      <w:bookmarkEnd w:id="197"/>
    </w:p>
    <w:p w:rsidR="006C5C9D" w:rsidRDefault="006C5C9D" w:rsidP="0069287B">
      <w:pPr>
        <w:pStyle w:val="Heading3"/>
      </w:pPr>
      <w:bookmarkStart w:id="198" w:name="_Toc402263719"/>
      <w:r>
        <w:rPr>
          <w:i/>
        </w:rPr>
        <w:t>Рок застаревања.</w:t>
      </w:r>
      <w:r>
        <w:t xml:space="preserve"> Сви захтеви KfW-а према овом </w:t>
      </w:r>
      <w:r>
        <w:rPr>
          <w:lang w:val="sr-Cyrl-RS"/>
        </w:rPr>
        <w:t>с</w:t>
      </w:r>
      <w:r>
        <w:t xml:space="preserve">поразуму о зајму истичу након пет година од краја године у којој је такав захтев настао и у којој су KfW-у постале познате околности из којих проистиче такав захтев или би му могле постати познате да није било </w:t>
      </w:r>
      <w:r w:rsidR="0069287B" w:rsidRPr="0069287B">
        <w:t>крајње непажње</w:t>
      </w:r>
      <w:r>
        <w:t>.</w:t>
      </w:r>
      <w:bookmarkEnd w:id="198"/>
    </w:p>
    <w:p w:rsidR="006C5C9D" w:rsidRDefault="006C5C9D" w:rsidP="006C5C9D">
      <w:pPr>
        <w:pStyle w:val="Heading3"/>
      </w:pPr>
      <w:bookmarkStart w:id="199" w:name="_Ref347937918"/>
      <w:bookmarkStart w:id="200" w:name="_Toc402263720"/>
      <w:r>
        <w:rPr>
          <w:i/>
        </w:rPr>
        <w:t>Одрицање од имунитета.</w:t>
      </w:r>
      <w:r>
        <w:t xml:space="preserve"> Уколико и у мери у којој Зајмопримац може тренутно или у будућности затражити имунитет у било којој надлежности за себе или своју имовину и у мери у којој таква надлежност одобри Зајмопримцу и његовој имовини имунитет од покретања судског поступка, извршења, заплене или било које друге правне радње, Зајмопримац се неопозиво саглашава да ће се одрећи таквог имунитета у погледу потраживања из и у вези са овим </w:t>
      </w:r>
      <w:r>
        <w:rPr>
          <w:lang w:val="sr-Cyrl-RS"/>
        </w:rPr>
        <w:t>с</w:t>
      </w:r>
      <w:r>
        <w:t>поразумом о зајму у највећој мери дозвољеној законским прописима у оквиру такве надлежности.</w:t>
      </w:r>
      <w:bookmarkEnd w:id="199"/>
      <w:bookmarkEnd w:id="200"/>
      <w:r>
        <w:t xml:space="preserve"> Ово одрицање од имунитета се неће односити на имовину (i) која се користи у оквиру дипломатских, конзуларних, специјалних мисија и мисија при међународним организацијама или међународним конференцијама државе </w:t>
      </w:r>
      <w:r>
        <w:lastRenderedPageBreak/>
        <w:t xml:space="preserve">Зајмопримца или (ii) ону која је војног карактера или под контролом војних органа. </w:t>
      </w:r>
    </w:p>
    <w:p w:rsidR="006C5C9D" w:rsidRPr="00D34BB4" w:rsidRDefault="006C5C9D" w:rsidP="006C5C9D"/>
    <w:p w:rsidR="006C5C9D" w:rsidRDefault="006C5C9D" w:rsidP="006C5C9D">
      <w:pPr>
        <w:pStyle w:val="Heading3"/>
        <w:rPr>
          <w:i/>
          <w:iCs w:val="0"/>
        </w:rPr>
      </w:pPr>
      <w:bookmarkStart w:id="201" w:name="_Ref347937960"/>
      <w:bookmarkStart w:id="202" w:name="_Toc402263721"/>
      <w:r>
        <w:rPr>
          <w:i/>
        </w:rPr>
        <w:t>Правни спорови.</w:t>
      </w:r>
      <w:bookmarkEnd w:id="201"/>
      <w:bookmarkEnd w:id="202"/>
      <w:r>
        <w:rPr>
          <w:i/>
        </w:rPr>
        <w:t xml:space="preserve"> </w:t>
      </w:r>
    </w:p>
    <w:p w:rsidR="006C5C9D" w:rsidRDefault="006C5C9D" w:rsidP="006C5C9D">
      <w:pPr>
        <w:pStyle w:val="Einrckunga"/>
        <w:numPr>
          <w:ilvl w:val="0"/>
          <w:numId w:val="0"/>
        </w:numPr>
        <w:spacing w:before="240"/>
        <w:ind w:left="810"/>
      </w:pPr>
      <w:r>
        <w:rPr>
          <w:i/>
          <w:iCs/>
        </w:rPr>
        <w:t>Арбитража.</w:t>
      </w:r>
      <w:r>
        <w:t xml:space="preserve"> Сви спорови проистекли из или у вези са овим </w:t>
      </w:r>
      <w:r>
        <w:rPr>
          <w:lang w:val="sr-Cyrl-RS"/>
        </w:rPr>
        <w:t>с</w:t>
      </w:r>
      <w:r>
        <w:t>поразумом о зајму решавају се искључиво и коначно пред арбитражним судом. У том погледу примењује се следеће:</w:t>
      </w:r>
    </w:p>
    <w:p w:rsidR="006C5C9D" w:rsidRDefault="006C5C9D" w:rsidP="006C5C9D">
      <w:pPr>
        <w:pStyle w:val="Einrckungi"/>
        <w:numPr>
          <w:ilvl w:val="1"/>
          <w:numId w:val="70"/>
        </w:numPr>
      </w:pPr>
      <w:r>
        <w:t>Арбитражни суд ће се састојати од једног или три арбитра који су постављени и који делују у складу са Правилима арбитраже Међународне привредне коморе (</w:t>
      </w:r>
      <w:r w:rsidRPr="00D34BB4">
        <w:rPr>
          <w:iCs/>
        </w:rPr>
        <w:t>ICC</w:t>
      </w:r>
      <w:r>
        <w:t>) која с времена на време могу бити измењена.</w:t>
      </w:r>
    </w:p>
    <w:p w:rsidR="006C5C9D" w:rsidRPr="00D34BB4" w:rsidRDefault="006C5C9D" w:rsidP="006C5C9D">
      <w:pPr>
        <w:pStyle w:val="Einrckungi"/>
        <w:numPr>
          <w:ilvl w:val="1"/>
          <w:numId w:val="70"/>
        </w:numPr>
        <w:rPr>
          <w:rFonts w:cs="Arial"/>
        </w:rPr>
      </w:pPr>
      <w:r>
        <w:t>Арбитражни поступак се води у Франкфурту на Мајни. Поступак се води на енглеском језику.</w:t>
      </w:r>
    </w:p>
    <w:p w:rsidR="006C5C9D" w:rsidRDefault="006C5C9D" w:rsidP="006C5C9D">
      <w:pPr>
        <w:pStyle w:val="Heading3"/>
        <w:rPr>
          <w:rStyle w:val="OPTIONSFELDTrkisZeichen"/>
          <w:vanish w:val="0"/>
        </w:rPr>
      </w:pPr>
      <w:bookmarkStart w:id="203" w:name="_Ref329252181"/>
      <w:bookmarkStart w:id="204" w:name="_Toc402263722"/>
      <w:r>
        <w:rPr>
          <w:i/>
        </w:rPr>
        <w:t>Ступање на снагу.</w:t>
      </w:r>
      <w:r>
        <w:t xml:space="preserve"> Овај </w:t>
      </w:r>
      <w:r>
        <w:rPr>
          <w:lang w:val="sr-Cyrl-RS"/>
        </w:rPr>
        <w:t>с</w:t>
      </w:r>
      <w:r>
        <w:t xml:space="preserve">поразум о зајму неће ступити на снагу све док: </w:t>
      </w:r>
      <w:bookmarkEnd w:id="203"/>
      <w:bookmarkEnd w:id="204"/>
    </w:p>
    <w:p w:rsidR="006C5C9D" w:rsidRDefault="006C5C9D" w:rsidP="006C5C9D">
      <w:pPr>
        <w:pStyle w:val="Einrckunga"/>
        <w:numPr>
          <w:ilvl w:val="0"/>
          <w:numId w:val="117"/>
        </w:numPr>
        <w:spacing w:before="240"/>
        <w:rPr>
          <w:iCs/>
        </w:rPr>
      </w:pPr>
      <w:r>
        <w:t>не буде потврђен од стране Народне скупштине Републике Србије; и</w:t>
      </w:r>
    </w:p>
    <w:p w:rsidR="006C5C9D" w:rsidRDefault="006C5C9D" w:rsidP="006C5C9D">
      <w:pPr>
        <w:pStyle w:val="Einrckunga"/>
        <w:numPr>
          <w:ilvl w:val="0"/>
          <w:numId w:val="0"/>
        </w:numPr>
        <w:spacing w:before="240"/>
        <w:ind w:left="1406" w:hanging="555"/>
        <w:rPr>
          <w:iCs/>
        </w:rPr>
      </w:pPr>
      <w:r>
        <w:rPr>
          <w:lang w:val="sr-Cyrl-RS"/>
        </w:rPr>
        <w:t>б)</w:t>
      </w:r>
      <w:r>
        <w:rPr>
          <w:lang w:val="sr-Cyrl-RS"/>
        </w:rPr>
        <w:tab/>
      </w:r>
      <w:r>
        <w:t>Зајмопримац не обезбеди KfW-у писану потврду да је Споразум о зајму прописно потврђен и објављен према важећем закону.</w:t>
      </w:r>
    </w:p>
    <w:p w:rsidR="006C5C9D" w:rsidRPr="00D34BB4" w:rsidRDefault="006C5C9D" w:rsidP="006C5C9D">
      <w:pPr>
        <w:pStyle w:val="Heading3"/>
        <w:numPr>
          <w:ilvl w:val="0"/>
          <w:numId w:val="0"/>
        </w:numPr>
        <w:ind w:left="851"/>
      </w:pPr>
      <w:r>
        <w:t xml:space="preserve">Уколико Споразум о зајму није ступио на снагу и дејство у року од дванаест месеци од дана када је последња страна потписала овај </w:t>
      </w:r>
      <w:r>
        <w:rPr>
          <w:lang w:val="sr-Cyrl-RS"/>
        </w:rPr>
        <w:t>с</w:t>
      </w:r>
      <w:r>
        <w:t xml:space="preserve">поразум о зајму, KfW може да се, од дана који следи након истека дванаестомесечног периода до дана ступања на снагу, једнострано повуче из овог </w:t>
      </w:r>
      <w:r>
        <w:rPr>
          <w:lang w:val="sr-Cyrl-RS"/>
        </w:rPr>
        <w:t>с</w:t>
      </w:r>
      <w:r>
        <w:t>поразума о зајму и тиме раскине његово провизорно недејство тако што ће послати писано обавештење Зајмопримцу. У овом случају Зајмопримац плаћа накнаду за одустајање од исплате у складу са чланом 3.6 (</w:t>
      </w:r>
      <w:r>
        <w:rPr>
          <w:i/>
        </w:rPr>
        <w:t>Накнада за одустајање од исплате</w:t>
      </w:r>
      <w:r>
        <w:t>).</w:t>
      </w:r>
    </w:p>
    <w:p w:rsidR="006C5C9D" w:rsidRDefault="006C5C9D" w:rsidP="006C5C9D">
      <w:pPr>
        <w:pStyle w:val="Heading3"/>
      </w:pPr>
      <w:r>
        <w:rPr>
          <w:i/>
        </w:rPr>
        <w:t>Информације у вези са чланом 15.10.</w:t>
      </w:r>
      <w:r>
        <w:t xml:space="preserve"> KfW ће послати Зајмопримцу писмо у форми и садржају слично писму наведеном у </w:t>
      </w:r>
      <w:r>
        <w:rPr>
          <w:lang w:val="sr-Cyrl-RS"/>
        </w:rPr>
        <w:t>Прилогу</w:t>
      </w:r>
      <w:r>
        <w:t xml:space="preserve"> 4 Споразума о зајму.</w:t>
      </w:r>
    </w:p>
    <w:p w:rsidR="00966696" w:rsidRPr="00DD39B3" w:rsidRDefault="00145BC2" w:rsidP="00966696">
      <w:r>
        <w:br w:type="column"/>
      </w:r>
      <w:bookmarkEnd w:id="46"/>
      <w:bookmarkEnd w:id="47"/>
      <w:bookmarkEnd w:id="48"/>
      <w:bookmarkEnd w:id="49"/>
      <w:bookmarkEnd w:id="50"/>
      <w:bookmarkEnd w:id="51"/>
      <w:bookmarkEnd w:id="52"/>
      <w:bookmarkEnd w:id="53"/>
      <w:r w:rsidR="00966696" w:rsidRPr="00DD39B3">
        <w:rPr>
          <w:rFonts w:cs="Arial"/>
        </w:rPr>
        <w:lastRenderedPageBreak/>
        <w:t xml:space="preserve">Сачињено у </w:t>
      </w:r>
      <w:r w:rsidR="00B1591B" w:rsidRPr="00B1591B">
        <w:rPr>
          <w:rFonts w:cs="Arial"/>
        </w:rPr>
        <w:t>4 (четири)</w:t>
      </w:r>
      <w:r w:rsidR="00966696" w:rsidRPr="00DD39B3">
        <w:rPr>
          <w:rFonts w:cs="Arial"/>
        </w:rPr>
        <w:t xml:space="preserve"> оригинална примерка на енглеском језику.</w:t>
      </w:r>
    </w:p>
    <w:p w:rsidR="00966696" w:rsidRPr="00DD39B3" w:rsidRDefault="00966696" w:rsidP="00966696"/>
    <w:p w:rsidR="00966696" w:rsidRDefault="00966696" w:rsidP="00966696">
      <w:pPr>
        <w:spacing w:line="240" w:lineRule="auto"/>
        <w:jc w:val="left"/>
      </w:pP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60"/>
        <w:gridCol w:w="23"/>
        <w:gridCol w:w="4815"/>
      </w:tblGrid>
      <w:tr w:rsidR="00966696" w:rsidRPr="00651555" w:rsidTr="004C4D22">
        <w:tc>
          <w:tcPr>
            <w:tcW w:w="4660" w:type="dxa"/>
            <w:vAlign w:val="center"/>
          </w:tcPr>
          <w:p w:rsidR="00966696" w:rsidRDefault="00966696" w:rsidP="004C4D22">
            <w:pPr>
              <w:spacing w:line="240" w:lineRule="auto"/>
              <w:jc w:val="left"/>
              <w:rPr>
                <w:lang w:val="en-US"/>
              </w:rPr>
            </w:pPr>
            <w:r>
              <w:rPr>
                <w:lang w:val="en-US"/>
              </w:rPr>
              <w:t>Франкфурт на Мајни</w:t>
            </w:r>
          </w:p>
          <w:p w:rsidR="00966696" w:rsidRPr="00651555" w:rsidRDefault="00966696" w:rsidP="004C4D22">
            <w:pPr>
              <w:spacing w:line="240" w:lineRule="auto"/>
              <w:jc w:val="left"/>
              <w:rPr>
                <w:lang w:val="sr-Cyrl-RS"/>
              </w:rPr>
            </w:pPr>
            <w:r w:rsidRPr="00676903">
              <w:rPr>
                <w:sz w:val="22"/>
                <w:lang w:val="sr-Cyrl-RS"/>
              </w:rPr>
              <w:t>На данашњи дан</w:t>
            </w:r>
            <w:r w:rsidRPr="00676903">
              <w:rPr>
                <w:sz w:val="22"/>
                <w:lang w:val="en-US"/>
              </w:rPr>
              <w:t>.</w:t>
            </w:r>
            <w:r w:rsidRPr="00676903">
              <w:rPr>
                <w:sz w:val="22"/>
              </w:rPr>
              <w:t xml:space="preserve"> </w:t>
            </w:r>
            <w:r w:rsidRPr="00676903">
              <w:rPr>
                <w:sz w:val="22"/>
                <w:lang w:val="en-US"/>
              </w:rPr>
              <w:t xml:space="preserve">27. </w:t>
            </w:r>
            <w:r w:rsidRPr="00676903">
              <w:rPr>
                <w:sz w:val="22"/>
                <w:lang w:val="sr-Cyrl-RS"/>
              </w:rPr>
              <w:t>о</w:t>
            </w:r>
            <w:r w:rsidRPr="00676903">
              <w:rPr>
                <w:sz w:val="22"/>
                <w:lang w:val="en-US"/>
              </w:rPr>
              <w:t>ктобра 2023.</w:t>
            </w:r>
            <w:r w:rsidRPr="00676903">
              <w:rPr>
                <w:sz w:val="22"/>
                <w:lang w:val="sr-Cyrl-RS"/>
              </w:rPr>
              <w:t xml:space="preserve"> године</w:t>
            </w:r>
          </w:p>
        </w:tc>
        <w:tc>
          <w:tcPr>
            <w:tcW w:w="23" w:type="dxa"/>
            <w:vAlign w:val="center"/>
          </w:tcPr>
          <w:p w:rsidR="00966696" w:rsidRPr="00651555" w:rsidRDefault="00966696" w:rsidP="004C4D22">
            <w:pPr>
              <w:spacing w:line="240" w:lineRule="auto"/>
              <w:jc w:val="left"/>
              <w:rPr>
                <w:lang w:val="en-US"/>
              </w:rPr>
            </w:pPr>
          </w:p>
        </w:tc>
        <w:tc>
          <w:tcPr>
            <w:tcW w:w="4815" w:type="dxa"/>
            <w:vAlign w:val="center"/>
          </w:tcPr>
          <w:p w:rsidR="00966696" w:rsidRDefault="00966696" w:rsidP="004C4D22">
            <w:pPr>
              <w:spacing w:line="240" w:lineRule="auto"/>
              <w:jc w:val="left"/>
              <w:rPr>
                <w:lang w:val="en-US"/>
              </w:rPr>
            </w:pPr>
            <w:r>
              <w:rPr>
                <w:lang w:val="sr-Cyrl-RS"/>
              </w:rPr>
              <w:t>Београд</w:t>
            </w:r>
            <w:r w:rsidRPr="00651555">
              <w:rPr>
                <w:lang w:val="en-US"/>
              </w:rPr>
              <w:t xml:space="preserve">, </w:t>
            </w:r>
          </w:p>
          <w:p w:rsidR="00966696" w:rsidRPr="00651555" w:rsidRDefault="00966696" w:rsidP="004C4D22">
            <w:pPr>
              <w:spacing w:line="240" w:lineRule="auto"/>
              <w:jc w:val="left"/>
              <w:rPr>
                <w:bCs/>
                <w:u w:val="dotted"/>
                <w:lang w:val="en-US"/>
              </w:rPr>
            </w:pPr>
            <w:r w:rsidRPr="00676903">
              <w:rPr>
                <w:sz w:val="22"/>
                <w:lang w:val="sr-Cyrl-RS"/>
              </w:rPr>
              <w:t xml:space="preserve">На данашњи дан </w:t>
            </w:r>
            <w:r w:rsidRPr="00676903">
              <w:rPr>
                <w:sz w:val="22"/>
                <w:lang w:val="en-US"/>
              </w:rPr>
              <w:t>27. октобра 2023.</w:t>
            </w:r>
            <w:r w:rsidRPr="00676903">
              <w:rPr>
                <w:sz w:val="22"/>
                <w:lang w:val="sr-Cyrl-RS"/>
              </w:rPr>
              <w:t xml:space="preserve"> године</w:t>
            </w: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n-US"/>
              </w:rPr>
            </w:pPr>
          </w:p>
        </w:tc>
        <w:tc>
          <w:tcPr>
            <w:tcW w:w="23" w:type="dxa"/>
            <w:vAlign w:val="center"/>
          </w:tcPr>
          <w:p w:rsidR="00966696" w:rsidRPr="00651555" w:rsidRDefault="00966696" w:rsidP="004C4D22">
            <w:pPr>
              <w:spacing w:line="240" w:lineRule="auto"/>
              <w:jc w:val="left"/>
              <w:rPr>
                <w:lang w:val="en-US"/>
              </w:rPr>
            </w:pPr>
          </w:p>
        </w:tc>
        <w:tc>
          <w:tcPr>
            <w:tcW w:w="4815" w:type="dxa"/>
            <w:tcBorders>
              <w:bottom w:val="dotted" w:sz="4" w:space="0" w:color="auto"/>
            </w:tcBorders>
            <w:vAlign w:val="center"/>
          </w:tcPr>
          <w:p w:rsidR="00966696" w:rsidRPr="00651555" w:rsidRDefault="00966696" w:rsidP="004C4D22">
            <w:pPr>
              <w:spacing w:line="240" w:lineRule="auto"/>
              <w:jc w:val="left"/>
              <w:rPr>
                <w:lang w:val="en-US"/>
              </w:rPr>
            </w:pPr>
          </w:p>
        </w:tc>
      </w:tr>
      <w:tr w:rsidR="00966696" w:rsidRPr="00651555" w:rsidTr="004C4D22">
        <w:tc>
          <w:tcPr>
            <w:tcW w:w="4660" w:type="dxa"/>
            <w:tcBorders>
              <w:top w:val="dotted" w:sz="4" w:space="0" w:color="auto"/>
            </w:tcBorders>
            <w:vAlign w:val="center"/>
          </w:tcPr>
          <w:p w:rsidR="00966696" w:rsidRDefault="00966696" w:rsidP="004C4D22">
            <w:pPr>
              <w:rPr>
                <w:lang w:val="en-US"/>
              </w:rPr>
            </w:pPr>
          </w:p>
          <w:p w:rsidR="00966696" w:rsidRPr="00651555" w:rsidRDefault="00966696" w:rsidP="004C4D22">
            <w:pPr>
              <w:spacing w:line="240" w:lineRule="auto"/>
              <w:jc w:val="left"/>
              <w:rPr>
                <w:lang w:val="en-US"/>
              </w:rPr>
            </w:pPr>
          </w:p>
          <w:p w:rsidR="00966696" w:rsidRPr="00B833B9" w:rsidRDefault="00966696" w:rsidP="004C4D22">
            <w:pPr>
              <w:spacing w:line="240" w:lineRule="auto"/>
              <w:jc w:val="left"/>
              <w:rPr>
                <w:b/>
                <w:lang w:val="en-US"/>
              </w:rPr>
            </w:pPr>
            <w:r w:rsidRPr="00B833B9">
              <w:rPr>
                <w:b/>
                <w:lang w:val="en-US"/>
              </w:rPr>
              <w:t>KfW</w:t>
            </w:r>
          </w:p>
        </w:tc>
        <w:tc>
          <w:tcPr>
            <w:tcW w:w="23" w:type="dxa"/>
            <w:vAlign w:val="center"/>
          </w:tcPr>
          <w:p w:rsidR="00966696" w:rsidRPr="00651555" w:rsidRDefault="00966696" w:rsidP="004C4D22">
            <w:pPr>
              <w:spacing w:line="240" w:lineRule="auto"/>
              <w:jc w:val="left"/>
              <w:rPr>
                <w:lang w:val="en-US"/>
              </w:rPr>
            </w:pPr>
          </w:p>
        </w:tc>
        <w:tc>
          <w:tcPr>
            <w:tcW w:w="4815" w:type="dxa"/>
            <w:tcBorders>
              <w:top w:val="dotted" w:sz="4" w:space="0" w:color="auto"/>
            </w:tcBorders>
            <w:vAlign w:val="center"/>
          </w:tcPr>
          <w:p w:rsidR="00966696" w:rsidRDefault="00966696" w:rsidP="004C4D22">
            <w:pPr>
              <w:rPr>
                <w:lang w:val="en-US"/>
              </w:rPr>
            </w:pPr>
          </w:p>
          <w:p w:rsidR="00966696" w:rsidRPr="00651555" w:rsidRDefault="00966696" w:rsidP="004C4D22">
            <w:pPr>
              <w:spacing w:line="240" w:lineRule="auto"/>
              <w:jc w:val="left"/>
              <w:rPr>
                <w:lang w:val="en-US"/>
              </w:rPr>
            </w:pPr>
          </w:p>
          <w:p w:rsidR="00966696" w:rsidRPr="00B833B9" w:rsidRDefault="00966696" w:rsidP="004C4D22">
            <w:pPr>
              <w:spacing w:line="240" w:lineRule="auto"/>
              <w:jc w:val="left"/>
              <w:rPr>
                <w:b/>
                <w:lang w:val="en-US"/>
              </w:rPr>
            </w:pPr>
            <w:r>
              <w:rPr>
                <w:b/>
                <w:lang w:val="sr-Cyrl-RS"/>
              </w:rPr>
              <w:t>За Републику Србију</w:t>
            </w:r>
            <w:r w:rsidRPr="00B833B9">
              <w:rPr>
                <w:b/>
                <w:vanish/>
                <w:lang w:val="en-US"/>
              </w:rPr>
              <w:t>For the Republic of Serbia represented by the Minister of Finance</w:t>
            </w:r>
          </w:p>
        </w:tc>
      </w:tr>
      <w:tr w:rsidR="00966696" w:rsidRPr="00651555" w:rsidTr="004C4D22">
        <w:tc>
          <w:tcPr>
            <w:tcW w:w="4660" w:type="dxa"/>
            <w:vAlign w:val="center"/>
          </w:tcPr>
          <w:p w:rsidR="00966696" w:rsidRPr="00651555" w:rsidRDefault="00966696" w:rsidP="004C4D22">
            <w:pPr>
              <w:spacing w:line="240" w:lineRule="auto"/>
              <w:jc w:val="left"/>
              <w:rPr>
                <w:lang w:val="en-US"/>
              </w:rPr>
            </w:pPr>
          </w:p>
        </w:tc>
        <w:tc>
          <w:tcPr>
            <w:tcW w:w="23" w:type="dxa"/>
            <w:vAlign w:val="center"/>
          </w:tcPr>
          <w:p w:rsidR="00966696" w:rsidRPr="00651555" w:rsidRDefault="00966696" w:rsidP="004C4D22">
            <w:pPr>
              <w:spacing w:line="240" w:lineRule="auto"/>
              <w:jc w:val="left"/>
              <w:rPr>
                <w:lang w:val="en-US"/>
              </w:rPr>
            </w:pPr>
          </w:p>
        </w:tc>
        <w:tc>
          <w:tcPr>
            <w:tcW w:w="4815" w:type="dxa"/>
            <w:vAlign w:val="center"/>
          </w:tcPr>
          <w:p w:rsidR="00966696" w:rsidRPr="00651555" w:rsidRDefault="00966696" w:rsidP="004C4D22">
            <w:pPr>
              <w:spacing w:line="240" w:lineRule="auto"/>
              <w:jc w:val="left"/>
              <w:rPr>
                <w:lang w:val="en-US"/>
              </w:rPr>
            </w:pP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n-US"/>
              </w:rPr>
            </w:pPr>
          </w:p>
        </w:tc>
        <w:tc>
          <w:tcPr>
            <w:tcW w:w="23" w:type="dxa"/>
            <w:vAlign w:val="center"/>
          </w:tcPr>
          <w:p w:rsidR="00966696" w:rsidRPr="00651555" w:rsidRDefault="00966696" w:rsidP="004C4D22">
            <w:pPr>
              <w:spacing w:line="240" w:lineRule="auto"/>
              <w:jc w:val="left"/>
              <w:rPr>
                <w:lang w:val="en-US"/>
              </w:rPr>
            </w:pPr>
          </w:p>
        </w:tc>
        <w:tc>
          <w:tcPr>
            <w:tcW w:w="4815" w:type="dxa"/>
            <w:tcBorders>
              <w:bottom w:val="dotted" w:sz="4" w:space="0" w:color="auto"/>
            </w:tcBorders>
            <w:vAlign w:val="center"/>
          </w:tcPr>
          <w:p w:rsidR="00966696" w:rsidRPr="00651555" w:rsidRDefault="00966696" w:rsidP="004C4D22">
            <w:pPr>
              <w:spacing w:line="240" w:lineRule="auto"/>
              <w:jc w:val="left"/>
              <w:rPr>
                <w:lang w:val="en-US"/>
              </w:rPr>
            </w:pPr>
          </w:p>
        </w:tc>
      </w:tr>
      <w:tr w:rsidR="00966696" w:rsidRPr="00651555" w:rsidTr="004C4D22">
        <w:tc>
          <w:tcPr>
            <w:tcW w:w="4660" w:type="dxa"/>
            <w:tcBorders>
              <w:top w:val="dotted" w:sz="4" w:space="0" w:color="auto"/>
            </w:tcBorders>
            <w:vAlign w:val="center"/>
          </w:tcPr>
          <w:p w:rsidR="00966696" w:rsidRPr="00651555" w:rsidRDefault="00966696" w:rsidP="004C4D22">
            <w:pPr>
              <w:spacing w:line="240" w:lineRule="auto"/>
              <w:jc w:val="left"/>
              <w:rPr>
                <w:lang w:val="sr-Cyrl-RS"/>
              </w:rPr>
            </w:pPr>
            <w:r>
              <w:rPr>
                <w:lang w:val="sr-Cyrl-RS"/>
              </w:rPr>
              <w:t>Потпис</w:t>
            </w:r>
          </w:p>
        </w:tc>
        <w:tc>
          <w:tcPr>
            <w:tcW w:w="23" w:type="dxa"/>
            <w:vAlign w:val="center"/>
          </w:tcPr>
          <w:p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rsidR="00966696" w:rsidRPr="00651555" w:rsidRDefault="00966696" w:rsidP="004C4D22">
            <w:pPr>
              <w:spacing w:line="240" w:lineRule="auto"/>
              <w:jc w:val="left"/>
              <w:rPr>
                <w:lang w:val="es-ES_tradnl"/>
              </w:rPr>
            </w:pPr>
            <w:r>
              <w:rPr>
                <w:lang w:val="sr-Cyrl-RS"/>
              </w:rPr>
              <w:t>Потпис</w:t>
            </w: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tcBorders>
              <w:bottom w:val="dotted" w:sz="4" w:space="0" w:color="auto"/>
            </w:tcBorders>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top w:val="dotted" w:sz="4" w:space="0" w:color="auto"/>
            </w:tcBorders>
            <w:vAlign w:val="center"/>
          </w:tcPr>
          <w:p w:rsidR="00966696" w:rsidRPr="00676903" w:rsidRDefault="00966696" w:rsidP="004C4D22">
            <w:pPr>
              <w:spacing w:line="240" w:lineRule="auto"/>
              <w:jc w:val="left"/>
              <w:rPr>
                <w:lang w:val="sr-Cyrl-RS"/>
              </w:rPr>
            </w:pPr>
            <w:r>
              <w:rPr>
                <w:lang w:val="sr-Cyrl-RS"/>
              </w:rPr>
              <w:t>Име</w:t>
            </w:r>
            <w:r w:rsidRPr="00651555">
              <w:t xml:space="preserve">: </w:t>
            </w:r>
            <w:r>
              <w:rPr>
                <w:lang w:val="sr-Cyrl-RS"/>
              </w:rPr>
              <w:t>Арне Гоосс</w:t>
            </w:r>
          </w:p>
        </w:tc>
        <w:tc>
          <w:tcPr>
            <w:tcW w:w="23" w:type="dxa"/>
            <w:vAlign w:val="center"/>
          </w:tcPr>
          <w:p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rsidR="00966696" w:rsidRPr="00651555" w:rsidRDefault="00966696" w:rsidP="004C4D22">
            <w:pPr>
              <w:spacing w:line="240" w:lineRule="auto"/>
              <w:jc w:val="left"/>
            </w:pPr>
            <w:r>
              <w:rPr>
                <w:lang w:val="sr-Cyrl-RS"/>
              </w:rPr>
              <w:t>Име</w:t>
            </w:r>
            <w:r w:rsidRPr="00651555">
              <w:t xml:space="preserve">: </w:t>
            </w:r>
            <w:r w:rsidRPr="00676903">
              <w:t>Синиша Мали</w:t>
            </w: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tcBorders>
              <w:bottom w:val="dotted" w:sz="4" w:space="0" w:color="auto"/>
            </w:tcBorders>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top w:val="dotted" w:sz="4" w:space="0" w:color="auto"/>
            </w:tcBorders>
            <w:vAlign w:val="center"/>
          </w:tcPr>
          <w:p w:rsidR="00966696" w:rsidRDefault="00966696" w:rsidP="004C4D22">
            <w:pPr>
              <w:spacing w:line="240" w:lineRule="auto"/>
              <w:jc w:val="left"/>
            </w:pPr>
            <w:r>
              <w:rPr>
                <w:lang w:val="sr-Cyrl-RS"/>
              </w:rPr>
              <w:t>Функција</w:t>
            </w:r>
            <w:r w:rsidRPr="00651555">
              <w:t xml:space="preserve">: </w:t>
            </w:r>
            <w:r>
              <w:t>Шеф одељења за општин</w:t>
            </w:r>
            <w:r>
              <w:rPr>
                <w:lang w:val="sr-Cyrl-RS"/>
              </w:rPr>
              <w:t>ску</w:t>
            </w:r>
            <w:r w:rsidRPr="00676903">
              <w:t xml:space="preserve"> инфраструктуру за Југоисточну Европу</w:t>
            </w:r>
          </w:p>
          <w:p w:rsidR="00966696" w:rsidRPr="00676903" w:rsidRDefault="00966696" w:rsidP="004C4D22">
            <w:pPr>
              <w:spacing w:line="240" w:lineRule="auto"/>
              <w:jc w:val="left"/>
              <w:rPr>
                <w:lang w:val="en-US"/>
              </w:rPr>
            </w:pPr>
            <w:r w:rsidRPr="00676903">
              <w:t xml:space="preserve"> и Турску</w:t>
            </w:r>
          </w:p>
        </w:tc>
        <w:tc>
          <w:tcPr>
            <w:tcW w:w="23" w:type="dxa"/>
            <w:vAlign w:val="center"/>
          </w:tcPr>
          <w:p w:rsidR="00966696" w:rsidRPr="00651555" w:rsidRDefault="00966696" w:rsidP="004C4D22">
            <w:pPr>
              <w:spacing w:line="240" w:lineRule="auto"/>
              <w:jc w:val="left"/>
              <w:rPr>
                <w:lang w:val="es-ES_tradnl"/>
              </w:rPr>
            </w:pPr>
          </w:p>
        </w:tc>
        <w:tc>
          <w:tcPr>
            <w:tcW w:w="4815" w:type="dxa"/>
            <w:tcBorders>
              <w:top w:val="dotted" w:sz="4" w:space="0" w:color="auto"/>
            </w:tcBorders>
            <w:vAlign w:val="center"/>
          </w:tcPr>
          <w:p w:rsidR="00966696" w:rsidRPr="00676903" w:rsidRDefault="00966696" w:rsidP="004C4D22">
            <w:pPr>
              <w:spacing w:line="240" w:lineRule="auto"/>
              <w:jc w:val="left"/>
              <w:rPr>
                <w:lang w:val="sr-Cyrl-RS"/>
              </w:rPr>
            </w:pPr>
            <w:r>
              <w:rPr>
                <w:lang w:val="sr-Cyrl-RS"/>
              </w:rPr>
              <w:t>Функција</w:t>
            </w:r>
            <w:r w:rsidRPr="00651555">
              <w:t xml:space="preserve">: </w:t>
            </w:r>
            <w:r>
              <w:rPr>
                <w:lang w:val="sr-Cyrl-RS"/>
              </w:rPr>
              <w:t xml:space="preserve">Потпредседник Владе и </w:t>
            </w:r>
            <w:r w:rsidRPr="00676903">
              <w:rPr>
                <w:lang w:val="sr-Cyrl-RS"/>
              </w:rPr>
              <w:t>Министар финансија</w:t>
            </w: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vAlign w:val="center"/>
          </w:tcPr>
          <w:p w:rsidR="00966696" w:rsidRDefault="00966696" w:rsidP="004C4D22">
            <w:pPr>
              <w:spacing w:line="240" w:lineRule="auto"/>
              <w:jc w:val="left"/>
              <w:rPr>
                <w:lang w:val="sr-Cyrl-RS"/>
              </w:rPr>
            </w:pPr>
          </w:p>
          <w:p w:rsidR="00966696" w:rsidRDefault="00966696" w:rsidP="004C4D22">
            <w:pPr>
              <w:spacing w:line="240" w:lineRule="auto"/>
              <w:jc w:val="left"/>
              <w:rPr>
                <w:lang w:val="sr-Cyrl-RS"/>
              </w:rPr>
            </w:pPr>
          </w:p>
          <w:p w:rsidR="00966696" w:rsidRPr="00651555" w:rsidRDefault="00966696" w:rsidP="004C4D22">
            <w:pPr>
              <w:spacing w:line="240" w:lineRule="auto"/>
              <w:jc w:val="left"/>
              <w:rPr>
                <w:lang w:val="es-ES_tradnl"/>
              </w:rPr>
            </w:pPr>
            <w:r>
              <w:rPr>
                <w:lang w:val="sr-Cyrl-RS"/>
              </w:rPr>
              <w:t>Други потпис</w:t>
            </w:r>
            <w:r w:rsidRPr="00651555">
              <w:rPr>
                <w:lang w:val="fr-FR"/>
              </w:rPr>
              <w:t xml:space="preserve"> KfW</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top w:val="dotted" w:sz="4" w:space="0" w:color="auto"/>
            </w:tcBorders>
            <w:vAlign w:val="center"/>
          </w:tcPr>
          <w:p w:rsidR="00966696" w:rsidRPr="00651555" w:rsidRDefault="00966696" w:rsidP="004C4D22">
            <w:pPr>
              <w:spacing w:line="240" w:lineRule="auto"/>
              <w:jc w:val="left"/>
              <w:rPr>
                <w:lang w:val="sr-Cyrl-RS"/>
              </w:rPr>
            </w:pPr>
            <w:r>
              <w:rPr>
                <w:lang w:val="sr-Cyrl-RS"/>
              </w:rPr>
              <w:t>Потпис</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top w:val="dotted" w:sz="4" w:space="0" w:color="auto"/>
            </w:tcBorders>
            <w:vAlign w:val="center"/>
          </w:tcPr>
          <w:p w:rsidR="00966696" w:rsidRPr="00676903" w:rsidRDefault="00966696" w:rsidP="004C4D22">
            <w:pPr>
              <w:spacing w:line="240" w:lineRule="auto"/>
              <w:jc w:val="left"/>
              <w:rPr>
                <w:lang w:val="sr-Cyrl-RS"/>
              </w:rPr>
            </w:pPr>
            <w:r>
              <w:rPr>
                <w:lang w:val="sr-Cyrl-RS"/>
              </w:rPr>
              <w:t>Име</w:t>
            </w:r>
            <w:r w:rsidRPr="00651555">
              <w:t xml:space="preserve">: </w:t>
            </w:r>
            <w:r>
              <w:rPr>
                <w:lang w:val="sr-Cyrl-RS"/>
              </w:rPr>
              <w:t>ХАРТМАНН</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vAlign w:val="center"/>
          </w:tcPr>
          <w:p w:rsidR="00966696" w:rsidRDefault="00966696" w:rsidP="004C4D22">
            <w:pPr>
              <w:spacing w:line="240" w:lineRule="auto"/>
              <w:jc w:val="left"/>
            </w:pPr>
            <w:r w:rsidRPr="00651555">
              <w:t>(</w:t>
            </w:r>
            <w:r>
              <w:rPr>
                <w:lang w:val="sr-Cyrl-RS"/>
              </w:rPr>
              <w:t>штампаним словима</w:t>
            </w:r>
            <w:r w:rsidRPr="00651555">
              <w:t>)</w:t>
            </w:r>
          </w:p>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bottom w:val="dotted" w:sz="4" w:space="0" w:color="auto"/>
            </w:tcBorders>
            <w:vAlign w:val="center"/>
          </w:tcPr>
          <w:p w:rsidR="00966696" w:rsidRPr="00651555" w:rsidRDefault="00966696" w:rsidP="004C4D22">
            <w:pPr>
              <w:spacing w:line="240" w:lineRule="auto"/>
              <w:jc w:val="left"/>
              <w:rPr>
                <w:lang w:val="es-ES_tradnl"/>
              </w:rPr>
            </w:pP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r w:rsidR="00966696" w:rsidRPr="00651555" w:rsidTr="004C4D22">
        <w:tc>
          <w:tcPr>
            <w:tcW w:w="4660" w:type="dxa"/>
            <w:tcBorders>
              <w:top w:val="dotted" w:sz="4" w:space="0" w:color="auto"/>
            </w:tcBorders>
            <w:vAlign w:val="center"/>
          </w:tcPr>
          <w:p w:rsidR="00966696" w:rsidRPr="00676903" w:rsidRDefault="00966696" w:rsidP="004C4D22">
            <w:pPr>
              <w:spacing w:line="240" w:lineRule="auto"/>
              <w:jc w:val="left"/>
              <w:rPr>
                <w:lang w:val="sr-Cyrl-RS"/>
              </w:rPr>
            </w:pPr>
            <w:r>
              <w:rPr>
                <w:lang w:val="sr-Cyrl-RS"/>
              </w:rPr>
              <w:t>Функција</w:t>
            </w:r>
            <w:r w:rsidRPr="00651555">
              <w:t>:</w:t>
            </w:r>
            <w:r>
              <w:rPr>
                <w:lang w:val="sr-Cyrl-RS"/>
              </w:rPr>
              <w:t xml:space="preserve">ДИРЕКТОР у </w:t>
            </w:r>
            <w:r w:rsidRPr="00676903">
              <w:rPr>
                <w:lang w:val="sr-Cyrl-RS"/>
              </w:rPr>
              <w:t>KfW</w:t>
            </w:r>
            <w:r>
              <w:rPr>
                <w:lang w:val="sr-Cyrl-RS"/>
              </w:rPr>
              <w:t>-у</w:t>
            </w:r>
          </w:p>
          <w:p w:rsidR="00966696" w:rsidRPr="00651555" w:rsidRDefault="00966696" w:rsidP="004C4D22">
            <w:pPr>
              <w:spacing w:line="240" w:lineRule="auto"/>
              <w:jc w:val="left"/>
              <w:rPr>
                <w:lang w:val="es-ES_tradnl"/>
              </w:rPr>
            </w:pPr>
            <w:r w:rsidRPr="00651555">
              <w:t>(</w:t>
            </w:r>
            <w:r>
              <w:rPr>
                <w:lang w:val="sr-Cyrl-RS"/>
              </w:rPr>
              <w:t>штампаним словима</w:t>
            </w:r>
            <w:r w:rsidRPr="00651555">
              <w:t>)</w:t>
            </w:r>
          </w:p>
        </w:tc>
        <w:tc>
          <w:tcPr>
            <w:tcW w:w="23" w:type="dxa"/>
            <w:vAlign w:val="center"/>
          </w:tcPr>
          <w:p w:rsidR="00966696" w:rsidRPr="00651555" w:rsidRDefault="00966696" w:rsidP="004C4D22">
            <w:pPr>
              <w:spacing w:line="240" w:lineRule="auto"/>
              <w:jc w:val="left"/>
              <w:rPr>
                <w:lang w:val="es-ES_tradnl"/>
              </w:rPr>
            </w:pPr>
          </w:p>
        </w:tc>
        <w:tc>
          <w:tcPr>
            <w:tcW w:w="4815" w:type="dxa"/>
            <w:vAlign w:val="center"/>
          </w:tcPr>
          <w:p w:rsidR="00966696" w:rsidRPr="00651555" w:rsidRDefault="00966696" w:rsidP="004C4D22">
            <w:pPr>
              <w:spacing w:line="240" w:lineRule="auto"/>
              <w:jc w:val="left"/>
              <w:rPr>
                <w:lang w:val="es-ES_tradnl"/>
              </w:rPr>
            </w:pPr>
          </w:p>
        </w:tc>
      </w:tr>
    </w:tbl>
    <w:p w:rsidR="00966696" w:rsidRPr="00DD39B3" w:rsidRDefault="00966696" w:rsidP="00966696">
      <w:pPr>
        <w:spacing w:line="240" w:lineRule="auto"/>
        <w:jc w:val="left"/>
      </w:pPr>
    </w:p>
    <w:p w:rsidR="00966696" w:rsidRDefault="00966696" w:rsidP="00966696">
      <w:pPr>
        <w:rPr>
          <w:lang w:val="ru-RU"/>
        </w:rPr>
      </w:pPr>
    </w:p>
    <w:p w:rsidR="00966696" w:rsidRDefault="00966696" w:rsidP="00966696">
      <w:pPr>
        <w:pStyle w:val="Heading1"/>
        <w:numPr>
          <w:ilvl w:val="0"/>
          <w:numId w:val="0"/>
        </w:numPr>
        <w:spacing w:after="0" w:line="240" w:lineRule="auto"/>
        <w:ind w:left="7517" w:hanging="763"/>
      </w:pPr>
      <w:r>
        <w:br w:type="page"/>
      </w:r>
      <w:r>
        <w:rPr>
          <w:lang w:val="sr-Cyrl-RS"/>
        </w:rPr>
        <w:lastRenderedPageBreak/>
        <w:t>Прилог 1</w:t>
      </w:r>
      <w:bookmarkStart w:id="205" w:name="_Ref329252222"/>
      <w:bookmarkStart w:id="206" w:name="_Toc371500690"/>
      <w:bookmarkStart w:id="207" w:name="_Toc406596060"/>
      <w:bookmarkStart w:id="208" w:name="_Toc406659724"/>
      <w:bookmarkStart w:id="209" w:name="_Toc524001756"/>
    </w:p>
    <w:p w:rsidR="00966696" w:rsidRDefault="00966696" w:rsidP="00966696">
      <w:pPr>
        <w:pStyle w:val="Heading1"/>
        <w:numPr>
          <w:ilvl w:val="0"/>
          <w:numId w:val="0"/>
        </w:numPr>
        <w:ind w:left="7514" w:hanging="764"/>
        <w:rPr>
          <w:b w:val="0"/>
          <w:u w:val="none"/>
        </w:rPr>
      </w:pPr>
      <w:r>
        <w:rPr>
          <w:b w:val="0"/>
          <w:u w:val="none"/>
        </w:rPr>
        <w:t>План исплате</w:t>
      </w:r>
      <w:bookmarkEnd w:id="205"/>
      <w:bookmarkEnd w:id="206"/>
      <w:bookmarkEnd w:id="207"/>
      <w:bookmarkEnd w:id="208"/>
      <w:bookmarkEnd w:id="209"/>
    </w:p>
    <w:p w:rsidR="00966696" w:rsidRDefault="00966696" w:rsidP="00966696">
      <w:pPr>
        <w:pStyle w:val="Annex-Text"/>
      </w:pPr>
    </w:p>
    <w:p w:rsidR="00966696" w:rsidRDefault="00966696" w:rsidP="00966696">
      <w:pPr>
        <w:pStyle w:val="Annex-Text"/>
      </w:pPr>
    </w:p>
    <w:p w:rsidR="00966696" w:rsidRDefault="00966696" w:rsidP="00966696">
      <w:pPr>
        <w:rPr>
          <w:b/>
        </w:rPr>
      </w:pPr>
      <w:r>
        <w:rPr>
          <w:b/>
        </w:rPr>
        <w:t>Најбржи могући план исплате</w:t>
      </w:r>
    </w:p>
    <w:p w:rsidR="00966696" w:rsidRDefault="00966696" w:rsidP="00966696">
      <w:pPr>
        <w:pStyle w:val="Annex-Text"/>
        <w:rPr>
          <w:lang w:val="en-GB"/>
        </w:rPr>
      </w:pPr>
    </w:p>
    <w:p w:rsidR="00966696" w:rsidRDefault="00966696" w:rsidP="00966696">
      <w:pPr>
        <w:pStyle w:val="Annex-Text"/>
        <w:rPr>
          <w:lang w:val="en-GB"/>
        </w:rPr>
      </w:pPr>
    </w:p>
    <w:p w:rsidR="00966696" w:rsidRDefault="00966696" w:rsidP="00966696">
      <w:pPr>
        <w:pStyle w:val="Annex-Text"/>
      </w:pPr>
      <w:r>
        <w:t>До истека сваког појединачног периода исплате ("</w:t>
      </w:r>
      <w:r w:rsidRPr="006421D0">
        <w:rPr>
          <w:b/>
        </w:rPr>
        <w:t>Ефективан датум завршетка периода</w:t>
      </w:r>
      <w:r>
        <w:t>" у складу са листом испод), Зајмопримац може поднети захтев за исплату само до нивоа који не прелази кумулативан збир исплата наведен у табели у наставку.</w:t>
      </w:r>
    </w:p>
    <w:p w:rsidR="00966696" w:rsidRDefault="00966696" w:rsidP="00966696">
      <w:pPr>
        <w:pStyle w:val="Annex-Text"/>
        <w:rPr>
          <w:lang w:val="ru-RU"/>
        </w:rPr>
      </w:pPr>
    </w:p>
    <w:p w:rsidR="00966696" w:rsidRDefault="00966696" w:rsidP="00966696">
      <w:pPr>
        <w:rPr>
          <w:rStyle w:val="OPTIONSFELDTrkisZeichen"/>
          <w:b w:val="0"/>
          <w:bCs/>
          <w:vanish w:val="0"/>
          <w:lang w:val="ru-RU"/>
        </w:rPr>
      </w:pPr>
    </w:p>
    <w:tbl>
      <w:tblPr>
        <w:tblpPr w:leftFromText="141" w:rightFromText="141" w:vertAnchor="text" w:horzAnchor="margin" w:tblpXSpec="center" w:tblpY="180"/>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975"/>
        <w:gridCol w:w="2975"/>
        <w:gridCol w:w="2691"/>
      </w:tblGrid>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rPr>
                <w:b/>
              </w:rPr>
            </w:pPr>
            <w:r>
              <w:rPr>
                <w:b/>
              </w:rPr>
              <w:t>Период</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rPr>
                <w:rFonts w:cs="Arial"/>
                <w:b/>
                <w:bCs/>
              </w:rPr>
            </w:pPr>
            <w:r>
              <w:rPr>
                <w:b/>
              </w:rPr>
              <w:t>Ефективан датум почетка периода (укљ.)</w:t>
            </w:r>
          </w:p>
          <w:p w:rsidR="00966696" w:rsidRDefault="00966696" w:rsidP="004C4D22">
            <w:pPr>
              <w:pStyle w:val="Annex-Text"/>
              <w:jc w:val="center"/>
              <w:rPr>
                <w:rFonts w:cs="Arial"/>
                <w:b/>
                <w:bCs/>
              </w:rPr>
            </w:pPr>
          </w:p>
          <w:p w:rsidR="00966696" w:rsidRDefault="00966696" w:rsidP="004C4D22">
            <w:pPr>
              <w:pStyle w:val="Annex-Text"/>
              <w:jc w:val="center"/>
              <w:rPr>
                <w:b/>
              </w:rPr>
            </w:pP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rPr>
                <w:b/>
              </w:rPr>
            </w:pPr>
            <w:r>
              <w:rPr>
                <w:b/>
              </w:rPr>
              <w:t>Ефективан датум завршетка периода (без)</w:t>
            </w:r>
          </w:p>
          <w:p w:rsidR="00966696" w:rsidRDefault="00966696" w:rsidP="004C4D22">
            <w:pPr>
              <w:pStyle w:val="Annex-Text"/>
              <w:jc w:val="center"/>
              <w:rPr>
                <w:rStyle w:val="OPTIONSFELDTrkisZeichen"/>
                <w:vanish w:val="0"/>
                <w:sz w:val="18"/>
                <w:szCs w:val="18"/>
              </w:rPr>
            </w:pPr>
          </w:p>
          <w:p w:rsidR="00966696" w:rsidRDefault="00966696" w:rsidP="004C4D22">
            <w:pPr>
              <w:pStyle w:val="Annex-Text"/>
              <w:jc w:val="center"/>
              <w:rPr>
                <w:rStyle w:val="OPTIONSFELDTrkisZeichen"/>
                <w:vanish w:val="0"/>
                <w:sz w:val="18"/>
              </w:rPr>
            </w:pPr>
          </w:p>
        </w:tc>
        <w:tc>
          <w:tcPr>
            <w:tcW w:w="2691"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rPr>
                <w:b/>
                <w:bCs/>
              </w:rPr>
            </w:pPr>
            <w:r>
              <w:rPr>
                <w:b/>
              </w:rPr>
              <w:t>Максимални износ који може бити исплаћен до завршетка периода (кумулативно)</w:t>
            </w:r>
          </w:p>
          <w:p w:rsidR="00966696" w:rsidRDefault="00966696" w:rsidP="004C4D22">
            <w:pPr>
              <w:pStyle w:val="Annex-Text"/>
              <w:jc w:val="center"/>
            </w:pPr>
            <w:r>
              <w:t>(сви износи су у еврима)</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1.</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30.06.2024.</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30.12.2024.</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 xml:space="preserve">200.000,00. </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2.</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30.12.2024.</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30.06.2025.</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2.500.000,00.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3.</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30.06.2025.</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30.12.2025.</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4.800.000,00.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4.</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30.12.2025.</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30.06.2026.</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7.300.000,00.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5.</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30.06.2026.</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30.12.2026.</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9.800.000,00.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6.</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30.12.2026.</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30.06.2027.</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12.300.000,00.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hideMark/>
          </w:tcPr>
          <w:p w:rsidR="00966696" w:rsidRDefault="00966696" w:rsidP="004C4D22">
            <w:pPr>
              <w:pStyle w:val="Annex-Text"/>
              <w:jc w:val="center"/>
            </w:pPr>
            <w:r>
              <w:t>7.</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30.06.2027.</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30.12.2027.</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14.800.000,00.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tcPr>
          <w:p w:rsidR="00966696" w:rsidRDefault="00966696" w:rsidP="004C4D22">
            <w:pPr>
              <w:pStyle w:val="Annex-Text"/>
              <w:jc w:val="center"/>
              <w:rPr>
                <w:rFonts w:cs="Arial"/>
              </w:rPr>
            </w:pPr>
            <w:r>
              <w:t>8.</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30.12.2027.</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30.06.2028.</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16.800.000,00.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tcPr>
          <w:p w:rsidR="00966696" w:rsidRDefault="00966696" w:rsidP="004C4D22">
            <w:pPr>
              <w:pStyle w:val="Annex-Text"/>
              <w:jc w:val="center"/>
              <w:rPr>
                <w:rFonts w:cs="Arial"/>
              </w:rPr>
            </w:pPr>
            <w:r>
              <w:t>9.</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30.06.2028.</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30.12.2028.</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18.800.000,00.</w:t>
            </w:r>
          </w:p>
        </w:tc>
      </w:tr>
      <w:tr w:rsidR="00966696" w:rsidTr="004C4D22">
        <w:tc>
          <w:tcPr>
            <w:tcW w:w="1139" w:type="dxa"/>
            <w:tcBorders>
              <w:top w:val="single" w:sz="4" w:space="0" w:color="auto"/>
              <w:left w:val="single" w:sz="4" w:space="0" w:color="auto"/>
              <w:bottom w:val="single" w:sz="4" w:space="0" w:color="auto"/>
              <w:right w:val="single" w:sz="4" w:space="0" w:color="auto"/>
            </w:tcBorders>
            <w:vAlign w:val="center"/>
          </w:tcPr>
          <w:p w:rsidR="00966696" w:rsidRDefault="00966696" w:rsidP="004C4D22">
            <w:pPr>
              <w:pStyle w:val="Annex-Text"/>
              <w:jc w:val="center"/>
              <w:rPr>
                <w:rFonts w:cs="Arial"/>
              </w:rPr>
            </w:pPr>
            <w:r>
              <w:t>10.</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30.12.2028.</w:t>
            </w:r>
          </w:p>
        </w:tc>
        <w:tc>
          <w:tcPr>
            <w:tcW w:w="2975"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center"/>
            </w:pPr>
            <w:r>
              <w:t>Крај периода исплате</w:t>
            </w:r>
          </w:p>
        </w:tc>
        <w:tc>
          <w:tcPr>
            <w:tcW w:w="2691" w:type="dxa"/>
            <w:tcBorders>
              <w:top w:val="single" w:sz="4" w:space="0" w:color="auto"/>
              <w:left w:val="single" w:sz="4" w:space="0" w:color="auto"/>
              <w:bottom w:val="single" w:sz="4" w:space="0" w:color="auto"/>
              <w:right w:val="single" w:sz="4" w:space="0" w:color="auto"/>
            </w:tcBorders>
          </w:tcPr>
          <w:p w:rsidR="00966696" w:rsidRDefault="00966696" w:rsidP="004C4D22">
            <w:pPr>
              <w:pStyle w:val="Annex-Text"/>
              <w:jc w:val="right"/>
            </w:pPr>
            <w:r>
              <w:t>20.000.000,00.</w:t>
            </w:r>
          </w:p>
        </w:tc>
      </w:tr>
    </w:tbl>
    <w:p w:rsidR="00966696" w:rsidRDefault="00966696" w:rsidP="00966696">
      <w:pPr>
        <w:pStyle w:val="Annex-Text"/>
        <w:rPr>
          <w:lang w:val="en-GB"/>
        </w:rPr>
      </w:pPr>
    </w:p>
    <w:p w:rsidR="00966696" w:rsidRDefault="00966696" w:rsidP="00966696">
      <w:pPr>
        <w:pStyle w:val="Annex-Text"/>
        <w:rPr>
          <w:lang w:val="en-GB"/>
        </w:rPr>
      </w:pPr>
    </w:p>
    <w:p w:rsidR="00966696" w:rsidRDefault="00966696" w:rsidP="00966696">
      <w:pPr>
        <w:pStyle w:val="Annex-Text"/>
        <w:rPr>
          <w:lang w:val="en-GB"/>
        </w:rPr>
      </w:pPr>
    </w:p>
    <w:p w:rsidR="00966696" w:rsidRDefault="00966696" w:rsidP="00966696">
      <w:pPr>
        <w:rPr>
          <w:b/>
        </w:rPr>
      </w:pPr>
      <w:r>
        <w:br w:type="page"/>
      </w:r>
    </w:p>
    <w:p w:rsidR="00966696" w:rsidRDefault="00966696" w:rsidP="00966696">
      <w:pPr>
        <w:pStyle w:val="Annex-Text"/>
      </w:pPr>
      <w:r>
        <w:lastRenderedPageBreak/>
        <w:br/>
      </w:r>
      <w:bookmarkStart w:id="210" w:name="_Toc146618936"/>
      <w:bookmarkStart w:id="211" w:name="_Toc146619133"/>
      <w:bookmarkStart w:id="212" w:name="_Toc146618937"/>
      <w:bookmarkStart w:id="213" w:name="_Toc146619134"/>
      <w:bookmarkStart w:id="214" w:name="_Toc146618938"/>
      <w:bookmarkStart w:id="215" w:name="_Toc146619135"/>
      <w:bookmarkStart w:id="216" w:name="_Toc146618943"/>
      <w:bookmarkStart w:id="217" w:name="_Toc146619140"/>
      <w:bookmarkStart w:id="218" w:name="_Toc146618944"/>
      <w:bookmarkStart w:id="219" w:name="_Toc146619141"/>
      <w:bookmarkStart w:id="220" w:name="_Toc146618945"/>
      <w:bookmarkStart w:id="221" w:name="_Toc146619142"/>
      <w:bookmarkStart w:id="222" w:name="_Toc146618946"/>
      <w:bookmarkStart w:id="223" w:name="_Toc146619143"/>
      <w:bookmarkStart w:id="224" w:name="_Toc146618947"/>
      <w:bookmarkStart w:id="225" w:name="_Toc146619144"/>
      <w:bookmarkStart w:id="226" w:name="_Toc146618948"/>
      <w:bookmarkStart w:id="227" w:name="_Toc146619145"/>
      <w:bookmarkStart w:id="228" w:name="_Toc146618950"/>
      <w:bookmarkStart w:id="229" w:name="_Toc146619147"/>
      <w:bookmarkStart w:id="230" w:name="_Toc146618951"/>
      <w:bookmarkStart w:id="231" w:name="_Toc146619148"/>
      <w:bookmarkStart w:id="232" w:name="_Toc146618952"/>
      <w:bookmarkStart w:id="233" w:name="_Toc146619149"/>
      <w:bookmarkStart w:id="234" w:name="_Toc146618956"/>
      <w:bookmarkStart w:id="235" w:name="_Toc146619153"/>
      <w:bookmarkStart w:id="236" w:name="_Toc146618957"/>
      <w:bookmarkStart w:id="237" w:name="_Toc146619154"/>
      <w:bookmarkStart w:id="238" w:name="_Toc146618958"/>
      <w:bookmarkStart w:id="239" w:name="_Toc146619155"/>
      <w:bookmarkStart w:id="240" w:name="_Toc146618959"/>
      <w:bookmarkStart w:id="241" w:name="_Toc146619156"/>
      <w:bookmarkStart w:id="242" w:name="_Toc146618960"/>
      <w:bookmarkStart w:id="243" w:name="_Toc146619157"/>
      <w:bookmarkStart w:id="244" w:name="_Toc146618961"/>
      <w:bookmarkStart w:id="245" w:name="_Toc146619158"/>
      <w:bookmarkStart w:id="246" w:name="_Toc146618963"/>
      <w:bookmarkStart w:id="247" w:name="_Toc146619160"/>
      <w:bookmarkStart w:id="248" w:name="_Toc146618964"/>
      <w:bookmarkStart w:id="249" w:name="_Toc146619161"/>
      <w:bookmarkStart w:id="250" w:name="_Toc146618965"/>
      <w:bookmarkStart w:id="251" w:name="_Toc146619162"/>
      <w:bookmarkStart w:id="252" w:name="_Toc146618968"/>
      <w:bookmarkStart w:id="253" w:name="_Toc146619165"/>
      <w:bookmarkStart w:id="254" w:name="_Toc146618969"/>
      <w:bookmarkStart w:id="255" w:name="_Toc146619166"/>
      <w:bookmarkStart w:id="256" w:name="_Toc146618970"/>
      <w:bookmarkStart w:id="257" w:name="_Toc146619167"/>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p>
    <w:p w:rsidR="00966696" w:rsidRDefault="00966696" w:rsidP="00966696">
      <w:pPr>
        <w:pStyle w:val="Heading1"/>
        <w:numPr>
          <w:ilvl w:val="0"/>
          <w:numId w:val="0"/>
        </w:numPr>
        <w:spacing w:after="0" w:line="240" w:lineRule="auto"/>
        <w:rPr>
          <w:b w:val="0"/>
          <w:u w:val="none"/>
          <w:lang w:val="sr-Cyrl-RS"/>
        </w:rPr>
      </w:pPr>
      <w:r>
        <w:rPr>
          <w:lang w:val="sr-Cyrl-RS"/>
        </w:rPr>
        <w:t>Прилог 2</w:t>
      </w:r>
      <w:r>
        <w:br/>
      </w:r>
      <w:bookmarkStart w:id="258" w:name="_Toc471741465"/>
      <w:bookmarkStart w:id="259" w:name="_Toc524001758"/>
      <w:bookmarkStart w:id="260" w:name="_Ref329252260"/>
      <w:bookmarkStart w:id="261" w:name="_Toc371500692"/>
      <w:bookmarkStart w:id="262" w:name="_Toc406596062"/>
      <w:bookmarkStart w:id="263" w:name="_Toc406659726"/>
      <w:r>
        <w:rPr>
          <w:b w:val="0"/>
          <w:u w:val="none"/>
        </w:rPr>
        <w:t xml:space="preserve">Образац правног мишљења </w:t>
      </w:r>
      <w:bookmarkEnd w:id="258"/>
      <w:bookmarkEnd w:id="259"/>
      <w:r>
        <w:rPr>
          <w:b w:val="0"/>
          <w:u w:val="none"/>
          <w:lang w:val="sr-Cyrl-RS"/>
        </w:rPr>
        <w:t xml:space="preserve">Министарства правде </w:t>
      </w:r>
    </w:p>
    <w:p w:rsidR="00966696" w:rsidRDefault="00966696" w:rsidP="00966696">
      <w:pPr>
        <w:pStyle w:val="Heading1"/>
        <w:numPr>
          <w:ilvl w:val="0"/>
          <w:numId w:val="0"/>
        </w:numPr>
        <w:rPr>
          <w:b w:val="0"/>
          <w:u w:val="none"/>
          <w:lang w:val="sr-Cyrl-RS"/>
        </w:rPr>
      </w:pPr>
      <w:r>
        <w:rPr>
          <w:b w:val="0"/>
          <w:u w:val="none"/>
          <w:lang w:val="sr-Cyrl-RS"/>
        </w:rPr>
        <w:t>Републике Србије</w:t>
      </w:r>
    </w:p>
    <w:p w:rsidR="00966696" w:rsidRDefault="00966696" w:rsidP="00966696">
      <w:pPr>
        <w:rPr>
          <w:lang w:val="ru-RU"/>
        </w:rPr>
      </w:pPr>
    </w:p>
    <w:bookmarkEnd w:id="260"/>
    <w:bookmarkEnd w:id="261"/>
    <w:bookmarkEnd w:id="262"/>
    <w:bookmarkEnd w:id="263"/>
    <w:p w:rsidR="00966696" w:rsidRDefault="00966696" w:rsidP="00966696">
      <w:pPr>
        <w:rPr>
          <w:shd w:val="clear" w:color="auto" w:fill="CCFFFF"/>
          <w:lang w:val="ru-RU"/>
        </w:rPr>
      </w:pPr>
    </w:p>
    <w:p w:rsidR="00966696" w:rsidRDefault="00966696" w:rsidP="00966696">
      <w:pPr>
        <w:pStyle w:val="Annex-Text"/>
      </w:pPr>
    </w:p>
    <w:p w:rsidR="00966696" w:rsidRDefault="00966696" w:rsidP="00966696">
      <w:pPr>
        <w:pStyle w:val="Annex-Text"/>
        <w:rPr>
          <w:i/>
        </w:rPr>
      </w:pPr>
      <w:r>
        <w:rPr>
          <w:b/>
          <w:i/>
        </w:rPr>
        <w:t>Напомена:</w:t>
      </w:r>
      <w:r>
        <w:rPr>
          <w:i/>
        </w:rPr>
        <w:t xml:space="preserve"> Молимо измените </w:t>
      </w:r>
      <w:r>
        <w:rPr>
          <w:i/>
          <w:lang w:val="sr-Cyrl-RS"/>
        </w:rPr>
        <w:t>„</w:t>
      </w:r>
      <w:r>
        <w:rPr>
          <w:i/>
          <w:shd w:val="clear" w:color="auto" w:fill="CCFFFF"/>
        </w:rPr>
        <w:t>Република ДРЖАВЕ</w:t>
      </w:r>
      <w:r>
        <w:rPr>
          <w:i/>
        </w:rPr>
        <w:t>"/</w:t>
      </w:r>
      <w:r>
        <w:rPr>
          <w:i/>
          <w:lang w:val="sr-Cyrl-RS"/>
        </w:rPr>
        <w:t>„</w:t>
      </w:r>
      <w:r>
        <w:rPr>
          <w:i/>
          <w:shd w:val="clear" w:color="auto" w:fill="CCFFFF"/>
        </w:rPr>
        <w:t>ДРЖАВА</w:t>
      </w:r>
      <w:r>
        <w:rPr>
          <w:i/>
        </w:rPr>
        <w:t>" како је адекватно.</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rStyle w:val="OPTIONSFELDTrkisZeichen"/>
          <w:b w:val="0"/>
          <w:i/>
          <w:vanish w:val="0"/>
          <w:u w:val="none"/>
        </w:rPr>
      </w:pPr>
      <w:r>
        <w:rPr>
          <w:rStyle w:val="OPTIONSFELDTrkisZeichen"/>
          <w:b w:val="0"/>
          <w:i/>
          <w:vanish w:val="0"/>
          <w:u w:val="none"/>
        </w:rPr>
        <w:t>[Заглавље правног саветника]</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t>KfW</w:t>
      </w:r>
      <w:r>
        <w:tab/>
      </w:r>
      <w:r>
        <w:tab/>
      </w:r>
      <w:r>
        <w:tab/>
      </w:r>
      <w:r>
        <w:tab/>
      </w:r>
      <w:r>
        <w:tab/>
      </w:r>
      <w:r>
        <w:tab/>
      </w:r>
      <w:r>
        <w:tab/>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p>
    <w:p w:rsidR="00966696" w:rsidRDefault="00966696" w:rsidP="00966696">
      <w:pPr>
        <w:pStyle w:val="Annex-Text"/>
      </w:pPr>
      <w:r>
        <w:t>Одељење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r>
        <w:tab/>
      </w:r>
      <w:r>
        <w:tab/>
      </w:r>
      <w:r>
        <w:tab/>
      </w:r>
      <w:r>
        <w:tab/>
      </w:r>
      <w:r>
        <w:tab/>
      </w:r>
      <w:r>
        <w:tab/>
      </w:r>
      <w:r>
        <w:tab/>
        <w:t>(датум)</w:t>
      </w:r>
    </w:p>
    <w:p w:rsidR="00966696" w:rsidRDefault="00966696" w:rsidP="00966696">
      <w:pPr>
        <w:pStyle w:val="Annex-Text"/>
      </w:pPr>
      <w:r>
        <w:t>За: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p>
    <w:p w:rsidR="00966696" w:rsidRDefault="00966696" w:rsidP="00966696">
      <w:pPr>
        <w:pStyle w:val="Annex-Text"/>
      </w:pPr>
      <w:r>
        <w:rPr>
          <w:lang w:val="de-DE"/>
        </w:rPr>
        <w:t xml:space="preserve">Palmengartenstrasse </w:t>
      </w:r>
      <w:r>
        <w:t>5 - 9</w:t>
      </w:r>
    </w:p>
    <w:p w:rsidR="00966696" w:rsidRDefault="00966696" w:rsidP="00966696">
      <w:pPr>
        <w:pStyle w:val="Annex-Text"/>
      </w:pPr>
      <w:r>
        <w:rPr>
          <w:lang w:val="de-DE"/>
        </w:rPr>
        <w:t xml:space="preserve">Postfach </w:t>
      </w:r>
      <w:r>
        <w:t>11 11 41</w:t>
      </w:r>
    </w:p>
    <w:p w:rsidR="00966696" w:rsidRDefault="00966696" w:rsidP="00966696">
      <w:pPr>
        <w:pStyle w:val="Annex-Text"/>
      </w:pPr>
      <w:r>
        <w:t xml:space="preserve">60325 </w:t>
      </w:r>
      <w:r>
        <w:rPr>
          <w:lang w:val="de-DE"/>
        </w:rPr>
        <w:t>Frankfurt am Main/Germany</w:t>
      </w:r>
    </w:p>
    <w:p w:rsidR="00966696" w:rsidRDefault="00966696" w:rsidP="00966696">
      <w:pPr>
        <w:pStyle w:val="Annex-Text"/>
        <w:rPr>
          <w:lang w:val="de-DE"/>
        </w:rPr>
      </w:pPr>
    </w:p>
    <w:p w:rsidR="00966696" w:rsidRDefault="00966696" w:rsidP="00966696">
      <w:pPr>
        <w:pStyle w:val="Annex-Text"/>
      </w:pPr>
      <w:r>
        <w:t>Савезна Република Немачка</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b/>
        </w:rPr>
      </w:pPr>
      <w:r>
        <w:rPr>
          <w:b/>
          <w:bCs/>
        </w:rPr>
        <w:t xml:space="preserve">Споразум о зајму </w:t>
      </w:r>
      <w:r>
        <w:rPr>
          <w:b/>
          <w:bCs/>
          <w:lang w:val="sr-Cyrl-RS"/>
        </w:rPr>
        <w:t>за Програм „Развој тржишта биомасе у Републици Србији (</w:t>
      </w:r>
      <w:r>
        <w:rPr>
          <w:b/>
          <w:lang w:val="sr-Cyrl-RS"/>
        </w:rPr>
        <w:t>друга к</w:t>
      </w:r>
      <w:r>
        <w:rPr>
          <w:b/>
        </w:rPr>
        <w:t>омпонента</w:t>
      </w:r>
      <w:r>
        <w:rPr>
          <w:b/>
          <w:bCs/>
          <w:lang w:val="sr-Cyrl-RS"/>
        </w:rPr>
        <w:t>)</w:t>
      </w:r>
      <w:r w:rsidRPr="00497170">
        <w:rPr>
          <w:b/>
          <w:i/>
        </w:rPr>
        <w:t>"</w:t>
      </w:r>
      <w:r>
        <w:rPr>
          <w:b/>
          <w:bCs/>
          <w:lang w:val="sr-Cyrl-RS"/>
        </w:rPr>
        <w:t xml:space="preserve"> (БМЗ- бр. 201968395, ИД Зајма: 31347,) </w:t>
      </w:r>
      <w:r>
        <w:rPr>
          <w:b/>
          <w:bCs/>
        </w:rPr>
        <w:t>од</w:t>
      </w:r>
      <w:r>
        <w:t xml:space="preserve"> </w:t>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 xml:space="preserve"> </w:t>
      </w:r>
      <w:r>
        <w:rPr>
          <w:b/>
          <w:bCs/>
        </w:rPr>
        <w:t>сачињен између KfW-а и</w:t>
      </w:r>
      <w:r>
        <w:t xml:space="preserve"> [</w:t>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rPr>
          <w:b/>
          <w:u w:val="single"/>
        </w:rPr>
        <w:fldChar w:fldCharType="begin" w:fldLock="1">
          <w:ffData>
            <w:name w:val="Text93"/>
            <w:enabled/>
            <w:calcOnExit w:val="0"/>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 xml:space="preserve">] </w:t>
      </w:r>
      <w:r>
        <w:rPr>
          <w:b/>
          <w:bCs/>
        </w:rPr>
        <w:t>(</w:t>
      </w:r>
      <w:r>
        <w:rPr>
          <w:b/>
          <w:bCs/>
          <w:lang w:val="sr-Cyrl-RS"/>
        </w:rPr>
        <w:t>„</w:t>
      </w:r>
      <w:r>
        <w:rPr>
          <w:b/>
          <w:bCs/>
        </w:rPr>
        <w:t>Зајмопримац</w:t>
      </w:r>
      <w:r>
        <w:rPr>
          <w:i/>
        </w:rPr>
        <w:t>"</w:t>
      </w:r>
      <w:r>
        <w:rPr>
          <w:b/>
          <w:bCs/>
        </w:rPr>
        <w:t>) за износ који укупно не прелази</w:t>
      </w:r>
      <w:r>
        <w:t xml:space="preserve"> </w:t>
      </w:r>
      <w:r>
        <w:rPr>
          <w:b/>
          <w:u w:val="single"/>
        </w:rPr>
        <w:fldChar w:fldCharType="begin" w:fldLock="1">
          <w:ffData>
            <w:name w:val=""/>
            <w:enabled/>
            <w:calcOnExit w:val="0"/>
            <w:textInput>
              <w:maxLength w:val="3"/>
            </w:textInput>
          </w:ffData>
        </w:fldChar>
      </w:r>
      <w:r>
        <w:rPr>
          <w:b/>
          <w:u w:val="single"/>
        </w:rPr>
        <w:instrText xml:space="preserve"> FORMTEXT </w:instrText>
      </w:r>
      <w:r>
        <w:rPr>
          <w:b/>
          <w:u w:val="single"/>
        </w:rPr>
      </w:r>
      <w:r>
        <w:rPr>
          <w:b/>
          <w:u w:val="single"/>
        </w:rPr>
        <w:fldChar w:fldCharType="separate"/>
      </w:r>
      <w:r>
        <w:rPr>
          <w:b/>
          <w:u w:val="single"/>
        </w:rPr>
        <w:t>   </w:t>
      </w:r>
      <w:r>
        <w:rPr>
          <w:b/>
          <w:u w:val="single"/>
        </w:rPr>
        <w:fldChar w:fldCharType="end"/>
      </w:r>
      <w:r>
        <w:t>.</w:t>
      </w:r>
      <w:r>
        <w:rPr>
          <w:b/>
          <w:bCs/>
        </w:rPr>
        <w:t>000.000,-- евра.</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t>Поштовани,</w:t>
      </w:r>
    </w:p>
    <w:p w:rsidR="00966696" w:rsidRDefault="00966696" w:rsidP="00966696">
      <w:pPr>
        <w:pStyle w:val="Annex-Text"/>
        <w:rPr>
          <w:lang w:val="ru-RU"/>
        </w:rPr>
      </w:pPr>
    </w:p>
    <w:p w:rsidR="00966696" w:rsidRDefault="00966696" w:rsidP="00966696">
      <w:pPr>
        <w:pStyle w:val="Annex-Text"/>
      </w:pPr>
      <w:r>
        <w:t xml:space="preserve">Ја сам [министар правде] [правни саветник] [начелник правне службе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(молимо наведите министарство или други орган)</w:t>
      </w:r>
      <w:r>
        <w:t xml:space="preserve"> Републике </w:t>
      </w:r>
      <w:r>
        <w:rPr>
          <w:i/>
          <w:shd w:val="clear" w:color="auto" w:fill="CCFFFF"/>
        </w:rPr>
        <w:t>Србије</w:t>
      </w:r>
      <w:r>
        <w:t xml:space="preserve">. У том својству наступам у вези са Споразумом о зајму од (датум)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t>(</w:t>
      </w:r>
      <w:r>
        <w:rPr>
          <w:lang w:val="sr-Cyrl-RS"/>
        </w:rPr>
        <w:t>„</w:t>
      </w:r>
      <w:r>
        <w:t xml:space="preserve">Споразум о зајму"), који је сачињен између Зајмопримца и Вас, а чији је предмет Зајам који Ви треба да одобрите Зајмопримцу, у износу који не прелази укупан износ од </w:t>
      </w:r>
      <w:r>
        <w:rPr>
          <w:u w:val="single"/>
        </w:rPr>
        <w:fldChar w:fldCharType="begin" w:fldLock="1">
          <w:ffData>
            <w:name w:val=""/>
            <w:enabled/>
            <w:calcOnExit w:val="0"/>
            <w:textInput>
              <w:maxLength w:val="3"/>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.000.000,-- евра.</w:t>
      </w:r>
    </w:p>
    <w:p w:rsidR="00966696" w:rsidRDefault="00966696" w:rsidP="00966696">
      <w:pPr>
        <w:pStyle w:val="Annex-Text"/>
      </w:pPr>
    </w:p>
    <w:p w:rsidR="00966696" w:rsidRDefault="00966696" w:rsidP="00966696">
      <w:pPr>
        <w:pStyle w:val="Annex-Text"/>
      </w:pPr>
    </w:p>
    <w:p w:rsidR="00966696" w:rsidRDefault="00966696" w:rsidP="00966696">
      <w:pPr>
        <w:pStyle w:val="Annex-Text"/>
        <w:tabs>
          <w:tab w:val="left" w:pos="567"/>
          <w:tab w:val="left" w:pos="1134"/>
        </w:tabs>
        <w:ind w:left="567" w:hanging="567"/>
        <w:rPr>
          <w:u w:val="single"/>
        </w:rPr>
      </w:pPr>
      <w:r>
        <w:br w:type="page"/>
      </w:r>
      <w:r>
        <w:lastRenderedPageBreak/>
        <w:t>1.</w:t>
      </w:r>
      <w:r>
        <w:tab/>
      </w:r>
      <w:r>
        <w:rPr>
          <w:u w:val="single"/>
        </w:rPr>
        <w:t>Прегледани документи</w:t>
      </w:r>
    </w:p>
    <w:p w:rsidR="00966696" w:rsidRDefault="00966696" w:rsidP="00966696">
      <w:pPr>
        <w:pStyle w:val="Annex-Text"/>
        <w:tabs>
          <w:tab w:val="left" w:pos="567"/>
          <w:tab w:val="left" w:pos="1134"/>
        </w:tabs>
      </w:pPr>
    </w:p>
    <w:p w:rsidR="00966696" w:rsidRDefault="00966696" w:rsidP="00966696">
      <w:pPr>
        <w:pStyle w:val="Annex-Text"/>
        <w:tabs>
          <w:tab w:val="left" w:pos="567"/>
          <w:tab w:val="left" w:pos="1134"/>
        </w:tabs>
        <w:spacing w:before="120"/>
      </w:pPr>
      <w:r>
        <w:t>Прегледао/ла сам:</w:t>
      </w:r>
    </w:p>
    <w:p w:rsidR="00966696" w:rsidRDefault="00966696" w:rsidP="00966696">
      <w:pPr>
        <w:pStyle w:val="Annex-Text"/>
        <w:tabs>
          <w:tab w:val="left" w:pos="567"/>
          <w:tab w:val="left" w:pos="1134"/>
        </w:tabs>
      </w:pPr>
    </w:p>
    <w:p w:rsidR="00966696" w:rsidRDefault="00966696" w:rsidP="00966696">
      <w:pPr>
        <w:pStyle w:val="Annex-Text"/>
        <w:tabs>
          <w:tab w:val="left" w:pos="567"/>
          <w:tab w:val="left" w:pos="1134"/>
        </w:tabs>
        <w:spacing w:before="120"/>
        <w:ind w:left="567" w:hanging="567"/>
      </w:pPr>
      <w:r>
        <w:t>1.1</w:t>
      </w:r>
      <w:r>
        <w:tab/>
        <w:t>аутентични потписани оригинал Споразума о зајму;</w:t>
      </w:r>
    </w:p>
    <w:p w:rsidR="00966696" w:rsidRDefault="00966696" w:rsidP="00966696">
      <w:pPr>
        <w:pStyle w:val="Annex-Text"/>
        <w:tabs>
          <w:tab w:val="left" w:pos="567"/>
          <w:tab w:val="left" w:pos="1134"/>
        </w:tabs>
        <w:ind w:left="567" w:hanging="567"/>
      </w:pPr>
    </w:p>
    <w:p w:rsidR="00966696" w:rsidRDefault="00966696" w:rsidP="00966696">
      <w:pPr>
        <w:pStyle w:val="Annex-Text"/>
        <w:tabs>
          <w:tab w:val="left" w:pos="567"/>
          <w:tab w:val="left" w:pos="1134"/>
        </w:tabs>
        <w:spacing w:before="120"/>
        <w:ind w:left="567" w:hanging="567"/>
      </w:pPr>
      <w:r>
        <w:t>1.2</w:t>
      </w:r>
      <w:r>
        <w:tab/>
        <w:t>уставна документа Зајмопримца, посебно:</w:t>
      </w:r>
    </w:p>
    <w:p w:rsidR="00966696" w:rsidRDefault="00966696" w:rsidP="00966696">
      <w:pPr>
        <w:pStyle w:val="Annex-Text"/>
        <w:tabs>
          <w:tab w:val="left" w:pos="567"/>
          <w:tab w:val="left" w:pos="1134"/>
        </w:tabs>
        <w:spacing w:before="240"/>
        <w:ind w:left="1134" w:hanging="567"/>
      </w:pPr>
      <w:r>
        <w:t>(а)</w:t>
      </w:r>
      <w:r>
        <w:tab/>
        <w:t xml:space="preserve">Устав Републике </w:t>
      </w:r>
      <w:r>
        <w:rPr>
          <w:i/>
          <w:shd w:val="clear" w:color="auto" w:fill="CCFFFF"/>
        </w:rPr>
        <w:t>Србије</w:t>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прописно објављен 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страна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са изменама;</w:t>
      </w:r>
    </w:p>
    <w:p w:rsidR="00966696" w:rsidRDefault="00966696" w:rsidP="00966696">
      <w:pPr>
        <w:pStyle w:val="Annex-Text"/>
        <w:tabs>
          <w:tab w:val="left" w:pos="567"/>
          <w:tab w:val="left" w:pos="1134"/>
        </w:tabs>
        <w:spacing w:before="240"/>
        <w:ind w:left="1134" w:hanging="567"/>
      </w:pPr>
      <w:r>
        <w:t>(б)</w:t>
      </w:r>
      <w:r>
        <w:tab/>
        <w:t xml:space="preserve">Закон(е)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прописно објављене 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страна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са изменама </w:t>
      </w:r>
      <w:r>
        <w:rPr>
          <w:i/>
          <w:shd w:val="clear" w:color="auto" w:fill="CCFFFF"/>
        </w:rPr>
        <w:t xml:space="preserve">[молимо овде наведите законе ако постоје (нпр. буџетске законе) који се примењују на </w:t>
      </w:r>
      <w:r w:rsidR="00BE2846" w:rsidRPr="00BE2846">
        <w:rPr>
          <w:i/>
          <w:shd w:val="clear" w:color="auto" w:fill="CCFFFF"/>
        </w:rPr>
        <w:t xml:space="preserve">позајмљивање новца од стране </w:t>
      </w:r>
      <w:r>
        <w:rPr>
          <w:i/>
          <w:shd w:val="clear" w:color="auto" w:fill="CCFFFF"/>
        </w:rPr>
        <w:t>Републике Србије]</w:t>
      </w:r>
      <w:r>
        <w:t>;</w:t>
      </w:r>
    </w:p>
    <w:p w:rsidR="00966696" w:rsidRDefault="00966696" w:rsidP="00966696">
      <w:pPr>
        <w:pStyle w:val="Annex-Text"/>
        <w:tabs>
          <w:tab w:val="left" w:pos="567"/>
          <w:tab w:val="left" w:pos="1134"/>
        </w:tabs>
        <w:spacing w:before="240"/>
        <w:ind w:left="1134" w:hanging="567"/>
      </w:pPr>
      <w:r>
        <w:t>(ц)</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[молимо да наведете друга документа, нпр. уредбе или одлуке Владиних или административних тела Србије која се односе на закључивање споразума о зајму од стране Србије уопште или на закључивање Споразума о зајму]</w:t>
      </w:r>
    </w:p>
    <w:p w:rsidR="00966696" w:rsidRDefault="00966696" w:rsidP="00966696">
      <w:pPr>
        <w:pStyle w:val="Annex-Text"/>
        <w:tabs>
          <w:tab w:val="left" w:pos="567"/>
        </w:tabs>
        <w:spacing w:before="240"/>
        <w:ind w:left="567"/>
      </w:pPr>
      <w:r>
        <w:t>и друге законе, прописе, потврде, евиденције, регистрације и документацију коју је по мом мишљењу било неопходно прегледати.  Поред тога, спровео</w:t>
      </w:r>
      <w:r w:rsidR="00BE2846">
        <w:rPr>
          <w:lang w:val="sr-Cyrl-RS"/>
        </w:rPr>
        <w:t>/ла</w:t>
      </w:r>
      <w:r>
        <w:t xml:space="preserve"> сам истраживања која је по мом мишљењу било неопходно и</w:t>
      </w:r>
      <w:r w:rsidR="00BE2846">
        <w:rPr>
          <w:lang w:val="sr-Cyrl-RS"/>
        </w:rPr>
        <w:t>ли</w:t>
      </w:r>
      <w:r>
        <w:t xml:space="preserve"> пожељно спровести ради давања овог мишљења. </w:t>
      </w:r>
    </w:p>
    <w:p w:rsidR="00966696" w:rsidRDefault="00966696" w:rsidP="00966696">
      <w:pPr>
        <w:pStyle w:val="Annex-Text"/>
        <w:tabs>
          <w:tab w:val="left" w:pos="567"/>
          <w:tab w:val="left" w:pos="1134"/>
        </w:tabs>
        <w:rPr>
          <w:lang w:val="ru-RU"/>
        </w:rPr>
      </w:pPr>
    </w:p>
    <w:p w:rsidR="00966696" w:rsidRDefault="00966696" w:rsidP="00966696">
      <w:pPr>
        <w:pStyle w:val="Annex-Text"/>
        <w:tabs>
          <w:tab w:val="left" w:pos="567"/>
          <w:tab w:val="left" w:pos="1134"/>
        </w:tabs>
        <w:rPr>
          <w:lang w:val="ru-RU"/>
        </w:rPr>
      </w:pPr>
    </w:p>
    <w:p w:rsidR="00966696" w:rsidRDefault="00966696" w:rsidP="00966696">
      <w:pPr>
        <w:pStyle w:val="Annex-Text"/>
        <w:tabs>
          <w:tab w:val="left" w:pos="567"/>
          <w:tab w:val="left" w:pos="1134"/>
        </w:tabs>
      </w:pPr>
      <w:r>
        <w:t>2.</w:t>
      </w:r>
      <w:r>
        <w:tab/>
      </w:r>
      <w:r>
        <w:rPr>
          <w:u w:val="single"/>
        </w:rPr>
        <w:t>Мишљење</w:t>
      </w:r>
    </w:p>
    <w:p w:rsidR="00966696" w:rsidRDefault="00966696" w:rsidP="00966696">
      <w:pPr>
        <w:pStyle w:val="Annex-Text"/>
        <w:tabs>
          <w:tab w:val="left" w:pos="567"/>
          <w:tab w:val="left" w:pos="1134"/>
        </w:tabs>
        <w:rPr>
          <w:lang w:val="ru-RU"/>
        </w:rPr>
      </w:pPr>
    </w:p>
    <w:p w:rsidR="00966696" w:rsidRDefault="00966696" w:rsidP="00966696">
      <w:pPr>
        <w:pStyle w:val="Annex-Text"/>
        <w:tabs>
          <w:tab w:val="left" w:pos="567"/>
          <w:tab w:val="left" w:pos="1134"/>
        </w:tabs>
        <w:spacing w:before="120"/>
      </w:pPr>
      <w:r>
        <w:t xml:space="preserve">Сходно томе, за потребе члана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мишљења сам да према законима Републике </w:t>
      </w:r>
      <w:r>
        <w:rPr>
          <w:i/>
          <w:shd w:val="clear" w:color="auto" w:fill="CCFFFF"/>
        </w:rPr>
        <w:t>Србије</w:t>
      </w:r>
      <w:r>
        <w:t xml:space="preserve"> који су на снази на овај датум:</w:t>
      </w:r>
    </w:p>
    <w:p w:rsidR="00966696" w:rsidRDefault="00966696" w:rsidP="00966696">
      <w:pPr>
        <w:pStyle w:val="Annex-Text"/>
        <w:tabs>
          <w:tab w:val="left" w:pos="567"/>
          <w:tab w:val="left" w:pos="1134"/>
        </w:tabs>
        <w:rPr>
          <w:lang w:val="ru-RU"/>
        </w:rPr>
      </w:pPr>
    </w:p>
    <w:p w:rsidR="00966696" w:rsidRDefault="00966696" w:rsidP="00966696">
      <w:pPr>
        <w:pStyle w:val="Annex-Text"/>
        <w:tabs>
          <w:tab w:val="left" w:pos="567"/>
          <w:tab w:val="left" w:pos="1134"/>
        </w:tabs>
        <w:spacing w:before="120"/>
        <w:ind w:left="567" w:hanging="567"/>
      </w:pPr>
      <w:r>
        <w:t>2.1</w:t>
      </w:r>
      <w:r>
        <w:tab/>
        <w:t xml:space="preserve">Према члану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t xml:space="preserve">Устава / члану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Закона о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w:t>
      </w:r>
      <w:r>
        <w:t xml:space="preserve"> Зајмопримац има право да закључи Споразум о зајму и предузео је све неопходне активности како би одобрио потписивање, уручење и извршење Споразума о зајму, посебно на основу:</w:t>
      </w:r>
    </w:p>
    <w:p w:rsidR="00966696" w:rsidRDefault="00966696" w:rsidP="00966696">
      <w:pPr>
        <w:pStyle w:val="Annex-Text"/>
        <w:tabs>
          <w:tab w:val="left" w:pos="567"/>
          <w:tab w:val="left" w:pos="1134"/>
        </w:tabs>
        <w:spacing w:before="240"/>
        <w:ind w:left="1134" w:hanging="567"/>
      </w:pPr>
      <w:r>
        <w:t>(а)</w:t>
      </w:r>
      <w:r>
        <w:tab/>
        <w:t xml:space="preserve">Закона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Парламента Републике </w:t>
      </w:r>
      <w:r>
        <w:rPr>
          <w:i/>
          <w:shd w:val="clear" w:color="auto" w:fill="CCFFFF"/>
        </w:rPr>
        <w:t>Србије</w:t>
      </w:r>
      <w:r>
        <w:t xml:space="preserve">, којим се потврђује Споразум о зајму / одобрава потписивање, уручење и извршење Споразума о зајму од стране Зајмопримца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w:t>
      </w:r>
      <w:r>
        <w:t>;</w:t>
      </w:r>
    </w:p>
    <w:p w:rsidR="00966696" w:rsidRDefault="00966696" w:rsidP="00966696">
      <w:pPr>
        <w:pStyle w:val="Annex-Text"/>
        <w:tabs>
          <w:tab w:val="left" w:pos="567"/>
          <w:tab w:val="left" w:pos="1134"/>
        </w:tabs>
        <w:spacing w:before="240"/>
        <w:ind w:left="1134" w:hanging="567"/>
      </w:pPr>
      <w:r>
        <w:t>(б)</w:t>
      </w:r>
      <w:r>
        <w:tab/>
        <w:t xml:space="preserve">Одлуке(а)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Владе / Државног савета за зајмове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одговарајуће Владино или административно тело Србије]</w:t>
      </w:r>
      <w:r>
        <w:t>;</w:t>
      </w:r>
    </w:p>
    <w:p w:rsidR="00966696" w:rsidRDefault="00966696" w:rsidP="00966696">
      <w:pPr>
        <w:pStyle w:val="Annex-Text"/>
        <w:tabs>
          <w:tab w:val="left" w:pos="567"/>
          <w:tab w:val="left" w:pos="1134"/>
        </w:tabs>
        <w:spacing w:before="240"/>
        <w:ind w:left="1134" w:hanging="567"/>
      </w:pPr>
      <w:r>
        <w:t>(ц)</w:t>
      </w:r>
      <w:r>
        <w:tab/>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[унесите називе других резолуција, одлука итд].</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120"/>
        <w:ind w:left="567" w:hanging="567"/>
      </w:pPr>
      <w:r>
        <w:lastRenderedPageBreak/>
        <w:t>2.2</w:t>
      </w:r>
      <w:r>
        <w:tab/>
        <w:t>Г</w:t>
      </w:r>
      <w:r>
        <w:rPr>
          <w:lang w:val="sr-Cyrl-RS"/>
        </w:rPr>
        <w:t>-</w:t>
      </w:r>
      <w:r>
        <w:t>ђа/Г</w:t>
      </w:r>
      <w:r>
        <w:rPr>
          <w:lang w:val="sr-Cyrl-RS"/>
        </w:rPr>
        <w:t>-дин</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(и Г</w:t>
      </w:r>
      <w:r>
        <w:rPr>
          <w:lang w:val="sr-Cyrl-RS"/>
        </w:rPr>
        <w:t>-</w:t>
      </w:r>
      <w:r>
        <w:t>ђа/Г</w:t>
      </w:r>
      <w:r>
        <w:rPr>
          <w:lang w:val="sr-Cyrl-RS"/>
        </w:rPr>
        <w:t>-дин</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је (су) прописно овлашћени од стране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[тј. по закону о њеном/</w:t>
      </w:r>
      <w:r w:rsidRPr="00497170">
        <w:rPr>
          <w:i/>
          <w:shd w:val="clear" w:color="auto" w:fill="CCFFFF"/>
        </w:rPr>
        <w:t xml:space="preserve"> </w:t>
      </w:r>
      <w:r>
        <w:rPr>
          <w:i/>
          <w:shd w:val="clear" w:color="auto" w:fill="CCFFFF"/>
        </w:rPr>
        <w:t xml:space="preserve">његовом положају (као министар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као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по одлуци Владе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по пуномоћју од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xml:space="preserve"> од </w:t>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u w:val="single"/>
          <w:shd w:val="clear" w:color="auto" w:fill="CCFFFF"/>
        </w:rPr>
        <w:fldChar w:fldCharType="begin" w:fldLock="1">
          <w:ffData>
            <w:name w:val="Text93"/>
            <w:enabled/>
            <w:calcOnExit w:val="0"/>
            <w:textInput/>
          </w:ffData>
        </w:fldChar>
      </w:r>
      <w:r>
        <w:rPr>
          <w:i/>
          <w:u w:val="single"/>
          <w:shd w:val="clear" w:color="auto" w:fill="CCFFFF"/>
        </w:rPr>
        <w:instrText xml:space="preserve"> FORMTEXT </w:instrText>
      </w:r>
      <w:r>
        <w:rPr>
          <w:i/>
          <w:u w:val="single"/>
          <w:shd w:val="clear" w:color="auto" w:fill="CCFFFF"/>
        </w:rPr>
      </w:r>
      <w:r>
        <w:rPr>
          <w:i/>
          <w:u w:val="single"/>
          <w:shd w:val="clear" w:color="auto" w:fill="CCFFFF"/>
        </w:rPr>
        <w:fldChar w:fldCharType="separate"/>
      </w:r>
      <w:r>
        <w:rPr>
          <w:i/>
          <w:u w:val="single"/>
          <w:shd w:val="clear" w:color="auto" w:fill="CCFFFF"/>
        </w:rPr>
        <w:t>     </w:t>
      </w:r>
      <w:r>
        <w:rPr>
          <w:i/>
          <w:u w:val="single"/>
          <w:shd w:val="clear" w:color="auto" w:fill="CCFFFF"/>
        </w:rPr>
        <w:fldChar w:fldCharType="end"/>
      </w:r>
      <w:r>
        <w:rPr>
          <w:i/>
          <w:shd w:val="clear" w:color="auto" w:fill="CCFFFF"/>
        </w:rPr>
        <w:t>, итд.]</w:t>
      </w:r>
      <w:r>
        <w:t xml:space="preserve"> да потпише самостално / заједнички Споразум о зајму у име Зајмопримца. Споразум о зајму потписан од стране Г</w:t>
      </w:r>
      <w:r>
        <w:rPr>
          <w:lang w:val="sr-Cyrl-RS"/>
        </w:rPr>
        <w:t>-</w:t>
      </w:r>
      <w:r>
        <w:t>ђа/Г</w:t>
      </w:r>
      <w:r>
        <w:rPr>
          <w:lang w:val="sr-Cyrl-RS"/>
        </w:rPr>
        <w:t>-дин</w:t>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
            <w:enabled/>
            <w:calcOnExit w:val="0"/>
            <w:textInput>
              <w:maxLength w:val="3"/>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(и Гђа/Г-дин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је прописно закључен у име Зајмопримца и представља правно обавезујуће обавезе Зајмопримца чије неиспуњавање подлеже примени закона против Зајмопримца у складу са условима Споразума о зајму.</w:t>
      </w:r>
    </w:p>
    <w:p w:rsidR="00966696" w:rsidRDefault="00966696" w:rsidP="00966696">
      <w:pPr>
        <w:pStyle w:val="Annex-Text"/>
        <w:tabs>
          <w:tab w:val="left" w:pos="567"/>
          <w:tab w:val="left" w:pos="1134"/>
        </w:tabs>
        <w:rPr>
          <w:lang w:val="ru-RU"/>
        </w:rPr>
      </w:pPr>
    </w:p>
    <w:p w:rsidR="00966696" w:rsidRDefault="00966696" w:rsidP="00966696">
      <w:pPr>
        <w:pStyle w:val="Annex-Text"/>
        <w:shd w:val="clear" w:color="auto" w:fill="CCFFFF"/>
        <w:tabs>
          <w:tab w:val="left" w:pos="567"/>
          <w:tab w:val="left" w:pos="1134"/>
        </w:tabs>
        <w:rPr>
          <w:i/>
        </w:rPr>
      </w:pPr>
      <w:r>
        <w:rPr>
          <w:i/>
        </w:rPr>
        <w:t>[</w:t>
      </w:r>
      <w:r w:rsidRPr="007B23C8">
        <w:rPr>
          <w:b/>
          <w:i/>
        </w:rPr>
        <w:t>Алтернатива</w:t>
      </w:r>
      <w:r>
        <w:rPr>
          <w:i/>
        </w:rPr>
        <w:t xml:space="preserve"> 1 за Одељак 2.3, користи се ако поред докумената наведених у Одељку 2.1 и 2.2 одређена службена овлашћења итд. морају бити добијена у складу са законима Републике Србије:]</w:t>
      </w:r>
    </w:p>
    <w:p w:rsidR="00966696" w:rsidRDefault="00966696" w:rsidP="00966696">
      <w:pPr>
        <w:pStyle w:val="Annex-Text"/>
        <w:tabs>
          <w:tab w:val="left" w:pos="567"/>
          <w:tab w:val="left" w:pos="1134"/>
        </w:tabs>
        <w:spacing w:before="120"/>
        <w:ind w:left="567" w:hanging="567"/>
      </w:pPr>
      <w:r>
        <w:t>2.3</w:t>
      </w:r>
      <w:r>
        <w:tab/>
        <w:t>За закључивање и извршење Споразума о зајму Зајмопримац (укључујући, без икаквих ограничења, треба да обезбеди и пренесе KfW-у све износе доспеле у складу са Споразумом о зајму у валутама које су њиме предвиђене), прибављена су следећа правоснажна званична одобрења, овлашћења, лиценце, регистрације и/или сагласности, који су на пуној правној снази и производе правно дејство:</w:t>
      </w:r>
    </w:p>
    <w:p w:rsidR="00966696" w:rsidRDefault="00966696" w:rsidP="00966696">
      <w:pPr>
        <w:pStyle w:val="Annex-Text"/>
        <w:tabs>
          <w:tab w:val="left" w:pos="567"/>
          <w:tab w:val="left" w:pos="1134"/>
        </w:tabs>
        <w:spacing w:before="240"/>
        <w:ind w:left="1134" w:hanging="567"/>
      </w:pPr>
      <w:r>
        <w:t>(а)</w:t>
      </w:r>
      <w:r>
        <w:tab/>
        <w:t xml:space="preserve">Одобрење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[Централне банке / Народне банке /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p>
    <w:p w:rsidR="00966696" w:rsidRDefault="00966696" w:rsidP="00966696">
      <w:pPr>
        <w:pStyle w:val="Annex-Text"/>
        <w:tabs>
          <w:tab w:val="left" w:pos="567"/>
          <w:tab w:val="left" w:pos="1134"/>
        </w:tabs>
        <w:spacing w:before="240"/>
        <w:ind w:left="1134" w:hanging="567"/>
      </w:pPr>
      <w:r>
        <w:t>(б)</w:t>
      </w:r>
      <w:r>
        <w:tab/>
        <w:t xml:space="preserve">Сагласност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[министра/ Министарства за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од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бр.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и</w:t>
      </w:r>
    </w:p>
    <w:p w:rsidR="00966696" w:rsidRDefault="00966696" w:rsidP="00966696">
      <w:pPr>
        <w:pStyle w:val="Annex-Text"/>
        <w:tabs>
          <w:tab w:val="left" w:pos="567"/>
          <w:tab w:val="left" w:pos="1134"/>
        </w:tabs>
        <w:spacing w:before="240"/>
        <w:ind w:left="1134" w:hanging="567"/>
      </w:pPr>
      <w:r>
        <w:t>(ц)</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[унети друга званична овлашћења, дозволе и/или сагласности]</w:t>
      </w:r>
      <w:r>
        <w:t>.</w:t>
      </w:r>
    </w:p>
    <w:p w:rsidR="00966696" w:rsidRDefault="00966696" w:rsidP="00966696">
      <w:pPr>
        <w:pStyle w:val="Annex-Text"/>
        <w:tabs>
          <w:tab w:val="left" w:pos="567"/>
          <w:tab w:val="left" w:pos="1134"/>
        </w:tabs>
        <w:spacing w:before="240"/>
        <w:ind w:left="567" w:hanging="567"/>
      </w:pPr>
      <w:r>
        <w:tab/>
        <w:t xml:space="preserve">Нису потребне никакве друге званичне сагласности, дозволе, регистрације и/или одобрења државних институција или агенција (укључујући Централну / Народну банку Републике </w:t>
      </w:r>
      <w:r>
        <w:rPr>
          <w:i/>
          <w:shd w:val="clear" w:color="auto" w:fill="CCFFFF"/>
        </w:rPr>
        <w:t>Србије</w:t>
      </w:r>
      <w:r>
        <w:t>) или суда у вези са закључивањем и извршењем Споразума о зајму од стране Зајмопримца (укључујући без ограничења добијање и пренос KfW-у свих износа који доспевају и у утврђеним валутама, како је наведено у Споразуму о зајму) и валидношћу и примењивошћу обавеза Зајмопримца према Споразуму о зајму.</w:t>
      </w:r>
    </w:p>
    <w:p w:rsidR="00966696" w:rsidRDefault="00966696" w:rsidP="00966696">
      <w:pPr>
        <w:pStyle w:val="Annex-Text"/>
        <w:tabs>
          <w:tab w:val="left" w:pos="567"/>
          <w:tab w:val="left" w:pos="1134"/>
        </w:tabs>
        <w:rPr>
          <w:lang w:val="ru-RU"/>
        </w:rPr>
      </w:pPr>
    </w:p>
    <w:p w:rsidR="00966696" w:rsidRDefault="00966696" w:rsidP="00966696">
      <w:pPr>
        <w:pStyle w:val="Annex-Text"/>
        <w:shd w:val="clear" w:color="auto" w:fill="CCFFFF"/>
        <w:tabs>
          <w:tab w:val="left" w:pos="567"/>
          <w:tab w:val="left" w:pos="1134"/>
        </w:tabs>
        <w:rPr>
          <w:i/>
        </w:rPr>
      </w:pPr>
      <w:r>
        <w:rPr>
          <w:i/>
        </w:rPr>
        <w:t>[</w:t>
      </w:r>
      <w:r w:rsidRPr="007B23C8">
        <w:rPr>
          <w:b/>
          <w:i/>
        </w:rPr>
        <w:t>Алтернатива 2</w:t>
      </w:r>
      <w:r>
        <w:rPr>
          <w:i/>
        </w:rPr>
        <w:t xml:space="preserve"> за Одељак 2.3, користи се ако поред докумената наведених у Одељку 2.1 </w:t>
      </w:r>
      <w:r w:rsidR="00D22A8A">
        <w:rPr>
          <w:i/>
          <w:lang w:val="sr-Cyrl-RS"/>
        </w:rPr>
        <w:t>и</w:t>
      </w:r>
      <w:r>
        <w:rPr>
          <w:i/>
        </w:rPr>
        <w:t xml:space="preserve"> 2.2 одређена службена овлашћења итд. не морају бити добијена у складу са законима Републике Србије:]</w:t>
      </w:r>
    </w:p>
    <w:p w:rsidR="00966696" w:rsidRDefault="00966696" w:rsidP="00966696">
      <w:pPr>
        <w:pStyle w:val="Annex-Text"/>
        <w:tabs>
          <w:tab w:val="left" w:pos="567"/>
          <w:tab w:val="left" w:pos="1134"/>
        </w:tabs>
        <w:spacing w:before="120"/>
        <w:ind w:left="567" w:hanging="567"/>
      </w:pPr>
      <w:r>
        <w:t>2.3</w:t>
      </w:r>
      <w:r>
        <w:tab/>
        <w:t xml:space="preserve">Нису потребне никакве друге званичне сагласности, дозволе, регистрације и/или одобрења државних институција или агенција (укључујући Централну / Народну банку Републике </w:t>
      </w:r>
      <w:r>
        <w:rPr>
          <w:i/>
          <w:shd w:val="clear" w:color="auto" w:fill="CCFFFF"/>
        </w:rPr>
        <w:t>Србије</w:t>
      </w:r>
      <w:r>
        <w:t>) или суда у вези са закључивањем и извршењем Споразума о зајму од стране Зајмопримца (укључујући без ограничења добијање и пренос KfW-у свих износа који доспевају и у утврђеним валутама, како је наведено у Споразуму о зајму) и валидношћу и примењивошћу обавеза Зајмопримца према Споразуму о зајму.</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2.4</w:t>
      </w:r>
      <w:r>
        <w:tab/>
        <w:t>У вези са правоснажношћу или спровођењем Споразума о зајму није потребно плаћање никаквих такси или сличних намета.</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2.5</w:t>
      </w:r>
      <w:r>
        <w:tab/>
        <w:t xml:space="preserve">Избор закона Савезне Републике Немачке који је меродаван за Споразум о зајму и приступање арбитражи и судској надлежности у складу са чланом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важећи су и обавезујући. Одлуке и пресуде арбитражних судова против Зајмопримца се признају и примењиве су у Републици </w:t>
      </w:r>
      <w:r>
        <w:rPr>
          <w:i/>
          <w:shd w:val="clear" w:color="auto" w:fill="CCFFFF"/>
        </w:rPr>
        <w:t>Србији</w:t>
      </w:r>
      <w:r>
        <w:t xml:space="preserve"> у складу са следећим правилима: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 xml:space="preserve">[унесите примењив споразум (ако постоји), </w:t>
      </w:r>
      <w:r w:rsidR="00D22A8A">
        <w:rPr>
          <w:i/>
          <w:shd w:val="clear" w:color="auto" w:fill="CCFFFF"/>
          <w:lang w:val="sr-Cyrl-RS"/>
        </w:rPr>
        <w:t>нпр</w:t>
      </w:r>
      <w:r>
        <w:rPr>
          <w:i/>
          <w:shd w:val="clear" w:color="auto" w:fill="CCFFFF"/>
        </w:rPr>
        <w:t>. 1958 Њујоршка Конвенција, и / или основне принципе  у вези са признавањем и извршавањем  арбитражних одлука у Србији]</w:t>
      </w:r>
      <w:r>
        <w:t>.</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2.6</w:t>
      </w:r>
      <w:r>
        <w:tab/>
        <w:t xml:space="preserve">Судови Републике </w:t>
      </w:r>
      <w:r>
        <w:rPr>
          <w:i/>
          <w:shd w:val="clear" w:color="auto" w:fill="CCFFFF"/>
        </w:rPr>
        <w:t>Србије</w:t>
      </w:r>
      <w:r>
        <w:t xml:space="preserve"> имају слободу да пресуду донесу у валути или валутама наведеним у Споразуму о зајму.</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2.7</w:t>
      </w:r>
      <w:r>
        <w:tab/>
        <w:t xml:space="preserve">Задуживање Зајмопримца у складу са Споразумом о зајму и закључивање и извршење Споразума о зајму од стране Зајмопримца представљају приватне и комерцијалне радње, а не државне или јавне послове.  Ни Зајмопримац нити било који део његове имовине (са изузетком имовине на коју се не примењује одрицање од имунитета у складу са чланом [ ] </w:t>
      </w:r>
      <w:r>
        <w:rPr>
          <w:lang w:val="sr-Cyrl-RS"/>
        </w:rPr>
        <w:t>Споразума</w:t>
      </w:r>
      <w:r>
        <w:t xml:space="preserve"> о зајму)</w:t>
      </w:r>
      <w:r>
        <w:rPr>
          <w:lang w:val="sr-Cyrl-RS"/>
        </w:rPr>
        <w:t xml:space="preserve"> </w:t>
      </w:r>
      <w:r>
        <w:t xml:space="preserve">нема право на имунитет од арбитраже, судског поступка, извршења, заплене или других правних радњи. </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2.8</w:t>
      </w:r>
      <w:r>
        <w:tab/>
        <w:t xml:space="preserve">У складу са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w:t>
      </w:r>
      <w:r>
        <w:rPr>
          <w:i/>
          <w:shd w:val="clear" w:color="auto" w:fill="CCFFFF"/>
        </w:rPr>
        <w:t>[унесите споразум или закон и прописе који се промењују]</w:t>
      </w:r>
      <w:r>
        <w:t xml:space="preserve"> / Зајмопримцу неће бити потребно да врши било какво умањење или одбитак  од било ког плаћања које је Зајмопримац  у обавези  да изврши према Споразуму о зајму  и уколико би такво умањење или одбитак накнадно били наметнути примењиваће се одредбе члана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 xml:space="preserve"> Споразума о зајму према којем се  од Зајмопримца захтева да у складу са тим чланом обештети KfW.</w:t>
      </w:r>
    </w:p>
    <w:p w:rsidR="00966696" w:rsidRDefault="00966696" w:rsidP="00966696">
      <w:pPr>
        <w:pStyle w:val="Annex-Text"/>
        <w:tabs>
          <w:tab w:val="left" w:pos="567"/>
          <w:tab w:val="left" w:pos="1134"/>
        </w:tabs>
        <w:ind w:left="1134" w:hanging="567"/>
        <w:rPr>
          <w:lang w:val="ru-RU"/>
        </w:rPr>
      </w:pPr>
    </w:p>
    <w:p w:rsidR="00966696" w:rsidRDefault="00966696" w:rsidP="00966696">
      <w:pPr>
        <w:pStyle w:val="Annex-Text"/>
        <w:tabs>
          <w:tab w:val="left" w:pos="567"/>
          <w:tab w:val="left" w:pos="1134"/>
        </w:tabs>
        <w:spacing w:before="240"/>
        <w:ind w:left="567" w:hanging="567"/>
      </w:pPr>
      <w:r>
        <w:t>2.9</w:t>
      </w:r>
      <w:r>
        <w:tab/>
        <w:t xml:space="preserve">KfW није и не може се сматрати домаћим лицем, нити да има боравак или седиште, послује или подлеже опорезивању у Републици </w:t>
      </w:r>
      <w:r>
        <w:rPr>
          <w:i/>
          <w:shd w:val="clear" w:color="auto" w:fill="CCFFFF"/>
        </w:rPr>
        <w:t>Србији</w:t>
      </w:r>
      <w:r>
        <w:t xml:space="preserve"> искључиво на основу закључивања, спровођења или извршења Споразума о зајму.  Није неопходно нити препоручљиво да KfW има дозволу, квалификацију или да на неки други начин остварује право да послује или да именује своје заступнике или представнике у Републици </w:t>
      </w:r>
      <w:r>
        <w:rPr>
          <w:i/>
          <w:shd w:val="clear" w:color="auto" w:fill="CCFFFF"/>
        </w:rPr>
        <w:t>Србији</w:t>
      </w:r>
      <w:r>
        <w:t>.</w:t>
      </w:r>
    </w:p>
    <w:p w:rsidR="00966696" w:rsidRDefault="00966696" w:rsidP="00966696">
      <w:pPr>
        <w:pStyle w:val="Annex-Text"/>
        <w:tabs>
          <w:tab w:val="left" w:pos="567"/>
          <w:tab w:val="left" w:pos="1134"/>
        </w:tabs>
        <w:rPr>
          <w:lang w:val="ru-RU"/>
        </w:rPr>
      </w:pPr>
    </w:p>
    <w:p w:rsidR="00966696" w:rsidRDefault="00966696" w:rsidP="00966696">
      <w:pPr>
        <w:pStyle w:val="Annex-Text"/>
        <w:tabs>
          <w:tab w:val="left" w:pos="567"/>
          <w:tab w:val="left" w:pos="1134"/>
        </w:tabs>
        <w:spacing w:before="240"/>
      </w:pPr>
      <w:r>
        <w:t>На основу горе изнетог, обавезе Зајмопримца по Споразуму о зајму су директне и безусловне, правоснажне и обавезујуће за Зајмопримца и могу се примењивати на Зајмоприм</w:t>
      </w:r>
      <w:r w:rsidR="00D22A8A">
        <w:t>ц</w:t>
      </w:r>
      <w:r>
        <w:t xml:space="preserve">а у складу са условима овог </w:t>
      </w:r>
      <w:r>
        <w:rPr>
          <w:lang w:val="sr-Cyrl-RS"/>
        </w:rPr>
        <w:t>с</w:t>
      </w:r>
      <w:r>
        <w:t xml:space="preserve">поразума о зајму. </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t xml:space="preserve">Ово правно мишљење се ограничава на законе Републике </w:t>
      </w:r>
      <w:r>
        <w:rPr>
          <w:i/>
          <w:shd w:val="clear" w:color="auto" w:fill="CCFFFF"/>
        </w:rPr>
        <w:t>Србије</w:t>
      </w:r>
      <w:r>
        <w:t>.</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t>,</w:t>
      </w:r>
      <w:r>
        <w:tab/>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bookmarkStart w:id="264" w:name="Text93"/>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bookmarkEnd w:id="264"/>
    </w:p>
    <w:p w:rsidR="00966696" w:rsidRDefault="00966696" w:rsidP="00966696">
      <w:pPr>
        <w:pStyle w:val="Annex-Text"/>
      </w:pPr>
      <w:r>
        <w:t xml:space="preserve">             </w:t>
      </w:r>
      <w:r>
        <w:rPr>
          <w:lang w:val="sr-Cyrl-RS"/>
        </w:rPr>
        <w:t>(</w:t>
      </w:r>
      <w:r>
        <w:t>Место</w:t>
      </w:r>
      <w:r>
        <w:rPr>
          <w:lang w:val="sr-Cyrl-RS"/>
        </w:rPr>
        <w:t>)</w:t>
      </w:r>
      <w:r>
        <w:t xml:space="preserve"> </w:t>
      </w:r>
      <w:r>
        <w:tab/>
      </w:r>
      <w:r>
        <w:tab/>
      </w:r>
      <w:r>
        <w:rPr>
          <w:lang w:val="sr-Cyrl-RS"/>
        </w:rPr>
        <w:t>(</w:t>
      </w:r>
      <w:r>
        <w:t>Датум)</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i/>
        </w:rPr>
      </w:pPr>
      <w:r>
        <w:rPr>
          <w:i/>
          <w:shd w:val="clear" w:color="auto" w:fill="CCFFFF"/>
        </w:rPr>
        <w:t>[Потпис]</w:t>
      </w:r>
    </w:p>
    <w:p w:rsidR="00966696" w:rsidRDefault="00966696" w:rsidP="00966696">
      <w:pPr>
        <w:pStyle w:val="Annex-Text"/>
      </w:pPr>
      <w:r>
        <w:rPr>
          <w:lang w:val="sr-Cyrl-RS"/>
        </w:rPr>
        <w:t>Име</w:t>
      </w:r>
      <w:r>
        <w:t xml:space="preserve">: </w:t>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r>
        <w:rPr>
          <w:u w:val="single"/>
        </w:rPr>
        <w:fldChar w:fldCharType="begin" w:fldLock="1">
          <w:ffData>
            <w:name w:val="Text93"/>
            <w:enabled/>
            <w:calcOnExit w:val="0"/>
            <w:textInput/>
          </w:ffData>
        </w:fldChar>
      </w:r>
      <w:r>
        <w:rPr>
          <w:u w:val="single"/>
        </w:rPr>
        <w:instrText xml:space="preserve"> FORMTEXT </w:instrText>
      </w:r>
      <w:r>
        <w:rPr>
          <w:u w:val="single"/>
        </w:rPr>
      </w:r>
      <w:r>
        <w:rPr>
          <w:u w:val="single"/>
        </w:rPr>
        <w:fldChar w:fldCharType="separate"/>
      </w:r>
      <w:r>
        <w:rPr>
          <w:u w:val="single"/>
        </w:rPr>
        <w:t>     </w:t>
      </w:r>
      <w:r>
        <w:rPr>
          <w:u w:val="single"/>
        </w:rPr>
        <w:fldChar w:fldCharType="end"/>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u w:val="single"/>
        </w:rPr>
      </w:pPr>
      <w:r>
        <w:rPr>
          <w:u w:val="single"/>
        </w:rPr>
        <w:t>Прилози:</w:t>
      </w:r>
    </w:p>
    <w:p w:rsidR="00966696" w:rsidRDefault="00966696" w:rsidP="00966696">
      <w:pPr>
        <w:pStyle w:val="Annex-Text"/>
        <w:rPr>
          <w:lang w:val="ru-RU"/>
        </w:rPr>
      </w:pPr>
    </w:p>
    <w:p w:rsidR="00966696" w:rsidRDefault="00966696" w:rsidP="00966696">
      <w:pPr>
        <w:pStyle w:val="Annex-Text"/>
        <w:rPr>
          <w:b/>
        </w:rPr>
      </w:pPr>
      <w:r>
        <w:rPr>
          <w:b/>
        </w:rPr>
        <w:t xml:space="preserve">Напомена: Молимо приложите оверене копије докумената и законских одредаба наведених у горњем тексту (имајући у виду обиман Устав и законе Републике </w:t>
      </w:r>
      <w:r>
        <w:rPr>
          <w:b/>
          <w:i/>
          <w:shd w:val="clear" w:color="auto" w:fill="CCFFFF"/>
        </w:rPr>
        <w:t>Србије</w:t>
      </w:r>
      <w:r>
        <w:rPr>
          <w:b/>
        </w:rPr>
        <w:t xml:space="preserve">, копије релевантних одредби би биле довољне) и доставите KfW-у оверени превод на енглески или немачки језик сваког од горенаведених докумената уколико такав документ већ није објављен на енглеском или немачком језику као званичним језицима и уколико KfW није навео да је неки други језик прихватљив. </w:t>
      </w:r>
    </w:p>
    <w:p w:rsidR="00966696" w:rsidRDefault="00966696" w:rsidP="00966696">
      <w:pPr>
        <w:pStyle w:val="Annex-Text"/>
      </w:pPr>
      <w:r>
        <w:t xml:space="preserve"> </w:t>
      </w:r>
    </w:p>
    <w:p w:rsidR="00966696" w:rsidRDefault="00966696" w:rsidP="00966696">
      <w:pPr>
        <w:pStyle w:val="Annex-Text"/>
        <w:rPr>
          <w:b/>
          <w:u w:val="dotted"/>
          <w:shd w:val="clear" w:color="auto" w:fill="CCFFFF"/>
        </w:rPr>
      </w:pPr>
      <w:r>
        <w:br w:type="page"/>
      </w:r>
      <w:bookmarkStart w:id="265" w:name="_Toc371500693"/>
      <w:bookmarkStart w:id="266" w:name="_Toc406596063"/>
      <w:bookmarkStart w:id="267" w:name="_Toc406659727"/>
    </w:p>
    <w:p w:rsidR="00966696" w:rsidRDefault="00966696" w:rsidP="00966696">
      <w:pPr>
        <w:pStyle w:val="Heading1"/>
        <w:numPr>
          <w:ilvl w:val="0"/>
          <w:numId w:val="0"/>
        </w:numPr>
        <w:rPr>
          <w:b w:val="0"/>
          <w:bCs/>
        </w:rPr>
      </w:pPr>
      <w:r>
        <w:rPr>
          <w:bCs/>
          <w:lang w:val="sr-Cyrl-RS"/>
        </w:rPr>
        <w:lastRenderedPageBreak/>
        <w:t xml:space="preserve">Прилог </w:t>
      </w:r>
      <w:r>
        <w:rPr>
          <w:bCs/>
          <w:lang w:val="ru-RU"/>
        </w:rPr>
        <w:t>3</w:t>
      </w:r>
      <w:r>
        <w:rPr>
          <w:b w:val="0"/>
        </w:rPr>
        <w:br/>
      </w:r>
      <w:r>
        <w:rPr>
          <w:b w:val="0"/>
          <w:u w:val="none"/>
        </w:rPr>
        <w:t>Писмо потврде од KfW-а о Гаранцији Владе Савезне Републике Немачке</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b/>
        </w:rPr>
      </w:pPr>
      <w:r>
        <w:rPr>
          <w:b/>
        </w:rPr>
        <w:t>Финансијска сарадња између Републике Србије и Савезне Републике Немачке</w:t>
      </w:r>
    </w:p>
    <w:p w:rsidR="00966696" w:rsidRDefault="00966696" w:rsidP="00966696">
      <w:pPr>
        <w:pStyle w:val="Annex-Text"/>
        <w:rPr>
          <w:lang w:val="ru-RU"/>
        </w:rPr>
      </w:pPr>
      <w:r>
        <w:t>Програм: Развој тржишта биомасе у Републици Србији (</w:t>
      </w:r>
      <w:r w:rsidRPr="00492326">
        <w:rPr>
          <w:lang w:val="sr-Cyrl-RS"/>
        </w:rPr>
        <w:t>друга к</w:t>
      </w:r>
      <w:r w:rsidRPr="00492326">
        <w:t>омпонента</w:t>
      </w:r>
      <w:r>
        <w:t>)</w:t>
      </w:r>
    </w:p>
    <w:p w:rsidR="00966696" w:rsidRDefault="00966696" w:rsidP="00966696">
      <w:pPr>
        <w:pStyle w:val="Annex-Text"/>
        <w:rPr>
          <w:lang w:val="ru-RU"/>
        </w:rPr>
      </w:pPr>
    </w:p>
    <w:p w:rsidR="00966696" w:rsidRDefault="00966696" w:rsidP="00966696">
      <w:pPr>
        <w:pStyle w:val="Annex-Text"/>
      </w:pPr>
      <w:r>
        <w:t>Гаранција Владе Савезне Републике Немачке за Зајам</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t>Поштовани,</w:t>
      </w:r>
    </w:p>
    <w:p w:rsidR="00966696" w:rsidRDefault="00966696" w:rsidP="00966696">
      <w:pPr>
        <w:pStyle w:val="Annex-Text"/>
        <w:rPr>
          <w:lang w:val="ru-RU"/>
        </w:rPr>
      </w:pPr>
    </w:p>
    <w:p w:rsidR="00966696" w:rsidRDefault="00966696" w:rsidP="00966696">
      <w:pPr>
        <w:pStyle w:val="Annex-Text"/>
      </w:pPr>
      <w:r>
        <w:t xml:space="preserve">Овим потврђујемо да смо прибавили Гаранцију Савезне Републике Немачке за Зајам, као што је предвиђено у Споразуму о зајму од ___________ за Програм </w:t>
      </w:r>
      <w:r>
        <w:rPr>
          <w:lang w:val="sr-Cyrl-RS"/>
        </w:rPr>
        <w:t>„</w:t>
      </w:r>
      <w:r>
        <w:t>Развој тржишта биомасе у Републици Србији (</w:t>
      </w:r>
      <w:r w:rsidRPr="00492326">
        <w:rPr>
          <w:lang w:val="sr-Cyrl-RS"/>
        </w:rPr>
        <w:t>друга к</w:t>
      </w:r>
      <w:r w:rsidRPr="00492326">
        <w:t>омпонента</w:t>
      </w:r>
      <w:r>
        <w:t>)</w:t>
      </w:r>
      <w:r w:rsidRPr="00294E7E">
        <w:t>".</w:t>
      </w:r>
      <w:r>
        <w:t xml:space="preserve"> </w:t>
      </w: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rPr>
          <w:lang w:val="ru-RU"/>
        </w:rPr>
      </w:pPr>
    </w:p>
    <w:p w:rsidR="00966696" w:rsidRDefault="00966696" w:rsidP="00966696">
      <w:pPr>
        <w:pStyle w:val="Annex-Text"/>
      </w:pPr>
      <w:r>
        <w:t>С поштовањем,</w:t>
      </w:r>
    </w:p>
    <w:p w:rsidR="00966696" w:rsidRDefault="00966696" w:rsidP="00966696">
      <w:pPr>
        <w:pStyle w:val="Annex-Text"/>
        <w:rPr>
          <w:lang w:val="ru-RU"/>
        </w:rPr>
      </w:pPr>
    </w:p>
    <w:p w:rsidR="00966696" w:rsidRDefault="00966696" w:rsidP="00966696">
      <w:pPr>
        <w:pStyle w:val="Annex-Text"/>
      </w:pPr>
      <w:r>
        <w:t>KfW</w:t>
      </w:r>
    </w:p>
    <w:p w:rsidR="00966696" w:rsidRDefault="00966696" w:rsidP="00966696">
      <w:pPr>
        <w:pStyle w:val="Annex-Text"/>
        <w:rPr>
          <w:lang w:val="ru-RU"/>
        </w:rPr>
      </w:pPr>
    </w:p>
    <w:p w:rsidR="00966696" w:rsidRDefault="00966696" w:rsidP="00966696">
      <w:pPr>
        <w:pStyle w:val="Annex-Text"/>
        <w:rPr>
          <w:lang w:val="ru-RU"/>
        </w:rPr>
      </w:pPr>
    </w:p>
    <w:p w:rsidR="00966696" w:rsidRPr="00AC4989" w:rsidRDefault="00966696" w:rsidP="00966696">
      <w:pPr>
        <w:pStyle w:val="Annex-Text"/>
        <w:rPr>
          <w:lang w:val="en-GB"/>
        </w:rPr>
      </w:pPr>
      <w:r w:rsidRPr="00AC4989">
        <w:rPr>
          <w:lang w:val="en-GB"/>
        </w:rPr>
        <w:t>____________________</w:t>
      </w:r>
      <w:r w:rsidRPr="00AC4989">
        <w:rPr>
          <w:lang w:val="en-GB"/>
        </w:rPr>
        <w:tab/>
      </w:r>
      <w:r w:rsidRPr="00AC4989">
        <w:rPr>
          <w:lang w:val="en-GB"/>
        </w:rPr>
        <w:tab/>
      </w:r>
      <w:r w:rsidRPr="00AC4989">
        <w:rPr>
          <w:lang w:val="en-GB"/>
        </w:rPr>
        <w:tab/>
        <w:t>_____________________</w:t>
      </w:r>
    </w:p>
    <w:p w:rsidR="00966696" w:rsidRDefault="00966696" w:rsidP="00966696">
      <w:pPr>
        <w:pStyle w:val="Annex-Text"/>
        <w:rPr>
          <w:rFonts w:eastAsia="Arial Unicode MS" w:cs="Arial"/>
          <w:sz w:val="22"/>
        </w:rPr>
      </w:pPr>
    </w:p>
    <w:p w:rsidR="00966696" w:rsidRDefault="00966696" w:rsidP="00966696">
      <w:pPr>
        <w:pStyle w:val="Annex-Text"/>
        <w:jc w:val="right"/>
        <w:rPr>
          <w:rFonts w:cs="Arial"/>
          <w:b/>
          <w:u w:val="single"/>
        </w:rPr>
      </w:pPr>
    </w:p>
    <w:p w:rsidR="00966696" w:rsidRDefault="00966696" w:rsidP="00966696">
      <w:pPr>
        <w:spacing w:line="240" w:lineRule="auto"/>
        <w:jc w:val="left"/>
        <w:rPr>
          <w:rStyle w:val="OPTIONSFELDTrkisZeichen"/>
          <w:vanish w:val="0"/>
          <w:u w:val="none"/>
        </w:rPr>
      </w:pPr>
      <w:r>
        <w:br w:type="page"/>
      </w:r>
    </w:p>
    <w:p w:rsidR="00966696" w:rsidRPr="00294E7E" w:rsidRDefault="00966696" w:rsidP="00966696">
      <w:pPr>
        <w:pStyle w:val="Heading1"/>
        <w:numPr>
          <w:ilvl w:val="0"/>
          <w:numId w:val="0"/>
        </w:numPr>
        <w:spacing w:after="0" w:line="240" w:lineRule="auto"/>
        <w:ind w:left="7516" w:hanging="4550"/>
      </w:pPr>
      <w:bookmarkStart w:id="268" w:name="_Toc145418527"/>
      <w:r w:rsidRPr="00294E7E">
        <w:rPr>
          <w:lang w:val="sr-Cyrl-RS"/>
        </w:rPr>
        <w:lastRenderedPageBreak/>
        <w:t>Прилог 4</w:t>
      </w:r>
    </w:p>
    <w:p w:rsidR="00966696" w:rsidRDefault="00966696" w:rsidP="00966696">
      <w:pPr>
        <w:pStyle w:val="Heading1"/>
        <w:numPr>
          <w:ilvl w:val="0"/>
          <w:numId w:val="0"/>
        </w:numPr>
        <w:ind w:left="7514" w:hanging="4544"/>
        <w:rPr>
          <w:b w:val="0"/>
          <w:bCs/>
          <w:u w:val="none"/>
        </w:rPr>
      </w:pPr>
      <w:r>
        <w:rPr>
          <w:b w:val="0"/>
          <w:u w:val="none"/>
        </w:rPr>
        <w:t>Информације у вези са чланом 15.10</w:t>
      </w:r>
    </w:p>
    <w:bookmarkEnd w:id="268"/>
    <w:p w:rsidR="00966696" w:rsidRDefault="00966696" w:rsidP="00966696">
      <w:pPr>
        <w:rPr>
          <w:szCs w:val="20"/>
        </w:rPr>
      </w:pPr>
      <w:r>
        <w:br/>
      </w:r>
      <w:bookmarkStart w:id="269" w:name="_Toc141781623"/>
      <w:bookmarkStart w:id="270" w:name="_Toc141781816"/>
      <w:bookmarkStart w:id="271" w:name="_Toc141781878"/>
      <w:bookmarkStart w:id="272" w:name="_Toc141785867"/>
      <w:bookmarkStart w:id="273" w:name="_Toc141785934"/>
      <w:bookmarkStart w:id="274" w:name="_Toc141786038"/>
      <w:bookmarkStart w:id="275" w:name="_Toc141786161"/>
      <w:bookmarkStart w:id="276" w:name="_Toc141803026"/>
      <w:bookmarkStart w:id="277" w:name="_Toc141803146"/>
      <w:bookmarkStart w:id="278" w:name="_Toc141859059"/>
      <w:bookmarkStart w:id="279" w:name="_Toc141872516"/>
      <w:bookmarkStart w:id="280" w:name="_Toc141872616"/>
      <w:bookmarkEnd w:id="269"/>
      <w:bookmarkEnd w:id="270"/>
      <w:bookmarkEnd w:id="271"/>
      <w:bookmarkEnd w:id="272"/>
      <w:bookmarkEnd w:id="273"/>
      <w:bookmarkEnd w:id="274"/>
      <w:bookmarkEnd w:id="275"/>
      <w:bookmarkEnd w:id="276"/>
      <w:bookmarkEnd w:id="277"/>
      <w:bookmarkEnd w:id="278"/>
      <w:bookmarkEnd w:id="279"/>
      <w:bookmarkEnd w:id="280"/>
      <w:r>
        <w:t>[</w:t>
      </w:r>
      <w:r>
        <w:rPr>
          <w:i/>
          <w:iCs/>
        </w:rPr>
        <w:t>Унесите адресу МФ</w:t>
      </w:r>
      <w:r>
        <w:t>]</w:t>
      </w: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lang w:val="ru-RU" w:eastAsia="en-US"/>
        </w:rPr>
      </w:pPr>
    </w:p>
    <w:p w:rsidR="00966696" w:rsidRDefault="00966696" w:rsidP="00966696">
      <w:pPr>
        <w:spacing w:line="240" w:lineRule="auto"/>
        <w:rPr>
          <w:rFonts w:cs="Arial"/>
        </w:rPr>
      </w:pPr>
      <w:r>
        <w:t>Финансијска сарадња између Републике Србије и Савезне Републике Немачке</w:t>
      </w:r>
    </w:p>
    <w:p w:rsidR="00966696" w:rsidRDefault="00D81C5F" w:rsidP="00966696">
      <w:pPr>
        <w:spacing w:line="240" w:lineRule="auto"/>
        <w:rPr>
          <w:szCs w:val="20"/>
        </w:rPr>
      </w:pPr>
      <w:r>
        <w:t>Споразум</w:t>
      </w:r>
      <w:r w:rsidR="00966696">
        <w:t xml:space="preserve"> о зајму (</w:t>
      </w:r>
      <w:r w:rsidR="00966696">
        <w:rPr>
          <w:lang w:val="sr-Cyrl-RS"/>
        </w:rPr>
        <w:t>Бр.</w:t>
      </w:r>
      <w:r w:rsidR="00966696">
        <w:t xml:space="preserve"> XXXXX) за износ од 20 милиона евра између KfW-а и Републике Србије Програм </w:t>
      </w:r>
      <w:r w:rsidR="00966696">
        <w:rPr>
          <w:lang w:val="sr-Cyrl-RS"/>
        </w:rPr>
        <w:t>„</w:t>
      </w:r>
      <w:r w:rsidR="00966696">
        <w:t>Развој тржишта биомасе у Републици Србији (</w:t>
      </w:r>
      <w:r w:rsidR="00966696" w:rsidRPr="00492326">
        <w:rPr>
          <w:lang w:val="sr-Cyrl-RS"/>
        </w:rPr>
        <w:t>друга к</w:t>
      </w:r>
      <w:r w:rsidR="00966696" w:rsidRPr="00492326">
        <w:t>омпонента</w:t>
      </w:r>
      <w:r w:rsidR="00966696">
        <w:t>)</w:t>
      </w:r>
      <w:r w:rsidR="00966696" w:rsidRPr="00F9028E">
        <w:t>"</w:t>
      </w:r>
      <w:r w:rsidR="00966696">
        <w:t xml:space="preserve"> (БМЗ-бр. 201968395), потписан дана ______ 2023. године (</w:t>
      </w:r>
      <w:r w:rsidR="00966696">
        <w:rPr>
          <w:lang w:val="sr-Cyrl-RS"/>
        </w:rPr>
        <w:t>„</w:t>
      </w:r>
      <w:r w:rsidR="00966696">
        <w:t>Споразум о зајму”)</w:t>
      </w: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rPr>
      </w:pPr>
      <w:r>
        <w:t xml:space="preserve">Поштовани, </w:t>
      </w:r>
    </w:p>
    <w:p w:rsidR="00966696" w:rsidRDefault="00966696" w:rsidP="00966696">
      <w:pPr>
        <w:spacing w:line="240" w:lineRule="auto"/>
        <w:jc w:val="left"/>
        <w:rPr>
          <w:szCs w:val="20"/>
          <w:lang w:val="ru-RU" w:eastAsia="en-US"/>
        </w:rPr>
      </w:pPr>
    </w:p>
    <w:p w:rsidR="00966696" w:rsidRDefault="00966696" w:rsidP="00966696">
      <w:pPr>
        <w:spacing w:line="240" w:lineRule="auto"/>
        <w:jc w:val="left"/>
        <w:rPr>
          <w:szCs w:val="20"/>
          <w:lang w:val="ru-RU" w:eastAsia="en-US"/>
        </w:rPr>
      </w:pPr>
    </w:p>
    <w:p w:rsidR="00966696" w:rsidRDefault="00966696" w:rsidP="00966696">
      <w:pPr>
        <w:spacing w:line="276" w:lineRule="auto"/>
        <w:rPr>
          <w:szCs w:val="20"/>
        </w:rPr>
      </w:pPr>
      <w:r>
        <w:t>Обраћавамо вам се у вези са Споразумом о зајму и вашим захтевом да добијете потврду од KfW-а у погледу ступања на снагу Споразума о зајму.</w:t>
      </w:r>
    </w:p>
    <w:p w:rsidR="00966696" w:rsidRDefault="00966696" w:rsidP="00966696">
      <w:pPr>
        <w:spacing w:line="276" w:lineRule="auto"/>
        <w:rPr>
          <w:szCs w:val="20"/>
          <w:lang w:val="ru-RU" w:eastAsia="en-US"/>
        </w:rPr>
      </w:pPr>
    </w:p>
    <w:p w:rsidR="00966696" w:rsidRDefault="00966696" w:rsidP="00966696">
      <w:pPr>
        <w:spacing w:line="276" w:lineRule="auto"/>
        <w:rPr>
          <w:szCs w:val="20"/>
        </w:rPr>
      </w:pPr>
      <w:r>
        <w:t xml:space="preserve">Овим желимо да потврдимо пријем ваше потврде о ратификацији од ____________ у складу са чланом 15.10 б) Споразума о зајму. </w:t>
      </w:r>
    </w:p>
    <w:p w:rsidR="00966696" w:rsidRDefault="00966696" w:rsidP="00966696">
      <w:pPr>
        <w:spacing w:line="276" w:lineRule="auto"/>
        <w:rPr>
          <w:szCs w:val="20"/>
        </w:rPr>
      </w:pPr>
      <w:bookmarkStart w:id="281" w:name="_Hlk83836049"/>
      <w:r>
        <w:t>Према нашим позитивним сазнањима, услови за ступање на снагу Споразума</w:t>
      </w:r>
      <w:r>
        <w:rPr>
          <w:lang w:val="sr-Cyrl-RS"/>
        </w:rPr>
        <w:t xml:space="preserve"> о зајму</w:t>
      </w:r>
      <w:r>
        <w:t xml:space="preserve"> из члана 15.10 Споразума о зајму су испуњени</w:t>
      </w:r>
      <w:r>
        <w:rPr>
          <w:b/>
          <w:szCs w:val="20"/>
          <w:vertAlign w:val="superscript"/>
          <w:lang w:eastAsia="en-US"/>
        </w:rPr>
        <w:footnoteReference w:id="2"/>
      </w:r>
      <w:bookmarkEnd w:id="281"/>
      <w:r>
        <w:t xml:space="preserve"> на дан____________.</w:t>
      </w:r>
      <w:r>
        <w:rPr>
          <w:i/>
        </w:rPr>
        <w:t xml:space="preserve">  </w:t>
      </w:r>
    </w:p>
    <w:p w:rsidR="00966696" w:rsidRDefault="00966696" w:rsidP="00966696">
      <w:pPr>
        <w:spacing w:line="276" w:lineRule="auto"/>
        <w:rPr>
          <w:szCs w:val="20"/>
          <w:lang w:val="ru-RU" w:eastAsia="en-US"/>
        </w:rPr>
      </w:pPr>
    </w:p>
    <w:p w:rsidR="00966696" w:rsidRDefault="00966696" w:rsidP="00966696">
      <w:pPr>
        <w:spacing w:line="276" w:lineRule="auto"/>
        <w:rPr>
          <w:szCs w:val="20"/>
        </w:rPr>
      </w:pPr>
      <w:r>
        <w:t>Према томе, накнада за организовање посла је доспела на плаћање и платива је [</w:t>
      </w:r>
      <w:r>
        <w:rPr>
          <w:i/>
          <w:iCs/>
        </w:rPr>
        <w:t>уписати датум</w:t>
      </w:r>
      <w:r>
        <w:t>].</w:t>
      </w:r>
    </w:p>
    <w:p w:rsidR="00966696" w:rsidRDefault="00966696" w:rsidP="00966696">
      <w:pPr>
        <w:spacing w:line="276" w:lineRule="auto"/>
        <w:rPr>
          <w:szCs w:val="20"/>
          <w:lang w:val="ru-RU" w:eastAsia="en-US"/>
        </w:rPr>
      </w:pPr>
    </w:p>
    <w:p w:rsidR="00966696" w:rsidRDefault="00966696" w:rsidP="00966696">
      <w:pPr>
        <w:spacing w:line="276" w:lineRule="auto"/>
        <w:rPr>
          <w:szCs w:val="20"/>
        </w:rPr>
      </w:pPr>
      <w:r>
        <w:t xml:space="preserve">Потврда је дата на датум њеног потписивања и горе наведене изјаве неће представљати правно мишљење нити правни савет у вези са немачким законом или било којим другим важећим законом и не ограничавају или замењују испуњење захтева за исплату како је даље наведено у Споразуму о зајму. </w:t>
      </w:r>
    </w:p>
    <w:p w:rsidR="00966696" w:rsidRDefault="00966696" w:rsidP="00966696">
      <w:pPr>
        <w:spacing w:line="240" w:lineRule="auto"/>
        <w:rPr>
          <w:szCs w:val="20"/>
          <w:lang w:val="ru-RU" w:eastAsia="en-US"/>
        </w:rPr>
      </w:pPr>
    </w:p>
    <w:p w:rsidR="00966696" w:rsidRDefault="00966696" w:rsidP="00966696">
      <w:pPr>
        <w:spacing w:line="240" w:lineRule="auto"/>
        <w:rPr>
          <w:szCs w:val="20"/>
        </w:rPr>
      </w:pPr>
      <w:r>
        <w:t>С поштовањем,</w:t>
      </w:r>
    </w:p>
    <w:p w:rsidR="00966696" w:rsidRDefault="00966696" w:rsidP="00966696">
      <w:pPr>
        <w:spacing w:line="240" w:lineRule="auto"/>
        <w:rPr>
          <w:rFonts w:cs="Arial"/>
          <w:b/>
        </w:rPr>
      </w:pPr>
      <w:r>
        <w:t>KfW</w:t>
      </w:r>
      <w:bookmarkStart w:id="283" w:name="_Toc146618977"/>
      <w:bookmarkStart w:id="284" w:name="_Toc146619175"/>
      <w:bookmarkStart w:id="285" w:name="_Toc146618978"/>
      <w:bookmarkStart w:id="286" w:name="_Toc146619176"/>
      <w:bookmarkStart w:id="287" w:name="_Toc146618980"/>
      <w:bookmarkStart w:id="288" w:name="_Toc146619178"/>
      <w:bookmarkStart w:id="289" w:name="_Toc146618981"/>
      <w:bookmarkStart w:id="290" w:name="_Toc146619179"/>
      <w:bookmarkStart w:id="291" w:name="_Toc146618983"/>
      <w:bookmarkStart w:id="292" w:name="_Toc146619181"/>
      <w:bookmarkStart w:id="293" w:name="_Annex_I"/>
      <w:bookmarkStart w:id="294" w:name="_Toc146618985"/>
      <w:bookmarkStart w:id="295" w:name="_Toc146619183"/>
      <w:bookmarkStart w:id="296" w:name="_Toc146618987"/>
      <w:bookmarkStart w:id="297" w:name="_Toc146619185"/>
      <w:bookmarkStart w:id="298" w:name="_Toc146618989"/>
      <w:bookmarkStart w:id="299" w:name="_Toc146619187"/>
      <w:bookmarkStart w:id="300" w:name="_Toc146618992"/>
      <w:bookmarkStart w:id="301" w:name="_Toc146619190"/>
      <w:bookmarkStart w:id="302" w:name="_Toc146619012"/>
      <w:bookmarkStart w:id="303" w:name="_Toc146619210"/>
      <w:bookmarkStart w:id="304" w:name="_Toc146619013"/>
      <w:bookmarkStart w:id="305" w:name="_Toc146619211"/>
      <w:bookmarkStart w:id="306" w:name="_Toc146619016"/>
      <w:bookmarkStart w:id="307" w:name="_Toc146619214"/>
      <w:bookmarkStart w:id="308" w:name="_Toc146619019"/>
      <w:bookmarkStart w:id="309" w:name="_Toc146619217"/>
      <w:bookmarkStart w:id="310" w:name="_Toc146619052"/>
      <w:bookmarkStart w:id="311" w:name="_Toc146619250"/>
      <w:bookmarkStart w:id="312" w:name="_Toc146619064"/>
      <w:bookmarkStart w:id="313" w:name="_Toc146619262"/>
      <w:bookmarkStart w:id="314" w:name="_Toc146619067"/>
      <w:bookmarkStart w:id="315" w:name="_Toc146619265"/>
      <w:bookmarkStart w:id="316" w:name="_Toc146619068"/>
      <w:bookmarkStart w:id="317" w:name="_Toc146619266"/>
      <w:bookmarkStart w:id="318" w:name="_Annex_8_Variable"/>
      <w:bookmarkStart w:id="319" w:name="_Annex_8_Variable_1"/>
      <w:bookmarkStart w:id="320" w:name="Text4_1_iv"/>
      <w:bookmarkEnd w:id="265"/>
      <w:bookmarkEnd w:id="266"/>
      <w:bookmarkEnd w:id="267"/>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126E8" w:rsidRDefault="001126E8" w:rsidP="006C5C9D">
      <w:pPr>
        <w:pStyle w:val="Heading2"/>
        <w:numPr>
          <w:ilvl w:val="0"/>
          <w:numId w:val="0"/>
        </w:numPr>
      </w:pPr>
    </w:p>
    <w:p w:rsidR="00CA7374" w:rsidRDefault="00CA7374" w:rsidP="00CA7374"/>
    <w:p w:rsidR="00CA7374" w:rsidRDefault="00CA7374" w:rsidP="00CA7374"/>
    <w:p w:rsidR="00CA7374" w:rsidRPr="00CA7374" w:rsidRDefault="00CA7374" w:rsidP="00CE3B73">
      <w:pPr>
        <w:spacing w:line="240" w:lineRule="auto"/>
        <w:jc w:val="center"/>
        <w:rPr>
          <w:rFonts w:ascii="Times New Roman" w:hAnsi="Times New Roman"/>
          <w:lang w:val="sr-Cyrl-CS" w:eastAsia="en-US"/>
        </w:rPr>
      </w:pPr>
      <w:r w:rsidRPr="00CA7374">
        <w:rPr>
          <w:rFonts w:ascii="Times New Roman" w:hAnsi="Times New Roman"/>
          <w:lang w:val="sr-Cyrl-CS" w:eastAsia="en-US"/>
        </w:rPr>
        <w:lastRenderedPageBreak/>
        <w:t>Члан 3.</w:t>
      </w:r>
      <w:bookmarkStart w:id="321" w:name="_GoBack"/>
      <w:bookmarkEnd w:id="321"/>
    </w:p>
    <w:p w:rsidR="00CA7374" w:rsidRPr="00CA7374" w:rsidRDefault="00CA7374" w:rsidP="00CA7374">
      <w:pPr>
        <w:spacing w:line="240" w:lineRule="auto"/>
        <w:ind w:firstLine="720"/>
        <w:rPr>
          <w:rFonts w:ascii="Times New Roman" w:hAnsi="Times New Roman"/>
          <w:lang w:val="sr-Cyrl-CS" w:eastAsia="en-US"/>
        </w:rPr>
      </w:pPr>
      <w:r w:rsidRPr="00CA7374">
        <w:rPr>
          <w:rFonts w:ascii="Times New Roman" w:hAnsi="Times New Roman"/>
          <w:lang w:val="sr-Cyrl-CS" w:eastAsia="en-US"/>
        </w:rPr>
        <w:t>Овај закон ступа на снагу осмог дана од дана објављивања у „Службеном гласнику Републике Србије – Међународни уговори”.</w:t>
      </w:r>
    </w:p>
    <w:p w:rsidR="00CA7374" w:rsidRPr="00CA7374" w:rsidRDefault="00CA7374" w:rsidP="00CA7374">
      <w:pPr>
        <w:tabs>
          <w:tab w:val="left" w:pos="3375"/>
        </w:tabs>
      </w:pPr>
    </w:p>
    <w:p w:rsidR="001126E8" w:rsidRPr="001E1A38" w:rsidRDefault="001126E8" w:rsidP="001E1A38">
      <w:pPr>
        <w:pStyle w:val="Heading3"/>
        <w:numPr>
          <w:ilvl w:val="0"/>
          <w:numId w:val="0"/>
        </w:numPr>
      </w:pPr>
    </w:p>
    <w:sectPr w:rsidR="001126E8" w:rsidRPr="001E1A38" w:rsidSect="00807404">
      <w:pgSz w:w="11906" w:h="16838" w:code="9"/>
      <w:pgMar w:top="1134" w:right="1418" w:bottom="1134" w:left="1701" w:header="851" w:footer="851" w:gutter="0"/>
      <w:pgNumType w:start="36"/>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39AB" w:rsidRDefault="00E239AB">
      <w:r>
        <w:separator/>
      </w:r>
    </w:p>
    <w:p w:rsidR="00E239AB" w:rsidRDefault="00E239AB"/>
  </w:endnote>
  <w:endnote w:type="continuationSeparator" w:id="0">
    <w:p w:rsidR="00E239AB" w:rsidRDefault="00E239AB">
      <w:r>
        <w:continuationSeparator/>
      </w:r>
    </w:p>
    <w:p w:rsidR="00E239AB" w:rsidRDefault="00E239AB"/>
  </w:endnote>
  <w:endnote w:type="continuationNotice" w:id="1">
    <w:p w:rsidR="00E239AB" w:rsidRDefault="00E239AB">
      <w:pPr>
        <w:spacing w:line="240" w:lineRule="auto"/>
      </w:pPr>
    </w:p>
    <w:p w:rsidR="00E239AB" w:rsidRDefault="00E239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Fett">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D22" w:rsidRDefault="004C4D22">
    <w:pPr>
      <w:tabs>
        <w:tab w:val="right" w:pos="180"/>
        <w:tab w:val="left" w:pos="2160"/>
        <w:tab w:val="left" w:pos="4320"/>
        <w:tab w:val="center" w:pos="4680"/>
        <w:tab w:val="left" w:pos="7938"/>
        <w:tab w:val="right" w:pos="9072"/>
      </w:tabs>
      <w:spacing w:line="240" w:lineRule="auto"/>
      <w:ind w:right="-2"/>
      <w:jc w:val="left"/>
      <w:rPr>
        <w:rStyle w:val="PageNumber"/>
        <w:noProof/>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39AB" w:rsidRDefault="00E239AB">
      <w:r>
        <w:separator/>
      </w:r>
    </w:p>
    <w:p w:rsidR="00E239AB" w:rsidRDefault="00E239AB"/>
  </w:footnote>
  <w:footnote w:type="continuationSeparator" w:id="0">
    <w:p w:rsidR="00E239AB" w:rsidRDefault="00E239AB">
      <w:r>
        <w:continuationSeparator/>
      </w:r>
    </w:p>
    <w:p w:rsidR="00E239AB" w:rsidRDefault="00E239AB"/>
  </w:footnote>
  <w:footnote w:type="continuationNotice" w:id="1">
    <w:p w:rsidR="00E239AB" w:rsidRDefault="00E239AB">
      <w:pPr>
        <w:spacing w:line="240" w:lineRule="auto"/>
      </w:pPr>
    </w:p>
    <w:p w:rsidR="00E239AB" w:rsidRDefault="00E239AB"/>
  </w:footnote>
  <w:footnote w:id="2">
    <w:p w:rsidR="004C4D22" w:rsidRPr="00BA5DD2" w:rsidRDefault="004C4D22" w:rsidP="00966696">
      <w:pPr>
        <w:pStyle w:val="NoteHeading"/>
        <w:rPr>
          <w:lang w:val="sr-Cyrl-RS"/>
        </w:rPr>
      </w:pPr>
      <w:r>
        <w:rPr>
          <w:rFonts w:eastAsia="Calibri"/>
          <w:b/>
          <w:sz w:val="20"/>
          <w:vertAlign w:val="superscript"/>
          <w:lang w:val="en-US"/>
        </w:rPr>
        <w:footnoteRef/>
      </w:r>
      <w:r>
        <w:rPr>
          <w:sz w:val="20"/>
          <w:vertAlign w:val="superscript"/>
        </w:rPr>
        <w:t xml:space="preserve"> </w:t>
      </w:r>
      <w:bookmarkStart w:id="282" w:name="_Hlk84409082"/>
      <w:r>
        <w:rPr>
          <w:rFonts w:eastAsia="Calibri"/>
          <w:sz w:val="20"/>
          <w:lang w:val="sr-Cyrl-RS"/>
        </w:rPr>
        <w:t>Напомињемо</w:t>
      </w:r>
      <w:r>
        <w:rPr>
          <w:rFonts w:eastAsia="Calibri"/>
          <w:sz w:val="20"/>
        </w:rPr>
        <w:t xml:space="preserve"> да овај </w:t>
      </w:r>
      <w:r>
        <w:rPr>
          <w:rFonts w:eastAsia="Calibri"/>
          <w:sz w:val="20"/>
          <w:lang w:val="sr-Cyrl-RS"/>
        </w:rPr>
        <w:t>текст подразумева</w:t>
      </w:r>
      <w:r>
        <w:rPr>
          <w:rFonts w:eastAsia="Calibri"/>
          <w:sz w:val="20"/>
        </w:rPr>
        <w:t xml:space="preserve"> да ће </w:t>
      </w:r>
      <w:r>
        <w:rPr>
          <w:sz w:val="20"/>
        </w:rPr>
        <w:t>обавештење о ратификацији које нам је послато бити исто као и за претходне трансакције.</w:t>
      </w:r>
      <w:bookmarkEnd w:id="282"/>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4D22" w:rsidRDefault="00E239AB">
    <w:pPr>
      <w:pStyle w:val="Header"/>
      <w:jc w:val="center"/>
    </w:pPr>
    <w:sdt>
      <w:sdtPr>
        <w:id w:val="1100675027"/>
        <w:docPartObj>
          <w:docPartGallery w:val="Page Numbers (Top of Page)"/>
          <w:docPartUnique/>
        </w:docPartObj>
      </w:sdtPr>
      <w:sdtEndPr/>
      <w:sdtContent>
        <w:r w:rsidR="004C4D22">
          <w:fldChar w:fldCharType="begin"/>
        </w:r>
        <w:r w:rsidR="004C4D22">
          <w:instrText>PAGE   \* MERGEFORMAT</w:instrText>
        </w:r>
        <w:r w:rsidR="004C4D22">
          <w:fldChar w:fldCharType="separate"/>
        </w:r>
        <w:r w:rsidR="00CE3B73">
          <w:rPr>
            <w:noProof/>
          </w:rPr>
          <w:t>69</w:t>
        </w:r>
        <w:r w:rsidR="004C4D22">
          <w:fldChar w:fldCharType="end"/>
        </w:r>
      </w:sdtContent>
    </w:sdt>
  </w:p>
  <w:p w:rsidR="004C4D22" w:rsidRDefault="004C4D22">
    <w:pPr>
      <w:pStyle w:val="Header"/>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488F71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AA2694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E8A5EE8"/>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74E4AFA8"/>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33C39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E5B01E56"/>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8"/>
    <w:multiLevelType w:val="singleLevel"/>
    <w:tmpl w:val="5520399C"/>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F85EC04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1CD33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04460EFF"/>
    <w:multiLevelType w:val="hybridMultilevel"/>
    <w:tmpl w:val="251064B2"/>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4847141"/>
    <w:multiLevelType w:val="hybridMultilevel"/>
    <w:tmpl w:val="D696F3D4"/>
    <w:lvl w:ilvl="0" w:tplc="BB7AA7A4">
      <w:start w:val="1"/>
      <w:numFmt w:val="lowerLetter"/>
      <w:pStyle w:val="Einrckunga"/>
      <w:lvlText w:val="%1)"/>
      <w:lvlJc w:val="left"/>
      <w:pPr>
        <w:tabs>
          <w:tab w:val="num" w:pos="1418"/>
        </w:tabs>
        <w:ind w:left="1418" w:hanging="425"/>
      </w:pPr>
      <w:rPr>
        <w:rFonts w:ascii="Arial" w:hAnsi="Arial"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A4C22E5E">
      <w:start w:val="1"/>
      <w:numFmt w:val="lowerRoman"/>
      <w:lvlText w:val="(%2)"/>
      <w:lvlJc w:val="left"/>
      <w:pPr>
        <w:tabs>
          <w:tab w:val="num" w:pos="1985"/>
        </w:tabs>
        <w:ind w:left="1985" w:hanging="850"/>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C240AA">
      <w:start w:val="1"/>
      <w:numFmt w:val="decimal"/>
      <w:lvlText w:val="%3."/>
      <w:lvlJc w:val="left"/>
      <w:pPr>
        <w:tabs>
          <w:tab w:val="num" w:pos="2685"/>
        </w:tabs>
        <w:ind w:left="2685" w:hanging="705"/>
      </w:pPr>
      <w:rPr>
        <w:rFonts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04F60F0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05566DB2"/>
    <w:multiLevelType w:val="multilevel"/>
    <w:tmpl w:val="F0162A6E"/>
    <w:lvl w:ilvl="0">
      <w:start w:val="4"/>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055D6AE3"/>
    <w:multiLevelType w:val="multilevel"/>
    <w:tmpl w:val="08FC0914"/>
    <w:numStyleLink w:val="GLIEDERUNGHaupttext"/>
  </w:abstractNum>
  <w:abstractNum w:abstractNumId="14" w15:restartNumberingAfterBreak="0">
    <w:nsid w:val="059B4108"/>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05B10BFB"/>
    <w:multiLevelType w:val="multilevel"/>
    <w:tmpl w:val="08FC0914"/>
    <w:numStyleLink w:val="GLIEDERUNGHaupttext"/>
  </w:abstractNum>
  <w:abstractNum w:abstractNumId="16" w15:restartNumberingAfterBreak="0">
    <w:nsid w:val="066578A2"/>
    <w:multiLevelType w:val="hybridMultilevel"/>
    <w:tmpl w:val="72C2FD2C"/>
    <w:lvl w:ilvl="0" w:tplc="04070017">
      <w:start w:val="1"/>
      <w:numFmt w:val="lowerLetter"/>
      <w:lvlText w:val="%1)"/>
      <w:lvlJc w:val="left"/>
      <w:pPr>
        <w:ind w:left="720" w:hanging="360"/>
      </w:p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08137A5B"/>
    <w:multiLevelType w:val="multilevel"/>
    <w:tmpl w:val="08FC0914"/>
    <w:numStyleLink w:val="GLIEDERUNGHaupttext"/>
  </w:abstractNum>
  <w:abstractNum w:abstractNumId="18" w15:restartNumberingAfterBreak="0">
    <w:nsid w:val="0A2C7B30"/>
    <w:multiLevelType w:val="multilevel"/>
    <w:tmpl w:val="08FC0914"/>
    <w:numStyleLink w:val="GLIEDERUNGHaupttext"/>
  </w:abstractNum>
  <w:abstractNum w:abstractNumId="19" w15:restartNumberingAfterBreak="0">
    <w:nsid w:val="0B5579E8"/>
    <w:multiLevelType w:val="hybridMultilevel"/>
    <w:tmpl w:val="23EEC00E"/>
    <w:lvl w:ilvl="0" w:tplc="3E42D56A">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0B766692"/>
    <w:multiLevelType w:val="multilevel"/>
    <w:tmpl w:val="3C26D980"/>
    <w:lvl w:ilvl="0">
      <w:start w:val="4"/>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1" w15:restartNumberingAfterBreak="0">
    <w:nsid w:val="0BE036BE"/>
    <w:multiLevelType w:val="multilevel"/>
    <w:tmpl w:val="92A8D552"/>
    <w:lvl w:ilvl="0">
      <w:start w:val="3"/>
      <w:numFmt w:val="decimal"/>
      <w:lvlText w:val="%1."/>
      <w:lvlJc w:val="left"/>
      <w:pPr>
        <w:ind w:left="408" w:hanging="408"/>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2" w15:restartNumberingAfterBreak="0">
    <w:nsid w:val="0C147DE2"/>
    <w:multiLevelType w:val="multilevel"/>
    <w:tmpl w:val="08FC0914"/>
    <w:numStyleLink w:val="GLIEDERUNGHaupttext"/>
  </w:abstractNum>
  <w:abstractNum w:abstractNumId="23" w15:restartNumberingAfterBreak="0">
    <w:nsid w:val="0CC504F8"/>
    <w:multiLevelType w:val="multilevel"/>
    <w:tmpl w:val="BB68075A"/>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TextfrKfW"/>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24" w15:restartNumberingAfterBreak="0">
    <w:nsid w:val="0E51592A"/>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FCF1AFC"/>
    <w:multiLevelType w:val="hybridMultilevel"/>
    <w:tmpl w:val="8CD0ADC6"/>
    <w:lvl w:ilvl="0" w:tplc="F744895E">
      <w:start w:val="1"/>
      <w:numFmt w:val="upperLetter"/>
      <w:lvlText w:val="%1."/>
      <w:lvlJc w:val="left"/>
      <w:pPr>
        <w:ind w:left="3054" w:hanging="360"/>
      </w:pPr>
      <w:rPr>
        <w:rFonts w:cs="Times New Roman" w:hint="default"/>
        <w:b/>
        <w:bCs/>
        <w:sz w:val="22"/>
        <w:szCs w:val="22"/>
      </w:rPr>
    </w:lvl>
    <w:lvl w:ilvl="1" w:tplc="04070019" w:tentative="1">
      <w:start w:val="1"/>
      <w:numFmt w:val="lowerLetter"/>
      <w:lvlText w:val="%2."/>
      <w:lvlJc w:val="left"/>
      <w:pPr>
        <w:ind w:left="3774" w:hanging="360"/>
      </w:pPr>
    </w:lvl>
    <w:lvl w:ilvl="2" w:tplc="0407001B" w:tentative="1">
      <w:start w:val="1"/>
      <w:numFmt w:val="lowerRoman"/>
      <w:lvlText w:val="%3."/>
      <w:lvlJc w:val="right"/>
      <w:pPr>
        <w:ind w:left="4494" w:hanging="180"/>
      </w:pPr>
    </w:lvl>
    <w:lvl w:ilvl="3" w:tplc="0407000F" w:tentative="1">
      <w:start w:val="1"/>
      <w:numFmt w:val="decimal"/>
      <w:lvlText w:val="%4."/>
      <w:lvlJc w:val="left"/>
      <w:pPr>
        <w:ind w:left="5214" w:hanging="360"/>
      </w:pPr>
    </w:lvl>
    <w:lvl w:ilvl="4" w:tplc="04070019" w:tentative="1">
      <w:start w:val="1"/>
      <w:numFmt w:val="lowerLetter"/>
      <w:lvlText w:val="%5."/>
      <w:lvlJc w:val="left"/>
      <w:pPr>
        <w:ind w:left="5934" w:hanging="360"/>
      </w:pPr>
    </w:lvl>
    <w:lvl w:ilvl="5" w:tplc="0407001B" w:tentative="1">
      <w:start w:val="1"/>
      <w:numFmt w:val="lowerRoman"/>
      <w:lvlText w:val="%6."/>
      <w:lvlJc w:val="right"/>
      <w:pPr>
        <w:ind w:left="6654" w:hanging="180"/>
      </w:pPr>
    </w:lvl>
    <w:lvl w:ilvl="6" w:tplc="0407000F" w:tentative="1">
      <w:start w:val="1"/>
      <w:numFmt w:val="decimal"/>
      <w:lvlText w:val="%7."/>
      <w:lvlJc w:val="left"/>
      <w:pPr>
        <w:ind w:left="7374" w:hanging="360"/>
      </w:pPr>
    </w:lvl>
    <w:lvl w:ilvl="7" w:tplc="04070019" w:tentative="1">
      <w:start w:val="1"/>
      <w:numFmt w:val="lowerLetter"/>
      <w:lvlText w:val="%8."/>
      <w:lvlJc w:val="left"/>
      <w:pPr>
        <w:ind w:left="8094" w:hanging="360"/>
      </w:pPr>
    </w:lvl>
    <w:lvl w:ilvl="8" w:tplc="0407001B" w:tentative="1">
      <w:start w:val="1"/>
      <w:numFmt w:val="lowerRoman"/>
      <w:lvlText w:val="%9."/>
      <w:lvlJc w:val="right"/>
      <w:pPr>
        <w:ind w:left="8814" w:hanging="180"/>
      </w:pPr>
    </w:lvl>
  </w:abstractNum>
  <w:abstractNum w:abstractNumId="26" w15:restartNumberingAfterBreak="0">
    <w:nsid w:val="10123DAB"/>
    <w:multiLevelType w:val="multilevel"/>
    <w:tmpl w:val="08FC0914"/>
    <w:numStyleLink w:val="GLIEDERUNGHaupttext"/>
  </w:abstractNum>
  <w:abstractNum w:abstractNumId="27" w15:restartNumberingAfterBreak="0">
    <w:nsid w:val="1140715D"/>
    <w:multiLevelType w:val="multilevel"/>
    <w:tmpl w:val="08FC0914"/>
    <w:numStyleLink w:val="GLIEDERUNGHaupttext"/>
  </w:abstractNum>
  <w:abstractNum w:abstractNumId="28" w15:restartNumberingAfterBreak="0">
    <w:nsid w:val="123D525A"/>
    <w:multiLevelType w:val="multilevel"/>
    <w:tmpl w:val="581EFE16"/>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4407D2B"/>
    <w:multiLevelType w:val="multilevel"/>
    <w:tmpl w:val="08FC0914"/>
    <w:numStyleLink w:val="GLIEDERUNGHaupttext"/>
  </w:abstractNum>
  <w:abstractNum w:abstractNumId="30" w15:restartNumberingAfterBreak="0">
    <w:nsid w:val="15662D7D"/>
    <w:multiLevelType w:val="multilevel"/>
    <w:tmpl w:val="CF2ECCDC"/>
    <w:styleLink w:val="GliederungAnnex8BMR"/>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134"/>
        </w:tabs>
        <w:ind w:left="1418" w:hanging="851"/>
      </w:pPr>
      <w:rPr>
        <w:rFonts w:hint="default"/>
        <w:i w:val="0"/>
        <w:sz w:val="22"/>
        <w:szCs w:val="22"/>
        <w:lang w:val="en-US"/>
      </w:rPr>
    </w:lvl>
    <w:lvl w:ilvl="2">
      <w:start w:val="1"/>
      <w:numFmt w:val="none"/>
      <w:lvlText w:val=""/>
      <w:lvlJc w:val="left"/>
      <w:pPr>
        <w:tabs>
          <w:tab w:val="num" w:pos="1701"/>
        </w:tabs>
        <w:ind w:left="1701" w:hanging="567"/>
      </w:pPr>
      <w:rPr>
        <w:rFonts w:hint="default"/>
      </w:rPr>
    </w:lvl>
    <w:lvl w:ilvl="3">
      <w:start w:val="1"/>
      <w:numFmt w:val="none"/>
      <w:lvlText w:val=""/>
      <w:lvlJc w:val="left"/>
      <w:pPr>
        <w:tabs>
          <w:tab w:val="num" w:pos="2268"/>
        </w:tabs>
        <w:ind w:left="2268" w:hanging="567"/>
      </w:pPr>
      <w:rPr>
        <w:rFonts w:hint="default"/>
      </w:rPr>
    </w:lvl>
    <w:lvl w:ilvl="4">
      <w:start w:val="1"/>
      <w:numFmt w:val="none"/>
      <w:lvlText w:val="%5"/>
      <w:lvlJc w:val="left"/>
      <w:pPr>
        <w:tabs>
          <w:tab w:val="num" w:pos="2835"/>
        </w:tabs>
        <w:ind w:left="2835" w:hanging="567"/>
      </w:pPr>
      <w:rPr>
        <w:rFonts w:hint="default"/>
      </w:rPr>
    </w:lvl>
    <w:lvl w:ilvl="5">
      <w:start w:val="1"/>
      <w:numFmt w:val="none"/>
      <w:isLgl/>
      <w:lvlText w:val=""/>
      <w:lvlJc w:val="left"/>
      <w:pPr>
        <w:tabs>
          <w:tab w:val="num" w:pos="3402"/>
        </w:tabs>
        <w:ind w:left="3402" w:hanging="567"/>
      </w:pPr>
      <w:rPr>
        <w:rFonts w:hint="default"/>
      </w:rPr>
    </w:lvl>
    <w:lvl w:ilvl="6">
      <w:start w:val="1"/>
      <w:numFmt w:val="none"/>
      <w:isLgl/>
      <w:lvlText w:val=""/>
      <w:lvlJc w:val="left"/>
      <w:pPr>
        <w:tabs>
          <w:tab w:val="num" w:pos="3969"/>
        </w:tabs>
        <w:ind w:left="3969" w:hanging="567"/>
      </w:pPr>
      <w:rPr>
        <w:rFonts w:hint="default"/>
      </w:rPr>
    </w:lvl>
    <w:lvl w:ilvl="7">
      <w:start w:val="1"/>
      <w:numFmt w:val="none"/>
      <w:isLgl/>
      <w:lvlText w:val=""/>
      <w:lvlJc w:val="left"/>
      <w:pPr>
        <w:tabs>
          <w:tab w:val="num" w:pos="4536"/>
        </w:tabs>
        <w:ind w:left="4536" w:hanging="567"/>
      </w:pPr>
      <w:rPr>
        <w:rFonts w:hint="default"/>
      </w:rPr>
    </w:lvl>
    <w:lvl w:ilvl="8">
      <w:start w:val="1"/>
      <w:numFmt w:val="none"/>
      <w:isLgl/>
      <w:lvlText w:val=""/>
      <w:lvlJc w:val="left"/>
      <w:pPr>
        <w:tabs>
          <w:tab w:val="num" w:pos="5103"/>
        </w:tabs>
        <w:ind w:left="5103" w:hanging="567"/>
      </w:pPr>
      <w:rPr>
        <w:rFonts w:hint="default"/>
      </w:rPr>
    </w:lvl>
  </w:abstractNum>
  <w:abstractNum w:abstractNumId="31" w15:restartNumberingAfterBreak="0">
    <w:nsid w:val="16087631"/>
    <w:multiLevelType w:val="multilevel"/>
    <w:tmpl w:val="08FC0914"/>
    <w:numStyleLink w:val="GLIEDERUNGHaupttext"/>
  </w:abstractNum>
  <w:abstractNum w:abstractNumId="32" w15:restartNumberingAfterBreak="0">
    <w:nsid w:val="1B4A0E17"/>
    <w:multiLevelType w:val="multilevel"/>
    <w:tmpl w:val="08FC0914"/>
    <w:numStyleLink w:val="GLIEDERUNGHaupttext"/>
  </w:abstractNum>
  <w:abstractNum w:abstractNumId="33" w15:restartNumberingAfterBreak="0">
    <w:nsid w:val="1BBC4424"/>
    <w:multiLevelType w:val="multilevel"/>
    <w:tmpl w:val="08FC0914"/>
    <w:numStyleLink w:val="GLIEDERUNGHaupttext"/>
  </w:abstractNum>
  <w:abstractNum w:abstractNumId="34" w15:restartNumberingAfterBreak="0">
    <w:nsid w:val="1C5F268C"/>
    <w:multiLevelType w:val="multilevel"/>
    <w:tmpl w:val="08FC0914"/>
    <w:numStyleLink w:val="GLIEDERUNGHaupttext"/>
  </w:abstractNum>
  <w:abstractNum w:abstractNumId="35" w15:restartNumberingAfterBreak="0">
    <w:nsid w:val="1E0F4D49"/>
    <w:multiLevelType w:val="multilevel"/>
    <w:tmpl w:val="08FC0914"/>
    <w:numStyleLink w:val="GLIEDERUNGHaupttext"/>
  </w:abstractNum>
  <w:abstractNum w:abstractNumId="36" w15:restartNumberingAfterBreak="0">
    <w:nsid w:val="1E7C347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7" w15:restartNumberingAfterBreak="0">
    <w:nsid w:val="20981FB4"/>
    <w:multiLevelType w:val="multilevel"/>
    <w:tmpl w:val="08FC0914"/>
    <w:numStyleLink w:val="GLIEDERUNGHaupttext"/>
  </w:abstractNum>
  <w:abstractNum w:abstractNumId="38" w15:restartNumberingAfterBreak="0">
    <w:nsid w:val="21AB4C68"/>
    <w:multiLevelType w:val="multilevel"/>
    <w:tmpl w:val="F0E89176"/>
    <w:styleLink w:val="CO-Annex"/>
    <w:lvl w:ilvl="0">
      <w:start w:val="1"/>
      <w:numFmt w:val="decimal"/>
      <w:lvlText w:val="%1."/>
      <w:lvlJc w:val="left"/>
      <w:pPr>
        <w:tabs>
          <w:tab w:val="num" w:pos="357"/>
        </w:tabs>
        <w:ind w:left="357" w:hanging="357"/>
      </w:pPr>
      <w:rPr>
        <w:rFonts w:ascii="Arial" w:hAnsi="Arial" w:hint="default"/>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22013AC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22A0182F"/>
    <w:multiLevelType w:val="multilevel"/>
    <w:tmpl w:val="08FC0914"/>
    <w:numStyleLink w:val="GLIEDERUNGHaupttext"/>
  </w:abstractNum>
  <w:abstractNum w:abstractNumId="41" w15:restartNumberingAfterBreak="0">
    <w:nsid w:val="230D6C17"/>
    <w:multiLevelType w:val="multilevel"/>
    <w:tmpl w:val="08FC0914"/>
    <w:numStyleLink w:val="GLIEDERUNGHaupttext"/>
  </w:abstractNum>
  <w:abstractNum w:abstractNumId="42" w15:restartNumberingAfterBreak="0">
    <w:nsid w:val="234433A5"/>
    <w:multiLevelType w:val="multilevel"/>
    <w:tmpl w:val="51361BAC"/>
    <w:lvl w:ilvl="0">
      <w:start w:val="1"/>
      <w:numFmt w:val="decimal"/>
      <w:pStyle w:val="Heading2"/>
      <w:lvlText w:val="%1."/>
      <w:lvlJc w:val="left"/>
      <w:pPr>
        <w:ind w:left="851" w:hanging="851"/>
      </w:pPr>
      <w:rPr>
        <w:rFonts w:hint="default"/>
      </w:rPr>
    </w:lvl>
    <w:lvl w:ilvl="1">
      <w:start w:val="1"/>
      <w:numFmt w:val="decimal"/>
      <w:pStyle w:val="Heading3"/>
      <w:lvlText w:val="%1.%2."/>
      <w:lvlJc w:val="left"/>
      <w:pPr>
        <w:ind w:left="851"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3" w15:restartNumberingAfterBreak="0">
    <w:nsid w:val="236D501B"/>
    <w:multiLevelType w:val="multilevel"/>
    <w:tmpl w:val="08FC0914"/>
    <w:numStyleLink w:val="GLIEDERUNGHaupttext"/>
  </w:abstractNum>
  <w:abstractNum w:abstractNumId="44" w15:restartNumberingAfterBreak="0">
    <w:nsid w:val="23E007DE"/>
    <w:multiLevelType w:val="multilevel"/>
    <w:tmpl w:val="DAC2CBA8"/>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567"/>
        </w:tabs>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42F5F9C"/>
    <w:multiLevelType w:val="multilevel"/>
    <w:tmpl w:val="08FC0914"/>
    <w:numStyleLink w:val="GLIEDERUNGHaupttext"/>
  </w:abstractNum>
  <w:abstractNum w:abstractNumId="46" w15:restartNumberingAfterBreak="0">
    <w:nsid w:val="24410C0B"/>
    <w:multiLevelType w:val="hybridMultilevel"/>
    <w:tmpl w:val="7BD29DBE"/>
    <w:lvl w:ilvl="0" w:tplc="04070017">
      <w:start w:val="1"/>
      <w:numFmt w:val="lowerLetter"/>
      <w:lvlText w:val="%1)"/>
      <w:lvlJc w:val="left"/>
      <w:pPr>
        <w:ind w:left="705" w:hanging="70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7" w15:restartNumberingAfterBreak="0">
    <w:nsid w:val="26C05DFD"/>
    <w:multiLevelType w:val="multilevel"/>
    <w:tmpl w:val="2BD01E78"/>
    <w:lvl w:ilvl="0">
      <w:start w:val="7"/>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48" w15:restartNumberingAfterBreak="0">
    <w:nsid w:val="279402EB"/>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9" w15:restartNumberingAfterBreak="0">
    <w:nsid w:val="29F2622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15:restartNumberingAfterBreak="0">
    <w:nsid w:val="2E7F7AE6"/>
    <w:multiLevelType w:val="multilevel"/>
    <w:tmpl w:val="08FC0914"/>
    <w:numStyleLink w:val="GLIEDERUNGHaupttext"/>
  </w:abstractNum>
  <w:abstractNum w:abstractNumId="51" w15:restartNumberingAfterBreak="0">
    <w:nsid w:val="31E0222B"/>
    <w:multiLevelType w:val="multilevel"/>
    <w:tmpl w:val="08FC0914"/>
    <w:numStyleLink w:val="GLIEDERUNGHaupttext"/>
  </w:abstractNum>
  <w:abstractNum w:abstractNumId="52" w15:restartNumberingAfterBreak="0">
    <w:nsid w:val="34276D5C"/>
    <w:multiLevelType w:val="hybridMultilevel"/>
    <w:tmpl w:val="660EAAD0"/>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3" w15:restartNumberingAfterBreak="0">
    <w:nsid w:val="354B450D"/>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15:restartNumberingAfterBreak="0">
    <w:nsid w:val="35F8176E"/>
    <w:multiLevelType w:val="multilevel"/>
    <w:tmpl w:val="08FC0914"/>
    <w:styleLink w:val="GLIEDERUNGHaupttext"/>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5" w15:restartNumberingAfterBreak="0">
    <w:nsid w:val="36B3283B"/>
    <w:multiLevelType w:val="multilevel"/>
    <w:tmpl w:val="21946E74"/>
    <w:lvl w:ilvl="0">
      <w:start w:val="2"/>
      <w:numFmt w:val="decimal"/>
      <w:pStyle w:val="Heading1"/>
      <w:suff w:val="nothing"/>
      <w:lvlText w:val="Annex %1"/>
      <w:lvlJc w:val="left"/>
      <w:pPr>
        <w:ind w:left="851" w:hanging="851"/>
      </w:pPr>
      <w:rPr>
        <w:rFonts w:ascii="Arial" w:hAnsi="Arial" w:hint="default"/>
        <w:b/>
        <w:i w:val="0"/>
        <w:caps w:val="0"/>
        <w:strike w:val="0"/>
        <w:dstrike w:val="0"/>
        <w:vanish w:val="0"/>
        <w:color w:val="auto"/>
        <w:sz w:val="24"/>
        <w:szCs w:val="24"/>
        <w:u w:val="single"/>
        <w:vertAlign w:val="baseline"/>
      </w:rPr>
    </w:lvl>
    <w:lvl w:ilvl="1">
      <w:start w:val="1"/>
      <w:numFmt w:val="decimal"/>
      <w:lvlText w:val="%2."/>
      <w:lvlJc w:val="left"/>
      <w:pPr>
        <w:tabs>
          <w:tab w:val="num" w:pos="851"/>
        </w:tabs>
        <w:ind w:left="1418" w:hanging="851"/>
      </w:pPr>
      <w:rPr>
        <w:rFonts w:ascii="Arial" w:hAnsi="Arial" w:hint="default"/>
        <w:b/>
        <w:i w:val="0"/>
        <w:caps w:val="0"/>
        <w:strike w:val="0"/>
        <w:dstrike w:val="0"/>
        <w:vanish w:val="0"/>
        <w:color w:val="auto"/>
        <w:sz w:val="24"/>
        <w:u w:val="none"/>
        <w:vertAlign w:val="baseline"/>
      </w:rPr>
    </w:lvl>
    <w:lvl w:ilvl="2">
      <w:start w:val="1"/>
      <w:numFmt w:val="decimal"/>
      <w:lvlText w:val="%2.%3"/>
      <w:lvlJc w:val="left"/>
      <w:pPr>
        <w:tabs>
          <w:tab w:val="num" w:pos="2977"/>
        </w:tabs>
        <w:ind w:left="1985" w:hanging="851"/>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2552" w:hanging="851"/>
      </w:pPr>
      <w:rPr>
        <w:rFonts w:hint="default"/>
      </w:rPr>
    </w:lvl>
    <w:lvl w:ilvl="4">
      <w:start w:val="1"/>
      <w:numFmt w:val="decimal"/>
      <w:lvlText w:val="%1.%2.%3.%4.%5."/>
      <w:lvlJc w:val="left"/>
      <w:pPr>
        <w:tabs>
          <w:tab w:val="num" w:pos="2520"/>
        </w:tabs>
        <w:ind w:left="3119" w:hanging="851"/>
      </w:pPr>
      <w:rPr>
        <w:rFonts w:hint="default"/>
      </w:rPr>
    </w:lvl>
    <w:lvl w:ilvl="5">
      <w:start w:val="1"/>
      <w:numFmt w:val="decimal"/>
      <w:lvlText w:val="%1.%2.%3.%4.%5.%6."/>
      <w:lvlJc w:val="left"/>
      <w:pPr>
        <w:tabs>
          <w:tab w:val="num" w:pos="2880"/>
        </w:tabs>
        <w:ind w:left="3686" w:hanging="851"/>
      </w:pPr>
      <w:rPr>
        <w:rFonts w:hint="default"/>
      </w:rPr>
    </w:lvl>
    <w:lvl w:ilvl="6">
      <w:start w:val="1"/>
      <w:numFmt w:val="decimal"/>
      <w:lvlText w:val="%1.%2.%3.%4.%5.%6.%7."/>
      <w:lvlJc w:val="left"/>
      <w:pPr>
        <w:tabs>
          <w:tab w:val="num" w:pos="3600"/>
        </w:tabs>
        <w:ind w:left="4253" w:hanging="851"/>
      </w:pPr>
      <w:rPr>
        <w:rFonts w:hint="default"/>
      </w:rPr>
    </w:lvl>
    <w:lvl w:ilvl="7">
      <w:start w:val="1"/>
      <w:numFmt w:val="decimal"/>
      <w:lvlText w:val="%1.%2.%3.%4.%5.%6.%7.%8."/>
      <w:lvlJc w:val="left"/>
      <w:pPr>
        <w:tabs>
          <w:tab w:val="num" w:pos="3960"/>
        </w:tabs>
        <w:ind w:left="4820" w:hanging="851"/>
      </w:pPr>
      <w:rPr>
        <w:rFonts w:hint="default"/>
      </w:rPr>
    </w:lvl>
    <w:lvl w:ilvl="8">
      <w:start w:val="1"/>
      <w:numFmt w:val="decimal"/>
      <w:lvlText w:val="%1.%2.%3.%4.%5.%6.%7.%8.%9."/>
      <w:lvlJc w:val="left"/>
      <w:pPr>
        <w:tabs>
          <w:tab w:val="num" w:pos="4680"/>
        </w:tabs>
        <w:ind w:left="5387" w:hanging="851"/>
      </w:pPr>
      <w:rPr>
        <w:rFonts w:hint="default"/>
      </w:rPr>
    </w:lvl>
  </w:abstractNum>
  <w:abstractNum w:abstractNumId="56" w15:restartNumberingAfterBreak="0">
    <w:nsid w:val="36CF63C1"/>
    <w:multiLevelType w:val="multilevel"/>
    <w:tmpl w:val="08FC0914"/>
    <w:numStyleLink w:val="GLIEDERUNGHaupttext"/>
  </w:abstractNum>
  <w:abstractNum w:abstractNumId="57" w15:restartNumberingAfterBreak="0">
    <w:nsid w:val="386544A1"/>
    <w:multiLevelType w:val="multilevel"/>
    <w:tmpl w:val="CCEE7FC6"/>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5"/>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58" w15:restartNumberingAfterBreak="0">
    <w:nsid w:val="387102DE"/>
    <w:multiLevelType w:val="multilevel"/>
    <w:tmpl w:val="EDCA1944"/>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393D21C6"/>
    <w:multiLevelType w:val="multilevel"/>
    <w:tmpl w:val="08FC0914"/>
    <w:numStyleLink w:val="GLIEDERUNGHaupttext"/>
  </w:abstractNum>
  <w:abstractNum w:abstractNumId="60" w15:restartNumberingAfterBreak="0">
    <w:nsid w:val="3AA92A45"/>
    <w:multiLevelType w:val="hybridMultilevel"/>
    <w:tmpl w:val="CCD4634C"/>
    <w:lvl w:ilvl="0" w:tplc="8C6461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3B724618"/>
    <w:multiLevelType w:val="multilevel"/>
    <w:tmpl w:val="AD308240"/>
    <w:lvl w:ilvl="0">
      <w:start w:val="5"/>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2" w15:restartNumberingAfterBreak="0">
    <w:nsid w:val="3CE849BE"/>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63" w15:restartNumberingAfterBreak="0">
    <w:nsid w:val="3E947EFB"/>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4" w15:restartNumberingAfterBreak="0">
    <w:nsid w:val="404151F1"/>
    <w:multiLevelType w:val="multilevel"/>
    <w:tmpl w:val="08FC0914"/>
    <w:numStyleLink w:val="GLIEDERUNGHaupttext"/>
  </w:abstractNum>
  <w:abstractNum w:abstractNumId="65" w15:restartNumberingAfterBreak="0">
    <w:nsid w:val="41713AF0"/>
    <w:multiLevelType w:val="multilevel"/>
    <w:tmpl w:val="4AAACC12"/>
    <w:lvl w:ilvl="0">
      <w:start w:val="1"/>
      <w:numFmt w:val="decimal"/>
      <w:suff w:val="nothing"/>
      <w:lvlText w:val="Annex %1"/>
      <w:lvlJc w:val="left"/>
      <w:pPr>
        <w:ind w:left="7514" w:firstLine="0"/>
      </w:pPr>
      <w:rPr>
        <w:rFonts w:ascii="Arial" w:hAnsi="Arial" w:hint="default"/>
        <w:b/>
        <w:i w:val="0"/>
        <w:caps w:val="0"/>
        <w:strike w:val="0"/>
        <w:dstrike w:val="0"/>
        <w:vanish w:val="0"/>
        <w:color w:val="auto"/>
        <w:sz w:val="24"/>
        <w:szCs w:val="24"/>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851"/>
        </w:tabs>
        <w:ind w:left="851" w:hanging="851"/>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2.%3"/>
      <w:lvlJc w:val="left"/>
      <w:pPr>
        <w:tabs>
          <w:tab w:val="num" w:pos="851"/>
        </w:tabs>
        <w:ind w:left="851" w:hanging="851"/>
      </w:pPr>
      <w:rPr>
        <w:rFonts w:ascii="Arial" w:hAnsi="Arial"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de-D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6" w15:restartNumberingAfterBreak="0">
    <w:nsid w:val="422C5EB9"/>
    <w:multiLevelType w:val="multilevel"/>
    <w:tmpl w:val="08FC0914"/>
    <w:numStyleLink w:val="GLIEDERUNGHaupttext"/>
  </w:abstractNum>
  <w:abstractNum w:abstractNumId="67" w15:restartNumberingAfterBreak="0">
    <w:nsid w:val="42661134"/>
    <w:multiLevelType w:val="multilevel"/>
    <w:tmpl w:val="08FC0914"/>
    <w:numStyleLink w:val="GLIEDERUNGHaupttext"/>
  </w:abstractNum>
  <w:abstractNum w:abstractNumId="68" w15:restartNumberingAfterBreak="0">
    <w:nsid w:val="42AE5616"/>
    <w:multiLevelType w:val="multilevel"/>
    <w:tmpl w:val="08FC0914"/>
    <w:numStyleLink w:val="GLIEDERUNGHaupttext"/>
  </w:abstractNum>
  <w:abstractNum w:abstractNumId="69" w15:restartNumberingAfterBreak="0">
    <w:nsid w:val="49410B07"/>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0" w15:restartNumberingAfterBreak="0">
    <w:nsid w:val="49516524"/>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1" w15:restartNumberingAfterBreak="0">
    <w:nsid w:val="4A2C3311"/>
    <w:multiLevelType w:val="hybridMultilevel"/>
    <w:tmpl w:val="A148BF6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2" w15:restartNumberingAfterBreak="0">
    <w:nsid w:val="4B5A730F"/>
    <w:multiLevelType w:val="multilevel"/>
    <w:tmpl w:val="08FC0914"/>
    <w:numStyleLink w:val="GLIEDERUNGHaupttext"/>
  </w:abstractNum>
  <w:abstractNum w:abstractNumId="73" w15:restartNumberingAfterBreak="0">
    <w:nsid w:val="4D5618F1"/>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4E0E4564"/>
    <w:multiLevelType w:val="multilevel"/>
    <w:tmpl w:val="08FC0914"/>
    <w:numStyleLink w:val="GLIEDERUNGHaupttext"/>
  </w:abstractNum>
  <w:abstractNum w:abstractNumId="75" w15:restartNumberingAfterBreak="0">
    <w:nsid w:val="4F2F09C4"/>
    <w:multiLevelType w:val="multilevel"/>
    <w:tmpl w:val="08FC0914"/>
    <w:numStyleLink w:val="GLIEDERUNGHaupttext"/>
  </w:abstractNum>
  <w:abstractNum w:abstractNumId="76" w15:restartNumberingAfterBreak="0">
    <w:nsid w:val="51237A63"/>
    <w:multiLevelType w:val="multilevel"/>
    <w:tmpl w:val="36A8546C"/>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pStyle w:val="aa"/>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77" w15:restartNumberingAfterBreak="0">
    <w:nsid w:val="52A37A79"/>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8" w15:restartNumberingAfterBreak="0">
    <w:nsid w:val="52BB23A4"/>
    <w:multiLevelType w:val="multilevel"/>
    <w:tmpl w:val="08FC0914"/>
    <w:numStyleLink w:val="GLIEDERUNGHaupttext"/>
  </w:abstractNum>
  <w:abstractNum w:abstractNumId="79" w15:restartNumberingAfterBreak="0">
    <w:nsid w:val="53937F04"/>
    <w:multiLevelType w:val="multilevel"/>
    <w:tmpl w:val="08FC0914"/>
    <w:numStyleLink w:val="GLIEDERUNGHaupttext"/>
  </w:abstractNum>
  <w:abstractNum w:abstractNumId="80" w15:restartNumberingAfterBreak="0">
    <w:nsid w:val="53AD5674"/>
    <w:multiLevelType w:val="multilevel"/>
    <w:tmpl w:val="15D27D6E"/>
    <w:lvl w:ilvl="0">
      <w:start w:val="3"/>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1" w15:restartNumberingAfterBreak="0">
    <w:nsid w:val="5462685B"/>
    <w:multiLevelType w:val="multilevel"/>
    <w:tmpl w:val="08FC0914"/>
    <w:numStyleLink w:val="GLIEDERUNGHaupttext"/>
  </w:abstractNum>
  <w:abstractNum w:abstractNumId="82" w15:restartNumberingAfterBreak="0">
    <w:nsid w:val="55862F64"/>
    <w:multiLevelType w:val="hybridMultilevel"/>
    <w:tmpl w:val="89F05842"/>
    <w:lvl w:ilvl="0" w:tplc="04070017">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3" w15:restartNumberingAfterBreak="0">
    <w:nsid w:val="55EF7DE8"/>
    <w:multiLevelType w:val="multilevel"/>
    <w:tmpl w:val="81FAFB02"/>
    <w:styleLink w:val="Formatvorlage1"/>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84" w15:restartNumberingAfterBreak="0">
    <w:nsid w:val="57B4572B"/>
    <w:multiLevelType w:val="hybridMultilevel"/>
    <w:tmpl w:val="C96A737C"/>
    <w:lvl w:ilvl="0" w:tplc="3E42D56A">
      <w:numFmt w:val="bullet"/>
      <w:lvlText w:val="-"/>
      <w:lvlJc w:val="left"/>
      <w:pPr>
        <w:ind w:left="360" w:hanging="360"/>
      </w:pPr>
      <w:rPr>
        <w:rFonts w:ascii="Arial" w:eastAsia="Times New Roman" w:hAnsi="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5" w15:restartNumberingAfterBreak="0">
    <w:nsid w:val="5B157E0A"/>
    <w:multiLevelType w:val="multilevel"/>
    <w:tmpl w:val="08FC0914"/>
    <w:numStyleLink w:val="GLIEDERUNGHaupttext"/>
  </w:abstractNum>
  <w:abstractNum w:abstractNumId="86" w15:restartNumberingAfterBreak="0">
    <w:nsid w:val="5D2E05DF"/>
    <w:multiLevelType w:val="multilevel"/>
    <w:tmpl w:val="08FC0914"/>
    <w:numStyleLink w:val="GLIEDERUNGHaupttext"/>
  </w:abstractNum>
  <w:abstractNum w:abstractNumId="87" w15:restartNumberingAfterBreak="0">
    <w:nsid w:val="628560D0"/>
    <w:multiLevelType w:val="hybridMultilevel"/>
    <w:tmpl w:val="C48476F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8" w15:restartNumberingAfterBreak="0">
    <w:nsid w:val="63E76085"/>
    <w:multiLevelType w:val="multilevel"/>
    <w:tmpl w:val="8A1CE61C"/>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89" w15:restartNumberingAfterBreak="0">
    <w:nsid w:val="68961AEA"/>
    <w:multiLevelType w:val="multilevel"/>
    <w:tmpl w:val="08FC0914"/>
    <w:numStyleLink w:val="GLIEDERUNGHaupttext"/>
  </w:abstractNum>
  <w:abstractNum w:abstractNumId="90" w15:restartNumberingAfterBreak="0">
    <w:nsid w:val="69181692"/>
    <w:multiLevelType w:val="multilevel"/>
    <w:tmpl w:val="7BE8D110"/>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B9C06A3"/>
    <w:multiLevelType w:val="multilevel"/>
    <w:tmpl w:val="08FC0914"/>
    <w:numStyleLink w:val="GLIEDERUNGHaupttext"/>
  </w:abstractNum>
  <w:abstractNum w:abstractNumId="92" w15:restartNumberingAfterBreak="0">
    <w:nsid w:val="6BB13CAB"/>
    <w:multiLevelType w:val="multilevel"/>
    <w:tmpl w:val="2B4A34FE"/>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3" w15:restartNumberingAfterBreak="0">
    <w:nsid w:val="6C391583"/>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4" w15:restartNumberingAfterBreak="0">
    <w:nsid w:val="6D6D2DF6"/>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5" w15:restartNumberingAfterBreak="0">
    <w:nsid w:val="6E4934E6"/>
    <w:multiLevelType w:val="hybridMultilevel"/>
    <w:tmpl w:val="4680E7C6"/>
    <w:lvl w:ilvl="0" w:tplc="12FEE620">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6" w15:restartNumberingAfterBreak="0">
    <w:nsid w:val="70CA4105"/>
    <w:multiLevelType w:val="multilevel"/>
    <w:tmpl w:val="83CA6F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7" w15:restartNumberingAfterBreak="0">
    <w:nsid w:val="725A3C19"/>
    <w:multiLevelType w:val="multilevel"/>
    <w:tmpl w:val="0876EA6A"/>
    <w:lvl w:ilvl="0">
      <w:start w:val="8"/>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rPr>
    </w:lvl>
    <w:lvl w:ilvl="2">
      <w:start w:val="1"/>
      <w:numFmt w:val="none"/>
      <w:lvlText w:val="(aa)"/>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98" w15:restartNumberingAfterBreak="0">
    <w:nsid w:val="74A402EC"/>
    <w:multiLevelType w:val="multilevel"/>
    <w:tmpl w:val="814E2CF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 w:val="22"/>
        <w:szCs w:val="22"/>
        <w:lang w:val="en-US"/>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9" w15:restartNumberingAfterBreak="0">
    <w:nsid w:val="78DF5C32"/>
    <w:multiLevelType w:val="hybridMultilevel"/>
    <w:tmpl w:val="86F85D28"/>
    <w:lvl w:ilvl="0" w:tplc="A4C22E5E">
      <w:start w:val="1"/>
      <w:numFmt w:val="lowerRoman"/>
      <w:pStyle w:val="Einrckungi"/>
      <w:lvlText w:val="(%1)"/>
      <w:lvlJc w:val="left"/>
      <w:pPr>
        <w:tabs>
          <w:tab w:val="num" w:pos="1843"/>
        </w:tabs>
        <w:ind w:left="1843" w:hanging="567"/>
      </w:pPr>
      <w:rPr>
        <w:rFonts w:ascii="Arial" w:hAnsi="Arial"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70019">
      <w:start w:val="1"/>
      <w:numFmt w:val="lowerLetter"/>
      <w:lvlText w:val="%2."/>
      <w:lvlJc w:val="left"/>
      <w:pPr>
        <w:tabs>
          <w:tab w:val="num" w:pos="1015"/>
        </w:tabs>
        <w:ind w:left="1015" w:hanging="360"/>
      </w:pPr>
    </w:lvl>
    <w:lvl w:ilvl="2" w:tplc="0407001B">
      <w:start w:val="1"/>
      <w:numFmt w:val="lowerRoman"/>
      <w:lvlText w:val="%3."/>
      <w:lvlJc w:val="right"/>
      <w:pPr>
        <w:tabs>
          <w:tab w:val="num" w:pos="1735"/>
        </w:tabs>
        <w:ind w:left="1735" w:hanging="180"/>
      </w:pPr>
    </w:lvl>
    <w:lvl w:ilvl="3" w:tplc="0407000F" w:tentative="1">
      <w:start w:val="1"/>
      <w:numFmt w:val="decimal"/>
      <w:lvlText w:val="%4."/>
      <w:lvlJc w:val="left"/>
      <w:pPr>
        <w:tabs>
          <w:tab w:val="num" w:pos="2455"/>
        </w:tabs>
        <w:ind w:left="2455" w:hanging="360"/>
      </w:pPr>
    </w:lvl>
    <w:lvl w:ilvl="4" w:tplc="04070019" w:tentative="1">
      <w:start w:val="1"/>
      <w:numFmt w:val="lowerLetter"/>
      <w:lvlText w:val="%5."/>
      <w:lvlJc w:val="left"/>
      <w:pPr>
        <w:tabs>
          <w:tab w:val="num" w:pos="3175"/>
        </w:tabs>
        <w:ind w:left="3175" w:hanging="360"/>
      </w:pPr>
    </w:lvl>
    <w:lvl w:ilvl="5" w:tplc="0407001B" w:tentative="1">
      <w:start w:val="1"/>
      <w:numFmt w:val="lowerRoman"/>
      <w:lvlText w:val="%6."/>
      <w:lvlJc w:val="right"/>
      <w:pPr>
        <w:tabs>
          <w:tab w:val="num" w:pos="3895"/>
        </w:tabs>
        <w:ind w:left="3895" w:hanging="180"/>
      </w:pPr>
    </w:lvl>
    <w:lvl w:ilvl="6" w:tplc="0407000F" w:tentative="1">
      <w:start w:val="1"/>
      <w:numFmt w:val="decimal"/>
      <w:lvlText w:val="%7."/>
      <w:lvlJc w:val="left"/>
      <w:pPr>
        <w:tabs>
          <w:tab w:val="num" w:pos="4615"/>
        </w:tabs>
        <w:ind w:left="4615" w:hanging="360"/>
      </w:pPr>
    </w:lvl>
    <w:lvl w:ilvl="7" w:tplc="04070019" w:tentative="1">
      <w:start w:val="1"/>
      <w:numFmt w:val="lowerLetter"/>
      <w:lvlText w:val="%8."/>
      <w:lvlJc w:val="left"/>
      <w:pPr>
        <w:tabs>
          <w:tab w:val="num" w:pos="5335"/>
        </w:tabs>
        <w:ind w:left="5335" w:hanging="360"/>
      </w:pPr>
    </w:lvl>
    <w:lvl w:ilvl="8" w:tplc="0407001B" w:tentative="1">
      <w:start w:val="1"/>
      <w:numFmt w:val="lowerRoman"/>
      <w:lvlText w:val="%9."/>
      <w:lvlJc w:val="right"/>
      <w:pPr>
        <w:tabs>
          <w:tab w:val="num" w:pos="6055"/>
        </w:tabs>
        <w:ind w:left="6055" w:hanging="180"/>
      </w:pPr>
    </w:lvl>
  </w:abstractNum>
  <w:abstractNum w:abstractNumId="100" w15:restartNumberingAfterBreak="0">
    <w:nsid w:val="796A319B"/>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985"/>
        </w:tabs>
        <w:ind w:left="1985"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1" w15:restartNumberingAfterBreak="0">
    <w:nsid w:val="7AAA2135"/>
    <w:multiLevelType w:val="multilevel"/>
    <w:tmpl w:val="1D54A7A6"/>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2"/>
        <w:u w:val="none"/>
        <w:vertAlign w:val="baseline"/>
      </w:rPr>
    </w:lvl>
    <w:lvl w:ilvl="1">
      <w:start w:val="1"/>
      <w:numFmt w:val="lowerRoman"/>
      <w:lvlText w:val="(%2)"/>
      <w:lvlJc w:val="left"/>
      <w:pPr>
        <w:tabs>
          <w:tab w:val="num" w:pos="1247"/>
        </w:tabs>
        <w:ind w:left="1134" w:hanging="510"/>
      </w:pPr>
      <w:rPr>
        <w:rFonts w:hint="default"/>
        <w:i w:val="0"/>
        <w:sz w:val="22"/>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2" w15:restartNumberingAfterBreak="0">
    <w:nsid w:val="7B205855"/>
    <w:multiLevelType w:val="multilevel"/>
    <w:tmpl w:val="08FC0914"/>
    <w:lvl w:ilvl="0">
      <w:start w:val="1"/>
      <w:numFmt w:val="lowerLetter"/>
      <w:lvlText w:val="%1)"/>
      <w:lvlJc w:val="left"/>
      <w:pPr>
        <w:tabs>
          <w:tab w:val="num" w:pos="1418"/>
        </w:tabs>
        <w:ind w:left="1418"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2411"/>
        </w:tabs>
        <w:ind w:left="2411" w:hanging="567"/>
      </w:pPr>
      <w:rPr>
        <w:rFonts w:hint="default"/>
        <w:i w:val="0"/>
        <w:sz w:val="24"/>
        <w:szCs w:val="22"/>
        <w:lang w:val="en-US"/>
      </w:rPr>
    </w:lvl>
    <w:lvl w:ilvl="2">
      <w:start w:val="1"/>
      <w:numFmt w:val="lowerLetter"/>
      <w:lvlText w:val="(%3)"/>
      <w:lvlJc w:val="left"/>
      <w:pPr>
        <w:tabs>
          <w:tab w:val="num" w:pos="2552"/>
        </w:tabs>
        <w:ind w:left="2552" w:hanging="567"/>
      </w:pPr>
      <w:rPr>
        <w:rFonts w:hint="default"/>
      </w:rPr>
    </w:lvl>
    <w:lvl w:ilvl="3">
      <w:start w:val="1"/>
      <w:numFmt w:val="none"/>
      <w:lvlText w:val=""/>
      <w:lvlJc w:val="left"/>
      <w:pPr>
        <w:tabs>
          <w:tab w:val="num" w:pos="3119"/>
        </w:tabs>
        <w:ind w:left="3119" w:hanging="567"/>
      </w:pPr>
      <w:rPr>
        <w:rFonts w:hint="default"/>
      </w:rPr>
    </w:lvl>
    <w:lvl w:ilvl="4">
      <w:start w:val="1"/>
      <w:numFmt w:val="none"/>
      <w:lvlText w:val="%5"/>
      <w:lvlJc w:val="left"/>
      <w:pPr>
        <w:tabs>
          <w:tab w:val="num" w:pos="3686"/>
        </w:tabs>
        <w:ind w:left="3686" w:hanging="567"/>
      </w:pPr>
      <w:rPr>
        <w:rFonts w:hint="default"/>
      </w:rPr>
    </w:lvl>
    <w:lvl w:ilvl="5">
      <w:start w:val="1"/>
      <w:numFmt w:val="none"/>
      <w:isLgl/>
      <w:lvlText w:val=""/>
      <w:lvlJc w:val="left"/>
      <w:pPr>
        <w:tabs>
          <w:tab w:val="num" w:pos="4253"/>
        </w:tabs>
        <w:ind w:left="4253" w:hanging="567"/>
      </w:pPr>
      <w:rPr>
        <w:rFonts w:hint="default"/>
      </w:rPr>
    </w:lvl>
    <w:lvl w:ilvl="6">
      <w:start w:val="1"/>
      <w:numFmt w:val="none"/>
      <w:isLgl/>
      <w:lvlText w:val=""/>
      <w:lvlJc w:val="left"/>
      <w:pPr>
        <w:tabs>
          <w:tab w:val="num" w:pos="4820"/>
        </w:tabs>
        <w:ind w:left="4820" w:hanging="567"/>
      </w:pPr>
      <w:rPr>
        <w:rFonts w:hint="default"/>
      </w:rPr>
    </w:lvl>
    <w:lvl w:ilvl="7">
      <w:start w:val="1"/>
      <w:numFmt w:val="none"/>
      <w:isLgl/>
      <w:lvlText w:val=""/>
      <w:lvlJc w:val="left"/>
      <w:pPr>
        <w:tabs>
          <w:tab w:val="num" w:pos="5387"/>
        </w:tabs>
        <w:ind w:left="5387" w:hanging="567"/>
      </w:pPr>
      <w:rPr>
        <w:rFonts w:hint="default"/>
      </w:rPr>
    </w:lvl>
    <w:lvl w:ilvl="8">
      <w:start w:val="1"/>
      <w:numFmt w:val="none"/>
      <w:isLgl/>
      <w:lvlText w:val=""/>
      <w:lvlJc w:val="left"/>
      <w:pPr>
        <w:tabs>
          <w:tab w:val="num" w:pos="5954"/>
        </w:tabs>
        <w:ind w:left="5954" w:hanging="567"/>
      </w:pPr>
      <w:rPr>
        <w:rFonts w:hint="default"/>
      </w:rPr>
    </w:lvl>
  </w:abstractNum>
  <w:abstractNum w:abstractNumId="103" w15:restartNumberingAfterBreak="0">
    <w:nsid w:val="7BEE33EC"/>
    <w:multiLevelType w:val="multilevel"/>
    <w:tmpl w:val="F528C104"/>
    <w:lvl w:ilvl="0">
      <w:start w:val="1"/>
      <w:numFmt w:val="lowerLetter"/>
      <w:lvlText w:val="(%1)"/>
      <w:lvlJc w:val="left"/>
      <w:pPr>
        <w:tabs>
          <w:tab w:val="num" w:pos="567"/>
        </w:tabs>
        <w:ind w:left="567" w:hanging="567"/>
      </w:pPr>
      <w:rPr>
        <w:rFonts w:ascii="Arial" w:hAnsi="Arial" w:hint="default"/>
        <w:b w:val="0"/>
        <w:i w:val="0"/>
        <w:caps w:val="0"/>
        <w:strike w:val="0"/>
        <w:dstrike w:val="0"/>
        <w:vanish w:val="0"/>
        <w:color w:val="auto"/>
        <w:sz w:val="24"/>
        <w:u w:val="none"/>
        <w:vertAlign w:val="baseline"/>
      </w:rPr>
    </w:lvl>
    <w:lvl w:ilvl="1">
      <w:start w:val="1"/>
      <w:numFmt w:val="lowerRoman"/>
      <w:lvlText w:val="(%2)"/>
      <w:lvlJc w:val="left"/>
      <w:pPr>
        <w:tabs>
          <w:tab w:val="num" w:pos="1247"/>
        </w:tabs>
        <w:ind w:left="1134" w:hanging="510"/>
      </w:pPr>
      <w:rPr>
        <w:rFonts w:hint="default"/>
        <w:i w:val="0"/>
        <w:szCs w:val="22"/>
      </w:rPr>
    </w:lvl>
    <w:lvl w:ilvl="2">
      <w:start w:val="1"/>
      <w:numFmt w:val="none"/>
      <w:lvlText w:val="(%3)"/>
      <w:lvlJc w:val="left"/>
      <w:pPr>
        <w:tabs>
          <w:tab w:val="num" w:pos="1134"/>
        </w:tabs>
        <w:ind w:left="1134" w:hanging="567"/>
      </w:pPr>
      <w:rPr>
        <w:rFonts w:hint="default"/>
      </w:rPr>
    </w:lvl>
    <w:lvl w:ilvl="3">
      <w:start w:val="1"/>
      <w:numFmt w:val="none"/>
      <w:lvlText w:val="(%4)"/>
      <w:lvlJc w:val="left"/>
      <w:pPr>
        <w:tabs>
          <w:tab w:val="num" w:pos="1854"/>
        </w:tabs>
        <w:ind w:left="1701" w:hanging="567"/>
      </w:pPr>
      <w:rPr>
        <w:rFonts w:hint="default"/>
      </w:rPr>
    </w:lvl>
    <w:lvl w:ilvl="4">
      <w:start w:val="1"/>
      <w:numFmt w:val="none"/>
      <w:lvlText w:val="%5)"/>
      <w:lvlJc w:val="left"/>
      <w:pPr>
        <w:tabs>
          <w:tab w:val="num" w:pos="2268"/>
        </w:tabs>
        <w:ind w:left="2268" w:hanging="567"/>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5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99"/>
  </w:num>
  <w:num w:numId="4">
    <w:abstractNumId w:val="95"/>
  </w:num>
  <w:num w:numId="5">
    <w:abstractNumId w:val="60"/>
  </w:num>
  <w:num w:numId="6">
    <w:abstractNumId w:val="83"/>
  </w:num>
  <w:num w:numId="7">
    <w:abstractNumId w:val="28"/>
  </w:num>
  <w:num w:numId="8">
    <w:abstractNumId w:val="21"/>
  </w:num>
  <w:num w:numId="9">
    <w:abstractNumId w:val="38"/>
  </w:num>
  <w:num w:numId="10">
    <w:abstractNumId w:val="44"/>
  </w:num>
  <w:num w:numId="11">
    <w:abstractNumId w:val="82"/>
  </w:num>
  <w:num w:numId="12">
    <w:abstractNumId w:val="16"/>
  </w:num>
  <w:num w:numId="13">
    <w:abstractNumId w:val="52"/>
  </w:num>
  <w:num w:numId="14">
    <w:abstractNumId w:val="46"/>
  </w:num>
  <w:num w:numId="15">
    <w:abstractNumId w:val="30"/>
  </w:num>
  <w:num w:numId="16">
    <w:abstractNumId w:val="54"/>
  </w:num>
  <w:num w:numId="17">
    <w:abstractNumId w:val="26"/>
  </w:num>
  <w:num w:numId="18">
    <w:abstractNumId w:val="15"/>
  </w:num>
  <w:num w:numId="19">
    <w:abstractNumId w:val="80"/>
  </w:num>
  <w:num w:numId="20">
    <w:abstractNumId w:val="76"/>
  </w:num>
  <w:num w:numId="21">
    <w:abstractNumId w:val="31"/>
  </w:num>
  <w:num w:numId="22">
    <w:abstractNumId w:val="32"/>
  </w:num>
  <w:num w:numId="23">
    <w:abstractNumId w:val="34"/>
  </w:num>
  <w:num w:numId="24">
    <w:abstractNumId w:val="41"/>
  </w:num>
  <w:num w:numId="25">
    <w:abstractNumId w:val="88"/>
  </w:num>
  <w:num w:numId="26">
    <w:abstractNumId w:val="57"/>
  </w:num>
  <w:num w:numId="27">
    <w:abstractNumId w:val="40"/>
  </w:num>
  <w:num w:numId="28">
    <w:abstractNumId w:val="66"/>
  </w:num>
  <w:num w:numId="29">
    <w:abstractNumId w:val="59"/>
  </w:num>
  <w:num w:numId="30">
    <w:abstractNumId w:val="20"/>
  </w:num>
  <w:num w:numId="31">
    <w:abstractNumId w:val="17"/>
  </w:num>
  <w:num w:numId="32">
    <w:abstractNumId w:val="61"/>
  </w:num>
  <w:num w:numId="33">
    <w:abstractNumId w:val="55"/>
  </w:num>
  <w:num w:numId="34">
    <w:abstractNumId w:val="79"/>
  </w:num>
  <w:num w:numId="35">
    <w:abstractNumId w:val="65"/>
  </w:num>
  <w:num w:numId="36">
    <w:abstractNumId w:val="5"/>
  </w:num>
  <w:num w:numId="37">
    <w:abstractNumId w:val="2"/>
  </w:num>
  <w:num w:numId="38">
    <w:abstractNumId w:val="1"/>
  </w:num>
  <w:num w:numId="39">
    <w:abstractNumId w:val="42"/>
  </w:num>
  <w:num w:numId="40">
    <w:abstractNumId w:val="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num>
  <w:num w:numId="44">
    <w:abstractNumId w:val="67"/>
  </w:num>
  <w:num w:numId="45">
    <w:abstractNumId w:val="50"/>
  </w:num>
  <w:num w:numId="46">
    <w:abstractNumId w:val="92"/>
  </w:num>
  <w:num w:numId="47">
    <w:abstractNumId w:val="35"/>
  </w:num>
  <w:num w:numId="48">
    <w:abstractNumId w:val="64"/>
  </w:num>
  <w:num w:numId="49">
    <w:abstractNumId w:val="75"/>
  </w:num>
  <w:num w:numId="5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9"/>
  </w:num>
  <w:num w:numId="52">
    <w:abstractNumId w:val="51"/>
  </w:num>
  <w:num w:numId="53">
    <w:abstractNumId w:val="22"/>
  </w:num>
  <w:num w:numId="54">
    <w:abstractNumId w:val="42"/>
    <w:lvlOverride w:ilvl="0">
      <w:startOverride w:val="1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num>
  <w:num w:numId="57">
    <w:abstractNumId w:val="33"/>
  </w:num>
  <w:num w:numId="58">
    <w:abstractNumId w:val="42"/>
    <w:lvlOverride w:ilvl="0">
      <w:startOverride w:val="1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8"/>
  </w:num>
  <w:num w:numId="60">
    <w:abstractNumId w:val="27"/>
  </w:num>
  <w:num w:numId="61">
    <w:abstractNumId w:val="23"/>
  </w:num>
  <w:num w:numId="62">
    <w:abstractNumId w:val="97"/>
  </w:num>
  <w:num w:numId="63">
    <w:abstractNumId w:val="18"/>
  </w:num>
  <w:num w:numId="64">
    <w:abstractNumId w:val="29"/>
  </w:num>
  <w:num w:numId="65">
    <w:abstractNumId w:val="47"/>
  </w:num>
  <w:num w:numId="66">
    <w:abstractNumId w:val="56"/>
  </w:num>
  <w:num w:numId="67">
    <w:abstractNumId w:val="13"/>
  </w:num>
  <w:num w:numId="68">
    <w:abstractNumId w:val="81"/>
  </w:num>
  <w:num w:numId="69">
    <w:abstractNumId w:val="68"/>
  </w:num>
  <w:num w:numId="70">
    <w:abstractNumId w:val="72"/>
  </w:num>
  <w:num w:numId="71">
    <w:abstractNumId w:val="25"/>
  </w:num>
  <w:num w:numId="72">
    <w:abstractNumId w:val="90"/>
  </w:num>
  <w:num w:numId="73">
    <w:abstractNumId w:val="103"/>
  </w:num>
  <w:num w:numId="74">
    <w:abstractNumId w:val="24"/>
  </w:num>
  <w:num w:numId="75">
    <w:abstractNumId w:val="98"/>
  </w:num>
  <w:num w:numId="76">
    <w:abstractNumId w:val="14"/>
  </w:num>
  <w:num w:numId="77">
    <w:abstractNumId w:val="73"/>
  </w:num>
  <w:num w:numId="78">
    <w:abstractNumId w:val="101"/>
  </w:num>
  <w:num w:numId="79">
    <w:abstractNumId w:val="53"/>
  </w:num>
  <w:num w:numId="80">
    <w:abstractNumId w:val="93"/>
  </w:num>
  <w:num w:numId="81">
    <w:abstractNumId w:val="63"/>
  </w:num>
  <w:num w:numId="82">
    <w:abstractNumId w:val="77"/>
  </w:num>
  <w:num w:numId="83">
    <w:abstractNumId w:val="39"/>
  </w:num>
  <w:num w:numId="84">
    <w:abstractNumId w:val="8"/>
  </w:num>
  <w:num w:numId="85">
    <w:abstractNumId w:val="36"/>
  </w:num>
  <w:num w:numId="86">
    <w:abstractNumId w:val="69"/>
  </w:num>
  <w:num w:numId="87">
    <w:abstractNumId w:val="70"/>
  </w:num>
  <w:num w:numId="88">
    <w:abstractNumId w:val="94"/>
  </w:num>
  <w:num w:numId="89">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74"/>
  </w:num>
  <w:num w:numId="92">
    <w:abstractNumId w:val="85"/>
  </w:num>
  <w:num w:numId="93">
    <w:abstractNumId w:val="91"/>
  </w:num>
  <w:num w:numId="94">
    <w:abstractNumId w:val="43"/>
  </w:num>
  <w:num w:numId="95">
    <w:abstractNumId w:val="86"/>
  </w:num>
  <w:num w:numId="96">
    <w:abstractNumId w:val="49"/>
  </w:num>
  <w:num w:numId="97">
    <w:abstractNumId w:val="48"/>
  </w:num>
  <w:num w:numId="98">
    <w:abstractNumId w:val="84"/>
  </w:num>
  <w:num w:numId="99">
    <w:abstractNumId w:val="100"/>
  </w:num>
  <w:num w:numId="100">
    <w:abstractNumId w:val="62"/>
  </w:num>
  <w:num w:numId="101">
    <w:abstractNumId w:val="11"/>
  </w:num>
  <w:num w:numId="102">
    <w:abstractNumId w:val="9"/>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7"/>
  </w:num>
  <w:num w:numId="108">
    <w:abstractNumId w:val="4"/>
  </w:num>
  <w:num w:numId="109">
    <w:abstractNumId w:val="3"/>
  </w:num>
  <w:num w:numId="110">
    <w:abstractNumId w:val="6"/>
  </w:num>
  <w:num w:numId="111">
    <w:abstractNumId w:val="0"/>
  </w:num>
  <w:num w:numId="112">
    <w:abstractNumId w:val="55"/>
  </w:num>
  <w:num w:numId="113">
    <w:abstractNumId w:val="10"/>
  </w:num>
  <w:num w:numId="114">
    <w:abstractNumId w:val="42"/>
  </w:num>
  <w:num w:numId="115">
    <w:abstractNumId w:val="19"/>
  </w:num>
  <w:num w:numId="1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2"/>
  </w:num>
  <w:num w:numId="118">
    <w:abstractNumId w:val="58"/>
  </w:num>
  <w:num w:numId="119">
    <w:abstractNumId w:val="12"/>
  </w:num>
  <w:num w:numId="120">
    <w:abstractNumId w:val="55"/>
  </w:num>
  <w:num w:numId="121">
    <w:abstractNumId w:val="71"/>
  </w:num>
  <w:num w:numId="122">
    <w:abstractNumId w:val="96"/>
  </w:num>
  <w:num w:numId="12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0"/>
  </w:num>
  <w:num w:numId="125">
    <w:abstractNumId w:val="10"/>
  </w:num>
  <w:num w:numId="126">
    <w:abstractNumId w:val="42"/>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GB"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142"/>
  <w:drawingGridHorizontalSpacing w:val="57"/>
  <w:drawingGridVerticalSpacing w:val="57"/>
  <w:displayHorizontalDrawingGridEvery w:val="0"/>
  <w:displayVerticalDrawingGridEvery w:val="2"/>
  <w:doNotUseMarginsForDrawingGridOrigin/>
  <w:drawingGridHorizontalOrigin w:val="1474"/>
  <w:drawingGridVerticalOrigin w:val="1418"/>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TIyNTU1NDA2s7A0NDRQ0lEKTi0uzszPAykwrAUAZIOPPiwAAAA="/>
  </w:docVars>
  <w:rsids>
    <w:rsidRoot w:val="001126E8"/>
    <w:rsid w:val="00067E75"/>
    <w:rsid w:val="000723CF"/>
    <w:rsid w:val="001126E8"/>
    <w:rsid w:val="00145BC2"/>
    <w:rsid w:val="00186738"/>
    <w:rsid w:val="001A1348"/>
    <w:rsid w:val="001E1A38"/>
    <w:rsid w:val="001E4C94"/>
    <w:rsid w:val="001F2FAD"/>
    <w:rsid w:val="00252F69"/>
    <w:rsid w:val="002739E0"/>
    <w:rsid w:val="00294E7E"/>
    <w:rsid w:val="002E107B"/>
    <w:rsid w:val="003101AA"/>
    <w:rsid w:val="003A49A8"/>
    <w:rsid w:val="003A4F1A"/>
    <w:rsid w:val="003B0B98"/>
    <w:rsid w:val="00431709"/>
    <w:rsid w:val="00462363"/>
    <w:rsid w:val="00492326"/>
    <w:rsid w:val="00497170"/>
    <w:rsid w:val="004C4D22"/>
    <w:rsid w:val="004E626D"/>
    <w:rsid w:val="00523723"/>
    <w:rsid w:val="00536367"/>
    <w:rsid w:val="005B2139"/>
    <w:rsid w:val="005B4B2B"/>
    <w:rsid w:val="006421D0"/>
    <w:rsid w:val="00657D1D"/>
    <w:rsid w:val="0069287B"/>
    <w:rsid w:val="006C5C9D"/>
    <w:rsid w:val="006D0D3C"/>
    <w:rsid w:val="00717ACE"/>
    <w:rsid w:val="007554DB"/>
    <w:rsid w:val="0078130B"/>
    <w:rsid w:val="007B23C8"/>
    <w:rsid w:val="00807404"/>
    <w:rsid w:val="00833BFE"/>
    <w:rsid w:val="00854671"/>
    <w:rsid w:val="0086199B"/>
    <w:rsid w:val="00880ED0"/>
    <w:rsid w:val="008F0C05"/>
    <w:rsid w:val="00900B1C"/>
    <w:rsid w:val="00966696"/>
    <w:rsid w:val="00A13D4F"/>
    <w:rsid w:val="00AF12A7"/>
    <w:rsid w:val="00B1591B"/>
    <w:rsid w:val="00B47D1F"/>
    <w:rsid w:val="00B920C6"/>
    <w:rsid w:val="00BA5DD2"/>
    <w:rsid w:val="00BE2846"/>
    <w:rsid w:val="00C524BE"/>
    <w:rsid w:val="00CA7374"/>
    <w:rsid w:val="00CB24BC"/>
    <w:rsid w:val="00CE3B73"/>
    <w:rsid w:val="00D22A8A"/>
    <w:rsid w:val="00D2706F"/>
    <w:rsid w:val="00D34BB4"/>
    <w:rsid w:val="00D375C5"/>
    <w:rsid w:val="00D51FCB"/>
    <w:rsid w:val="00D738D8"/>
    <w:rsid w:val="00D81C5F"/>
    <w:rsid w:val="00D90AA3"/>
    <w:rsid w:val="00E239AB"/>
    <w:rsid w:val="00E46D31"/>
    <w:rsid w:val="00EC7BEC"/>
    <w:rsid w:val="00ED3D13"/>
    <w:rsid w:val="00EE0932"/>
    <w:rsid w:val="00EE778D"/>
    <w:rsid w:val="00F55174"/>
    <w:rsid w:val="00F9028E"/>
    <w:rsid w:val="00FA52CF"/>
    <w:rsid w:val="00FB3A0F"/>
    <w:rsid w:val="00FE219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333F8F6"/>
  <w15:docId w15:val="{B38F7B8A-0727-415C-9897-AAA21BD46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4"/>
        <w:szCs w:val="24"/>
        <w:lang w:val="sr-Latn-R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60" w:lineRule="exact"/>
      <w:jc w:val="both"/>
    </w:pPr>
  </w:style>
  <w:style w:type="paragraph" w:styleId="Heading1">
    <w:name w:val="heading 1"/>
    <w:basedOn w:val="Normal"/>
    <w:next w:val="Normal"/>
    <w:link w:val="Heading1Char"/>
    <w:qFormat/>
    <w:pPr>
      <w:numPr>
        <w:numId w:val="33"/>
      </w:numPr>
      <w:spacing w:after="240"/>
      <w:jc w:val="right"/>
      <w:outlineLvl w:val="0"/>
    </w:pPr>
    <w:rPr>
      <w:b/>
      <w:u w:val="single"/>
    </w:rPr>
  </w:style>
  <w:style w:type="paragraph" w:styleId="Heading2">
    <w:name w:val="heading 2"/>
    <w:aliases w:val="ÜBERSCHRIFT 2,H2,Paragraafkop,Section Heading,Lev 2,stycke - Alt+2,052"/>
    <w:basedOn w:val="Normal"/>
    <w:next w:val="Normal"/>
    <w:link w:val="Heading2Char"/>
    <w:qFormat/>
    <w:pPr>
      <w:numPr>
        <w:numId w:val="39"/>
      </w:numPr>
      <w:spacing w:before="480" w:after="240"/>
      <w:outlineLvl w:val="1"/>
    </w:pPr>
    <w:rPr>
      <w:b/>
    </w:rPr>
  </w:style>
  <w:style w:type="paragraph" w:styleId="Heading3">
    <w:name w:val="heading 3"/>
    <w:aliases w:val="ÜBERSCHRIFT 3,Überschrift 3 Char,Überschrift 3 Char2 Char,Überschrift 3 Char Char1 Char,Überschrift 3 Char1 Char Char Char Char,Überschrift 3 Char Char Char Char Char Char,Überschrift 3 Char1 Char Char,Überschrift 3 Char Char Char Char"/>
    <w:basedOn w:val="Normal"/>
    <w:next w:val="Normal"/>
    <w:qFormat/>
    <w:pPr>
      <w:numPr>
        <w:ilvl w:val="1"/>
        <w:numId w:val="39"/>
      </w:numPr>
      <w:tabs>
        <w:tab w:val="left" w:pos="851"/>
      </w:tabs>
      <w:spacing w:before="480"/>
      <w:outlineLvl w:val="2"/>
    </w:pPr>
    <w:rPr>
      <w:iCs/>
    </w:rPr>
  </w:style>
  <w:style w:type="paragraph" w:styleId="Heading4">
    <w:name w:val="heading 4"/>
    <w:basedOn w:val="Normal"/>
    <w:next w:val="Normal"/>
    <w:qFormat/>
    <w:pPr>
      <w:keepNext/>
      <w:jc w:val="center"/>
      <w:outlineLvl w:val="3"/>
    </w:pPr>
    <w:rPr>
      <w:b/>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aliases w:val="VARIANTEN"/>
    <w:basedOn w:val="Normal"/>
    <w:next w:val="Normal"/>
    <w:qFormat/>
    <w:pPr>
      <w:spacing w:before="240" w:after="120"/>
      <w:outlineLvl w:val="5"/>
    </w:pPr>
    <w:rPr>
      <w:b/>
      <w:bCs/>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rede">
    <w:name w:val="anrede"/>
    <w:basedOn w:val="Normal"/>
    <w:next w:val="Normal"/>
    <w:pPr>
      <w:spacing w:after="240"/>
    </w:pPr>
  </w:style>
  <w:style w:type="paragraph" w:customStyle="1" w:styleId="betreff">
    <w:name w:val="betreff"/>
    <w:basedOn w:val="Normal"/>
    <w:next w:val="anrede"/>
    <w:pPr>
      <w:spacing w:after="480"/>
      <w:ind w:left="1276" w:hanging="1276"/>
    </w:pPr>
    <w:rPr>
      <w:b/>
    </w:rPr>
  </w:style>
  <w:style w:type="paragraph" w:customStyle="1" w:styleId="briefkopf">
    <w:name w:val="briefkopf"/>
    <w:basedOn w:val="Normal"/>
    <w:pPr>
      <w:spacing w:before="1440" w:after="1200" w:line="240" w:lineRule="exact"/>
    </w:pPr>
  </w:style>
  <w:style w:type="paragraph" w:customStyle="1" w:styleId="Einrckunga">
    <w:name w:val="Einrückung a)"/>
    <w:basedOn w:val="Normal"/>
    <w:next w:val="Normal"/>
    <w:pPr>
      <w:numPr>
        <w:numId w:val="2"/>
      </w:numPr>
      <w:spacing w:before="360"/>
    </w:pPr>
  </w:style>
  <w:style w:type="paragraph" w:customStyle="1" w:styleId="Einrckungi">
    <w:name w:val="Einrückung (i)"/>
    <w:basedOn w:val="Normal"/>
    <w:next w:val="Normal"/>
    <w:pPr>
      <w:numPr>
        <w:numId w:val="3"/>
      </w:numPr>
      <w:spacing w:before="240"/>
    </w:pPr>
  </w:style>
  <w:style w:type="paragraph" w:customStyle="1" w:styleId="Einrckungzua">
    <w:name w:val="Einrückung zu a)"/>
    <w:basedOn w:val="Normal"/>
    <w:next w:val="Normal"/>
    <w:pPr>
      <w:spacing w:before="120"/>
      <w:ind w:left="1276"/>
    </w:pPr>
  </w:style>
  <w:style w:type="paragraph" w:styleId="Footer">
    <w:name w:val="footer"/>
    <w:basedOn w:val="Normal"/>
    <w:link w:val="FooterChar"/>
    <w:uiPriority w:val="99"/>
    <w:rPr>
      <w:sz w:val="20"/>
    </w:rPr>
  </w:style>
  <w:style w:type="paragraph" w:styleId="Header">
    <w:name w:val="header"/>
    <w:basedOn w:val="Normal"/>
    <w:link w:val="HeaderChar"/>
    <w:uiPriority w:val="99"/>
    <w:pPr>
      <w:spacing w:line="240" w:lineRule="auto"/>
    </w:pPr>
    <w:rPr>
      <w:sz w:val="20"/>
    </w:rPr>
  </w:style>
  <w:style w:type="character" w:styleId="PageNumber">
    <w:name w:val="page number"/>
    <w:rPr>
      <w:rFonts w:ascii="Arial" w:hAnsi="Arial"/>
      <w:sz w:val="20"/>
    </w:rPr>
  </w:style>
  <w:style w:type="paragraph" w:styleId="BalloonText">
    <w:name w:val="Balloon Text"/>
    <w:basedOn w:val="Normal"/>
    <w:semiHidden/>
    <w:rPr>
      <w:rFonts w:ascii="Tahoma" w:hAnsi="Tahoma" w:cs="Tahoma"/>
      <w:sz w:val="16"/>
      <w:szCs w:val="16"/>
    </w:rPr>
  </w:style>
  <w:style w:type="paragraph" w:styleId="NormalIndent">
    <w:name w:val="Normal Indent"/>
    <w:basedOn w:val="Normal"/>
    <w:uiPriority w:val="99"/>
    <w:pPr>
      <w:ind w:left="708"/>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TextfrKfW">
    <w:name w:val="Text für KfW"/>
    <w:basedOn w:val="Normal"/>
    <w:pPr>
      <w:numPr>
        <w:ilvl w:val="2"/>
        <w:numId w:val="61"/>
      </w:numPr>
      <w:tabs>
        <w:tab w:val="left" w:pos="851"/>
        <w:tab w:val="left" w:pos="2127"/>
      </w:tabs>
      <w:spacing w:before="240" w:line="360" w:lineRule="atLeast"/>
    </w:pPr>
  </w:style>
  <w:style w:type="character" w:styleId="FollowedHyperlink">
    <w:name w:val="FollowedHyperlink"/>
    <w:rPr>
      <w:rFonts w:ascii="Arial" w:hAnsi="Arial"/>
      <w:color w:val="0000FF"/>
      <w:sz w:val="20"/>
      <w:u w:val="single"/>
    </w:rPr>
  </w:style>
  <w:style w:type="character" w:styleId="Strong">
    <w:name w:val="Strong"/>
    <w:qFormat/>
    <w:rPr>
      <w:rFonts w:ascii="Arial" w:hAnsi="Arial"/>
      <w:b/>
      <w:bCs/>
      <w:sz w:val="22"/>
    </w:rPr>
  </w:style>
  <w:style w:type="character" w:styleId="Hyperlink">
    <w:name w:val="Hyperlink"/>
    <w:uiPriority w:val="99"/>
    <w:rPr>
      <w:rFonts w:ascii="Arial" w:hAnsi="Arial"/>
      <w:color w:val="0000FF"/>
      <w:sz w:val="20"/>
      <w:u w:val="single"/>
    </w:rPr>
  </w:style>
  <w:style w:type="paragraph" w:styleId="E-mailSignature">
    <w:name w:val="E-mail Signature"/>
    <w:basedOn w:val="Normal"/>
    <w:next w:val="Normal"/>
  </w:style>
  <w:style w:type="paragraph" w:styleId="NormalWeb">
    <w:name w:val="Normal (Web)"/>
    <w:basedOn w:val="Normal"/>
    <w:rPr>
      <w:sz w:val="20"/>
    </w:rPr>
  </w:style>
  <w:style w:type="character" w:styleId="LineNumber">
    <w:name w:val="line number"/>
    <w:rPr>
      <w:rFonts w:ascii="Arial" w:hAnsi="Arial"/>
      <w:sz w:val="20"/>
    </w:rPr>
  </w:style>
  <w:style w:type="paragraph" w:customStyle="1" w:styleId="Arbeitsanweisung">
    <w:name w:val="Arbeitsanweisung"/>
    <w:basedOn w:val="Normal"/>
    <w:link w:val="ArbeitsanweisungChar"/>
    <w:pPr>
      <w:shd w:val="clear" w:color="auto" w:fill="CCFFFF"/>
    </w:pPr>
    <w:rPr>
      <w:b/>
      <w:vanish/>
      <w:u w:val="dotted"/>
    </w:rPr>
  </w:style>
  <w:style w:type="character" w:customStyle="1" w:styleId="ArbeitsanweisungChar">
    <w:name w:val="Arbeitsanweisung Char"/>
    <w:link w:val="Arbeitsanweisung"/>
    <w:rPr>
      <w:rFonts w:ascii="Arial" w:hAnsi="Arial"/>
      <w:b/>
      <w:vanish/>
      <w:sz w:val="24"/>
      <w:u w:val="dotted"/>
      <w:lang w:val="sr-Latn-RS" w:eastAsia="en-US" w:bidi="ar-SA"/>
    </w:rPr>
  </w:style>
  <w:style w:type="paragraph" w:styleId="Title">
    <w:name w:val="Title"/>
    <w:basedOn w:val="Normal"/>
    <w:next w:val="Normal"/>
    <w:qFormat/>
    <w:pPr>
      <w:jc w:val="center"/>
      <w:outlineLvl w:val="0"/>
    </w:pPr>
    <w:rPr>
      <w:rFonts w:cs="Arial"/>
      <w:b/>
      <w:bCs/>
      <w:spacing w:val="60"/>
      <w:kern w:val="28"/>
      <w:szCs w:val="32"/>
      <w:u w:val="single"/>
    </w:rPr>
  </w:style>
  <w:style w:type="character" w:customStyle="1" w:styleId="Pflichtfeld">
    <w:name w:val="@Pflichtfeld"/>
    <w:rPr>
      <w:rFonts w:ascii="Arial" w:hAnsi="Arial"/>
      <w:b/>
      <w:dstrike w:val="0"/>
      <w:vanish/>
      <w:color w:val="auto"/>
      <w:sz w:val="24"/>
      <w:u w:val="dotted"/>
      <w:bdr w:val="none" w:sz="0" w:space="0" w:color="auto"/>
      <w:shd w:val="clear" w:color="auto" w:fill="CCFFFF"/>
      <w:vertAlign w:val="baseline"/>
    </w:rPr>
  </w:style>
  <w:style w:type="character" w:customStyle="1" w:styleId="OPTIONSFELDTrkisZeichen">
    <w:name w:val="./.OPTIONSFELD Türkis Zeichen"/>
    <w:rPr>
      <w:rFonts w:ascii="Arial" w:hAnsi="Arial"/>
      <w:b/>
      <w:dstrike w:val="0"/>
      <w:vanish/>
      <w:color w:val="auto"/>
      <w:sz w:val="24"/>
      <w:u w:val="dotted"/>
      <w:bdr w:val="none" w:sz="0" w:space="0" w:color="auto"/>
      <w:shd w:val="clear" w:color="auto" w:fill="CCFFFF"/>
      <w:vertAlign w:val="baseline"/>
    </w:rPr>
  </w:style>
  <w:style w:type="paragraph" w:styleId="FootnoteText">
    <w:name w:val="footnote text"/>
    <w:basedOn w:val="Normal"/>
    <w:link w:val="FootnoteTextChar"/>
    <w:qFormat/>
    <w:pPr>
      <w:shd w:val="clear" w:color="auto" w:fill="CCFFFF"/>
      <w:spacing w:after="60" w:line="240" w:lineRule="auto"/>
      <w:ind w:left="284" w:hanging="284"/>
    </w:pPr>
    <w:rPr>
      <w:b/>
      <w:vanish/>
      <w:sz w:val="18"/>
      <w:u w:val="dotted"/>
    </w:rPr>
  </w:style>
  <w:style w:type="character" w:styleId="FootnoteReference">
    <w:name w:val="footnote reference"/>
    <w:rPr>
      <w:rFonts w:ascii="Arial" w:hAnsi="Arial"/>
      <w:b/>
      <w:dstrike w:val="0"/>
      <w:vanish/>
      <w:color w:val="auto"/>
      <w:sz w:val="24"/>
      <w:u w:val="dotted"/>
      <w:bdr w:val="none" w:sz="0" w:space="0" w:color="auto"/>
      <w:shd w:val="clear" w:color="auto" w:fill="CCFFFF"/>
      <w:vertAlign w:val="superscript"/>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NoteHeading">
    <w:name w:val="Note Heading"/>
    <w:basedOn w:val="Normal"/>
    <w:next w:val="Normal"/>
    <w:link w:val="NoteHeadingChar"/>
    <w:pPr>
      <w:spacing w:line="240" w:lineRule="auto"/>
    </w:pPr>
  </w:style>
  <w:style w:type="character" w:customStyle="1" w:styleId="NoteHeadingChar">
    <w:name w:val="Note Heading Char"/>
    <w:link w:val="NoteHeading"/>
    <w:rPr>
      <w:rFonts w:ascii="Arial" w:hAnsi="Arial"/>
      <w:sz w:val="24"/>
      <w:lang w:val="sr-Latn-RS" w:eastAsia="en-US" w:bidi="ar-SA"/>
    </w:rPr>
  </w:style>
  <w:style w:type="paragraph" w:customStyle="1" w:styleId="Einrckungzu111">
    <w:name w:val="Einrückung zu 1. / 1.1"/>
    <w:basedOn w:val="Einrckungzua"/>
    <w:pPr>
      <w:ind w:left="851"/>
    </w:pPr>
  </w:style>
  <w:style w:type="paragraph" w:customStyle="1" w:styleId="Einrckungzui">
    <w:name w:val="Einrückung zu (i)"/>
    <w:basedOn w:val="Einrckungzua"/>
    <w:pPr>
      <w:ind w:left="1985"/>
    </w:pPr>
  </w:style>
  <w:style w:type="paragraph" w:customStyle="1" w:styleId="Annex-Text">
    <w:name w:val="Annex-Text"/>
    <w:basedOn w:val="Normal"/>
    <w:uiPriority w:val="99"/>
    <w:pPr>
      <w:spacing w:line="240" w:lineRule="auto"/>
    </w:pPr>
  </w:style>
  <w:style w:type="paragraph" w:customStyle="1" w:styleId="Prambel">
    <w:name w:val="Präambel"/>
    <w:basedOn w:val="Heading1"/>
    <w:pPr>
      <w:numPr>
        <w:numId w:val="0"/>
      </w:numPr>
      <w:jc w:val="left"/>
    </w:pPr>
  </w:style>
  <w:style w:type="paragraph" w:styleId="TOC1">
    <w:name w:val="toc 1"/>
    <w:basedOn w:val="Normal"/>
    <w:next w:val="Normal"/>
    <w:autoRedefine/>
    <w:uiPriority w:val="39"/>
    <w:pPr>
      <w:tabs>
        <w:tab w:val="left" w:pos="709"/>
        <w:tab w:val="right" w:leader="dot" w:pos="8777"/>
      </w:tabs>
      <w:ind w:left="709" w:right="1418" w:hanging="709"/>
      <w:jc w:val="left"/>
    </w:pPr>
  </w:style>
  <w:style w:type="paragraph" w:styleId="TOC2">
    <w:name w:val="toc 2"/>
    <w:basedOn w:val="Normal"/>
    <w:next w:val="Normal"/>
    <w:autoRedefine/>
    <w:uiPriority w:val="39"/>
    <w:rsid w:val="00807404"/>
    <w:pPr>
      <w:tabs>
        <w:tab w:val="right" w:leader="dot" w:pos="8777"/>
      </w:tabs>
      <w:ind w:left="567" w:right="-2" w:hanging="567"/>
    </w:pPr>
  </w:style>
  <w:style w:type="character" w:styleId="CommentReference">
    <w:name w:val="annotation reference"/>
    <w:rPr>
      <w:sz w:val="16"/>
      <w:szCs w:val="16"/>
    </w:rPr>
  </w:style>
  <w:style w:type="paragraph" w:styleId="CommentText">
    <w:name w:val="annotation text"/>
    <w:basedOn w:val="Normal"/>
    <w:link w:val="CommentTextChar"/>
    <w:uiPriority w:val="99"/>
    <w:rPr>
      <w:sz w:val="20"/>
    </w:rPr>
  </w:style>
  <w:style w:type="paragraph" w:styleId="CommentSubject">
    <w:name w:val="annotation subject"/>
    <w:basedOn w:val="CommentText"/>
    <w:next w:val="CommentText"/>
    <w:semiHidden/>
    <w:rPr>
      <w:b/>
      <w:bCs/>
    </w:rPr>
  </w:style>
  <w:style w:type="paragraph" w:styleId="DocumentMap">
    <w:name w:val="Document Map"/>
    <w:basedOn w:val="Normal"/>
    <w:link w:val="DocumentMapChar"/>
    <w:rPr>
      <w:rFonts w:ascii="Tahoma" w:hAnsi="Tahoma" w:cs="Tahoma"/>
      <w:sz w:val="16"/>
      <w:szCs w:val="16"/>
    </w:rPr>
  </w:style>
  <w:style w:type="character" w:customStyle="1" w:styleId="DocumentMapChar">
    <w:name w:val="Document Map Char"/>
    <w:link w:val="DocumentMap"/>
    <w:rPr>
      <w:rFonts w:ascii="Tahoma" w:hAnsi="Tahoma" w:cs="Tahoma"/>
      <w:sz w:val="16"/>
      <w:szCs w:val="16"/>
      <w:lang w:eastAsia="en-US"/>
    </w:rPr>
  </w:style>
  <w:style w:type="paragraph" w:customStyle="1" w:styleId="DefaultParagraphFontParaCharChar">
    <w:name w:val="Default Paragraph Font Para Char Char"/>
    <w:aliases w:val="Default Paragraph Font Para Char Para Char Char"/>
    <w:basedOn w:val="Normal"/>
    <w:pPr>
      <w:spacing w:line="240" w:lineRule="auto"/>
      <w:jc w:val="left"/>
    </w:pPr>
    <w:rPr>
      <w:rFonts w:ascii="Times New Roman" w:hAnsi="Times New Roman"/>
      <w:sz w:val="20"/>
    </w:rPr>
  </w:style>
  <w:style w:type="paragraph" w:customStyle="1" w:styleId="berschrift">
    <w:name w:val="Überschrift"/>
    <w:basedOn w:val="Normal"/>
    <w:pPr>
      <w:jc w:val="center"/>
    </w:pPr>
    <w:rPr>
      <w:b/>
      <w:u w:val="single"/>
    </w:rPr>
  </w:style>
  <w:style w:type="paragraph" w:styleId="TOC3">
    <w:name w:val="toc 3"/>
    <w:basedOn w:val="Normal"/>
    <w:next w:val="Normal"/>
    <w:autoRedefine/>
    <w:uiPriority w:val="39"/>
    <w:pPr>
      <w:ind w:left="480"/>
    </w:pPr>
  </w:style>
  <w:style w:type="paragraph" w:styleId="TOC4">
    <w:name w:val="toc 4"/>
    <w:basedOn w:val="Normal"/>
    <w:next w:val="Normal"/>
    <w:autoRedefine/>
    <w:uiPriority w:val="39"/>
    <w:unhideWhenUsed/>
    <w:pPr>
      <w:spacing w:after="100" w:line="276" w:lineRule="auto"/>
      <w:ind w:left="660"/>
      <w:jc w:val="left"/>
    </w:pPr>
    <w:rPr>
      <w:rFonts w:ascii="Calibri" w:hAnsi="Calibri"/>
      <w:sz w:val="22"/>
      <w:szCs w:val="22"/>
    </w:rPr>
  </w:style>
  <w:style w:type="paragraph" w:styleId="TOC5">
    <w:name w:val="toc 5"/>
    <w:basedOn w:val="Normal"/>
    <w:next w:val="Normal"/>
    <w:autoRedefine/>
    <w:uiPriority w:val="39"/>
    <w:unhideWhenUsed/>
    <w:pPr>
      <w:spacing w:after="100" w:line="276" w:lineRule="auto"/>
      <w:ind w:left="880"/>
      <w:jc w:val="left"/>
    </w:pPr>
    <w:rPr>
      <w:rFonts w:ascii="Calibri" w:hAnsi="Calibri"/>
      <w:sz w:val="22"/>
      <w:szCs w:val="22"/>
    </w:rPr>
  </w:style>
  <w:style w:type="paragraph" w:styleId="TOC6">
    <w:name w:val="toc 6"/>
    <w:basedOn w:val="Normal"/>
    <w:next w:val="Normal"/>
    <w:autoRedefine/>
    <w:uiPriority w:val="39"/>
    <w:unhideWhenUsed/>
    <w:pPr>
      <w:spacing w:after="100" w:line="276" w:lineRule="auto"/>
      <w:ind w:left="1100"/>
      <w:jc w:val="left"/>
    </w:pPr>
    <w:rPr>
      <w:rFonts w:ascii="Calibri" w:hAnsi="Calibri"/>
      <w:sz w:val="22"/>
      <w:szCs w:val="22"/>
    </w:rPr>
  </w:style>
  <w:style w:type="paragraph" w:styleId="TOC7">
    <w:name w:val="toc 7"/>
    <w:basedOn w:val="Normal"/>
    <w:next w:val="Normal"/>
    <w:autoRedefine/>
    <w:uiPriority w:val="39"/>
    <w:unhideWhenUsed/>
    <w:pPr>
      <w:spacing w:after="100" w:line="276" w:lineRule="auto"/>
      <w:ind w:left="1320"/>
      <w:jc w:val="left"/>
    </w:pPr>
    <w:rPr>
      <w:rFonts w:ascii="Calibri" w:hAnsi="Calibri"/>
      <w:sz w:val="22"/>
      <w:szCs w:val="22"/>
    </w:rPr>
  </w:style>
  <w:style w:type="paragraph" w:styleId="TOC8">
    <w:name w:val="toc 8"/>
    <w:basedOn w:val="Normal"/>
    <w:next w:val="Normal"/>
    <w:autoRedefine/>
    <w:uiPriority w:val="39"/>
    <w:unhideWhenUsed/>
    <w:pPr>
      <w:spacing w:after="100" w:line="276" w:lineRule="auto"/>
      <w:ind w:left="1540"/>
      <w:jc w:val="left"/>
    </w:pPr>
    <w:rPr>
      <w:rFonts w:ascii="Calibri" w:hAnsi="Calibri"/>
      <w:sz w:val="22"/>
      <w:szCs w:val="22"/>
    </w:rPr>
  </w:style>
  <w:style w:type="paragraph" w:styleId="TOC9">
    <w:name w:val="toc 9"/>
    <w:basedOn w:val="Normal"/>
    <w:next w:val="Normal"/>
    <w:autoRedefine/>
    <w:uiPriority w:val="39"/>
    <w:unhideWhenUsed/>
    <w:pPr>
      <w:spacing w:after="100" w:line="276" w:lineRule="auto"/>
      <w:ind w:left="1760"/>
      <w:jc w:val="left"/>
    </w:pPr>
    <w:rPr>
      <w:rFonts w:ascii="Calibri" w:hAnsi="Calibri"/>
      <w:sz w:val="22"/>
      <w:szCs w:val="22"/>
    </w:rPr>
  </w:style>
  <w:style w:type="character" w:customStyle="1" w:styleId="CommentTextChar">
    <w:name w:val="Comment Text Char"/>
    <w:link w:val="CommentText"/>
    <w:uiPriority w:val="99"/>
    <w:locked/>
    <w:rPr>
      <w:rFonts w:ascii="Arial" w:hAnsi="Arial"/>
      <w:lang w:eastAsia="en-US"/>
    </w:rPr>
  </w:style>
  <w:style w:type="character" w:customStyle="1" w:styleId="FootnoteTextChar">
    <w:name w:val="Footnote Text Char"/>
    <w:basedOn w:val="DefaultParagraphFont"/>
    <w:link w:val="FootnoteText"/>
    <w:rPr>
      <w:rFonts w:ascii="Arial" w:hAnsi="Arial"/>
      <w:b/>
      <w:vanish/>
      <w:sz w:val="18"/>
      <w:u w:val="dotted"/>
      <w:shd w:val="clear" w:color="auto" w:fill="CCFFFF"/>
      <w:lang w:eastAsia="en-US"/>
    </w:rPr>
  </w:style>
  <w:style w:type="table" w:customStyle="1" w:styleId="Tabellenraster1">
    <w:name w:val="Tabellenraster1"/>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TableNormal"/>
    <w:next w:val="TableGri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Pr>
      <w:lang w:eastAsia="en-US"/>
    </w:rPr>
  </w:style>
  <w:style w:type="paragraph" w:styleId="ListParagraph">
    <w:name w:val="List Paragraph"/>
    <w:aliases w:val="Listenabsatz1"/>
    <w:basedOn w:val="Normal"/>
    <w:uiPriority w:val="34"/>
    <w:qFormat/>
    <w:pPr>
      <w:ind w:left="720"/>
      <w:contextualSpacing/>
    </w:pPr>
  </w:style>
  <w:style w:type="character" w:customStyle="1" w:styleId="Heading1Char">
    <w:name w:val="Heading 1 Char"/>
    <w:basedOn w:val="DefaultParagraphFont"/>
    <w:link w:val="Heading1"/>
    <w:rPr>
      <w:b/>
      <w:u w:val="single"/>
    </w:rPr>
  </w:style>
  <w:style w:type="character" w:customStyle="1" w:styleId="HeaderChar">
    <w:name w:val="Header Char"/>
    <w:basedOn w:val="DefaultParagraphFont"/>
    <w:link w:val="Header"/>
    <w:uiPriority w:val="99"/>
    <w:rPr>
      <w:rFonts w:ascii="Arial" w:hAnsi="Arial"/>
      <w:lang w:eastAsia="en-US"/>
    </w:rPr>
  </w:style>
  <w:style w:type="character" w:customStyle="1" w:styleId="FooterChar">
    <w:name w:val="Footer Char"/>
    <w:basedOn w:val="DefaultParagraphFont"/>
    <w:link w:val="Footer"/>
    <w:uiPriority w:val="99"/>
    <w:rPr>
      <w:rFonts w:ascii="Arial" w:hAnsi="Arial"/>
      <w:lang w:eastAsia="en-US"/>
    </w:rPr>
  </w:style>
  <w:style w:type="paragraph" w:styleId="TOCHeading">
    <w:name w:val="TOC Heading"/>
    <w:basedOn w:val="Heading1"/>
    <w:next w:val="Normal"/>
    <w:uiPriority w:val="39"/>
    <w:semiHidden/>
    <w:unhideWhenUsed/>
    <w:qFormat/>
    <w:pPr>
      <w:keepNext/>
      <w:keepLines/>
      <w:numPr>
        <w:numId w:val="0"/>
      </w:numPr>
      <w:spacing w:before="480" w:after="0" w:line="276" w:lineRule="auto"/>
      <w:jc w:val="left"/>
      <w:outlineLvl w:val="9"/>
    </w:pPr>
    <w:rPr>
      <w:rFonts w:asciiTheme="majorHAnsi" w:eastAsiaTheme="majorEastAsia" w:hAnsiTheme="majorHAnsi" w:cstheme="majorBidi"/>
      <w:bCs/>
      <w:color w:val="365F91" w:themeColor="accent1" w:themeShade="BF"/>
      <w:sz w:val="28"/>
      <w:szCs w:val="28"/>
      <w:u w:val="none"/>
    </w:rPr>
  </w:style>
  <w:style w:type="numbering" w:customStyle="1" w:styleId="Formatvorlage1">
    <w:name w:val="Formatvorlage1"/>
    <w:uiPriority w:val="99"/>
    <w:pPr>
      <w:numPr>
        <w:numId w:val="6"/>
      </w:numPr>
    </w:pPr>
  </w:style>
  <w:style w:type="numbering" w:customStyle="1" w:styleId="CO-Annex">
    <w:name w:val="CO-Annex"/>
    <w:uiPriority w:val="99"/>
    <w:pPr>
      <w:numPr>
        <w:numId w:val="9"/>
      </w:numPr>
    </w:pPr>
  </w:style>
  <w:style w:type="character" w:customStyle="1" w:styleId="Heading2Char">
    <w:name w:val="Heading 2 Char"/>
    <w:aliases w:val="ÜBERSCHRIFT 2 Char,H2 Char,Paragraafkop Char,Section Heading Char,Lev 2 Char,stycke - Alt+2 Char,052 Char"/>
    <w:basedOn w:val="DefaultParagraphFont"/>
    <w:link w:val="Heading2"/>
    <w:rPr>
      <w:b/>
    </w:rPr>
  </w:style>
  <w:style w:type="numbering" w:customStyle="1" w:styleId="GliederungAnnex8BMR">
    <w:name w:val="Gliederung Annex 8 (BMR)"/>
    <w:uiPriority w:val="99"/>
    <w:pPr>
      <w:numPr>
        <w:numId w:val="15"/>
      </w:numPr>
    </w:pPr>
  </w:style>
  <w:style w:type="numbering" w:customStyle="1" w:styleId="GLIEDERUNGHaupttext">
    <w:name w:val="GLIEDERUNG Haupttext"/>
    <w:uiPriority w:val="99"/>
    <w:pPr>
      <w:numPr>
        <w:numId w:val="16"/>
      </w:numPr>
    </w:pPr>
  </w:style>
  <w:style w:type="paragraph" w:customStyle="1" w:styleId="aa">
    <w:name w:val="aa"/>
    <w:basedOn w:val="Normal"/>
    <w:next w:val="Normal"/>
    <w:qFormat/>
    <w:pPr>
      <w:numPr>
        <w:ilvl w:val="2"/>
        <w:numId w:val="20"/>
      </w:numPr>
    </w:pPr>
  </w:style>
  <w:style w:type="paragraph" w:styleId="ListBullet2">
    <w:name w:val="List Bullet 2"/>
    <w:basedOn w:val="Normal"/>
    <w:unhideWhenUsed/>
    <w:pPr>
      <w:contextualSpacing/>
    </w:pPr>
  </w:style>
  <w:style w:type="paragraph" w:styleId="ListNumber2">
    <w:name w:val="List Number 2"/>
    <w:basedOn w:val="Normal"/>
    <w:unhideWhenUsed/>
    <w:pPr>
      <w:contextualSpacing/>
    </w:pPr>
  </w:style>
  <w:style w:type="paragraph" w:styleId="BodyText">
    <w:name w:val="Body Text"/>
    <w:basedOn w:val="Normal"/>
    <w:link w:val="BodyTextChar"/>
    <w:unhideWhenUsed/>
    <w:pPr>
      <w:spacing w:before="240"/>
    </w:pPr>
  </w:style>
  <w:style w:type="character" w:customStyle="1" w:styleId="BodyTextChar">
    <w:name w:val="Body Text Char"/>
    <w:basedOn w:val="DefaultParagraphFont"/>
    <w:link w:val="BodyText"/>
  </w:style>
  <w:style w:type="character" w:customStyle="1" w:styleId="UnresolvedMention">
    <w:name w:val="Unresolved Mention"/>
    <w:basedOn w:val="DefaultParagraphFont"/>
    <w:uiPriority w:val="99"/>
    <w:semiHidden/>
    <w:unhideWhenUsed/>
    <w:rPr>
      <w:color w:val="605E5C"/>
      <w:shd w:val="clear" w:color="auto" w:fill="E1DFDD"/>
    </w:rPr>
  </w:style>
  <w:style w:type="paragraph" w:styleId="ListBullet3">
    <w:name w:val="List Bullet 3"/>
    <w:basedOn w:val="Normal"/>
    <w:unhideWhenUsed/>
    <w:pPr>
      <w:numPr>
        <w:numId w:val="36"/>
      </w:numPr>
      <w:contextualSpacing/>
    </w:pPr>
  </w:style>
  <w:style w:type="paragraph" w:styleId="ListNumber3">
    <w:name w:val="List Number 3"/>
    <w:basedOn w:val="Normal"/>
    <w:unhideWhenUsed/>
    <w:pPr>
      <w:numPr>
        <w:numId w:val="37"/>
      </w:numPr>
      <w:contextualSpacing/>
    </w:pPr>
  </w:style>
  <w:style w:type="paragraph" w:styleId="ListNumber4">
    <w:name w:val="List Number 4"/>
    <w:basedOn w:val="Normal"/>
    <w:unhideWhenUsed/>
    <w:pPr>
      <w:numPr>
        <w:numId w:val="38"/>
      </w:numPr>
      <w:contextualSpacing/>
    </w:pPr>
  </w:style>
  <w:style w:type="paragraph" w:customStyle="1" w:styleId="BERSCHRIFT31">
    <w:name w:val="ÜBERSCHRIFT 3.1"/>
    <w:aliases w:val="NEU"/>
    <w:basedOn w:val="Heading3"/>
    <w:pPr>
      <w:numPr>
        <w:ilvl w:val="0"/>
        <w:numId w:val="0"/>
      </w:numPr>
      <w:ind w:left="851" w:hanging="851"/>
    </w:pPr>
  </w:style>
  <w:style w:type="character" w:customStyle="1" w:styleId="Optionsfeld">
    <w:name w:val="./.Optionsfeld"/>
    <w:rPr>
      <w:rFonts w:ascii="Arial" w:hAnsi="Arial"/>
      <w:b/>
      <w:dstrike w:val="0"/>
      <w:vanish/>
      <w:color w:val="auto"/>
      <w:sz w:val="24"/>
      <w:u w:val="dotted"/>
      <w:bdr w:val="none" w:sz="0" w:space="0" w:color="auto"/>
      <w:shd w:val="clear" w:color="auto" w:fill="CCFFFF"/>
      <w:vertAlign w:val="baseline"/>
    </w:rPr>
  </w:style>
  <w:style w:type="paragraph" w:customStyle="1" w:styleId="Definitionen">
    <w:name w:val="Definitionen"/>
    <w:pPr>
      <w:suppressAutoHyphens/>
      <w:spacing w:before="120" w:after="120" w:line="336" w:lineRule="auto"/>
      <w:ind w:left="567"/>
      <w:jc w:val="both"/>
    </w:pPr>
    <w:rPr>
      <w:sz w:val="22"/>
      <w:szCs w:val="20"/>
    </w:rPr>
  </w:style>
  <w:style w:type="paragraph" w:customStyle="1" w:styleId="Anlagengliederung3">
    <w:name w:val="Anlagengliederung 3"/>
    <w:pPr>
      <w:spacing w:after="240" w:line="336" w:lineRule="auto"/>
      <w:jc w:val="both"/>
    </w:pPr>
    <w:rPr>
      <w:sz w:val="22"/>
      <w:szCs w:val="20"/>
    </w:rPr>
  </w:style>
  <w:style w:type="paragraph" w:customStyle="1" w:styleId="Einrckungaa">
    <w:name w:val="Einrückung (aa)"/>
    <w:basedOn w:val="Einrckunga"/>
    <w:qFormat/>
    <w:pPr>
      <w:numPr>
        <w:ilvl w:val="2"/>
        <w:numId w:val="93"/>
      </w:numPr>
    </w:pPr>
  </w:style>
  <w:style w:type="paragraph" w:customStyle="1" w:styleId="Einrckungzuaa">
    <w:name w:val="Einrückung zu (aa)"/>
    <w:basedOn w:val="Einrckungzua"/>
    <w:qFormat/>
    <w:pPr>
      <w:tabs>
        <w:tab w:val="left" w:pos="2552"/>
      </w:tabs>
    </w:pPr>
  </w:style>
  <w:style w:type="paragraph" w:styleId="BodyText2">
    <w:name w:val="Body Text 2"/>
    <w:basedOn w:val="Normal"/>
    <w:link w:val="BodyText2Char"/>
    <w:unhideWhenUsed/>
    <w:pPr>
      <w:spacing w:after="120" w:line="480" w:lineRule="auto"/>
    </w:pPr>
  </w:style>
  <w:style w:type="character" w:customStyle="1" w:styleId="BodyText2Char">
    <w:name w:val="Body Text 2 Char"/>
    <w:basedOn w:val="DefaultParagraphFont"/>
    <w:link w:val="BodyText2"/>
  </w:style>
  <w:style w:type="paragraph" w:styleId="BodyText3">
    <w:name w:val="Body Text 3"/>
    <w:basedOn w:val="Normal"/>
    <w:link w:val="BodyText3Char"/>
    <w:unhideWhenUsed/>
    <w:pPr>
      <w:spacing w:after="120"/>
    </w:pPr>
    <w:rPr>
      <w:sz w:val="16"/>
      <w:szCs w:val="16"/>
    </w:rPr>
  </w:style>
  <w:style w:type="character" w:customStyle="1" w:styleId="BodyText3Char">
    <w:name w:val="Body Text 3 Char"/>
    <w:basedOn w:val="DefaultParagraphFont"/>
    <w:link w:val="BodyText3"/>
    <w:rPr>
      <w:sz w:val="16"/>
      <w:szCs w:val="16"/>
    </w:rPr>
  </w:style>
  <w:style w:type="paragraph" w:styleId="BodyTextIndent2">
    <w:name w:val="Body Text Indent 2"/>
    <w:basedOn w:val="Normal"/>
    <w:link w:val="BodyTextIndent2Char"/>
    <w:unhideWhenUsed/>
    <w:pPr>
      <w:spacing w:after="120" w:line="480" w:lineRule="auto"/>
      <w:ind w:left="283"/>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nhideWhenUsed/>
    <w:pPr>
      <w:spacing w:after="120"/>
      <w:ind w:left="283"/>
    </w:pPr>
    <w:rPr>
      <w:sz w:val="16"/>
      <w:szCs w:val="16"/>
    </w:rPr>
  </w:style>
  <w:style w:type="character" w:customStyle="1" w:styleId="BodyTextIndent3Char">
    <w:name w:val="Body Text Indent 3 Char"/>
    <w:basedOn w:val="DefaultParagraphFont"/>
    <w:link w:val="BodyTextIndent3"/>
    <w:rPr>
      <w:sz w:val="16"/>
      <w:szCs w:val="16"/>
    </w:rPr>
  </w:style>
  <w:style w:type="paragraph" w:styleId="BodyTextIndent">
    <w:name w:val="Body Text Indent"/>
    <w:basedOn w:val="Normal"/>
    <w:link w:val="BodyTextIndentChar"/>
    <w:unhideWhenUsed/>
    <w:pPr>
      <w:spacing w:after="120"/>
      <w:ind w:left="283"/>
    </w:pPr>
  </w:style>
  <w:style w:type="character" w:customStyle="1" w:styleId="BodyTextIndentChar">
    <w:name w:val="Body Text Indent Char"/>
    <w:basedOn w:val="DefaultParagraphFont"/>
    <w:link w:val="BodyTextInde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37238">
      <w:bodyDiv w:val="1"/>
      <w:marLeft w:val="0"/>
      <w:marRight w:val="0"/>
      <w:marTop w:val="0"/>
      <w:marBottom w:val="0"/>
      <w:divBdr>
        <w:top w:val="none" w:sz="0" w:space="0" w:color="auto"/>
        <w:left w:val="none" w:sz="0" w:space="0" w:color="auto"/>
        <w:bottom w:val="none" w:sz="0" w:space="0" w:color="auto"/>
        <w:right w:val="none" w:sz="0" w:space="0" w:color="auto"/>
      </w:divBdr>
    </w:div>
    <w:div w:id="510418836">
      <w:bodyDiv w:val="1"/>
      <w:marLeft w:val="0"/>
      <w:marRight w:val="0"/>
      <w:marTop w:val="0"/>
      <w:marBottom w:val="0"/>
      <w:divBdr>
        <w:top w:val="none" w:sz="0" w:space="0" w:color="auto"/>
        <w:left w:val="none" w:sz="0" w:space="0" w:color="auto"/>
        <w:bottom w:val="none" w:sz="0" w:space="0" w:color="auto"/>
        <w:right w:val="none" w:sz="0" w:space="0" w:color="auto"/>
      </w:divBdr>
    </w:div>
    <w:div w:id="766970447">
      <w:bodyDiv w:val="1"/>
      <w:marLeft w:val="0"/>
      <w:marRight w:val="0"/>
      <w:marTop w:val="0"/>
      <w:marBottom w:val="0"/>
      <w:divBdr>
        <w:top w:val="none" w:sz="0" w:space="0" w:color="auto"/>
        <w:left w:val="none" w:sz="0" w:space="0" w:color="auto"/>
        <w:bottom w:val="none" w:sz="0" w:space="0" w:color="auto"/>
        <w:right w:val="none" w:sz="0" w:space="0" w:color="auto"/>
      </w:divBdr>
      <w:divsChild>
        <w:div w:id="725832671">
          <w:marLeft w:val="0"/>
          <w:marRight w:val="0"/>
          <w:marTop w:val="0"/>
          <w:marBottom w:val="0"/>
          <w:divBdr>
            <w:top w:val="none" w:sz="0" w:space="0" w:color="auto"/>
            <w:left w:val="none" w:sz="0" w:space="0" w:color="auto"/>
            <w:bottom w:val="none" w:sz="0" w:space="0" w:color="auto"/>
            <w:right w:val="none" w:sz="0" w:space="0" w:color="auto"/>
          </w:divBdr>
        </w:div>
      </w:divsChild>
    </w:div>
    <w:div w:id="791940005">
      <w:bodyDiv w:val="1"/>
      <w:marLeft w:val="0"/>
      <w:marRight w:val="0"/>
      <w:marTop w:val="0"/>
      <w:marBottom w:val="0"/>
      <w:divBdr>
        <w:top w:val="none" w:sz="0" w:space="0" w:color="auto"/>
        <w:left w:val="none" w:sz="0" w:space="0" w:color="auto"/>
        <w:bottom w:val="none" w:sz="0" w:space="0" w:color="auto"/>
        <w:right w:val="none" w:sz="0" w:space="0" w:color="auto"/>
      </w:divBdr>
    </w:div>
    <w:div w:id="1013189489">
      <w:bodyDiv w:val="1"/>
      <w:marLeft w:val="0"/>
      <w:marRight w:val="0"/>
      <w:marTop w:val="0"/>
      <w:marBottom w:val="0"/>
      <w:divBdr>
        <w:top w:val="none" w:sz="0" w:space="0" w:color="auto"/>
        <w:left w:val="none" w:sz="0" w:space="0" w:color="auto"/>
        <w:bottom w:val="none" w:sz="0" w:space="0" w:color="auto"/>
        <w:right w:val="none" w:sz="0" w:space="0" w:color="auto"/>
      </w:divBdr>
    </w:div>
    <w:div w:id="1177038836">
      <w:bodyDiv w:val="1"/>
      <w:marLeft w:val="0"/>
      <w:marRight w:val="0"/>
      <w:marTop w:val="0"/>
      <w:marBottom w:val="0"/>
      <w:divBdr>
        <w:top w:val="none" w:sz="0" w:space="0" w:color="auto"/>
        <w:left w:val="none" w:sz="0" w:space="0" w:color="auto"/>
        <w:bottom w:val="none" w:sz="0" w:space="0" w:color="auto"/>
        <w:right w:val="none" w:sz="0" w:space="0" w:color="auto"/>
      </w:divBdr>
    </w:div>
    <w:div w:id="1407386507">
      <w:bodyDiv w:val="1"/>
      <w:marLeft w:val="0"/>
      <w:marRight w:val="0"/>
      <w:marTop w:val="0"/>
      <w:marBottom w:val="0"/>
      <w:divBdr>
        <w:top w:val="none" w:sz="0" w:space="0" w:color="auto"/>
        <w:left w:val="none" w:sz="0" w:space="0" w:color="auto"/>
        <w:bottom w:val="none" w:sz="0" w:space="0" w:color="auto"/>
        <w:right w:val="none" w:sz="0" w:space="0" w:color="auto"/>
      </w:divBdr>
    </w:div>
    <w:div w:id="1638300292">
      <w:bodyDiv w:val="1"/>
      <w:marLeft w:val="0"/>
      <w:marRight w:val="0"/>
      <w:marTop w:val="0"/>
      <w:marBottom w:val="0"/>
      <w:divBdr>
        <w:top w:val="none" w:sz="0" w:space="0" w:color="auto"/>
        <w:left w:val="none" w:sz="0" w:space="0" w:color="auto"/>
        <w:bottom w:val="none" w:sz="0" w:space="0" w:color="auto"/>
        <w:right w:val="none" w:sz="0" w:space="0" w:color="auto"/>
      </w:divBdr>
    </w:div>
    <w:div w:id="1685932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733C1-E148-4FA4-ABF0-8D63F1C4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36</Pages>
  <Words>8698</Words>
  <Characters>49584</Characters>
  <Application>Microsoft Office Word</Application>
  <DocSecurity>0</DocSecurity>
  <Lines>413</Lines>
  <Paragraphs>116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Vertragsmuster 052</vt:lpstr>
      <vt:lpstr>Vertragsmuster 052</vt:lpstr>
    </vt:vector>
  </TitlesOfParts>
  <Company>KfW-Bankengruppe</Company>
  <LinksUpToDate>false</LinksUpToDate>
  <CharactersWithSpaces>58166</CharactersWithSpaces>
  <SharedDoc>false</SharedDoc>
  <HLinks>
    <vt:vector size="36" baseType="variant">
      <vt:variant>
        <vt:i4>1441858</vt:i4>
      </vt:variant>
      <vt:variant>
        <vt:i4>386</vt:i4>
      </vt:variant>
      <vt:variant>
        <vt:i4>0</vt:i4>
      </vt:variant>
      <vt:variant>
        <vt:i4>5</vt:i4>
      </vt:variant>
      <vt:variant>
        <vt:lpwstr>http://www.deval.org/de/</vt:lpwstr>
      </vt:variant>
      <vt:variant>
        <vt:lpwstr/>
      </vt:variant>
      <vt:variant>
        <vt:i4>3473454</vt:i4>
      </vt:variant>
      <vt:variant>
        <vt:i4>383</vt:i4>
      </vt:variant>
      <vt:variant>
        <vt:i4>0</vt:i4>
      </vt:variant>
      <vt:variant>
        <vt:i4>5</vt:i4>
      </vt:variant>
      <vt:variant>
        <vt:lpwstr>http://stats.oecd.org/</vt:lpwstr>
      </vt:variant>
      <vt:variant>
        <vt:lpwstr/>
      </vt:variant>
      <vt:variant>
        <vt:i4>3997731</vt:i4>
      </vt:variant>
      <vt:variant>
        <vt:i4>380</vt:i4>
      </vt:variant>
      <vt:variant>
        <vt:i4>0</vt:i4>
      </vt:variant>
      <vt:variant>
        <vt:i4>5</vt:i4>
      </vt:variant>
      <vt:variant>
        <vt:lpwstr>http://www.gtai.de/GTAI/Navigation/DE/trade.FOO</vt:lpwstr>
      </vt:variant>
      <vt:variant>
        <vt:lpwstr/>
      </vt:variant>
      <vt:variant>
        <vt:i4>196608</vt:i4>
      </vt:variant>
      <vt:variant>
        <vt:i4>377</vt:i4>
      </vt:variant>
      <vt:variant>
        <vt:i4>0</vt:i4>
      </vt:variant>
      <vt:variant>
        <vt:i4>5</vt:i4>
      </vt:variant>
      <vt:variant>
        <vt:lpwstr>http://www.bmz.de/de/was_wir_machen/wege/transparenz-fuer-mehr-Wirksamkeit/index.html</vt:lpwstr>
      </vt:variant>
      <vt:variant>
        <vt:lpwstr/>
      </vt:variant>
      <vt:variant>
        <vt:i4>786518</vt:i4>
      </vt:variant>
      <vt:variant>
        <vt:i4>371</vt:i4>
      </vt:variant>
      <vt:variant>
        <vt:i4>0</vt:i4>
      </vt:variant>
      <vt:variant>
        <vt:i4>5</vt:i4>
      </vt:variant>
      <vt:variant>
        <vt:lpwstr>http://transparenz.kfw-entwicklungsbank.de/en</vt:lpwstr>
      </vt:variant>
      <vt:variant>
        <vt:lpwstr/>
      </vt:variant>
      <vt:variant>
        <vt:i4>983116</vt:i4>
      </vt:variant>
      <vt:variant>
        <vt:i4>0</vt:i4>
      </vt:variant>
      <vt:variant>
        <vt:i4>0</vt:i4>
      </vt:variant>
      <vt:variant>
        <vt:i4>5</vt:i4>
      </vt:variant>
      <vt:variant>
        <vt:lpwstr>http://kfw-intranet/Public/FZ-Handbuch/Anlagen/4_Vertraege_V/Deckblatt interne Arbeitsanweisung Mustervertrag.doc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Vertragsmuster 052</dc:title>
  <dc:subject>Zweiseitiger Darlehensvertrag für FZ-Entwicklungskredit</dc:subject>
  <dc:creator>BRb</dc:creator>
  <cp:lastModifiedBy>Korisnik</cp:lastModifiedBy>
  <cp:revision>23</cp:revision>
  <cp:lastPrinted>2024-03-20T12:18:00Z</cp:lastPrinted>
  <dcterms:created xsi:type="dcterms:W3CDTF">2024-03-20T12:04:00Z</dcterms:created>
  <dcterms:modified xsi:type="dcterms:W3CDTF">2024-06-19T06:36:00Z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1963346078</vt:i4>
  </property>
  <property fmtid="{D5CDD505-2E9C-101B-9397-08002B2CF9AE}" pid="3" name="_ReviewCycleID">
    <vt:i4>1963346078</vt:i4>
  </property>
  <property fmtid="{D5CDD505-2E9C-101B-9397-08002B2CF9AE}" pid="4" name="_NewReviewCycle">
    <vt:lpwstr/>
  </property>
  <property fmtid="{D5CDD505-2E9C-101B-9397-08002B2CF9AE}" pid="5" name="_EmailEntryID">
    <vt:lpwstr>000000009C2F7A9FC540D31197EA400011520711070017702B8DB9C4D21197D1400024760001000000D8EC1F00003D236FEC8C873A4796492191E206620C00001CD29D800000</vt:lpwstr>
  </property>
  <property fmtid="{D5CDD505-2E9C-101B-9397-08002B2CF9AE}" pid="6" name="_EmailStoreID">
    <vt:lpwstr>0000000038A1BB1005E5101AA1BB08002B2A56C20000454D534D44422E444C4C00000000000000001B55FA20AA6611CD9BC800AA002FC45A0C0000006D786D61696C2E6B66772E6B66776772757070652E6E6574002F6F3D4B66572F6F753D4B465746464D2F636E3D526563697069656E74732F636E3D57454C4200</vt:lpwstr>
  </property>
  <property fmtid="{D5CDD505-2E9C-101B-9397-08002B2CF9AE}" pid="7" name="_EmailStoreID0">
    <vt:lpwstr>0000000038A1BB1005E5101AA1BB08002B2A56C20000454D534D44422E444C4C00000000000000001B55FA20AA6611CD9BC800AA002FC45A0C0000006D786D61696C2E6B66772E6B66776772757070652E6E6574002F6F3D4B66572F6F753D45786368616E67652041646D696E6973747261746976652047726F75702028465</vt:lpwstr>
  </property>
  <property fmtid="{D5CDD505-2E9C-101B-9397-08002B2CF9AE}" pid="8" name="_EmailStoreID1">
    <vt:lpwstr>94449424F484632335350444C54292F636E3D526563697069656E74732F636E3D5733393700</vt:lpwstr>
  </property>
  <property fmtid="{D5CDD505-2E9C-101B-9397-08002B2CF9AE}" pid="9" name="MSIP_Label_44a1eb77-0afe-4cfd-b55b-299e0c9eac9a_Enabled">
    <vt:lpwstr>true</vt:lpwstr>
  </property>
  <property fmtid="{D5CDD505-2E9C-101B-9397-08002B2CF9AE}" pid="10" name="MSIP_Label_44a1eb77-0afe-4cfd-b55b-299e0c9eac9a_SetDate">
    <vt:lpwstr>2022-07-14T06:52:12Z</vt:lpwstr>
  </property>
  <property fmtid="{D5CDD505-2E9C-101B-9397-08002B2CF9AE}" pid="11" name="MSIP_Label_44a1eb77-0afe-4cfd-b55b-299e0c9eac9a_Method">
    <vt:lpwstr>Privileged</vt:lpwstr>
  </property>
  <property fmtid="{D5CDD505-2E9C-101B-9397-08002B2CF9AE}" pid="12" name="MSIP_Label_44a1eb77-0afe-4cfd-b55b-299e0c9eac9a_Name">
    <vt:lpwstr>internal</vt:lpwstr>
  </property>
  <property fmtid="{D5CDD505-2E9C-101B-9397-08002B2CF9AE}" pid="13" name="MSIP_Label_44a1eb77-0afe-4cfd-b55b-299e0c9eac9a_SiteId">
    <vt:lpwstr>05ca8f81-10c4-490e-9c8b-77dad30ce21b</vt:lpwstr>
  </property>
  <property fmtid="{D5CDD505-2E9C-101B-9397-08002B2CF9AE}" pid="14" name="MSIP_Label_44a1eb77-0afe-4cfd-b55b-299e0c9eac9a_ActionId">
    <vt:lpwstr>cf4de1b1-4c52-474f-9e4c-36cac1d36bf7</vt:lpwstr>
  </property>
  <property fmtid="{D5CDD505-2E9C-101B-9397-08002B2CF9AE}" pid="15" name="MSIP_Label_44a1eb77-0afe-4cfd-b55b-299e0c9eac9a_ContentBits">
    <vt:lpwstr>0</vt:lpwstr>
  </property>
  <property fmtid="{D5CDD505-2E9C-101B-9397-08002B2CF9AE}" pid="16" name="GrammarlyDocumentId">
    <vt:lpwstr>009a65d2ed14b78e13c513622092d36f677fa14cf267940cfd19e571cc916437</vt:lpwstr>
  </property>
</Properties>
</file>