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F98F4" w14:textId="0780CCF2" w:rsidR="00B24A61" w:rsidRPr="00642B35" w:rsidRDefault="00B24A61" w:rsidP="00B24A61">
      <w:pPr>
        <w:spacing w:after="120" w:line="240" w:lineRule="auto"/>
        <w:ind w:firstLine="720"/>
        <w:jc w:val="both"/>
        <w:rPr>
          <w:rFonts w:ascii="Times New Roman" w:hAnsi="Times New Roman"/>
          <w:bCs/>
          <w:sz w:val="24"/>
          <w:szCs w:val="24"/>
          <w:lang w:val="sr-Cyrl-RS"/>
        </w:rPr>
      </w:pPr>
      <w:r w:rsidRPr="00642B35">
        <w:rPr>
          <w:rFonts w:ascii="Times New Roman" w:hAnsi="Times New Roman"/>
          <w:bCs/>
          <w:sz w:val="24"/>
          <w:szCs w:val="24"/>
          <w:lang w:val="sr-Cyrl-RS"/>
        </w:rPr>
        <w:t>На основу члана 38. став 1. Закона о планском систему Републике Србије („Сл</w:t>
      </w:r>
      <w:r w:rsidR="00624C88">
        <w:rPr>
          <w:rFonts w:ascii="Times New Roman" w:hAnsi="Times New Roman"/>
          <w:bCs/>
          <w:sz w:val="24"/>
          <w:szCs w:val="24"/>
          <w:lang w:val="sr-Cyrl-RS"/>
        </w:rPr>
        <w:t>ужбени гласник РС”, број 30/18)</w:t>
      </w:r>
      <w:r w:rsidRPr="00642B35">
        <w:rPr>
          <w:rFonts w:ascii="Times New Roman" w:hAnsi="Times New Roman"/>
          <w:bCs/>
          <w:sz w:val="24"/>
          <w:szCs w:val="24"/>
          <w:lang w:val="sr-Cyrl-RS"/>
        </w:rPr>
        <w:t xml:space="preserve"> и члана 17. став 1. Закона о Влади („Службени гласник РС”, бр. 55/05, 71/05 – исправка, 101/07, 65/08, 16/11, 68/12 – УС, 72/12, 74/12 – исправка УС, 7/14 – УС, 44/14 и 30/18 – др. закон), </w:t>
      </w:r>
    </w:p>
    <w:p w14:paraId="320BC95E" w14:textId="77777777" w:rsidR="00B24A61" w:rsidRPr="00CA6335" w:rsidRDefault="00B24A61" w:rsidP="00B24A61">
      <w:pPr>
        <w:spacing w:after="120" w:line="240" w:lineRule="auto"/>
        <w:jc w:val="both"/>
        <w:rPr>
          <w:rFonts w:ascii="Times New Roman" w:hAnsi="Times New Roman"/>
          <w:bCs/>
          <w:sz w:val="24"/>
          <w:szCs w:val="24"/>
          <w:lang w:val="ru-RU"/>
        </w:rPr>
      </w:pPr>
    </w:p>
    <w:p w14:paraId="0938F764" w14:textId="77777777" w:rsidR="00B24A61" w:rsidRPr="00CA6335" w:rsidRDefault="00B24A61" w:rsidP="00B24A61">
      <w:pPr>
        <w:spacing w:after="120" w:line="240" w:lineRule="auto"/>
        <w:jc w:val="both"/>
        <w:rPr>
          <w:rFonts w:ascii="Times New Roman" w:hAnsi="Times New Roman"/>
          <w:bCs/>
          <w:sz w:val="24"/>
          <w:szCs w:val="24"/>
          <w:lang w:val="ru-RU"/>
        </w:rPr>
      </w:pPr>
      <w:r w:rsidRPr="00CA6335">
        <w:rPr>
          <w:rFonts w:ascii="Times New Roman" w:hAnsi="Times New Roman"/>
          <w:bCs/>
          <w:sz w:val="24"/>
          <w:szCs w:val="24"/>
          <w:lang w:val="ru-RU"/>
        </w:rPr>
        <w:t xml:space="preserve">Влада </w:t>
      </w:r>
      <w:r w:rsidRPr="00642B35">
        <w:rPr>
          <w:rFonts w:ascii="Times New Roman" w:hAnsi="Times New Roman"/>
          <w:bCs/>
          <w:sz w:val="24"/>
          <w:szCs w:val="24"/>
          <w:lang w:val="sr-Cyrl-RS"/>
        </w:rPr>
        <w:t>усваја</w:t>
      </w:r>
    </w:p>
    <w:p w14:paraId="3FF783E8" w14:textId="77777777" w:rsidR="003C59C0" w:rsidRPr="00CA6335" w:rsidRDefault="003C59C0" w:rsidP="003C59C0">
      <w:pPr>
        <w:spacing w:after="120" w:line="240" w:lineRule="auto"/>
        <w:jc w:val="both"/>
        <w:rPr>
          <w:rFonts w:ascii="Times New Roman" w:hAnsi="Times New Roman"/>
          <w:b/>
          <w:bCs/>
          <w:sz w:val="24"/>
          <w:szCs w:val="24"/>
          <w:lang w:val="ru-RU"/>
        </w:rPr>
      </w:pPr>
    </w:p>
    <w:p w14:paraId="2CC4C570" w14:textId="77777777" w:rsidR="00117A34" w:rsidRPr="00005983" w:rsidRDefault="00117A34" w:rsidP="003C59C0">
      <w:pPr>
        <w:spacing w:after="120" w:line="240" w:lineRule="auto"/>
        <w:jc w:val="both"/>
        <w:rPr>
          <w:rFonts w:ascii="Times New Roman" w:hAnsi="Times New Roman"/>
          <w:b/>
          <w:bCs/>
          <w:sz w:val="24"/>
          <w:szCs w:val="24"/>
          <w:lang w:val="sr-Cyrl-RS"/>
        </w:rPr>
      </w:pPr>
    </w:p>
    <w:p w14:paraId="13D72BE3" w14:textId="77777777" w:rsidR="00D735BB" w:rsidRDefault="00117A34" w:rsidP="003C59C0">
      <w:pPr>
        <w:spacing w:after="120" w:line="240" w:lineRule="auto"/>
        <w:jc w:val="both"/>
        <w:rPr>
          <w:rFonts w:ascii="Times New Roman" w:hAnsi="Times New Roman"/>
          <w:b/>
          <w:bCs/>
          <w:sz w:val="24"/>
          <w:szCs w:val="24"/>
          <w:lang w:val="sr-Cyrl-RS"/>
        </w:rPr>
      </w:pPr>
      <w:r w:rsidRPr="00005983">
        <w:rPr>
          <w:rFonts w:ascii="Times New Roman" w:hAnsi="Times New Roman"/>
          <w:b/>
          <w:bCs/>
          <w:sz w:val="24"/>
          <w:szCs w:val="24"/>
          <w:lang w:val="sr-Cyrl-RS"/>
        </w:rPr>
        <w:t>АКЦИОНИ ПЛАН ЗА ПЕРИОД ОД 202</w:t>
      </w:r>
      <w:r w:rsidR="008B63D2" w:rsidRPr="00910C51">
        <w:rPr>
          <w:rFonts w:ascii="Times New Roman" w:hAnsi="Times New Roman"/>
          <w:b/>
          <w:bCs/>
          <w:sz w:val="24"/>
          <w:szCs w:val="24"/>
          <w:lang w:val="ru-RU"/>
        </w:rPr>
        <w:t>3</w:t>
      </w:r>
      <w:r w:rsidRPr="00005983">
        <w:rPr>
          <w:rFonts w:ascii="Times New Roman" w:hAnsi="Times New Roman"/>
          <w:b/>
          <w:bCs/>
          <w:sz w:val="24"/>
          <w:szCs w:val="24"/>
          <w:lang w:val="sr-Cyrl-RS"/>
        </w:rPr>
        <w:t>. ДО 202</w:t>
      </w:r>
      <w:r w:rsidR="008B63D2">
        <w:rPr>
          <w:rFonts w:ascii="Times New Roman" w:hAnsi="Times New Roman"/>
          <w:b/>
          <w:bCs/>
          <w:sz w:val="24"/>
          <w:szCs w:val="24"/>
          <w:lang w:val="sr-Latn-RS"/>
        </w:rPr>
        <w:t>5</w:t>
      </w:r>
      <w:r w:rsidRPr="00005983">
        <w:rPr>
          <w:rFonts w:ascii="Times New Roman" w:hAnsi="Times New Roman"/>
          <w:b/>
          <w:bCs/>
          <w:sz w:val="24"/>
          <w:szCs w:val="24"/>
          <w:lang w:val="sr-Cyrl-RS"/>
        </w:rPr>
        <w:t>. ГОДИНЕ, ЗА СПРОВОЂЕЊЕ СТРАТЕГИЈЕ ПАМЕТНЕ СПЕЦИЈАЛИЗАЦИЈЕ У РЕПУБЛИЦИ СРБИЈИ ЗА ПЕРИОД ОД 2020. ДО 2027. ГОДИНЕ</w:t>
      </w:r>
    </w:p>
    <w:p w14:paraId="30DD8E8F" w14:textId="77777777" w:rsidR="0040419C" w:rsidRPr="00F7203A" w:rsidRDefault="0040419C" w:rsidP="003C59C0">
      <w:pPr>
        <w:shd w:val="clear" w:color="auto" w:fill="FFFFFF"/>
        <w:spacing w:after="120" w:line="240" w:lineRule="auto"/>
        <w:jc w:val="both"/>
        <w:rPr>
          <w:rFonts w:ascii="Arial" w:eastAsia="Times New Roman" w:hAnsi="Arial" w:cs="Arial"/>
          <w:b/>
          <w:color w:val="222222"/>
          <w:sz w:val="24"/>
          <w:szCs w:val="24"/>
          <w:lang w:val="sr-Cyrl-RS" w:eastAsia="en-GB"/>
        </w:rPr>
      </w:pPr>
    </w:p>
    <w:p w14:paraId="557FC08E" w14:textId="77777777" w:rsidR="00117A34" w:rsidRPr="00A70E38" w:rsidRDefault="00117A34" w:rsidP="003C59C0">
      <w:pPr>
        <w:spacing w:after="120" w:line="240" w:lineRule="auto"/>
        <w:jc w:val="both"/>
        <w:rPr>
          <w:rFonts w:ascii="Times New Roman" w:hAnsi="Times New Roman"/>
          <w:b/>
          <w:bCs/>
          <w:lang w:val="sr-Cyrl-RS"/>
        </w:rPr>
      </w:pPr>
      <w:r w:rsidRPr="00A70E38">
        <w:rPr>
          <w:rFonts w:ascii="Times New Roman" w:hAnsi="Times New Roman"/>
          <w:b/>
          <w:bCs/>
          <w:lang w:val="sr-Latn-RS"/>
        </w:rPr>
        <w:t>I</w:t>
      </w:r>
      <w:r w:rsidR="00D76A49">
        <w:rPr>
          <w:rFonts w:ascii="Times New Roman" w:hAnsi="Times New Roman"/>
          <w:b/>
          <w:bCs/>
          <w:lang w:val="sr-Cyrl-RS"/>
        </w:rPr>
        <w:t>.</w:t>
      </w:r>
      <w:r w:rsidRPr="00A70E38">
        <w:rPr>
          <w:rFonts w:ascii="Times New Roman" w:hAnsi="Times New Roman"/>
          <w:b/>
          <w:bCs/>
          <w:lang w:val="sr-Latn-RS"/>
        </w:rPr>
        <w:t xml:space="preserve"> </w:t>
      </w:r>
      <w:r w:rsidRPr="00A70E38">
        <w:rPr>
          <w:rFonts w:ascii="Times New Roman" w:hAnsi="Times New Roman"/>
          <w:b/>
          <w:bCs/>
          <w:lang w:val="sr-Cyrl-RS"/>
        </w:rPr>
        <w:t>УВОД</w:t>
      </w:r>
    </w:p>
    <w:p w14:paraId="3DEDB122" w14:textId="67A974A3" w:rsidR="00DC6339" w:rsidRDefault="00AA6727" w:rsidP="003C59C0">
      <w:pPr>
        <w:spacing w:after="120" w:line="240" w:lineRule="auto"/>
        <w:jc w:val="both"/>
        <w:rPr>
          <w:rFonts w:ascii="Times New Roman" w:hAnsi="Times New Roman"/>
          <w:lang w:val="sr-Cyrl-RS"/>
        </w:rPr>
      </w:pPr>
      <w:r>
        <w:rPr>
          <w:rFonts w:ascii="Times New Roman" w:hAnsi="Times New Roman"/>
          <w:lang w:val="sr-Cyrl-RS"/>
        </w:rPr>
        <w:t>Н</w:t>
      </w:r>
      <w:r w:rsidRPr="00005983">
        <w:rPr>
          <w:rFonts w:ascii="Times New Roman" w:hAnsi="Times New Roman"/>
          <w:lang w:val="sr-Cyrl-RS"/>
        </w:rPr>
        <w:t>а седници одржаној 27. фебруара 2020. године</w:t>
      </w:r>
      <w:r>
        <w:rPr>
          <w:rFonts w:ascii="Times New Roman" w:hAnsi="Times New Roman"/>
          <w:lang w:val="sr-Cyrl-RS"/>
        </w:rPr>
        <w:t xml:space="preserve">, </w:t>
      </w:r>
      <w:r w:rsidR="00D735BB" w:rsidRPr="00005983">
        <w:rPr>
          <w:rFonts w:ascii="Times New Roman" w:hAnsi="Times New Roman"/>
          <w:lang w:val="sr-Cyrl-RS"/>
        </w:rPr>
        <w:t xml:space="preserve">Влaдa </w:t>
      </w:r>
      <w:r>
        <w:rPr>
          <w:rFonts w:ascii="Times New Roman" w:hAnsi="Times New Roman"/>
          <w:lang w:val="sr-Cyrl-RS"/>
        </w:rPr>
        <w:t xml:space="preserve">Републике Србије је усвојила </w:t>
      </w:r>
      <w:r w:rsidR="00D735BB" w:rsidRPr="00005983">
        <w:rPr>
          <w:rFonts w:ascii="Times New Roman" w:hAnsi="Times New Roman"/>
          <w:lang w:val="sr-Cyrl-RS"/>
        </w:rPr>
        <w:t>Стратегију паметне специјализације у Републици Србији за период од 2020. до 2027. године (у даљем тексту: Стратегија)</w:t>
      </w:r>
      <w:r>
        <w:rPr>
          <w:rFonts w:ascii="Times New Roman" w:hAnsi="Times New Roman"/>
          <w:lang w:val="sr-Cyrl-RS"/>
        </w:rPr>
        <w:t>.</w:t>
      </w:r>
      <w:r w:rsidR="00D735BB" w:rsidRPr="00005983">
        <w:rPr>
          <w:rFonts w:ascii="Times New Roman" w:hAnsi="Times New Roman"/>
          <w:lang w:val="sr-Cyrl-RS"/>
        </w:rPr>
        <w:t xml:space="preserve"> Уз подршку Обједињеног истраживачког центра (</w:t>
      </w:r>
      <w:r w:rsidR="00DC5414">
        <w:rPr>
          <w:rFonts w:ascii="Times New Roman" w:hAnsi="Times New Roman"/>
          <w:lang w:val="sr-Cyrl-RS"/>
        </w:rPr>
        <w:t xml:space="preserve">ОИЦ; </w:t>
      </w:r>
      <w:r w:rsidR="00D735BB" w:rsidRPr="00005983">
        <w:rPr>
          <w:rFonts w:ascii="Times New Roman" w:hAnsi="Times New Roman"/>
          <w:lang w:val="sr-Cyrl-RS"/>
        </w:rPr>
        <w:t>енгл. JRC) и детаљним праћењем методолошк</w:t>
      </w:r>
      <w:r w:rsidR="00DC6339">
        <w:rPr>
          <w:rFonts w:ascii="Times New Roman" w:hAnsi="Times New Roman"/>
          <w:lang w:val="sr-Cyrl-RS"/>
        </w:rPr>
        <w:t>ог оквира за израду стратегије,</w:t>
      </w:r>
      <w:r w:rsidR="00DC6339" w:rsidRPr="00910C51">
        <w:rPr>
          <w:rFonts w:ascii="Times New Roman" w:hAnsi="Times New Roman"/>
          <w:lang w:val="ru-RU"/>
        </w:rPr>
        <w:t xml:space="preserve"> </w:t>
      </w:r>
      <w:r w:rsidR="00D735BB" w:rsidRPr="00005983">
        <w:rPr>
          <w:rFonts w:ascii="Times New Roman" w:hAnsi="Times New Roman"/>
          <w:lang w:val="sr-Cyrl-RS"/>
        </w:rPr>
        <w:t>идентификова</w:t>
      </w:r>
      <w:r w:rsidR="00DC6339">
        <w:rPr>
          <w:rFonts w:ascii="Times New Roman" w:hAnsi="Times New Roman"/>
          <w:lang w:val="sr-Cyrl-RS"/>
        </w:rPr>
        <w:t>не су кључне</w:t>
      </w:r>
      <w:r w:rsidR="00D735BB" w:rsidRPr="00005983">
        <w:rPr>
          <w:rFonts w:ascii="Times New Roman" w:hAnsi="Times New Roman"/>
          <w:lang w:val="sr-Cyrl-RS"/>
        </w:rPr>
        <w:t xml:space="preserve"> потреб</w:t>
      </w:r>
      <w:r w:rsidR="00E86F43">
        <w:rPr>
          <w:rFonts w:ascii="Times New Roman" w:hAnsi="Times New Roman"/>
        </w:rPr>
        <w:t>e</w:t>
      </w:r>
      <w:r w:rsidR="00D735BB" w:rsidRPr="00005983">
        <w:rPr>
          <w:rFonts w:ascii="Times New Roman" w:hAnsi="Times New Roman"/>
          <w:lang w:val="sr-Cyrl-RS"/>
        </w:rPr>
        <w:t xml:space="preserve"> свих заинтересованих страна. Као резултат спроведених анализа и консултативног процеса</w:t>
      </w:r>
      <w:r w:rsidR="00F6103D">
        <w:rPr>
          <w:rFonts w:ascii="Times New Roman" w:hAnsi="Times New Roman"/>
          <w:lang w:val="sr-Cyrl-RS"/>
        </w:rPr>
        <w:t>, процеса предузетничког откривања</w:t>
      </w:r>
      <w:r w:rsidR="00D735BB" w:rsidRPr="00005983">
        <w:rPr>
          <w:rFonts w:ascii="Times New Roman" w:hAnsi="Times New Roman"/>
          <w:lang w:val="sr-Cyrl-RS"/>
        </w:rPr>
        <w:t xml:space="preserve"> – ЕДП</w:t>
      </w:r>
      <w:r w:rsidR="00D735BB" w:rsidRPr="00005983">
        <w:rPr>
          <w:rStyle w:val="FootnoteReference"/>
          <w:rFonts w:ascii="Times New Roman" w:hAnsi="Times New Roman"/>
          <w:lang w:val="sr-Cyrl-RS"/>
        </w:rPr>
        <w:footnoteReference w:id="1"/>
      </w:r>
      <w:r w:rsidR="00D735BB" w:rsidRPr="00005983">
        <w:rPr>
          <w:rFonts w:ascii="Times New Roman" w:hAnsi="Times New Roman"/>
          <w:lang w:val="sr-Cyrl-RS"/>
        </w:rPr>
        <w:t xml:space="preserve">, дефинисанe су приоритетне области, општи циљ, посебни циљеви и пратеће мере Стратегије. </w:t>
      </w:r>
      <w:r w:rsidR="00B1570F" w:rsidRPr="00005983">
        <w:rPr>
          <w:rFonts w:ascii="Times New Roman" w:hAnsi="Times New Roman"/>
          <w:lang w:val="sr-Cyrl-RS"/>
        </w:rPr>
        <w:t xml:space="preserve"> </w:t>
      </w:r>
    </w:p>
    <w:p w14:paraId="0471D773" w14:textId="27594D18" w:rsidR="00DC6339" w:rsidRPr="00DC6339" w:rsidRDefault="00271722" w:rsidP="003C59C0">
      <w:pPr>
        <w:spacing w:after="120" w:line="240" w:lineRule="auto"/>
        <w:jc w:val="both"/>
        <w:rPr>
          <w:rFonts w:ascii="Times New Roman" w:hAnsi="Times New Roman"/>
          <w:lang w:val="sr-Cyrl-RS"/>
        </w:rPr>
      </w:pPr>
      <w:r w:rsidRPr="00005983">
        <w:rPr>
          <w:rFonts w:ascii="Times New Roman" w:hAnsi="Times New Roman"/>
          <w:lang w:val="sr-Cyrl-RS"/>
        </w:rPr>
        <w:t>Непосредно након усвајања Стратегије, кренула је криза која је проуз</w:t>
      </w:r>
      <w:r>
        <w:rPr>
          <w:rFonts w:ascii="Times New Roman" w:hAnsi="Times New Roman"/>
          <w:lang w:val="sr-Cyrl-RS"/>
        </w:rPr>
        <w:t xml:space="preserve">рокована глобалном пандемијом </w:t>
      </w:r>
      <w:r w:rsidRPr="00005983">
        <w:rPr>
          <w:rFonts w:ascii="Times New Roman" w:hAnsi="Times New Roman"/>
          <w:lang w:val="sr-Cyrl-RS"/>
        </w:rPr>
        <w:t>COVID-19 и она је знатно отежала и успорила процес израде Акционог плана.</w:t>
      </w:r>
      <w:r>
        <w:rPr>
          <w:rFonts w:ascii="Times New Roman" w:hAnsi="Times New Roman"/>
          <w:lang w:val="sr-Cyrl-RS"/>
        </w:rPr>
        <w:t xml:space="preserve"> </w:t>
      </w:r>
      <w:r w:rsidR="00DC6339" w:rsidRPr="00DC6339">
        <w:rPr>
          <w:rFonts w:ascii="Times New Roman" w:hAnsi="Times New Roman"/>
          <w:lang w:val="sr-Cyrl-RS"/>
        </w:rPr>
        <w:t>На седници Владе одржан</w:t>
      </w:r>
      <w:r w:rsidR="00456CED">
        <w:rPr>
          <w:rFonts w:ascii="Times New Roman" w:hAnsi="Times New Roman"/>
          <w:lang w:val="sr-Cyrl-RS"/>
        </w:rPr>
        <w:t>ој</w:t>
      </w:r>
      <w:r w:rsidR="00DC6339" w:rsidRPr="00DC6339">
        <w:rPr>
          <w:rFonts w:ascii="Times New Roman" w:hAnsi="Times New Roman"/>
          <w:lang w:val="sr-Cyrl-RS"/>
        </w:rPr>
        <w:t xml:space="preserve"> 15. априла 2021. године усвојен</w:t>
      </w:r>
      <w:r w:rsidR="00DC6339">
        <w:rPr>
          <w:rFonts w:ascii="Times New Roman" w:hAnsi="Times New Roman"/>
          <w:lang w:val="sr-Cyrl-RS"/>
        </w:rPr>
        <w:t xml:space="preserve"> је први Акциони план за спровођење Стратегије паметне специјализације за период од 2021. до 2022. године. </w:t>
      </w:r>
      <w:r w:rsidR="00E86F43">
        <w:rPr>
          <w:rFonts w:ascii="Times New Roman" w:hAnsi="Times New Roman"/>
          <w:lang w:val="sr-Cyrl-RS"/>
        </w:rPr>
        <w:t>Први А</w:t>
      </w:r>
      <w:r w:rsidR="00DC6339" w:rsidRPr="00DC6339">
        <w:rPr>
          <w:rFonts w:ascii="Times New Roman" w:hAnsi="Times New Roman"/>
          <w:lang w:val="sr-Cyrl-RS"/>
        </w:rPr>
        <w:t>кциони план је сачињен за период од 2021. до 2022. г</w:t>
      </w:r>
      <w:r w:rsidR="00DC6339">
        <w:rPr>
          <w:rFonts w:ascii="Times New Roman" w:hAnsi="Times New Roman"/>
          <w:lang w:val="sr-Cyrl-RS"/>
        </w:rPr>
        <w:t xml:space="preserve">одине како би се </w:t>
      </w:r>
      <w:r w:rsidR="00DC6339" w:rsidRPr="00DC6339">
        <w:rPr>
          <w:rFonts w:ascii="Times New Roman" w:hAnsi="Times New Roman"/>
          <w:lang w:val="sr-Cyrl-RS"/>
        </w:rPr>
        <w:t>уз непрекидан дијалог са заинтересованим странама и институцијама</w:t>
      </w:r>
      <w:r w:rsidR="0019084D">
        <w:rPr>
          <w:rFonts w:ascii="Times New Roman" w:hAnsi="Times New Roman"/>
          <w:lang w:val="sr-Cyrl-RS"/>
        </w:rPr>
        <w:t xml:space="preserve"> које имплементирају мере, урадила</w:t>
      </w:r>
      <w:r w:rsidR="00DC6339" w:rsidRPr="00DC6339">
        <w:rPr>
          <w:rFonts w:ascii="Times New Roman" w:hAnsi="Times New Roman"/>
          <w:lang w:val="sr-Cyrl-RS"/>
        </w:rPr>
        <w:t xml:space="preserve"> правовремена ревизија циљева и идентификованих мера.</w:t>
      </w:r>
      <w:r w:rsidR="00456CED">
        <w:rPr>
          <w:rFonts w:ascii="Times New Roman" w:hAnsi="Times New Roman"/>
          <w:lang w:val="sr-Cyrl-RS"/>
        </w:rPr>
        <w:t xml:space="preserve"> Резултати имплементације </w:t>
      </w:r>
      <w:r>
        <w:rPr>
          <w:rFonts w:ascii="Times New Roman" w:hAnsi="Times New Roman"/>
          <w:lang w:val="sr-Cyrl-RS"/>
        </w:rPr>
        <w:t>Акционог плана за период 2021-2022 су детаљније представљени у другом поглављу</w:t>
      </w:r>
      <w:r w:rsidR="00F7727D">
        <w:rPr>
          <w:rFonts w:ascii="Times New Roman" w:hAnsi="Times New Roman"/>
          <w:lang w:val="sr-Latn-RS"/>
        </w:rPr>
        <w:t xml:space="preserve"> </w:t>
      </w:r>
      <w:r w:rsidR="00F7727D">
        <w:rPr>
          <w:rFonts w:ascii="Times New Roman" w:hAnsi="Times New Roman"/>
          <w:lang w:val="sr-Cyrl-RS"/>
        </w:rPr>
        <w:t>овог документа</w:t>
      </w:r>
      <w:r>
        <w:rPr>
          <w:rFonts w:ascii="Times New Roman" w:hAnsi="Times New Roman"/>
          <w:lang w:val="sr-Cyrl-RS"/>
        </w:rPr>
        <w:t>.</w:t>
      </w:r>
    </w:p>
    <w:p w14:paraId="6457CABA" w14:textId="746D83A4" w:rsidR="00D735BB"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Акциони план</w:t>
      </w:r>
      <w:r w:rsidR="0019084D">
        <w:rPr>
          <w:rFonts w:ascii="Times New Roman" w:hAnsi="Times New Roman"/>
          <w:lang w:val="sr-Cyrl-RS"/>
        </w:rPr>
        <w:t xml:space="preserve"> Стратегије за период 2023-2025</w:t>
      </w:r>
      <w:r w:rsidRPr="00005983">
        <w:rPr>
          <w:rFonts w:ascii="Times New Roman" w:hAnsi="Times New Roman"/>
          <w:lang w:val="sr-Cyrl-RS"/>
        </w:rPr>
        <w:t xml:space="preserve"> садрж</w:t>
      </w:r>
      <w:r w:rsidR="00CD29A7" w:rsidRPr="00005983">
        <w:rPr>
          <w:rFonts w:ascii="Times New Roman" w:hAnsi="Times New Roman"/>
          <w:lang w:val="sr-Cyrl-RS"/>
        </w:rPr>
        <w:t>и</w:t>
      </w:r>
      <w:r w:rsidRPr="00005983">
        <w:rPr>
          <w:rFonts w:ascii="Times New Roman" w:hAnsi="Times New Roman"/>
          <w:lang w:val="sr-Cyrl-RS"/>
        </w:rPr>
        <w:t xml:space="preserve"> све мере и активности које су неопходне за постизање општег и посебних циљева </w:t>
      </w:r>
      <w:r w:rsidRPr="000B6A6A">
        <w:rPr>
          <w:rFonts w:ascii="Times New Roman" w:hAnsi="Times New Roman"/>
          <w:lang w:val="sr-Cyrl-RS"/>
        </w:rPr>
        <w:t>Стратегије</w:t>
      </w:r>
      <w:r w:rsidRPr="00005983">
        <w:rPr>
          <w:rFonts w:ascii="Times New Roman" w:hAnsi="Times New Roman"/>
          <w:lang w:val="sr-Cyrl-RS"/>
        </w:rPr>
        <w:t>.</w:t>
      </w:r>
      <w:r w:rsidR="00271722">
        <w:rPr>
          <w:rFonts w:ascii="Times New Roman" w:hAnsi="Times New Roman"/>
          <w:lang w:val="sr-Cyrl-RS"/>
        </w:rPr>
        <w:t xml:space="preserve"> </w:t>
      </w:r>
      <w:r w:rsidR="00057C83">
        <w:rPr>
          <w:rFonts w:ascii="Times New Roman" w:hAnsi="Times New Roman"/>
          <w:lang w:val="sr-Cyrl-RS"/>
        </w:rPr>
        <w:t xml:space="preserve"> Акциони план (2023-2025) </w:t>
      </w:r>
      <w:r w:rsidR="00F7727D">
        <w:rPr>
          <w:rFonts w:ascii="Times New Roman" w:hAnsi="Times New Roman"/>
          <w:lang w:val="sr-Cyrl-RS"/>
        </w:rPr>
        <w:t xml:space="preserve">је </w:t>
      </w:r>
      <w:r w:rsidR="00271722">
        <w:rPr>
          <w:rFonts w:ascii="Times New Roman" w:hAnsi="Times New Roman"/>
          <w:lang w:val="sr-Cyrl-RS"/>
        </w:rPr>
        <w:t>наставак успешне реализације претходног Акционог плана</w:t>
      </w:r>
      <w:r w:rsidR="00057C83">
        <w:rPr>
          <w:rFonts w:ascii="Times New Roman" w:hAnsi="Times New Roman"/>
          <w:lang w:val="sr-Cyrl-RS"/>
        </w:rPr>
        <w:t xml:space="preserve"> (2021-2022) и представља резултат дијалога са свим заинтересованим странама који је одржан у оквиру ЕДП радионица (детаљније у трећем поглављу).</w:t>
      </w:r>
      <w:r w:rsidR="00271722">
        <w:rPr>
          <w:rFonts w:ascii="Times New Roman" w:hAnsi="Times New Roman"/>
          <w:lang w:val="sr-Cyrl-RS"/>
        </w:rPr>
        <w:t xml:space="preserve"> </w:t>
      </w:r>
      <w:r w:rsidR="00057C83">
        <w:rPr>
          <w:rFonts w:ascii="Times New Roman" w:hAnsi="Times New Roman"/>
          <w:lang w:val="sr-Cyrl-RS"/>
        </w:rPr>
        <w:t xml:space="preserve">Акциони план је </w:t>
      </w:r>
      <w:r w:rsidR="00271722">
        <w:rPr>
          <w:rFonts w:ascii="Times New Roman" w:hAnsi="Times New Roman"/>
          <w:lang w:val="sr-Cyrl-RS"/>
        </w:rPr>
        <w:t xml:space="preserve">креиран </w:t>
      </w:r>
      <w:r w:rsidR="00057C83">
        <w:rPr>
          <w:rFonts w:ascii="Times New Roman" w:hAnsi="Times New Roman"/>
          <w:lang w:val="sr-Cyrl-RS"/>
        </w:rPr>
        <w:t xml:space="preserve">тако да </w:t>
      </w:r>
      <w:r w:rsidR="00F7727D">
        <w:rPr>
          <w:rFonts w:ascii="Times New Roman" w:hAnsi="Times New Roman"/>
          <w:lang w:val="sr-Cyrl-RS"/>
        </w:rPr>
        <w:t xml:space="preserve">се </w:t>
      </w:r>
      <w:r w:rsidR="00057C83">
        <w:rPr>
          <w:rFonts w:ascii="Times New Roman" w:hAnsi="Times New Roman"/>
          <w:lang w:val="sr-Cyrl-RS"/>
        </w:rPr>
        <w:t>нај</w:t>
      </w:r>
      <w:r w:rsidR="00057C83" w:rsidRPr="000B6A6A">
        <w:rPr>
          <w:rFonts w:ascii="Times New Roman" w:hAnsi="Times New Roman"/>
          <w:lang w:val="sr-Cyrl-RS"/>
        </w:rPr>
        <w:t xml:space="preserve">боље </w:t>
      </w:r>
      <w:r w:rsidR="00057C83">
        <w:rPr>
          <w:rFonts w:ascii="Times New Roman" w:hAnsi="Times New Roman"/>
          <w:lang w:val="sr-Cyrl-RS"/>
        </w:rPr>
        <w:t xml:space="preserve">могуће прилагоди </w:t>
      </w:r>
      <w:r w:rsidR="00057C83" w:rsidRPr="000B6A6A">
        <w:rPr>
          <w:rFonts w:ascii="Times New Roman" w:hAnsi="Times New Roman"/>
          <w:lang w:val="sr-Cyrl-RS"/>
        </w:rPr>
        <w:t>на новонасталу реалност</w:t>
      </w:r>
      <w:r w:rsidR="00057C83">
        <w:rPr>
          <w:rFonts w:ascii="Times New Roman" w:hAnsi="Times New Roman"/>
          <w:lang w:val="sr-Cyrl-RS"/>
        </w:rPr>
        <w:t xml:space="preserve"> и </w:t>
      </w:r>
      <w:r w:rsidR="00057C83" w:rsidRPr="00005983">
        <w:rPr>
          <w:rFonts w:ascii="Times New Roman" w:hAnsi="Times New Roman"/>
          <w:lang w:val="sr-Cyrl-RS"/>
        </w:rPr>
        <w:t xml:space="preserve">сачињен </w:t>
      </w:r>
      <w:r w:rsidR="00F7727D">
        <w:rPr>
          <w:rFonts w:ascii="Times New Roman" w:hAnsi="Times New Roman"/>
          <w:lang w:val="sr-Cyrl-RS"/>
        </w:rPr>
        <w:t xml:space="preserve">је </w:t>
      </w:r>
      <w:r w:rsidR="00057C83" w:rsidRPr="00005983">
        <w:rPr>
          <w:rFonts w:ascii="Times New Roman" w:hAnsi="Times New Roman"/>
          <w:lang w:val="sr-Cyrl-RS"/>
        </w:rPr>
        <w:t>за период од 202</w:t>
      </w:r>
      <w:r w:rsidR="00057C83">
        <w:rPr>
          <w:rFonts w:ascii="Times New Roman" w:hAnsi="Times New Roman"/>
          <w:lang w:val="sr-Cyrl-RS"/>
        </w:rPr>
        <w:t>3</w:t>
      </w:r>
      <w:r w:rsidR="00057C83" w:rsidRPr="00005983">
        <w:rPr>
          <w:rFonts w:ascii="Times New Roman" w:hAnsi="Times New Roman"/>
          <w:lang w:val="sr-Cyrl-RS"/>
        </w:rPr>
        <w:t>. до 202</w:t>
      </w:r>
      <w:r w:rsidR="00057C83">
        <w:rPr>
          <w:rFonts w:ascii="Times New Roman" w:hAnsi="Times New Roman"/>
          <w:lang w:val="sr-Cyrl-RS"/>
        </w:rPr>
        <w:t>5</w:t>
      </w:r>
      <w:r w:rsidR="00057C83" w:rsidRPr="00005983">
        <w:rPr>
          <w:rFonts w:ascii="Times New Roman" w:hAnsi="Times New Roman"/>
          <w:lang w:val="sr-Cyrl-RS"/>
        </w:rPr>
        <w:t>. године како би се омогућил</w:t>
      </w:r>
      <w:r w:rsidR="00057C83">
        <w:rPr>
          <w:rFonts w:ascii="Times New Roman" w:hAnsi="Times New Roman"/>
          <w:lang w:val="sr-Cyrl-RS"/>
        </w:rPr>
        <w:t>а</w:t>
      </w:r>
      <w:r w:rsidR="00057C83" w:rsidRPr="00005983">
        <w:rPr>
          <w:rFonts w:ascii="Times New Roman" w:hAnsi="Times New Roman"/>
          <w:lang w:val="sr-Cyrl-RS"/>
        </w:rPr>
        <w:t xml:space="preserve"> правовремена ревизија циљева и идентификованих мера </w:t>
      </w:r>
      <w:r w:rsidR="0090702D">
        <w:rPr>
          <w:rFonts w:ascii="Times New Roman" w:hAnsi="Times New Roman"/>
          <w:lang w:val="sr-Cyrl-RS"/>
        </w:rPr>
        <w:t>у светлу кон</w:t>
      </w:r>
      <w:r w:rsidR="00057C83">
        <w:rPr>
          <w:rFonts w:ascii="Times New Roman" w:hAnsi="Times New Roman"/>
          <w:lang w:val="sr-Cyrl-RS"/>
        </w:rPr>
        <w:t xml:space="preserve">тинурианих глобалних изазова. </w:t>
      </w:r>
      <w:r w:rsidR="00110C18">
        <w:rPr>
          <w:rFonts w:ascii="Times New Roman" w:hAnsi="Times New Roman"/>
          <w:lang w:val="sr-Cyrl-RS"/>
        </w:rPr>
        <w:t>Акциони план садржи 4</w:t>
      </w:r>
      <w:r w:rsidR="0081151A">
        <w:rPr>
          <w:rFonts w:ascii="Times New Roman" w:hAnsi="Times New Roman"/>
        </w:rPr>
        <w:t>6</w:t>
      </w:r>
      <w:r w:rsidR="00110C18">
        <w:rPr>
          <w:rFonts w:ascii="Times New Roman" w:hAnsi="Times New Roman"/>
          <w:lang w:val="sr-Cyrl-RS"/>
        </w:rPr>
        <w:t xml:space="preserve"> мер</w:t>
      </w:r>
      <w:r w:rsidR="00DC372F">
        <w:rPr>
          <w:rFonts w:ascii="Times New Roman" w:hAnsi="Times New Roman"/>
          <w:lang w:val="sr-Cyrl-RS"/>
        </w:rPr>
        <w:t>а</w:t>
      </w:r>
      <w:r w:rsidR="00110C18">
        <w:rPr>
          <w:rFonts w:ascii="Times New Roman" w:hAnsi="Times New Roman"/>
          <w:lang w:val="sr-Cyrl-RS"/>
        </w:rPr>
        <w:t xml:space="preserve"> које се односе, како на вертикалне, тако и на хоризонталне приоритете Стратегије</w:t>
      </w:r>
      <w:r w:rsidRPr="00005983">
        <w:rPr>
          <w:rFonts w:ascii="Times New Roman" w:hAnsi="Times New Roman"/>
          <w:lang w:val="sr-Cyrl-RS"/>
        </w:rPr>
        <w:t>.</w:t>
      </w:r>
    </w:p>
    <w:p w14:paraId="66F1D3F8" w14:textId="52000989" w:rsidR="0090702D" w:rsidRPr="008C3A4D" w:rsidRDefault="0090702D" w:rsidP="003C59C0">
      <w:pPr>
        <w:spacing w:after="120" w:line="240" w:lineRule="auto"/>
        <w:jc w:val="both"/>
        <w:rPr>
          <w:rFonts w:ascii="Times New Roman" w:hAnsi="Times New Roman"/>
          <w:lang w:val="sr-Cyrl-RS"/>
        </w:rPr>
      </w:pPr>
      <w:r>
        <w:rPr>
          <w:rFonts w:ascii="Times New Roman" w:hAnsi="Times New Roman"/>
          <w:lang w:val="sr-Cyrl-RS"/>
        </w:rPr>
        <w:t xml:space="preserve">Акциони </w:t>
      </w:r>
      <w:r w:rsidR="008C3A4D">
        <w:rPr>
          <w:rFonts w:ascii="Times New Roman" w:hAnsi="Times New Roman"/>
          <w:lang w:val="sr-Cyrl-RS"/>
        </w:rPr>
        <w:t>п</w:t>
      </w:r>
      <w:r>
        <w:rPr>
          <w:rFonts w:ascii="Times New Roman" w:hAnsi="Times New Roman"/>
          <w:lang w:val="sr-Cyrl-RS"/>
        </w:rPr>
        <w:t xml:space="preserve">лан Стратегије </w:t>
      </w:r>
      <w:r w:rsidR="008C3A4D">
        <w:rPr>
          <w:rFonts w:ascii="Times New Roman" w:hAnsi="Times New Roman"/>
          <w:lang w:val="sr-Cyrl-RS"/>
        </w:rPr>
        <w:t xml:space="preserve">уједно </w:t>
      </w:r>
      <w:r>
        <w:rPr>
          <w:rFonts w:ascii="Times New Roman" w:hAnsi="Times New Roman"/>
          <w:lang w:val="sr-Cyrl-RS"/>
        </w:rPr>
        <w:t xml:space="preserve">представља </w:t>
      </w:r>
      <w:r w:rsidR="008C3A4D">
        <w:rPr>
          <w:rFonts w:ascii="Times New Roman" w:hAnsi="Times New Roman"/>
          <w:lang w:val="sr-Cyrl-RS"/>
        </w:rPr>
        <w:t xml:space="preserve">и </w:t>
      </w:r>
      <w:r w:rsidR="008C3A4D" w:rsidRPr="008C3A4D">
        <w:rPr>
          <w:rFonts w:ascii="Times New Roman" w:hAnsi="Times New Roman"/>
          <w:lang w:val="sr-Cyrl-RS"/>
        </w:rPr>
        <w:t>Мап</w:t>
      </w:r>
      <w:r w:rsidR="008C3A4D">
        <w:rPr>
          <w:rFonts w:ascii="Times New Roman" w:hAnsi="Times New Roman"/>
          <w:lang w:val="sr-Cyrl-RS"/>
        </w:rPr>
        <w:t>у</w:t>
      </w:r>
      <w:r w:rsidR="008C3A4D" w:rsidRPr="008C3A4D">
        <w:rPr>
          <w:rFonts w:ascii="Times New Roman" w:hAnsi="Times New Roman"/>
          <w:lang w:val="sr-Cyrl-RS"/>
        </w:rPr>
        <w:t xml:space="preserve"> пута у области науке, технологије и иновација у циљу достизања Циљева одрживог развоја</w:t>
      </w:r>
      <w:r w:rsidR="008C3A4D">
        <w:rPr>
          <w:rFonts w:ascii="Times New Roman" w:hAnsi="Times New Roman"/>
          <w:lang w:val="sr-Cyrl-RS"/>
        </w:rPr>
        <w:t xml:space="preserve"> (детаљније у оквиру трећег поглавља).</w:t>
      </w:r>
    </w:p>
    <w:p w14:paraId="170933B0" w14:textId="77777777" w:rsidR="00D735BB" w:rsidRPr="00005983"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lastRenderedPageBreak/>
        <w:t xml:space="preserve">У наставку документа наративно </w:t>
      </w:r>
      <w:r w:rsidR="00AA61CF" w:rsidRPr="00005983">
        <w:rPr>
          <w:rFonts w:ascii="Times New Roman" w:hAnsi="Times New Roman"/>
          <w:lang w:val="sr-Cyrl-RS"/>
        </w:rPr>
        <w:t>су</w:t>
      </w:r>
      <w:r w:rsidRPr="00005983">
        <w:rPr>
          <w:rFonts w:ascii="Times New Roman" w:hAnsi="Times New Roman"/>
          <w:lang w:val="sr-Cyrl-RS"/>
        </w:rPr>
        <w:t xml:space="preserve"> представљена следећа поглавља:</w:t>
      </w:r>
    </w:p>
    <w:p w14:paraId="5710B2EA" w14:textId="1F231FEC" w:rsidR="00D735BB" w:rsidRDefault="00CA6335" w:rsidP="003C59C0">
      <w:pPr>
        <w:pStyle w:val="ListParagraph"/>
        <w:numPr>
          <w:ilvl w:val="0"/>
          <w:numId w:val="7"/>
        </w:numPr>
        <w:spacing w:after="120"/>
        <w:rPr>
          <w:rFonts w:ascii="Times New Roman" w:hAnsi="Times New Roman"/>
          <w:lang w:val="sr-Cyrl-RS"/>
        </w:rPr>
      </w:pPr>
      <w:r>
        <w:rPr>
          <w:rFonts w:ascii="Times New Roman" w:hAnsi="Times New Roman"/>
          <w:lang w:val="sr-Cyrl-RS"/>
        </w:rPr>
        <w:t>Осврт на претходни Акциони план</w:t>
      </w:r>
      <w:r w:rsidR="00C966FA">
        <w:rPr>
          <w:rFonts w:ascii="Times New Roman" w:hAnsi="Times New Roman"/>
          <w:lang w:val="sr-Cyrl-RS"/>
        </w:rPr>
        <w:t xml:space="preserve"> за период 2021-2022</w:t>
      </w:r>
      <w:r w:rsidR="00D735BB" w:rsidRPr="00005983">
        <w:rPr>
          <w:rFonts w:ascii="Times New Roman" w:hAnsi="Times New Roman"/>
          <w:lang w:val="sr-Cyrl-RS"/>
        </w:rPr>
        <w:t>;</w:t>
      </w:r>
    </w:p>
    <w:p w14:paraId="147AE2C4" w14:textId="4ABDFE2A" w:rsidR="00D06CD5" w:rsidRDefault="00C966FA" w:rsidP="003C59C0">
      <w:pPr>
        <w:pStyle w:val="ListParagraph"/>
        <w:numPr>
          <w:ilvl w:val="0"/>
          <w:numId w:val="7"/>
        </w:numPr>
        <w:spacing w:after="120"/>
        <w:rPr>
          <w:rFonts w:ascii="Times New Roman" w:hAnsi="Times New Roman"/>
          <w:lang w:val="sr-Cyrl-RS"/>
        </w:rPr>
      </w:pPr>
      <w:r>
        <w:rPr>
          <w:rFonts w:ascii="Times New Roman" w:hAnsi="Times New Roman"/>
          <w:lang w:val="sr-Cyrl-RS"/>
        </w:rPr>
        <w:t>Методологија израде Акционог плана за период 2023-2025:</w:t>
      </w:r>
    </w:p>
    <w:p w14:paraId="5D6717CD" w14:textId="57ECF3F3" w:rsidR="00C966FA" w:rsidRPr="00C966FA" w:rsidRDefault="00C966FA" w:rsidP="003C59C0">
      <w:pPr>
        <w:pStyle w:val="ListParagraph"/>
        <w:numPr>
          <w:ilvl w:val="1"/>
          <w:numId w:val="7"/>
        </w:numPr>
        <w:spacing w:after="120"/>
        <w:rPr>
          <w:rFonts w:ascii="Times New Roman" w:hAnsi="Times New Roman"/>
          <w:lang w:val="sr-Cyrl-RS"/>
        </w:rPr>
      </w:pPr>
      <w:r>
        <w:rPr>
          <w:rFonts w:ascii="Times New Roman" w:hAnsi="Times New Roman"/>
          <w:lang w:val="sr-Cyrl-RS"/>
        </w:rPr>
        <w:t>Резултати ЕДП радионица</w:t>
      </w:r>
    </w:p>
    <w:p w14:paraId="16E54E5A" w14:textId="68FCB8F3" w:rsidR="008A1A69" w:rsidRDefault="00C966FA" w:rsidP="003C59C0">
      <w:pPr>
        <w:pStyle w:val="ListParagraph"/>
        <w:numPr>
          <w:ilvl w:val="1"/>
          <w:numId w:val="7"/>
        </w:numPr>
        <w:spacing w:after="120"/>
        <w:rPr>
          <w:rFonts w:ascii="Times New Roman" w:hAnsi="Times New Roman"/>
          <w:lang w:val="sr-Cyrl-RS"/>
        </w:rPr>
      </w:pPr>
      <w:r w:rsidRPr="00C966FA">
        <w:rPr>
          <w:rFonts w:ascii="Times New Roman" w:hAnsi="Times New Roman"/>
          <w:lang w:val="sr-Cyrl-RS"/>
        </w:rPr>
        <w:t>Мапа пута у области науке, технологије и иновација у циљу достизања Циљева одрживог развоја</w:t>
      </w:r>
      <w:r w:rsidR="008A1A69" w:rsidRPr="00005983">
        <w:rPr>
          <w:rFonts w:ascii="Times New Roman" w:hAnsi="Times New Roman"/>
          <w:lang w:val="sr-Cyrl-RS"/>
        </w:rPr>
        <w:t>;</w:t>
      </w:r>
    </w:p>
    <w:p w14:paraId="75FB81F9" w14:textId="77777777" w:rsidR="00D735BB" w:rsidRPr="00005983" w:rsidRDefault="00D735BB" w:rsidP="003C59C0">
      <w:pPr>
        <w:pStyle w:val="ListParagraph"/>
        <w:numPr>
          <w:ilvl w:val="0"/>
          <w:numId w:val="7"/>
        </w:numPr>
        <w:spacing w:after="120"/>
        <w:rPr>
          <w:rFonts w:ascii="Times New Roman" w:hAnsi="Times New Roman"/>
          <w:lang w:val="sr-Cyrl-RS"/>
        </w:rPr>
      </w:pPr>
      <w:r w:rsidRPr="00005983">
        <w:rPr>
          <w:rFonts w:ascii="Times New Roman" w:hAnsi="Times New Roman"/>
          <w:lang w:val="sr-Cyrl-RS"/>
        </w:rPr>
        <w:t>Оквир за праћење и вредновање</w:t>
      </w:r>
      <w:r w:rsidRPr="00910C51">
        <w:rPr>
          <w:rFonts w:ascii="Times New Roman" w:hAnsi="Times New Roman"/>
          <w:lang w:val="ru-RU"/>
        </w:rPr>
        <w:t>;</w:t>
      </w:r>
    </w:p>
    <w:p w14:paraId="4CB61EE6" w14:textId="77777777" w:rsidR="00D735BB" w:rsidRPr="00005983" w:rsidRDefault="00D735BB" w:rsidP="003C59C0">
      <w:pPr>
        <w:pStyle w:val="ListParagraph"/>
        <w:numPr>
          <w:ilvl w:val="0"/>
          <w:numId w:val="7"/>
        </w:numPr>
        <w:spacing w:after="120"/>
        <w:rPr>
          <w:rFonts w:ascii="Times New Roman" w:hAnsi="Times New Roman"/>
          <w:lang w:val="sr-Cyrl-RS"/>
        </w:rPr>
      </w:pPr>
      <w:r w:rsidRPr="00005983">
        <w:rPr>
          <w:rFonts w:ascii="Times New Roman" w:hAnsi="Times New Roman"/>
          <w:lang w:val="sr-Cyrl-RS"/>
        </w:rPr>
        <w:t>Анализа финансијских ефеката.</w:t>
      </w:r>
    </w:p>
    <w:p w14:paraId="01CC37B3" w14:textId="77777777" w:rsidR="00D735BB" w:rsidRPr="00005983"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Након наративног дела, представљене </w:t>
      </w:r>
      <w:r w:rsidR="00AA61CF" w:rsidRPr="00005983">
        <w:rPr>
          <w:rFonts w:ascii="Times New Roman" w:hAnsi="Times New Roman"/>
          <w:lang w:val="sr-Cyrl-RS"/>
        </w:rPr>
        <w:t xml:space="preserve">су </w:t>
      </w:r>
      <w:r w:rsidRPr="00005983">
        <w:rPr>
          <w:rFonts w:ascii="Times New Roman" w:hAnsi="Times New Roman"/>
          <w:lang w:val="sr-Cyrl-RS"/>
        </w:rPr>
        <w:t>следеће табеле:</w:t>
      </w:r>
    </w:p>
    <w:p w14:paraId="12816ED9" w14:textId="21A5AFFC" w:rsidR="00D735BB" w:rsidRPr="00005983" w:rsidRDefault="00D735BB" w:rsidP="003C59C0">
      <w:pPr>
        <w:pStyle w:val="ListParagraph"/>
        <w:numPr>
          <w:ilvl w:val="0"/>
          <w:numId w:val="7"/>
        </w:numPr>
        <w:spacing w:after="120"/>
        <w:rPr>
          <w:rFonts w:ascii="Times New Roman" w:hAnsi="Times New Roman"/>
          <w:lang w:val="sr-Cyrl-RS"/>
        </w:rPr>
      </w:pPr>
      <w:r w:rsidRPr="00005983">
        <w:rPr>
          <w:rFonts w:ascii="Times New Roman" w:hAnsi="Times New Roman"/>
          <w:lang w:val="sr-Cyrl-RS"/>
        </w:rPr>
        <w:t>Оквир за праћење спров</w:t>
      </w:r>
      <w:r w:rsidR="00837223">
        <w:rPr>
          <w:rFonts w:ascii="Times New Roman" w:hAnsi="Times New Roman"/>
          <w:lang w:val="sr-Cyrl-RS"/>
        </w:rPr>
        <w:t>ођења мера и остварења циљева Стратегије</w:t>
      </w:r>
      <w:r w:rsidRPr="00005983">
        <w:rPr>
          <w:rFonts w:ascii="Times New Roman" w:hAnsi="Times New Roman"/>
          <w:lang w:val="sr-Cyrl-RS"/>
        </w:rPr>
        <w:t xml:space="preserve"> на нивоу приоритетних области (Табела </w:t>
      </w:r>
      <w:r w:rsidR="00F7727D">
        <w:rPr>
          <w:rFonts w:ascii="Times New Roman" w:hAnsi="Times New Roman"/>
          <w:lang w:val="sr-Cyrl-RS"/>
        </w:rPr>
        <w:t>4</w:t>
      </w:r>
      <w:r w:rsidR="001322FE" w:rsidRPr="00910C51">
        <w:rPr>
          <w:rFonts w:ascii="Times New Roman" w:hAnsi="Times New Roman"/>
          <w:lang w:val="ru-RU"/>
        </w:rPr>
        <w:t>.</w:t>
      </w:r>
      <w:r w:rsidRPr="00005983">
        <w:rPr>
          <w:rFonts w:ascii="Times New Roman" w:hAnsi="Times New Roman"/>
          <w:lang w:val="sr-Cyrl-RS"/>
        </w:rPr>
        <w:t>);</w:t>
      </w:r>
    </w:p>
    <w:p w14:paraId="0A8643BE" w14:textId="75B2367A" w:rsidR="001322FE" w:rsidRPr="00005983" w:rsidRDefault="00D735BB" w:rsidP="003C59C0">
      <w:pPr>
        <w:pStyle w:val="ListParagraph"/>
        <w:numPr>
          <w:ilvl w:val="0"/>
          <w:numId w:val="7"/>
        </w:numPr>
        <w:spacing w:after="120"/>
        <w:rPr>
          <w:rFonts w:ascii="Times New Roman" w:hAnsi="Times New Roman"/>
          <w:lang w:val="sr-Cyrl-RS"/>
        </w:rPr>
      </w:pPr>
      <w:r w:rsidRPr="00005983">
        <w:rPr>
          <w:rFonts w:ascii="Times New Roman" w:hAnsi="Times New Roman"/>
          <w:lang w:val="sr-Cyrl-RS"/>
        </w:rPr>
        <w:t xml:space="preserve">Оквир за праћење показатеља резултата на нивоу приоритетних области (Табела </w:t>
      </w:r>
      <w:r w:rsidR="00F7727D">
        <w:rPr>
          <w:rFonts w:ascii="Times New Roman" w:hAnsi="Times New Roman"/>
          <w:lang w:val="sr-Cyrl-RS"/>
        </w:rPr>
        <w:t>5</w:t>
      </w:r>
      <w:r w:rsidR="001322FE" w:rsidRPr="00910C51">
        <w:rPr>
          <w:rFonts w:ascii="Times New Roman" w:hAnsi="Times New Roman"/>
          <w:lang w:val="ru-RU"/>
        </w:rPr>
        <w:t>.</w:t>
      </w:r>
      <w:r w:rsidRPr="00005983">
        <w:rPr>
          <w:rFonts w:ascii="Times New Roman" w:hAnsi="Times New Roman"/>
          <w:lang w:val="sr-Cyrl-RS"/>
        </w:rPr>
        <w:t>)</w:t>
      </w:r>
      <w:r w:rsidR="001322FE" w:rsidRPr="00005983">
        <w:rPr>
          <w:rFonts w:ascii="Times New Roman" w:hAnsi="Times New Roman"/>
          <w:lang w:val="sr-Cyrl-RS"/>
        </w:rPr>
        <w:t>;</w:t>
      </w:r>
    </w:p>
    <w:p w14:paraId="5BE19063" w14:textId="6A532866" w:rsidR="001322FE" w:rsidRPr="00005983" w:rsidRDefault="001322FE" w:rsidP="003C59C0">
      <w:pPr>
        <w:pStyle w:val="ListParagraph"/>
        <w:numPr>
          <w:ilvl w:val="0"/>
          <w:numId w:val="7"/>
        </w:numPr>
        <w:spacing w:after="120"/>
        <w:rPr>
          <w:rFonts w:ascii="Times New Roman" w:hAnsi="Times New Roman"/>
          <w:lang w:val="sr-Cyrl-RS"/>
        </w:rPr>
      </w:pPr>
      <w:r w:rsidRPr="00005983">
        <w:rPr>
          <w:rFonts w:ascii="Times New Roman" w:hAnsi="Times New Roman"/>
          <w:lang w:val="sr-Cyrl-RS"/>
        </w:rPr>
        <w:t>Акциони план за</w:t>
      </w:r>
      <w:r w:rsidR="00837223">
        <w:rPr>
          <w:rFonts w:ascii="Times New Roman" w:hAnsi="Times New Roman"/>
          <w:lang w:val="sr-Cyrl-RS"/>
        </w:rPr>
        <w:t xml:space="preserve"> период од </w:t>
      </w:r>
      <w:r w:rsidR="00837223" w:rsidRPr="00005983">
        <w:rPr>
          <w:rFonts w:ascii="Times New Roman" w:hAnsi="Times New Roman"/>
          <w:lang w:val="sr-Cyrl-RS"/>
        </w:rPr>
        <w:t>202</w:t>
      </w:r>
      <w:r w:rsidR="00837223">
        <w:rPr>
          <w:rFonts w:ascii="Times New Roman" w:hAnsi="Times New Roman"/>
          <w:lang w:val="sr-Cyrl-RS"/>
        </w:rPr>
        <w:t>3</w:t>
      </w:r>
      <w:r w:rsidR="00837223" w:rsidRPr="00005983">
        <w:rPr>
          <w:rFonts w:ascii="Times New Roman" w:hAnsi="Times New Roman"/>
          <w:lang w:val="sr-Cyrl-RS"/>
        </w:rPr>
        <w:t>. до 202</w:t>
      </w:r>
      <w:r w:rsidR="00837223">
        <w:rPr>
          <w:rFonts w:ascii="Times New Roman" w:hAnsi="Times New Roman"/>
          <w:lang w:val="sr-Cyrl-RS"/>
        </w:rPr>
        <w:t>5</w:t>
      </w:r>
      <w:r w:rsidR="00837223" w:rsidRPr="00005983">
        <w:rPr>
          <w:rFonts w:ascii="Times New Roman" w:hAnsi="Times New Roman"/>
          <w:lang w:val="sr-Cyrl-RS"/>
        </w:rPr>
        <w:t>. године</w:t>
      </w:r>
      <w:r w:rsidRPr="00005983">
        <w:rPr>
          <w:rFonts w:ascii="Times New Roman" w:hAnsi="Times New Roman"/>
          <w:lang w:val="sr-Cyrl-RS"/>
        </w:rPr>
        <w:t xml:space="preserve"> </w:t>
      </w:r>
      <w:r w:rsidR="00837223">
        <w:rPr>
          <w:rFonts w:ascii="Times New Roman" w:hAnsi="Times New Roman"/>
          <w:lang w:val="sr-Cyrl-RS"/>
        </w:rPr>
        <w:t xml:space="preserve">за </w:t>
      </w:r>
      <w:r w:rsidRPr="00005983">
        <w:rPr>
          <w:rFonts w:ascii="Times New Roman" w:hAnsi="Times New Roman"/>
          <w:lang w:val="sr-Cyrl-RS"/>
        </w:rPr>
        <w:t xml:space="preserve">спровођење Стратегије паметне специјализације у Републици Србији за период </w:t>
      </w:r>
      <w:r w:rsidR="006C3533" w:rsidRPr="00005983">
        <w:rPr>
          <w:rFonts w:ascii="Times New Roman" w:hAnsi="Times New Roman"/>
          <w:lang w:val="sr-Cyrl-RS"/>
        </w:rPr>
        <w:t>од 202</w:t>
      </w:r>
      <w:r w:rsidR="00837223">
        <w:rPr>
          <w:rFonts w:ascii="Times New Roman" w:hAnsi="Times New Roman"/>
          <w:lang w:val="sr-Cyrl-RS"/>
        </w:rPr>
        <w:t>0</w:t>
      </w:r>
      <w:r w:rsidR="006C3533" w:rsidRPr="00005983">
        <w:rPr>
          <w:rFonts w:ascii="Times New Roman" w:hAnsi="Times New Roman"/>
          <w:lang w:val="sr-Cyrl-RS"/>
        </w:rPr>
        <w:t>. до 202</w:t>
      </w:r>
      <w:r w:rsidR="00837223">
        <w:rPr>
          <w:rFonts w:ascii="Times New Roman" w:hAnsi="Times New Roman"/>
          <w:lang w:val="sr-Cyrl-RS"/>
        </w:rPr>
        <w:t>7</w:t>
      </w:r>
      <w:r w:rsidR="006C3533" w:rsidRPr="00005983">
        <w:rPr>
          <w:rFonts w:ascii="Times New Roman" w:hAnsi="Times New Roman"/>
          <w:lang w:val="sr-Cyrl-RS"/>
        </w:rPr>
        <w:t>.</w:t>
      </w:r>
      <w:r w:rsidRPr="00005983">
        <w:rPr>
          <w:rFonts w:ascii="Times New Roman" w:hAnsi="Times New Roman"/>
          <w:lang w:val="sr-Cyrl-RS"/>
        </w:rPr>
        <w:t xml:space="preserve"> године (Табела </w:t>
      </w:r>
      <w:r w:rsidR="00F7727D">
        <w:rPr>
          <w:rFonts w:ascii="Times New Roman" w:hAnsi="Times New Roman"/>
          <w:lang w:val="sr-Cyrl-RS"/>
        </w:rPr>
        <w:t>6</w:t>
      </w:r>
      <w:r w:rsidRPr="00910C51">
        <w:rPr>
          <w:rFonts w:ascii="Times New Roman" w:hAnsi="Times New Roman"/>
          <w:lang w:val="ru-RU"/>
        </w:rPr>
        <w:t>.</w:t>
      </w:r>
      <w:r w:rsidRPr="00005983">
        <w:rPr>
          <w:rFonts w:ascii="Times New Roman" w:hAnsi="Times New Roman"/>
          <w:lang w:val="sr-Cyrl-RS"/>
        </w:rPr>
        <w:t>)</w:t>
      </w:r>
      <w:r w:rsidRPr="00910C51">
        <w:rPr>
          <w:rFonts w:ascii="Times New Roman" w:hAnsi="Times New Roman"/>
          <w:lang w:val="ru-RU"/>
        </w:rPr>
        <w:t>.</w:t>
      </w:r>
    </w:p>
    <w:p w14:paraId="776D00ED" w14:textId="77777777" w:rsidR="00664002" w:rsidRDefault="00664002" w:rsidP="003C59C0">
      <w:pPr>
        <w:spacing w:after="120" w:line="240" w:lineRule="auto"/>
        <w:jc w:val="both"/>
        <w:rPr>
          <w:rFonts w:ascii="Times New Roman" w:hAnsi="Times New Roman"/>
          <w:b/>
          <w:sz w:val="24"/>
          <w:szCs w:val="24"/>
          <w:lang w:val="sr-Latn-RS"/>
        </w:rPr>
      </w:pPr>
    </w:p>
    <w:p w14:paraId="2BC97192" w14:textId="326FD37C" w:rsidR="008B63D2" w:rsidRPr="00A70E38" w:rsidRDefault="008B63D2" w:rsidP="003C59C0">
      <w:pPr>
        <w:spacing w:after="120" w:line="240" w:lineRule="auto"/>
        <w:jc w:val="both"/>
        <w:rPr>
          <w:rFonts w:ascii="Times New Roman" w:hAnsi="Times New Roman"/>
          <w:b/>
          <w:bCs/>
          <w:lang w:val="sr-Cyrl-RS"/>
        </w:rPr>
      </w:pPr>
      <w:r w:rsidRPr="00A70E38">
        <w:rPr>
          <w:rFonts w:ascii="Times New Roman" w:hAnsi="Times New Roman"/>
          <w:b/>
          <w:bCs/>
          <w:lang w:val="sr-Latn-RS"/>
        </w:rPr>
        <w:t>II</w:t>
      </w:r>
      <w:r>
        <w:rPr>
          <w:rFonts w:ascii="Times New Roman" w:hAnsi="Times New Roman"/>
          <w:b/>
          <w:bCs/>
          <w:lang w:val="sr-Cyrl-RS"/>
        </w:rPr>
        <w:t>.</w:t>
      </w:r>
      <w:r w:rsidRPr="00A70E38">
        <w:rPr>
          <w:rFonts w:ascii="Times New Roman" w:hAnsi="Times New Roman"/>
          <w:b/>
          <w:bCs/>
          <w:lang w:val="sr-Latn-RS"/>
        </w:rPr>
        <w:t xml:space="preserve"> </w:t>
      </w:r>
      <w:r w:rsidR="000140A8">
        <w:rPr>
          <w:rFonts w:ascii="Times New Roman" w:hAnsi="Times New Roman"/>
          <w:b/>
          <w:bCs/>
          <w:lang w:val="sr-Cyrl-RS"/>
        </w:rPr>
        <w:t>ОСВРТ НА ПРЕТХОДНИ АКЦИОНИ ПЛАН</w:t>
      </w:r>
      <w:r>
        <w:rPr>
          <w:rFonts w:ascii="Times New Roman" w:hAnsi="Times New Roman"/>
          <w:b/>
          <w:bCs/>
          <w:lang w:val="sr-Cyrl-RS"/>
        </w:rPr>
        <w:t xml:space="preserve"> ЗА ПЕРИОД 2021-2022</w:t>
      </w:r>
    </w:p>
    <w:p w14:paraId="0B28FF8B" w14:textId="653DF56D" w:rsidR="005B196F" w:rsidRDefault="00087F32" w:rsidP="003C59C0">
      <w:pPr>
        <w:spacing w:after="120" w:line="240" w:lineRule="auto"/>
        <w:jc w:val="both"/>
        <w:rPr>
          <w:rFonts w:ascii="Times New Roman" w:hAnsi="Times New Roman"/>
          <w:lang w:val="sr-Cyrl-RS"/>
        </w:rPr>
      </w:pPr>
      <w:r>
        <w:rPr>
          <w:rFonts w:ascii="Times New Roman" w:hAnsi="Times New Roman"/>
          <w:lang w:val="sr-Cyrl-RS"/>
        </w:rPr>
        <w:t>Узимајући у обзир неопходан временски интервал од неколико месеци за п</w:t>
      </w:r>
      <w:r w:rsidR="007E5DB6">
        <w:rPr>
          <w:rFonts w:ascii="Times New Roman" w:hAnsi="Times New Roman"/>
          <w:lang w:val="sr-Cyrl-RS"/>
        </w:rPr>
        <w:t>рикупљање података и вредности задатих индикатора, е</w:t>
      </w:r>
      <w:r w:rsidR="00B11C24" w:rsidRPr="007B6CC7">
        <w:rPr>
          <w:rFonts w:ascii="Times New Roman" w:hAnsi="Times New Roman"/>
          <w:lang w:val="sr-Cyrl-RS"/>
        </w:rPr>
        <w:t>валуација Акционог плана Стратегије паметне специјализације за период 2021</w:t>
      </w:r>
      <w:r w:rsidR="002F7C03" w:rsidRPr="007B6CC7">
        <w:rPr>
          <w:rFonts w:ascii="Times New Roman" w:hAnsi="Times New Roman"/>
          <w:lang w:val="sr-Cyrl-RS"/>
        </w:rPr>
        <w:t xml:space="preserve">-2022 се очекује </w:t>
      </w:r>
      <w:r w:rsidR="004B640F">
        <w:rPr>
          <w:rFonts w:ascii="Times New Roman" w:hAnsi="Times New Roman"/>
          <w:lang w:val="sr-Cyrl-RS"/>
        </w:rPr>
        <w:t>у другој половини</w:t>
      </w:r>
      <w:r w:rsidR="002F7C03" w:rsidRPr="007B6CC7">
        <w:rPr>
          <w:rFonts w:ascii="Times New Roman" w:hAnsi="Times New Roman"/>
          <w:lang w:val="sr-Cyrl-RS"/>
        </w:rPr>
        <w:t xml:space="preserve"> 2023. године</w:t>
      </w:r>
      <w:r w:rsidR="00610EBB" w:rsidRPr="007B6CC7">
        <w:rPr>
          <w:rFonts w:ascii="Times New Roman" w:hAnsi="Times New Roman"/>
          <w:lang w:val="sr-Cyrl-RS"/>
        </w:rPr>
        <w:t xml:space="preserve">. Поред </w:t>
      </w:r>
      <w:r w:rsidR="00F7727D">
        <w:rPr>
          <w:rFonts w:ascii="Times New Roman" w:hAnsi="Times New Roman"/>
          <w:lang w:val="sr-Cyrl-RS"/>
        </w:rPr>
        <w:t>сум</w:t>
      </w:r>
      <w:r w:rsidR="00840D37" w:rsidRPr="007B6CC7">
        <w:rPr>
          <w:rFonts w:ascii="Times New Roman" w:hAnsi="Times New Roman"/>
          <w:lang w:val="sr-Cyrl-RS"/>
        </w:rPr>
        <w:t xml:space="preserve">арног увида у степен </w:t>
      </w:r>
      <w:r w:rsidR="00F73BBA" w:rsidRPr="007B6CC7">
        <w:rPr>
          <w:rFonts w:ascii="Times New Roman" w:hAnsi="Times New Roman"/>
          <w:lang w:val="sr-Cyrl-RS"/>
        </w:rPr>
        <w:t xml:space="preserve">реализације мера Акционог плана, планирана евалуација ће дати одговор на питање који су </w:t>
      </w:r>
      <w:r w:rsidR="00A43C3A" w:rsidRPr="007B6CC7">
        <w:rPr>
          <w:rFonts w:ascii="Times New Roman" w:hAnsi="Times New Roman"/>
          <w:lang w:val="sr-Cyrl-RS"/>
        </w:rPr>
        <w:t>главни ефекти и да ли су реализоване мере допринеле општем циљу Стратегије.</w:t>
      </w:r>
      <w:r w:rsidR="005B196F" w:rsidRPr="007B6CC7">
        <w:rPr>
          <w:rFonts w:ascii="Times New Roman" w:hAnsi="Times New Roman"/>
          <w:lang w:val="sr-Cyrl-RS"/>
        </w:rPr>
        <w:t xml:space="preserve"> Имајући то у виду, у овом поглаљу је дат кратак осврт на </w:t>
      </w:r>
      <w:r w:rsidR="0011500E" w:rsidRPr="007B6CC7">
        <w:rPr>
          <w:rFonts w:ascii="Times New Roman" w:hAnsi="Times New Roman"/>
          <w:lang w:val="sr-Cyrl-RS"/>
        </w:rPr>
        <w:t>тренутно стање реализованости предви</w:t>
      </w:r>
      <w:r w:rsidR="00521389" w:rsidRPr="007B6CC7">
        <w:rPr>
          <w:rFonts w:ascii="Times New Roman" w:hAnsi="Times New Roman"/>
          <w:lang w:val="sr-Cyrl-RS"/>
        </w:rPr>
        <w:t>ђених мера. У табели испод је дат преглед мера које су биле предвиђене у оквиру 5 пос</w:t>
      </w:r>
      <w:r w:rsidR="00F7727D">
        <w:rPr>
          <w:rFonts w:ascii="Times New Roman" w:hAnsi="Times New Roman"/>
          <w:lang w:val="sr-Cyrl-RS"/>
        </w:rPr>
        <w:t>е</w:t>
      </w:r>
      <w:r w:rsidR="00521389" w:rsidRPr="007B6CC7">
        <w:rPr>
          <w:rFonts w:ascii="Times New Roman" w:hAnsi="Times New Roman"/>
          <w:lang w:val="sr-Cyrl-RS"/>
        </w:rPr>
        <w:t>бних циљева Стратегије</w:t>
      </w:r>
      <w:r w:rsidR="00BE32B0" w:rsidRPr="007B6CC7">
        <w:rPr>
          <w:rFonts w:ascii="Times New Roman" w:hAnsi="Times New Roman"/>
          <w:lang w:val="sr-Cyrl-RS"/>
        </w:rPr>
        <w:t xml:space="preserve"> са фокусом на то колико мера је реализовано, затим колико мера је у току (нису завршене) </w:t>
      </w:r>
      <w:r w:rsidR="00F7727D">
        <w:rPr>
          <w:rFonts w:ascii="Times New Roman" w:hAnsi="Times New Roman"/>
          <w:lang w:val="sr-Cyrl-RS"/>
        </w:rPr>
        <w:t xml:space="preserve">а </w:t>
      </w:r>
      <w:r w:rsidR="00BE32B0" w:rsidRPr="007B6CC7">
        <w:rPr>
          <w:rFonts w:ascii="Times New Roman" w:hAnsi="Times New Roman"/>
          <w:lang w:val="sr-Cyrl-RS"/>
        </w:rPr>
        <w:t xml:space="preserve">колико мера </w:t>
      </w:r>
      <w:r w:rsidR="007B6CC7" w:rsidRPr="007B6CC7">
        <w:rPr>
          <w:rFonts w:ascii="Times New Roman" w:hAnsi="Times New Roman"/>
          <w:lang w:val="sr-Cyrl-RS"/>
        </w:rPr>
        <w:t>није ни започето.</w:t>
      </w:r>
    </w:p>
    <w:p w14:paraId="72784ABA" w14:textId="77777777" w:rsidR="007E3F1B" w:rsidRPr="007B6CC7" w:rsidRDefault="007E3F1B" w:rsidP="003C59C0">
      <w:pPr>
        <w:spacing w:after="120" w:line="240" w:lineRule="auto"/>
        <w:jc w:val="both"/>
        <w:rPr>
          <w:rFonts w:ascii="Times New Roman" w:hAnsi="Times New Roman"/>
          <w:lang w:val="sr-Cyrl-RS"/>
        </w:rPr>
      </w:pPr>
    </w:p>
    <w:p w14:paraId="0AA15293" w14:textId="3F0C04EA" w:rsidR="00D06CD5" w:rsidRPr="007E3F1B" w:rsidRDefault="004C62DC" w:rsidP="003C59C0">
      <w:pPr>
        <w:spacing w:after="120" w:line="240" w:lineRule="auto"/>
        <w:jc w:val="both"/>
        <w:rPr>
          <w:rFonts w:ascii="Times New Roman" w:hAnsi="Times New Roman"/>
          <w:b/>
          <w:bCs/>
          <w:lang w:val="sr-Cyrl-RS"/>
        </w:rPr>
      </w:pPr>
      <w:r w:rsidRPr="007E3F1B">
        <w:rPr>
          <w:rFonts w:ascii="Times New Roman" w:hAnsi="Times New Roman"/>
          <w:b/>
          <w:bCs/>
          <w:lang w:val="sr-Cyrl-RS"/>
        </w:rPr>
        <w:t xml:space="preserve">Табела 1: </w:t>
      </w:r>
      <w:r w:rsidR="007E3F1B" w:rsidRPr="007E3F1B">
        <w:rPr>
          <w:rFonts w:ascii="Times New Roman" w:hAnsi="Times New Roman"/>
          <w:b/>
          <w:bCs/>
          <w:lang w:val="sr-Cyrl-RS"/>
        </w:rPr>
        <w:t>Сумарни п</w:t>
      </w:r>
      <w:r w:rsidRPr="007E3F1B">
        <w:rPr>
          <w:rFonts w:ascii="Times New Roman" w:hAnsi="Times New Roman"/>
          <w:b/>
          <w:bCs/>
          <w:lang w:val="sr-Cyrl-RS"/>
        </w:rPr>
        <w:t xml:space="preserve">реглед </w:t>
      </w:r>
      <w:r w:rsidR="007E3F1B" w:rsidRPr="007E3F1B">
        <w:rPr>
          <w:rFonts w:ascii="Times New Roman" w:hAnsi="Times New Roman"/>
          <w:b/>
          <w:bCs/>
          <w:lang w:val="sr-Cyrl-RS"/>
        </w:rPr>
        <w:t>које су реализоване у претходном Акционом плану за период 2021-2022</w:t>
      </w:r>
    </w:p>
    <w:tbl>
      <w:tblPr>
        <w:tblStyle w:val="GridTable2-Accent1"/>
        <w:tblW w:w="5019" w:type="pct"/>
        <w:tblLayout w:type="fixed"/>
        <w:tblLook w:val="04A0" w:firstRow="1" w:lastRow="0" w:firstColumn="1" w:lastColumn="0" w:noHBand="0" w:noVBand="1"/>
      </w:tblPr>
      <w:tblGrid>
        <w:gridCol w:w="1851"/>
        <w:gridCol w:w="1138"/>
        <w:gridCol w:w="1424"/>
        <w:gridCol w:w="1707"/>
        <w:gridCol w:w="1990"/>
        <w:gridCol w:w="2418"/>
        <w:gridCol w:w="1567"/>
        <w:gridCol w:w="1917"/>
      </w:tblGrid>
      <w:tr w:rsidR="005020F8" w:rsidRPr="00CA6335" w14:paraId="06E88C8D" w14:textId="77777777" w:rsidTr="00AE27FB">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61" w:type="pct"/>
            <w:tcBorders>
              <w:top w:val="single" w:sz="12" w:space="0" w:color="8EAADB" w:themeColor="accent1" w:themeTint="99"/>
            </w:tcBorders>
            <w:noWrap/>
            <w:hideMark/>
          </w:tcPr>
          <w:p w14:paraId="598B5C4D" w14:textId="77777777" w:rsidR="00992655" w:rsidRPr="00910C51" w:rsidRDefault="00992655" w:rsidP="003C59C0">
            <w:pPr>
              <w:spacing w:after="120" w:line="240" w:lineRule="auto"/>
              <w:jc w:val="both"/>
              <w:rPr>
                <w:rFonts w:ascii="Times New Roman" w:eastAsia="Times New Roman" w:hAnsi="Times New Roman"/>
                <w:color w:val="000000"/>
                <w:sz w:val="20"/>
                <w:szCs w:val="20"/>
                <w:lang w:val="ru-RU" w:eastAsia="en-GB"/>
              </w:rPr>
            </w:pPr>
            <w:r w:rsidRPr="002C233E">
              <w:rPr>
                <w:rFonts w:ascii="Times New Roman" w:eastAsia="Times New Roman" w:hAnsi="Times New Roman"/>
                <w:color w:val="000000"/>
                <w:sz w:val="20"/>
                <w:szCs w:val="20"/>
                <w:lang w:val="en-GB" w:eastAsia="en-GB"/>
              </w:rPr>
              <w:t> </w:t>
            </w:r>
          </w:p>
        </w:tc>
        <w:tc>
          <w:tcPr>
            <w:tcW w:w="406" w:type="pct"/>
            <w:tcBorders>
              <w:top w:val="single" w:sz="12" w:space="0" w:color="8EAADB" w:themeColor="accent1" w:themeTint="99"/>
            </w:tcBorders>
            <w:noWrap/>
            <w:hideMark/>
          </w:tcPr>
          <w:p w14:paraId="5260D97A" w14:textId="41A2454F" w:rsidR="00992655" w:rsidRPr="002C233E" w:rsidRDefault="001E0FB4"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Укупан б</w:t>
            </w:r>
            <w:r w:rsidR="007E3F1B" w:rsidRPr="002C233E">
              <w:rPr>
                <w:rFonts w:ascii="Times New Roman" w:eastAsia="Times New Roman" w:hAnsi="Times New Roman"/>
                <w:color w:val="000000"/>
                <w:sz w:val="20"/>
                <w:szCs w:val="20"/>
                <w:lang w:val="sr-Cyrl-RS" w:eastAsia="en-GB"/>
              </w:rPr>
              <w:t>рој мера</w:t>
            </w:r>
          </w:p>
        </w:tc>
        <w:tc>
          <w:tcPr>
            <w:tcW w:w="508" w:type="pct"/>
            <w:tcBorders>
              <w:top w:val="single" w:sz="12" w:space="0" w:color="8EAADB" w:themeColor="accent1" w:themeTint="99"/>
            </w:tcBorders>
            <w:noWrap/>
            <w:hideMark/>
          </w:tcPr>
          <w:p w14:paraId="6883FF8D" w14:textId="420BACC3" w:rsidR="00992655" w:rsidRPr="002C233E" w:rsidRDefault="001E0FB4"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Р</w:t>
            </w:r>
            <w:r w:rsidR="00196CC3" w:rsidRPr="002C233E">
              <w:rPr>
                <w:rFonts w:ascii="Times New Roman" w:eastAsia="Times New Roman" w:hAnsi="Times New Roman"/>
                <w:color w:val="000000"/>
                <w:sz w:val="20"/>
                <w:szCs w:val="20"/>
                <w:lang w:val="sr-Cyrl-RS" w:eastAsia="en-GB"/>
              </w:rPr>
              <w:t>еализован</w:t>
            </w:r>
            <w:r w:rsidRPr="002C233E">
              <w:rPr>
                <w:rFonts w:ascii="Times New Roman" w:eastAsia="Times New Roman" w:hAnsi="Times New Roman"/>
                <w:color w:val="000000"/>
                <w:sz w:val="20"/>
                <w:szCs w:val="20"/>
                <w:lang w:val="sr-Cyrl-RS" w:eastAsia="en-GB"/>
              </w:rPr>
              <w:t>е</w:t>
            </w:r>
            <w:r w:rsidR="004144E9" w:rsidRPr="002C233E">
              <w:rPr>
                <w:rFonts w:ascii="Times New Roman" w:eastAsia="Times New Roman" w:hAnsi="Times New Roman"/>
                <w:color w:val="000000"/>
                <w:sz w:val="20"/>
                <w:szCs w:val="20"/>
                <w:lang w:val="sr-Cyrl-RS" w:eastAsia="en-GB"/>
              </w:rPr>
              <w:t xml:space="preserve"> мер</w:t>
            </w:r>
            <w:r w:rsidRPr="002C233E">
              <w:rPr>
                <w:rFonts w:ascii="Times New Roman" w:eastAsia="Times New Roman" w:hAnsi="Times New Roman"/>
                <w:color w:val="000000"/>
                <w:sz w:val="20"/>
                <w:szCs w:val="20"/>
                <w:lang w:val="sr-Cyrl-RS" w:eastAsia="en-GB"/>
              </w:rPr>
              <w:t>е</w:t>
            </w:r>
            <w:r w:rsidR="00196CC3" w:rsidRPr="002C233E">
              <w:rPr>
                <w:rFonts w:ascii="Times New Roman" w:eastAsia="Times New Roman" w:hAnsi="Times New Roman"/>
                <w:color w:val="000000"/>
                <w:sz w:val="20"/>
                <w:szCs w:val="20"/>
                <w:lang w:val="sr-Cyrl-RS" w:eastAsia="en-GB"/>
              </w:rPr>
              <w:t xml:space="preserve"> (број)</w:t>
            </w:r>
          </w:p>
        </w:tc>
        <w:tc>
          <w:tcPr>
            <w:tcW w:w="609" w:type="pct"/>
            <w:tcBorders>
              <w:top w:val="single" w:sz="12" w:space="0" w:color="8EAADB" w:themeColor="accent1" w:themeTint="99"/>
            </w:tcBorders>
            <w:noWrap/>
            <w:hideMark/>
          </w:tcPr>
          <w:p w14:paraId="2AEFA315" w14:textId="2628AC18" w:rsidR="00992655" w:rsidRPr="002C233E" w:rsidRDefault="001E0FB4"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sr-Cyrl-RS" w:eastAsia="en-GB"/>
              </w:rPr>
              <w:t>Р</w:t>
            </w:r>
            <w:r w:rsidR="00196CC3" w:rsidRPr="002C233E">
              <w:rPr>
                <w:rFonts w:ascii="Times New Roman" w:eastAsia="Times New Roman" w:hAnsi="Times New Roman"/>
                <w:color w:val="000000"/>
                <w:sz w:val="20"/>
                <w:szCs w:val="20"/>
                <w:lang w:val="sr-Cyrl-RS" w:eastAsia="en-GB"/>
              </w:rPr>
              <w:t xml:space="preserve">еализоване </w:t>
            </w:r>
            <w:r w:rsidRPr="002C233E">
              <w:rPr>
                <w:rFonts w:ascii="Times New Roman" w:eastAsia="Times New Roman" w:hAnsi="Times New Roman"/>
                <w:color w:val="000000"/>
                <w:sz w:val="20"/>
                <w:szCs w:val="20"/>
                <w:lang w:val="sr-Cyrl-RS" w:eastAsia="en-GB"/>
              </w:rPr>
              <w:t>мере</w:t>
            </w:r>
            <w:r w:rsidR="00196CC3" w:rsidRPr="002C233E">
              <w:rPr>
                <w:rFonts w:ascii="Times New Roman" w:eastAsia="Times New Roman" w:hAnsi="Times New Roman"/>
                <w:color w:val="000000"/>
                <w:sz w:val="20"/>
                <w:szCs w:val="20"/>
                <w:lang w:val="sr-Cyrl-RS" w:eastAsia="en-GB"/>
              </w:rPr>
              <w:t>(проценат)</w:t>
            </w:r>
          </w:p>
        </w:tc>
        <w:tc>
          <w:tcPr>
            <w:tcW w:w="710" w:type="pct"/>
            <w:tcBorders>
              <w:top w:val="single" w:sz="12" w:space="0" w:color="8EAADB" w:themeColor="accent1" w:themeTint="99"/>
            </w:tcBorders>
            <w:noWrap/>
            <w:hideMark/>
          </w:tcPr>
          <w:p w14:paraId="465034D2" w14:textId="53783378" w:rsidR="00992655" w:rsidRPr="00910C51" w:rsidRDefault="004144E9"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ru-RU" w:eastAsia="en-GB"/>
              </w:rPr>
            </w:pPr>
            <w:r w:rsidRPr="002C233E">
              <w:rPr>
                <w:rFonts w:ascii="Times New Roman" w:eastAsia="Times New Roman" w:hAnsi="Times New Roman"/>
                <w:color w:val="000000"/>
                <w:sz w:val="20"/>
                <w:szCs w:val="20"/>
                <w:lang w:val="sr-Cyrl-RS" w:eastAsia="en-GB"/>
              </w:rPr>
              <w:t>Мере које нису реализоване (број)</w:t>
            </w:r>
          </w:p>
        </w:tc>
        <w:tc>
          <w:tcPr>
            <w:tcW w:w="863" w:type="pct"/>
            <w:tcBorders>
              <w:top w:val="single" w:sz="12" w:space="0" w:color="8EAADB" w:themeColor="accent1" w:themeTint="99"/>
            </w:tcBorders>
            <w:noWrap/>
            <w:hideMark/>
          </w:tcPr>
          <w:p w14:paraId="0E072E1D" w14:textId="22490259" w:rsidR="00992655" w:rsidRPr="00910C51" w:rsidRDefault="004144E9"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ru-RU" w:eastAsia="en-GB"/>
              </w:rPr>
            </w:pPr>
            <w:r w:rsidRPr="002C233E">
              <w:rPr>
                <w:rFonts w:ascii="Times New Roman" w:eastAsia="Times New Roman" w:hAnsi="Times New Roman"/>
                <w:color w:val="000000"/>
                <w:sz w:val="20"/>
                <w:szCs w:val="20"/>
                <w:lang w:val="sr-Cyrl-RS" w:eastAsia="en-GB"/>
              </w:rPr>
              <w:t>Мере које нису реализоване (проценат)</w:t>
            </w:r>
          </w:p>
        </w:tc>
        <w:tc>
          <w:tcPr>
            <w:tcW w:w="559" w:type="pct"/>
            <w:tcBorders>
              <w:top w:val="single" w:sz="12" w:space="0" w:color="8EAADB" w:themeColor="accent1" w:themeTint="99"/>
            </w:tcBorders>
            <w:noWrap/>
            <w:hideMark/>
          </w:tcPr>
          <w:p w14:paraId="4480CF7F" w14:textId="5A2090F3" w:rsidR="004144E9" w:rsidRPr="002C233E" w:rsidRDefault="004144E9"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Мере које су у току (број)</w:t>
            </w:r>
          </w:p>
        </w:tc>
        <w:tc>
          <w:tcPr>
            <w:tcW w:w="684" w:type="pct"/>
            <w:tcBorders>
              <w:top w:val="single" w:sz="12" w:space="0" w:color="8EAADB" w:themeColor="accent1" w:themeTint="99"/>
            </w:tcBorders>
            <w:noWrap/>
            <w:hideMark/>
          </w:tcPr>
          <w:p w14:paraId="1CA5277C" w14:textId="334817E9" w:rsidR="00992655" w:rsidRPr="00910C51" w:rsidRDefault="004144E9" w:rsidP="003C59C0">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ru-RU" w:eastAsia="en-GB"/>
              </w:rPr>
            </w:pPr>
            <w:r w:rsidRPr="002C233E">
              <w:rPr>
                <w:rFonts w:ascii="Times New Roman" w:eastAsia="Times New Roman" w:hAnsi="Times New Roman"/>
                <w:color w:val="000000"/>
                <w:sz w:val="20"/>
                <w:szCs w:val="20"/>
                <w:lang w:val="sr-Cyrl-RS" w:eastAsia="en-GB"/>
              </w:rPr>
              <w:t>Мере које су у току (проценат)</w:t>
            </w:r>
          </w:p>
        </w:tc>
      </w:tr>
      <w:tr w:rsidR="005020F8" w:rsidRPr="002C233E" w14:paraId="7B23AF20" w14:textId="77777777" w:rsidTr="00AE27FB">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61" w:type="pct"/>
            <w:noWrap/>
          </w:tcPr>
          <w:p w14:paraId="67FA8E4A" w14:textId="76BB9342" w:rsidR="00992655"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Укупно</w:t>
            </w:r>
          </w:p>
        </w:tc>
        <w:tc>
          <w:tcPr>
            <w:tcW w:w="406" w:type="pct"/>
            <w:noWrap/>
          </w:tcPr>
          <w:p w14:paraId="1231A080" w14:textId="50BD3D41"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43</w:t>
            </w:r>
          </w:p>
        </w:tc>
        <w:tc>
          <w:tcPr>
            <w:tcW w:w="508" w:type="pct"/>
            <w:noWrap/>
          </w:tcPr>
          <w:p w14:paraId="14E70C65" w14:textId="06E3D2F7"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28</w:t>
            </w:r>
          </w:p>
        </w:tc>
        <w:tc>
          <w:tcPr>
            <w:tcW w:w="609" w:type="pct"/>
            <w:noWrap/>
          </w:tcPr>
          <w:p w14:paraId="7ED33383" w14:textId="6D20F3DE"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65%</w:t>
            </w:r>
          </w:p>
        </w:tc>
        <w:tc>
          <w:tcPr>
            <w:tcW w:w="710" w:type="pct"/>
            <w:noWrap/>
          </w:tcPr>
          <w:p w14:paraId="076C2AF8" w14:textId="243876F3"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12</w:t>
            </w:r>
          </w:p>
        </w:tc>
        <w:tc>
          <w:tcPr>
            <w:tcW w:w="863" w:type="pct"/>
            <w:noWrap/>
          </w:tcPr>
          <w:p w14:paraId="5BB921AB" w14:textId="2537FFF3"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28%</w:t>
            </w:r>
          </w:p>
        </w:tc>
        <w:tc>
          <w:tcPr>
            <w:tcW w:w="559" w:type="pct"/>
            <w:noWrap/>
          </w:tcPr>
          <w:p w14:paraId="684D7216" w14:textId="7062E58A"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w:t>
            </w:r>
          </w:p>
        </w:tc>
        <w:tc>
          <w:tcPr>
            <w:tcW w:w="684" w:type="pct"/>
            <w:noWrap/>
          </w:tcPr>
          <w:p w14:paraId="7E1EB571" w14:textId="1D0CDE4A" w:rsidR="00992655" w:rsidRPr="002C233E" w:rsidRDefault="00992655"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7%</w:t>
            </w:r>
          </w:p>
        </w:tc>
      </w:tr>
      <w:tr w:rsidR="005020F8" w:rsidRPr="002C233E" w14:paraId="3A837DC9" w14:textId="77777777" w:rsidTr="00AE27FB">
        <w:trPr>
          <w:trHeight w:val="336"/>
        </w:trPr>
        <w:tc>
          <w:tcPr>
            <w:cnfStyle w:val="001000000000" w:firstRow="0" w:lastRow="0" w:firstColumn="1" w:lastColumn="0" w:oddVBand="0" w:evenVBand="0" w:oddHBand="0" w:evenHBand="0" w:firstRowFirstColumn="0" w:firstRowLastColumn="0" w:lastRowFirstColumn="0" w:lastRowLastColumn="0"/>
            <w:tcW w:w="661" w:type="pct"/>
            <w:noWrap/>
            <w:hideMark/>
          </w:tcPr>
          <w:p w14:paraId="2264C229" w14:textId="63A9D6FA" w:rsidR="00992655"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Посебни циљ</w:t>
            </w:r>
            <w:r w:rsidR="00992655" w:rsidRPr="002C233E">
              <w:rPr>
                <w:rFonts w:ascii="Times New Roman" w:eastAsia="Times New Roman" w:hAnsi="Times New Roman"/>
                <w:color w:val="000000"/>
                <w:sz w:val="20"/>
                <w:szCs w:val="20"/>
                <w:lang w:val="en-GB" w:eastAsia="en-GB"/>
              </w:rPr>
              <w:t xml:space="preserve"> </w:t>
            </w:r>
            <w:r w:rsidR="00A67DDD" w:rsidRPr="002C233E">
              <w:rPr>
                <w:rFonts w:ascii="Times New Roman" w:eastAsia="Times New Roman" w:hAnsi="Times New Roman"/>
                <w:color w:val="000000"/>
                <w:sz w:val="20"/>
                <w:szCs w:val="20"/>
                <w:lang w:val="sr-Cyrl-RS" w:eastAsia="en-GB"/>
              </w:rPr>
              <w:t>1</w:t>
            </w:r>
          </w:p>
        </w:tc>
        <w:tc>
          <w:tcPr>
            <w:tcW w:w="406" w:type="pct"/>
            <w:noWrap/>
            <w:hideMark/>
          </w:tcPr>
          <w:p w14:paraId="0E795692"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6</w:t>
            </w:r>
          </w:p>
        </w:tc>
        <w:tc>
          <w:tcPr>
            <w:tcW w:w="508" w:type="pct"/>
            <w:noWrap/>
            <w:hideMark/>
          </w:tcPr>
          <w:p w14:paraId="5FFAD0F1"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w:t>
            </w:r>
          </w:p>
        </w:tc>
        <w:tc>
          <w:tcPr>
            <w:tcW w:w="609" w:type="pct"/>
            <w:noWrap/>
            <w:hideMark/>
          </w:tcPr>
          <w:p w14:paraId="342E8658"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50%</w:t>
            </w:r>
          </w:p>
        </w:tc>
        <w:tc>
          <w:tcPr>
            <w:tcW w:w="710" w:type="pct"/>
            <w:noWrap/>
            <w:hideMark/>
          </w:tcPr>
          <w:p w14:paraId="77E49ACF"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2</w:t>
            </w:r>
          </w:p>
        </w:tc>
        <w:tc>
          <w:tcPr>
            <w:tcW w:w="863" w:type="pct"/>
            <w:noWrap/>
            <w:hideMark/>
          </w:tcPr>
          <w:p w14:paraId="1813E3EC"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33%</w:t>
            </w:r>
          </w:p>
        </w:tc>
        <w:tc>
          <w:tcPr>
            <w:tcW w:w="559" w:type="pct"/>
            <w:noWrap/>
            <w:hideMark/>
          </w:tcPr>
          <w:p w14:paraId="4E1B9DCA"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w:t>
            </w:r>
          </w:p>
        </w:tc>
        <w:tc>
          <w:tcPr>
            <w:tcW w:w="684" w:type="pct"/>
            <w:noWrap/>
            <w:hideMark/>
          </w:tcPr>
          <w:p w14:paraId="14812C0C" w14:textId="77777777" w:rsidR="00992655" w:rsidRPr="002C233E" w:rsidRDefault="00992655"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17%</w:t>
            </w:r>
          </w:p>
        </w:tc>
      </w:tr>
      <w:tr w:rsidR="005020F8" w:rsidRPr="002C233E" w14:paraId="3D240A6B" w14:textId="77777777" w:rsidTr="00AE27FB">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61" w:type="pct"/>
            <w:noWrap/>
            <w:hideMark/>
          </w:tcPr>
          <w:p w14:paraId="617D4F0D" w14:textId="784C351B" w:rsidR="005020F8"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Посебни циљ</w:t>
            </w:r>
            <w:r w:rsidRPr="002C233E">
              <w:rPr>
                <w:rFonts w:ascii="Times New Roman" w:eastAsia="Times New Roman" w:hAnsi="Times New Roman"/>
                <w:color w:val="000000"/>
                <w:sz w:val="20"/>
                <w:szCs w:val="20"/>
                <w:lang w:val="en-GB" w:eastAsia="en-GB"/>
              </w:rPr>
              <w:t xml:space="preserve"> </w:t>
            </w:r>
            <w:r w:rsidRPr="002C233E">
              <w:rPr>
                <w:rFonts w:ascii="Times New Roman" w:eastAsia="Times New Roman" w:hAnsi="Times New Roman"/>
                <w:color w:val="000000"/>
                <w:sz w:val="20"/>
                <w:szCs w:val="20"/>
                <w:lang w:val="sr-Cyrl-RS" w:eastAsia="en-GB"/>
              </w:rPr>
              <w:t>2</w:t>
            </w:r>
          </w:p>
        </w:tc>
        <w:tc>
          <w:tcPr>
            <w:tcW w:w="406" w:type="pct"/>
            <w:noWrap/>
            <w:hideMark/>
          </w:tcPr>
          <w:p w14:paraId="1F4E870F"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19</w:t>
            </w:r>
          </w:p>
        </w:tc>
        <w:tc>
          <w:tcPr>
            <w:tcW w:w="508" w:type="pct"/>
            <w:noWrap/>
            <w:hideMark/>
          </w:tcPr>
          <w:p w14:paraId="229FFC0E"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16</w:t>
            </w:r>
          </w:p>
        </w:tc>
        <w:tc>
          <w:tcPr>
            <w:tcW w:w="609" w:type="pct"/>
            <w:noWrap/>
            <w:hideMark/>
          </w:tcPr>
          <w:p w14:paraId="6E956200"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84%</w:t>
            </w:r>
          </w:p>
        </w:tc>
        <w:tc>
          <w:tcPr>
            <w:tcW w:w="710" w:type="pct"/>
            <w:noWrap/>
            <w:hideMark/>
          </w:tcPr>
          <w:p w14:paraId="73DD8DB0"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2</w:t>
            </w:r>
          </w:p>
        </w:tc>
        <w:tc>
          <w:tcPr>
            <w:tcW w:w="863" w:type="pct"/>
            <w:noWrap/>
            <w:hideMark/>
          </w:tcPr>
          <w:p w14:paraId="1591842A"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11%</w:t>
            </w:r>
          </w:p>
        </w:tc>
        <w:tc>
          <w:tcPr>
            <w:tcW w:w="559" w:type="pct"/>
            <w:noWrap/>
            <w:hideMark/>
          </w:tcPr>
          <w:p w14:paraId="0A87F00A"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w:t>
            </w:r>
          </w:p>
        </w:tc>
        <w:tc>
          <w:tcPr>
            <w:tcW w:w="684" w:type="pct"/>
            <w:noWrap/>
            <w:hideMark/>
          </w:tcPr>
          <w:p w14:paraId="1C106CA1"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5%</w:t>
            </w:r>
          </w:p>
        </w:tc>
      </w:tr>
      <w:tr w:rsidR="005020F8" w:rsidRPr="002C233E" w14:paraId="432C6457" w14:textId="77777777" w:rsidTr="00AE27FB">
        <w:trPr>
          <w:trHeight w:val="336"/>
        </w:trPr>
        <w:tc>
          <w:tcPr>
            <w:cnfStyle w:val="001000000000" w:firstRow="0" w:lastRow="0" w:firstColumn="1" w:lastColumn="0" w:oddVBand="0" w:evenVBand="0" w:oddHBand="0" w:evenHBand="0" w:firstRowFirstColumn="0" w:firstRowLastColumn="0" w:lastRowFirstColumn="0" w:lastRowLastColumn="0"/>
            <w:tcW w:w="661" w:type="pct"/>
            <w:noWrap/>
            <w:hideMark/>
          </w:tcPr>
          <w:p w14:paraId="2AB091F9" w14:textId="1E7E2A6D" w:rsidR="005020F8"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Посебни циљ</w:t>
            </w:r>
            <w:r w:rsidRPr="002C233E">
              <w:rPr>
                <w:rFonts w:ascii="Times New Roman" w:eastAsia="Times New Roman" w:hAnsi="Times New Roman"/>
                <w:color w:val="000000"/>
                <w:sz w:val="20"/>
                <w:szCs w:val="20"/>
                <w:lang w:val="en-GB" w:eastAsia="en-GB"/>
              </w:rPr>
              <w:t xml:space="preserve"> </w:t>
            </w:r>
            <w:r w:rsidRPr="002C233E">
              <w:rPr>
                <w:rFonts w:ascii="Times New Roman" w:eastAsia="Times New Roman" w:hAnsi="Times New Roman"/>
                <w:color w:val="000000"/>
                <w:sz w:val="20"/>
                <w:szCs w:val="20"/>
                <w:lang w:val="sr-Cyrl-RS" w:eastAsia="en-GB"/>
              </w:rPr>
              <w:t>3</w:t>
            </w:r>
          </w:p>
        </w:tc>
        <w:tc>
          <w:tcPr>
            <w:tcW w:w="406" w:type="pct"/>
            <w:noWrap/>
            <w:hideMark/>
          </w:tcPr>
          <w:p w14:paraId="52DCD4E6"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9</w:t>
            </w:r>
          </w:p>
        </w:tc>
        <w:tc>
          <w:tcPr>
            <w:tcW w:w="508" w:type="pct"/>
            <w:noWrap/>
            <w:hideMark/>
          </w:tcPr>
          <w:p w14:paraId="7CE0546B"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4</w:t>
            </w:r>
          </w:p>
        </w:tc>
        <w:tc>
          <w:tcPr>
            <w:tcW w:w="609" w:type="pct"/>
            <w:noWrap/>
            <w:hideMark/>
          </w:tcPr>
          <w:p w14:paraId="4513770B"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44%</w:t>
            </w:r>
          </w:p>
        </w:tc>
        <w:tc>
          <w:tcPr>
            <w:tcW w:w="710" w:type="pct"/>
            <w:noWrap/>
            <w:hideMark/>
          </w:tcPr>
          <w:p w14:paraId="16CAC9AC"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5</w:t>
            </w:r>
          </w:p>
        </w:tc>
        <w:tc>
          <w:tcPr>
            <w:tcW w:w="863" w:type="pct"/>
            <w:noWrap/>
            <w:hideMark/>
          </w:tcPr>
          <w:p w14:paraId="7CA79BCE"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56%</w:t>
            </w:r>
          </w:p>
        </w:tc>
        <w:tc>
          <w:tcPr>
            <w:tcW w:w="559" w:type="pct"/>
            <w:noWrap/>
            <w:hideMark/>
          </w:tcPr>
          <w:p w14:paraId="45112340"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c>
          <w:tcPr>
            <w:tcW w:w="684" w:type="pct"/>
            <w:noWrap/>
            <w:hideMark/>
          </w:tcPr>
          <w:p w14:paraId="3D821A01"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r>
      <w:tr w:rsidR="005020F8" w:rsidRPr="002C233E" w14:paraId="606C7705" w14:textId="77777777" w:rsidTr="00AE27FB">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61" w:type="pct"/>
            <w:noWrap/>
            <w:hideMark/>
          </w:tcPr>
          <w:p w14:paraId="19123E7E" w14:textId="1158CEDB" w:rsidR="005020F8"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Посебни циљ</w:t>
            </w:r>
            <w:r w:rsidRPr="002C233E">
              <w:rPr>
                <w:rFonts w:ascii="Times New Roman" w:eastAsia="Times New Roman" w:hAnsi="Times New Roman"/>
                <w:color w:val="000000"/>
                <w:sz w:val="20"/>
                <w:szCs w:val="20"/>
                <w:lang w:val="en-GB" w:eastAsia="en-GB"/>
              </w:rPr>
              <w:t xml:space="preserve"> </w:t>
            </w:r>
            <w:r w:rsidRPr="002C233E">
              <w:rPr>
                <w:rFonts w:ascii="Times New Roman" w:eastAsia="Times New Roman" w:hAnsi="Times New Roman"/>
                <w:color w:val="000000"/>
                <w:sz w:val="20"/>
                <w:szCs w:val="20"/>
                <w:lang w:val="sr-Cyrl-RS" w:eastAsia="en-GB"/>
              </w:rPr>
              <w:t>4</w:t>
            </w:r>
          </w:p>
        </w:tc>
        <w:tc>
          <w:tcPr>
            <w:tcW w:w="406" w:type="pct"/>
            <w:noWrap/>
            <w:hideMark/>
          </w:tcPr>
          <w:p w14:paraId="6BF415ED"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w:t>
            </w:r>
          </w:p>
        </w:tc>
        <w:tc>
          <w:tcPr>
            <w:tcW w:w="508" w:type="pct"/>
            <w:noWrap/>
            <w:hideMark/>
          </w:tcPr>
          <w:p w14:paraId="0DFA211B"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w:t>
            </w:r>
          </w:p>
        </w:tc>
        <w:tc>
          <w:tcPr>
            <w:tcW w:w="609" w:type="pct"/>
            <w:noWrap/>
            <w:hideMark/>
          </w:tcPr>
          <w:p w14:paraId="4FD4D3F6"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100%</w:t>
            </w:r>
          </w:p>
        </w:tc>
        <w:tc>
          <w:tcPr>
            <w:tcW w:w="710" w:type="pct"/>
            <w:noWrap/>
            <w:hideMark/>
          </w:tcPr>
          <w:p w14:paraId="32D46553"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c>
          <w:tcPr>
            <w:tcW w:w="863" w:type="pct"/>
            <w:noWrap/>
            <w:hideMark/>
          </w:tcPr>
          <w:p w14:paraId="193FFCA4"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c>
          <w:tcPr>
            <w:tcW w:w="559" w:type="pct"/>
            <w:noWrap/>
            <w:hideMark/>
          </w:tcPr>
          <w:p w14:paraId="46CBF11A"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c>
          <w:tcPr>
            <w:tcW w:w="684" w:type="pct"/>
            <w:noWrap/>
            <w:hideMark/>
          </w:tcPr>
          <w:p w14:paraId="18ED3DE7" w14:textId="77777777" w:rsidR="005020F8" w:rsidRPr="002C233E" w:rsidRDefault="005020F8" w:rsidP="003C59C0">
            <w:pPr>
              <w:spacing w:after="12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0%</w:t>
            </w:r>
          </w:p>
        </w:tc>
      </w:tr>
      <w:tr w:rsidR="005020F8" w:rsidRPr="002C233E" w14:paraId="61D20DB2" w14:textId="77777777" w:rsidTr="00AE27FB">
        <w:trPr>
          <w:trHeight w:val="336"/>
        </w:trPr>
        <w:tc>
          <w:tcPr>
            <w:cnfStyle w:val="001000000000" w:firstRow="0" w:lastRow="0" w:firstColumn="1" w:lastColumn="0" w:oddVBand="0" w:evenVBand="0" w:oddHBand="0" w:evenHBand="0" w:firstRowFirstColumn="0" w:firstRowLastColumn="0" w:lastRowFirstColumn="0" w:lastRowLastColumn="0"/>
            <w:tcW w:w="661" w:type="pct"/>
            <w:noWrap/>
            <w:hideMark/>
          </w:tcPr>
          <w:p w14:paraId="3C1EEC2F" w14:textId="32470FB7" w:rsidR="005020F8" w:rsidRPr="002C233E" w:rsidRDefault="005020F8" w:rsidP="003C59C0">
            <w:pPr>
              <w:spacing w:after="120" w:line="240" w:lineRule="auto"/>
              <w:jc w:val="both"/>
              <w:rPr>
                <w:rFonts w:ascii="Times New Roman" w:eastAsia="Times New Roman" w:hAnsi="Times New Roman"/>
                <w:color w:val="000000"/>
                <w:sz w:val="20"/>
                <w:szCs w:val="20"/>
                <w:lang w:val="sr-Cyrl-RS" w:eastAsia="en-GB"/>
              </w:rPr>
            </w:pPr>
            <w:r w:rsidRPr="002C233E">
              <w:rPr>
                <w:rFonts w:ascii="Times New Roman" w:eastAsia="Times New Roman" w:hAnsi="Times New Roman"/>
                <w:color w:val="000000"/>
                <w:sz w:val="20"/>
                <w:szCs w:val="20"/>
                <w:lang w:val="sr-Cyrl-RS" w:eastAsia="en-GB"/>
              </w:rPr>
              <w:t>Посебни циљ</w:t>
            </w:r>
            <w:r w:rsidRPr="002C233E">
              <w:rPr>
                <w:rFonts w:ascii="Times New Roman" w:eastAsia="Times New Roman" w:hAnsi="Times New Roman"/>
                <w:color w:val="000000"/>
                <w:sz w:val="20"/>
                <w:szCs w:val="20"/>
                <w:lang w:val="en-GB" w:eastAsia="en-GB"/>
              </w:rPr>
              <w:t xml:space="preserve"> </w:t>
            </w:r>
            <w:r w:rsidRPr="002C233E">
              <w:rPr>
                <w:rFonts w:ascii="Times New Roman" w:eastAsia="Times New Roman" w:hAnsi="Times New Roman"/>
                <w:color w:val="000000"/>
                <w:sz w:val="20"/>
                <w:szCs w:val="20"/>
                <w:lang w:val="sr-Cyrl-RS" w:eastAsia="en-GB"/>
              </w:rPr>
              <w:t>5</w:t>
            </w:r>
          </w:p>
        </w:tc>
        <w:tc>
          <w:tcPr>
            <w:tcW w:w="406" w:type="pct"/>
            <w:noWrap/>
            <w:hideMark/>
          </w:tcPr>
          <w:p w14:paraId="09579A19"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6</w:t>
            </w:r>
          </w:p>
        </w:tc>
        <w:tc>
          <w:tcPr>
            <w:tcW w:w="508" w:type="pct"/>
            <w:noWrap/>
            <w:hideMark/>
          </w:tcPr>
          <w:p w14:paraId="00BF6E74"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2</w:t>
            </w:r>
          </w:p>
        </w:tc>
        <w:tc>
          <w:tcPr>
            <w:tcW w:w="609" w:type="pct"/>
            <w:noWrap/>
            <w:hideMark/>
          </w:tcPr>
          <w:p w14:paraId="4AFD028D"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33%</w:t>
            </w:r>
          </w:p>
        </w:tc>
        <w:tc>
          <w:tcPr>
            <w:tcW w:w="710" w:type="pct"/>
            <w:noWrap/>
            <w:hideMark/>
          </w:tcPr>
          <w:p w14:paraId="6757ADB8"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3</w:t>
            </w:r>
          </w:p>
        </w:tc>
        <w:tc>
          <w:tcPr>
            <w:tcW w:w="863" w:type="pct"/>
            <w:noWrap/>
            <w:hideMark/>
          </w:tcPr>
          <w:p w14:paraId="29B050A0"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50%</w:t>
            </w:r>
          </w:p>
        </w:tc>
        <w:tc>
          <w:tcPr>
            <w:tcW w:w="559" w:type="pct"/>
            <w:noWrap/>
            <w:hideMark/>
          </w:tcPr>
          <w:p w14:paraId="6C11C95D"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w:t>
            </w:r>
          </w:p>
        </w:tc>
        <w:tc>
          <w:tcPr>
            <w:tcW w:w="684" w:type="pct"/>
            <w:noWrap/>
            <w:hideMark/>
          </w:tcPr>
          <w:p w14:paraId="0166DA51" w14:textId="77777777" w:rsidR="005020F8" w:rsidRPr="002C233E" w:rsidRDefault="005020F8" w:rsidP="003C59C0">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val="en-GB" w:eastAsia="en-GB"/>
              </w:rPr>
            </w:pPr>
            <w:r w:rsidRPr="002C233E">
              <w:rPr>
                <w:rFonts w:ascii="Times New Roman" w:eastAsia="Times New Roman" w:hAnsi="Times New Roman"/>
                <w:color w:val="000000"/>
                <w:sz w:val="20"/>
                <w:szCs w:val="20"/>
                <w:lang w:val="en-GB" w:eastAsia="en-GB"/>
              </w:rPr>
              <w:t>17%</w:t>
            </w:r>
          </w:p>
        </w:tc>
      </w:tr>
    </w:tbl>
    <w:p w14:paraId="05DCB6AA" w14:textId="37D12125" w:rsidR="008B63D2" w:rsidRDefault="008B63D2" w:rsidP="003C59C0">
      <w:pPr>
        <w:spacing w:after="120" w:line="240" w:lineRule="auto"/>
        <w:jc w:val="both"/>
        <w:rPr>
          <w:rFonts w:ascii="Times New Roman" w:hAnsi="Times New Roman"/>
          <w:b/>
          <w:sz w:val="24"/>
          <w:szCs w:val="24"/>
          <w:lang w:val="sr-Latn-RS"/>
        </w:rPr>
      </w:pPr>
    </w:p>
    <w:p w14:paraId="34B14097" w14:textId="2E95C092" w:rsidR="00DB6167" w:rsidRPr="002C233E" w:rsidRDefault="00822E8C" w:rsidP="003C59C0">
      <w:pPr>
        <w:spacing w:after="120" w:line="240" w:lineRule="auto"/>
        <w:jc w:val="both"/>
        <w:rPr>
          <w:rFonts w:ascii="Times New Roman" w:hAnsi="Times New Roman"/>
          <w:lang w:val="sr-Cyrl-RS"/>
        </w:rPr>
      </w:pPr>
      <w:r w:rsidRPr="002C233E">
        <w:rPr>
          <w:rFonts w:ascii="Times New Roman" w:hAnsi="Times New Roman"/>
          <w:lang w:val="sr-Cyrl-RS"/>
        </w:rPr>
        <w:lastRenderedPageBreak/>
        <w:t>Одређени број м</w:t>
      </w:r>
      <w:r w:rsidR="00DB6167" w:rsidRPr="002C233E">
        <w:rPr>
          <w:rFonts w:ascii="Times New Roman" w:hAnsi="Times New Roman"/>
          <w:lang w:val="sr-Cyrl-RS"/>
        </w:rPr>
        <w:t>ер</w:t>
      </w:r>
      <w:r w:rsidRPr="002C233E">
        <w:rPr>
          <w:rFonts w:ascii="Times New Roman" w:hAnsi="Times New Roman"/>
          <w:lang w:val="sr-Cyrl-RS"/>
        </w:rPr>
        <w:t>а</w:t>
      </w:r>
      <w:r w:rsidR="00DB6167" w:rsidRPr="002C233E">
        <w:rPr>
          <w:rFonts w:ascii="Times New Roman" w:hAnsi="Times New Roman"/>
          <w:lang w:val="sr-Cyrl-RS"/>
        </w:rPr>
        <w:t xml:space="preserve"> које нису реализоване су </w:t>
      </w:r>
      <w:r w:rsidR="009934AA" w:rsidRPr="002C233E">
        <w:rPr>
          <w:rFonts w:ascii="Times New Roman" w:hAnsi="Times New Roman"/>
          <w:lang w:val="sr-Cyrl-RS"/>
        </w:rPr>
        <w:t xml:space="preserve">задржане и у постојећем Акционом плану с обзиром на то да су одговорне институције изразиле заинтересованост да имплементирају мере у наредном периоду. </w:t>
      </w:r>
      <w:r w:rsidR="00EE44DB" w:rsidRPr="002C233E">
        <w:rPr>
          <w:rFonts w:ascii="Times New Roman" w:hAnsi="Times New Roman"/>
          <w:lang w:val="sr-Cyrl-RS"/>
        </w:rPr>
        <w:t>Поред тога, за неке мере је утврђено да неће бити реализоване и оне су искључене из Акционог плана. На пример, програм Инфраструктура који је према претх</w:t>
      </w:r>
      <w:r w:rsidR="00F7727D">
        <w:rPr>
          <w:rFonts w:ascii="Times New Roman" w:hAnsi="Times New Roman"/>
          <w:lang w:val="sr-Cyrl-RS"/>
        </w:rPr>
        <w:t>од</w:t>
      </w:r>
      <w:r w:rsidR="00EE44DB" w:rsidRPr="002C233E">
        <w:rPr>
          <w:rFonts w:ascii="Times New Roman" w:hAnsi="Times New Roman"/>
          <w:lang w:val="sr-Cyrl-RS"/>
        </w:rPr>
        <w:t xml:space="preserve">ном Акционом плану тебало да се реализује у оквиру програма Фонда за науку </w:t>
      </w:r>
      <w:r w:rsidR="00E70B53" w:rsidRPr="002C233E">
        <w:rPr>
          <w:rFonts w:ascii="Times New Roman" w:hAnsi="Times New Roman"/>
          <w:lang w:val="sr-Cyrl-RS"/>
        </w:rPr>
        <w:t xml:space="preserve">није више саставни део овог Акционог плана. Након комуникације са одговорном институцијом, закључено је да Фонд за науку финансира набавку истраживачке и капиталне опреме у оквиру пројеката који су одобрени </w:t>
      </w:r>
      <w:r w:rsidR="00BC1032" w:rsidRPr="002C233E">
        <w:rPr>
          <w:rFonts w:ascii="Times New Roman" w:hAnsi="Times New Roman"/>
          <w:lang w:val="sr-Cyrl-RS"/>
        </w:rPr>
        <w:t xml:space="preserve">у планираним програмима Фонда за науку и на тај начин се финансира научна инфраструктура. </w:t>
      </w:r>
    </w:p>
    <w:p w14:paraId="27939AEB" w14:textId="4C41E8EE" w:rsidR="00935E02" w:rsidRDefault="00935E02" w:rsidP="003C59C0">
      <w:pPr>
        <w:spacing w:after="120" w:line="240" w:lineRule="auto"/>
        <w:jc w:val="both"/>
        <w:rPr>
          <w:rFonts w:ascii="Times New Roman" w:hAnsi="Times New Roman"/>
          <w:b/>
          <w:sz w:val="24"/>
          <w:szCs w:val="24"/>
          <w:lang w:val="sr-Latn-RS"/>
        </w:rPr>
      </w:pPr>
    </w:p>
    <w:p w14:paraId="7B5ED68A" w14:textId="77777777" w:rsidR="00BE3157" w:rsidRPr="00A70E38" w:rsidRDefault="00BE3157" w:rsidP="003C59C0">
      <w:pPr>
        <w:spacing w:after="120" w:line="240" w:lineRule="auto"/>
        <w:jc w:val="both"/>
        <w:rPr>
          <w:rFonts w:ascii="Times New Roman" w:hAnsi="Times New Roman"/>
          <w:b/>
          <w:bCs/>
          <w:lang w:val="sr-Cyrl-RS"/>
        </w:rPr>
      </w:pPr>
      <w:r w:rsidRPr="00A70E38">
        <w:rPr>
          <w:rFonts w:ascii="Times New Roman" w:hAnsi="Times New Roman"/>
          <w:b/>
          <w:bCs/>
          <w:lang w:val="sr-Latn-RS"/>
        </w:rPr>
        <w:t>II</w:t>
      </w:r>
      <w:r w:rsidR="008B63D2" w:rsidRPr="00A70E38">
        <w:rPr>
          <w:rFonts w:ascii="Times New Roman" w:hAnsi="Times New Roman"/>
          <w:b/>
          <w:bCs/>
          <w:lang w:val="sr-Latn-RS"/>
        </w:rPr>
        <w:t>I</w:t>
      </w:r>
      <w:r w:rsidR="00D76A49">
        <w:rPr>
          <w:rFonts w:ascii="Times New Roman" w:hAnsi="Times New Roman"/>
          <w:b/>
          <w:bCs/>
          <w:lang w:val="sr-Cyrl-RS"/>
        </w:rPr>
        <w:t>.</w:t>
      </w:r>
      <w:r w:rsidRPr="00A70E38">
        <w:rPr>
          <w:rFonts w:ascii="Times New Roman" w:hAnsi="Times New Roman"/>
          <w:b/>
          <w:bCs/>
          <w:lang w:val="sr-Latn-RS"/>
        </w:rPr>
        <w:t xml:space="preserve"> </w:t>
      </w:r>
      <w:r w:rsidRPr="00A70E38">
        <w:rPr>
          <w:rFonts w:ascii="Times New Roman" w:hAnsi="Times New Roman"/>
          <w:b/>
          <w:bCs/>
          <w:lang w:val="sr-Cyrl-RS"/>
        </w:rPr>
        <w:t>МЕТОДОЛОГИЈА ИЗРАДЕ АКЦИОНОГ ПЛАНА</w:t>
      </w:r>
      <w:r w:rsidR="008B63D2">
        <w:rPr>
          <w:rFonts w:ascii="Times New Roman" w:hAnsi="Times New Roman"/>
          <w:b/>
          <w:bCs/>
          <w:lang w:val="sr-Cyrl-RS"/>
        </w:rPr>
        <w:t xml:space="preserve"> ЗА ПЕРИОД 2023-2025</w:t>
      </w:r>
    </w:p>
    <w:p w14:paraId="005970D6" w14:textId="11201386" w:rsidR="00D735BB" w:rsidRPr="00005983" w:rsidRDefault="00BE3157" w:rsidP="003C59C0">
      <w:pPr>
        <w:spacing w:after="120" w:line="240" w:lineRule="auto"/>
        <w:jc w:val="both"/>
        <w:rPr>
          <w:rFonts w:ascii="Times New Roman" w:hAnsi="Times New Roman"/>
          <w:b/>
          <w:sz w:val="24"/>
          <w:szCs w:val="24"/>
          <w:lang w:val="sr-Cyrl-RS"/>
        </w:rPr>
      </w:pPr>
      <w:r>
        <w:rPr>
          <w:rFonts w:ascii="Times New Roman" w:hAnsi="Times New Roman"/>
          <w:b/>
          <w:sz w:val="24"/>
          <w:szCs w:val="24"/>
          <w:lang w:val="sr-Cyrl-RS"/>
        </w:rPr>
        <w:t>1</w:t>
      </w:r>
      <w:r w:rsidR="00D735BB" w:rsidRPr="00005983">
        <w:rPr>
          <w:rFonts w:ascii="Times New Roman" w:hAnsi="Times New Roman"/>
          <w:b/>
          <w:sz w:val="24"/>
          <w:szCs w:val="24"/>
          <w:lang w:val="sr-Cyrl-RS"/>
        </w:rPr>
        <w:t xml:space="preserve">. </w:t>
      </w:r>
      <w:r w:rsidR="000140A8">
        <w:rPr>
          <w:rFonts w:ascii="Times New Roman" w:hAnsi="Times New Roman"/>
          <w:b/>
          <w:sz w:val="24"/>
          <w:szCs w:val="24"/>
          <w:lang w:val="sr-Cyrl-RS"/>
        </w:rPr>
        <w:t>Консултативни процес</w:t>
      </w:r>
    </w:p>
    <w:p w14:paraId="3E3CD687" w14:textId="7155FF25" w:rsidR="00FC3B0E" w:rsidRDefault="00FC3B0E" w:rsidP="003C59C0">
      <w:pPr>
        <w:spacing w:after="120" w:line="240" w:lineRule="auto"/>
        <w:jc w:val="both"/>
        <w:rPr>
          <w:rFonts w:ascii="Times New Roman" w:hAnsi="Times New Roman"/>
          <w:lang w:val="sr-Cyrl-RS"/>
        </w:rPr>
      </w:pPr>
      <w:r w:rsidRPr="00FC3B0E">
        <w:rPr>
          <w:rFonts w:ascii="Times New Roman" w:hAnsi="Times New Roman"/>
          <w:lang w:val="sr-Cyrl-RS"/>
        </w:rPr>
        <w:t xml:space="preserve">У циљу израде новог Акционог плана Стратегије паметне специјализације Републике Србије за период од 2023. до 2025 године, у периоду </w:t>
      </w:r>
      <w:r w:rsidR="00F6103D">
        <w:rPr>
          <w:rFonts w:ascii="Times New Roman" w:hAnsi="Times New Roman"/>
          <w:lang w:val="sr-Cyrl-RS"/>
        </w:rPr>
        <w:t xml:space="preserve">од </w:t>
      </w:r>
      <w:r w:rsidRPr="00FC3B0E">
        <w:rPr>
          <w:rFonts w:ascii="Times New Roman" w:hAnsi="Times New Roman"/>
          <w:lang w:val="sr-Cyrl-RS"/>
        </w:rPr>
        <w:t>2</w:t>
      </w:r>
      <w:r w:rsidR="00F6103D">
        <w:rPr>
          <w:rFonts w:ascii="Times New Roman" w:hAnsi="Times New Roman"/>
          <w:lang w:val="sr-Cyrl-RS"/>
        </w:rPr>
        <w:t xml:space="preserve">. до </w:t>
      </w:r>
      <w:r w:rsidRPr="00FC3B0E">
        <w:rPr>
          <w:rFonts w:ascii="Times New Roman" w:hAnsi="Times New Roman"/>
          <w:lang w:val="sr-Cyrl-RS"/>
        </w:rPr>
        <w:t>25</w:t>
      </w:r>
      <w:r w:rsidR="00F6103D">
        <w:rPr>
          <w:rFonts w:ascii="Times New Roman" w:hAnsi="Times New Roman"/>
          <w:lang w:val="sr-Cyrl-RS"/>
        </w:rPr>
        <w:t>.</w:t>
      </w:r>
      <w:r w:rsidRPr="00FC3B0E">
        <w:rPr>
          <w:rFonts w:ascii="Times New Roman" w:hAnsi="Times New Roman"/>
          <w:lang w:val="sr-Cyrl-RS"/>
        </w:rPr>
        <w:t xml:space="preserve"> новемб</w:t>
      </w:r>
      <w:r w:rsidR="00F6103D">
        <w:rPr>
          <w:rFonts w:ascii="Times New Roman" w:hAnsi="Times New Roman"/>
          <w:lang w:val="sr-Cyrl-RS"/>
        </w:rPr>
        <w:t>р</w:t>
      </w:r>
      <w:r w:rsidRPr="00FC3B0E">
        <w:rPr>
          <w:rFonts w:ascii="Times New Roman" w:hAnsi="Times New Roman"/>
          <w:lang w:val="sr-Cyrl-RS"/>
        </w:rPr>
        <w:t>а 2022</w:t>
      </w:r>
      <w:r w:rsidR="00F6103D">
        <w:rPr>
          <w:rFonts w:ascii="Times New Roman" w:hAnsi="Times New Roman"/>
          <w:lang w:val="sr-Cyrl-RS"/>
        </w:rPr>
        <w:t>.</w:t>
      </w:r>
      <w:r w:rsidRPr="00FC3B0E">
        <w:rPr>
          <w:rFonts w:ascii="Times New Roman" w:hAnsi="Times New Roman"/>
          <w:lang w:val="sr-Cyrl-RS"/>
        </w:rPr>
        <w:t xml:space="preserve"> године одрж</w:t>
      </w:r>
      <w:r w:rsidR="00F6103D">
        <w:rPr>
          <w:rFonts w:ascii="Times New Roman" w:hAnsi="Times New Roman"/>
          <w:lang w:val="sr-Cyrl-RS"/>
        </w:rPr>
        <w:t>а</w:t>
      </w:r>
      <w:r w:rsidRPr="00FC3B0E">
        <w:rPr>
          <w:rFonts w:ascii="Times New Roman" w:hAnsi="Times New Roman"/>
          <w:lang w:val="sr-Cyrl-RS"/>
        </w:rPr>
        <w:t xml:space="preserve">не су 4 ЕДП радионице у оквиру приоритетних области Стратегије. </w:t>
      </w:r>
      <w:r w:rsidR="00151F78" w:rsidRPr="00FC3B0E">
        <w:rPr>
          <w:rFonts w:ascii="Times New Roman" w:hAnsi="Times New Roman"/>
          <w:lang w:val="sr-Cyrl-RS"/>
        </w:rPr>
        <w:t>Циљ радиониц</w:t>
      </w:r>
      <w:r w:rsidR="00745144" w:rsidRPr="00FC3B0E">
        <w:rPr>
          <w:rFonts w:ascii="Times New Roman" w:hAnsi="Times New Roman"/>
          <w:lang w:val="sr-Cyrl-RS"/>
        </w:rPr>
        <w:t>а</w:t>
      </w:r>
      <w:r w:rsidR="00151F78" w:rsidRPr="00FC3B0E">
        <w:rPr>
          <w:rFonts w:ascii="Times New Roman" w:hAnsi="Times New Roman"/>
          <w:lang w:val="sr-Cyrl-RS"/>
        </w:rPr>
        <w:t xml:space="preserve"> био је да се кроз јавно-приватни дијалог прикупе ставови и препоруке за </w:t>
      </w:r>
      <w:r w:rsidRPr="00FC3B0E">
        <w:rPr>
          <w:rFonts w:ascii="Times New Roman" w:hAnsi="Times New Roman"/>
          <w:lang w:val="sr-Cyrl-RS"/>
        </w:rPr>
        <w:t>дефинисање мера политике које ће</w:t>
      </w:r>
      <w:r>
        <w:rPr>
          <w:rFonts w:ascii="Times New Roman" w:hAnsi="Times New Roman"/>
          <w:lang w:val="sr-Cyrl-RS"/>
        </w:rPr>
        <w:t xml:space="preserve"> бити део новог Акционог плана. Након уводне дискусије и презентације реализованих мера из претходног периода, главни резултати спроведених радионица су били:</w:t>
      </w:r>
    </w:p>
    <w:p w14:paraId="50F1CD35" w14:textId="3ABDDEE9" w:rsidR="00D06CD5" w:rsidRPr="00FC3B0E" w:rsidRDefault="00FC3B0E" w:rsidP="003C59C0">
      <w:pPr>
        <w:pStyle w:val="ListParagraph"/>
        <w:numPr>
          <w:ilvl w:val="0"/>
          <w:numId w:val="15"/>
        </w:numPr>
        <w:spacing w:after="120"/>
        <w:rPr>
          <w:rFonts w:ascii="Times New Roman" w:hAnsi="Times New Roman"/>
          <w:lang w:val="sr-Cyrl-RS"/>
        </w:rPr>
      </w:pPr>
      <w:r w:rsidRPr="00FC3B0E">
        <w:rPr>
          <w:rFonts w:ascii="Times New Roman" w:hAnsi="Times New Roman"/>
          <w:lang w:val="sr-Cyrl-RS"/>
        </w:rPr>
        <w:t>Идентификација изазова, проблема и могућности на које треба усмерити мере јавне политике</w:t>
      </w:r>
    </w:p>
    <w:p w14:paraId="211D5176" w14:textId="1FE3BC73" w:rsidR="00FC3B0E" w:rsidRPr="00FC3B0E" w:rsidRDefault="00FC3B0E" w:rsidP="003C59C0">
      <w:pPr>
        <w:pStyle w:val="ListParagraph"/>
        <w:numPr>
          <w:ilvl w:val="0"/>
          <w:numId w:val="15"/>
        </w:numPr>
        <w:spacing w:after="120"/>
        <w:rPr>
          <w:rFonts w:ascii="Times New Roman" w:hAnsi="Times New Roman"/>
          <w:lang w:val="sr-Cyrl-RS"/>
        </w:rPr>
      </w:pPr>
      <w:r w:rsidRPr="00FC3B0E">
        <w:rPr>
          <w:rFonts w:ascii="Times New Roman" w:hAnsi="Times New Roman"/>
          <w:lang w:val="sr-Cyrl-RS"/>
        </w:rPr>
        <w:t>Предлог пакета мера јавних политика усмерених на идентификоване изазове, пробл</w:t>
      </w:r>
      <w:r w:rsidR="00F6103D">
        <w:rPr>
          <w:rFonts w:ascii="Times New Roman" w:hAnsi="Times New Roman"/>
          <w:lang w:val="sr-Cyrl-RS"/>
        </w:rPr>
        <w:t>е</w:t>
      </w:r>
      <w:r w:rsidRPr="00FC3B0E">
        <w:rPr>
          <w:rFonts w:ascii="Times New Roman" w:hAnsi="Times New Roman"/>
          <w:lang w:val="sr-Cyrl-RS"/>
        </w:rPr>
        <w:t>ме и могућности уз примену предложене „</w:t>
      </w:r>
      <w:r w:rsidRPr="00F6103D">
        <w:rPr>
          <w:rFonts w:ascii="Times New Roman" w:hAnsi="Times New Roman"/>
          <w:i/>
          <w:iCs/>
          <w:lang w:val="sr-Cyrl-RS"/>
        </w:rPr>
        <w:t>Policy Canvas</w:t>
      </w:r>
      <w:r w:rsidR="00837223" w:rsidRPr="00837223">
        <w:rPr>
          <w:rFonts w:ascii="Times New Roman" w:hAnsi="Times New Roman"/>
          <w:bCs/>
          <w:color w:val="000000"/>
          <w:szCs w:val="20"/>
          <w:lang w:val="sr-Cyrl-CS" w:eastAsia="sr-Latn-CS"/>
        </w:rPr>
        <w:t>”</w:t>
      </w:r>
      <w:r w:rsidRPr="00FC3B0E">
        <w:rPr>
          <w:rFonts w:ascii="Times New Roman" w:hAnsi="Times New Roman"/>
          <w:lang w:val="sr-Cyrl-RS"/>
        </w:rPr>
        <w:t xml:space="preserve"> методологије</w:t>
      </w:r>
    </w:p>
    <w:p w14:paraId="6483EF0F" w14:textId="449FD5BD" w:rsidR="00FC3B0E" w:rsidRPr="00860A4D" w:rsidRDefault="00FC3B0E" w:rsidP="003C59C0">
      <w:pPr>
        <w:spacing w:after="120" w:line="240" w:lineRule="auto"/>
        <w:jc w:val="both"/>
        <w:rPr>
          <w:rFonts w:ascii="Times New Roman" w:hAnsi="Times New Roman"/>
          <w:lang w:val="sr-Cyrl-RS"/>
        </w:rPr>
      </w:pPr>
      <w:r>
        <w:rPr>
          <w:rFonts w:ascii="Times New Roman" w:hAnsi="Times New Roman"/>
          <w:lang w:val="sr-Cyrl-RS"/>
        </w:rPr>
        <w:t>У тексту испод су наведени кључни закључци ЕДП радионица по свакој приоритетној области:</w:t>
      </w:r>
    </w:p>
    <w:p w14:paraId="0F6BF4F7" w14:textId="4269B7E4" w:rsidR="00670889" w:rsidRPr="00670889" w:rsidRDefault="00946EA9" w:rsidP="003C59C0">
      <w:pPr>
        <w:spacing w:after="120" w:line="240" w:lineRule="auto"/>
        <w:jc w:val="both"/>
        <w:rPr>
          <w:rFonts w:ascii="Times New Roman" w:hAnsi="Times New Roman"/>
          <w:lang w:val="sr-Cyrl-RS"/>
        </w:rPr>
      </w:pPr>
      <w:r>
        <w:rPr>
          <w:rFonts w:ascii="Times New Roman" w:hAnsi="Times New Roman"/>
          <w:lang w:val="sr-Cyrl-RS"/>
        </w:rPr>
        <w:t>ЕДП радионица у оквиру приорите</w:t>
      </w:r>
      <w:r w:rsidR="00837223">
        <w:rPr>
          <w:rFonts w:ascii="Times New Roman" w:hAnsi="Times New Roman"/>
          <w:lang w:val="sr-Cyrl-RS"/>
        </w:rPr>
        <w:t>тне области „Храна за будућност</w:t>
      </w:r>
      <w:r w:rsidR="00837223" w:rsidRPr="00837223">
        <w:rPr>
          <w:rFonts w:ascii="Times New Roman" w:hAnsi="Times New Roman"/>
          <w:bCs/>
          <w:color w:val="000000"/>
          <w:szCs w:val="20"/>
          <w:lang w:val="sr-Cyrl-CS" w:eastAsia="sr-Latn-CS"/>
        </w:rPr>
        <w:t>”</w:t>
      </w:r>
      <w:r w:rsidRPr="00910C51">
        <w:rPr>
          <w:rFonts w:ascii="Times New Roman" w:hAnsi="Times New Roman"/>
          <w:lang w:val="ru-RU"/>
        </w:rPr>
        <w:t xml:space="preserve"> </w:t>
      </w:r>
      <w:r w:rsidRPr="00CA6335">
        <w:rPr>
          <w:rFonts w:ascii="Times New Roman" w:hAnsi="Times New Roman"/>
          <w:lang w:val="sr-Cyrl-RS"/>
        </w:rPr>
        <w:t xml:space="preserve">одржана </w:t>
      </w:r>
      <w:r w:rsidR="00F6103D" w:rsidRPr="00CA6335">
        <w:rPr>
          <w:rFonts w:ascii="Times New Roman" w:hAnsi="Times New Roman"/>
          <w:lang w:val="sr-Cyrl-RS"/>
        </w:rPr>
        <w:t xml:space="preserve">је </w:t>
      </w:r>
      <w:r w:rsidR="00CE0BF8" w:rsidRPr="00CA6335">
        <w:rPr>
          <w:rFonts w:ascii="Times New Roman" w:hAnsi="Times New Roman"/>
          <w:lang w:val="sr-Cyrl-RS"/>
        </w:rPr>
        <w:t>10</w:t>
      </w:r>
      <w:r w:rsidRPr="00CA6335">
        <w:rPr>
          <w:rFonts w:ascii="Times New Roman" w:hAnsi="Times New Roman"/>
          <w:lang w:val="sr-Cyrl-RS"/>
        </w:rPr>
        <w:t>. новембра</w:t>
      </w:r>
      <w:r w:rsidRPr="00910C51">
        <w:rPr>
          <w:rFonts w:ascii="Times New Roman" w:hAnsi="Times New Roman"/>
          <w:lang w:val="ru-RU"/>
        </w:rPr>
        <w:t xml:space="preserve"> </w:t>
      </w:r>
      <w:r w:rsidR="003F73FB">
        <w:rPr>
          <w:rFonts w:ascii="Times New Roman" w:hAnsi="Times New Roman"/>
          <w:lang w:val="sr-Cyrl-RS"/>
        </w:rPr>
        <w:t xml:space="preserve">2022. године </w:t>
      </w:r>
      <w:r w:rsidRPr="00910C51">
        <w:rPr>
          <w:rFonts w:ascii="Times New Roman" w:hAnsi="Times New Roman"/>
          <w:lang w:val="ru-RU"/>
        </w:rPr>
        <w:t xml:space="preserve">у </w:t>
      </w:r>
      <w:r w:rsidR="00CE0BF8">
        <w:rPr>
          <w:rFonts w:ascii="Times New Roman" w:hAnsi="Times New Roman"/>
          <w:lang w:val="sr-Cyrl-RS"/>
        </w:rPr>
        <w:t>просторијама Министарства науке, технолошког развоја и иновацију у Београду.</w:t>
      </w:r>
      <w:r w:rsidR="007310FC">
        <w:rPr>
          <w:rFonts w:ascii="Times New Roman" w:hAnsi="Times New Roman"/>
          <w:lang w:val="sr-Cyrl-RS"/>
        </w:rPr>
        <w:t xml:space="preserve"> Радионица је </w:t>
      </w:r>
      <w:r w:rsidR="000B66E3">
        <w:rPr>
          <w:rFonts w:ascii="Times New Roman" w:hAnsi="Times New Roman"/>
          <w:lang w:val="sr-Cyrl-RS"/>
        </w:rPr>
        <w:t xml:space="preserve">организована кроз групну и пленарну дискусију </w:t>
      </w:r>
      <w:r w:rsidR="00D64744">
        <w:rPr>
          <w:rFonts w:ascii="Times New Roman" w:hAnsi="Times New Roman"/>
          <w:lang w:val="sr-Cyrl-RS"/>
        </w:rPr>
        <w:t xml:space="preserve">у циљу идентификовања кључних изазова, трендова и предлога </w:t>
      </w:r>
      <w:r w:rsidR="006C0011">
        <w:rPr>
          <w:rFonts w:ascii="Times New Roman" w:hAnsi="Times New Roman"/>
          <w:lang w:val="sr-Cyrl-RS"/>
        </w:rPr>
        <w:t xml:space="preserve">тј. мера за </w:t>
      </w:r>
      <w:r w:rsidR="000D4680">
        <w:rPr>
          <w:rFonts w:ascii="Times New Roman" w:hAnsi="Times New Roman"/>
          <w:lang w:val="sr-Cyrl-RS"/>
        </w:rPr>
        <w:t>решавање идентификованих изазова.</w:t>
      </w:r>
      <w:r w:rsidR="00464035">
        <w:rPr>
          <w:rFonts w:ascii="Times New Roman" w:hAnsi="Times New Roman"/>
          <w:lang w:val="sr-Cyrl-RS"/>
        </w:rPr>
        <w:t xml:space="preserve"> За учешће у радионици пријав</w:t>
      </w:r>
      <w:r w:rsidR="00F6103D">
        <w:rPr>
          <w:rFonts w:ascii="Times New Roman" w:hAnsi="Times New Roman"/>
          <w:lang w:val="sr-Cyrl-RS"/>
        </w:rPr>
        <w:t>ио</w:t>
      </w:r>
      <w:r w:rsidR="00464035">
        <w:rPr>
          <w:rFonts w:ascii="Times New Roman" w:hAnsi="Times New Roman"/>
          <w:lang w:val="sr-Cyrl-RS"/>
        </w:rPr>
        <w:t xml:space="preserve"> се укупно 51 учесник</w:t>
      </w:r>
      <w:r w:rsidR="00F6103D">
        <w:rPr>
          <w:rFonts w:ascii="Times New Roman" w:hAnsi="Times New Roman"/>
          <w:lang w:val="sr-Cyrl-RS"/>
        </w:rPr>
        <w:t>,</w:t>
      </w:r>
      <w:r w:rsidR="007A7B77">
        <w:rPr>
          <w:rFonts w:ascii="Times New Roman" w:hAnsi="Times New Roman"/>
          <w:lang w:val="sr-Cyrl-RS"/>
        </w:rPr>
        <w:t xml:space="preserve"> док је на радионици узело учешће укупно 42 учесника који су представљали 26 организација. Највећи </w:t>
      </w:r>
      <w:r w:rsidR="00CB7D31">
        <w:rPr>
          <w:rFonts w:ascii="Times New Roman" w:hAnsi="Times New Roman"/>
          <w:lang w:val="sr-Cyrl-RS"/>
        </w:rPr>
        <w:t>број учесника су чинили представници академског и привредног сектора</w:t>
      </w:r>
      <w:r w:rsidR="00C213CB">
        <w:rPr>
          <w:rFonts w:ascii="Times New Roman" w:hAnsi="Times New Roman"/>
          <w:lang w:val="sr-Cyrl-RS"/>
        </w:rPr>
        <w:t>, али је било и представника владиног сектора и цивилног друштва</w:t>
      </w:r>
      <w:r w:rsidR="00CB7D31">
        <w:rPr>
          <w:rFonts w:ascii="Times New Roman" w:hAnsi="Times New Roman"/>
          <w:lang w:val="sr-Cyrl-RS"/>
        </w:rPr>
        <w:t xml:space="preserve">. </w:t>
      </w:r>
      <w:r w:rsidR="00670889" w:rsidRPr="00670889">
        <w:rPr>
          <w:rFonts w:ascii="Times New Roman" w:hAnsi="Times New Roman"/>
          <w:lang w:val="sr-Cyrl-RS"/>
        </w:rPr>
        <w:t xml:space="preserve">На основу обраде </w:t>
      </w:r>
      <w:r w:rsidR="00C213CB">
        <w:rPr>
          <w:rFonts w:ascii="Times New Roman" w:hAnsi="Times New Roman"/>
          <w:lang w:val="sr-Cyrl-RS"/>
        </w:rPr>
        <w:t>прикупљеног материјала</w:t>
      </w:r>
      <w:r w:rsidR="00670889" w:rsidRPr="00670889">
        <w:rPr>
          <w:rFonts w:ascii="Times New Roman" w:hAnsi="Times New Roman"/>
          <w:lang w:val="sr-Cyrl-RS"/>
        </w:rPr>
        <w:t xml:space="preserve"> од учесника радионице координатори су идентификовали укупно 27 мера јавних политика </w:t>
      </w:r>
      <w:r w:rsidR="0062227F">
        <w:rPr>
          <w:rFonts w:ascii="Times New Roman" w:hAnsi="Times New Roman"/>
          <w:lang w:val="sr-Cyrl-RS"/>
        </w:rPr>
        <w:t xml:space="preserve">које су презентоване </w:t>
      </w:r>
      <w:r w:rsidR="0073353E">
        <w:rPr>
          <w:rFonts w:ascii="Times New Roman" w:hAnsi="Times New Roman"/>
          <w:lang w:val="sr-Cyrl-RS"/>
        </w:rPr>
        <w:t>користећи „</w:t>
      </w:r>
      <w:r w:rsidR="0073353E" w:rsidRPr="00C213CB">
        <w:rPr>
          <w:rFonts w:ascii="Times New Roman" w:hAnsi="Times New Roman"/>
          <w:i/>
          <w:iCs/>
          <w:lang w:val="sr-Latn-RS"/>
        </w:rPr>
        <w:t>Policy Canvas</w:t>
      </w:r>
      <w:r w:rsidR="00837223" w:rsidRPr="00837223">
        <w:rPr>
          <w:rFonts w:ascii="Times New Roman" w:hAnsi="Times New Roman"/>
          <w:bCs/>
          <w:color w:val="000000"/>
          <w:szCs w:val="20"/>
          <w:lang w:val="sr-Cyrl-CS" w:eastAsia="sr-Latn-CS"/>
        </w:rPr>
        <w:t>”</w:t>
      </w:r>
      <w:r w:rsidR="0073353E">
        <w:rPr>
          <w:rFonts w:ascii="Times New Roman" w:hAnsi="Times New Roman"/>
          <w:lang w:val="sr-Cyrl-RS"/>
        </w:rPr>
        <w:t xml:space="preserve"> методологију</w:t>
      </w:r>
      <w:r w:rsidR="00670889" w:rsidRPr="00670889">
        <w:rPr>
          <w:rFonts w:ascii="Times New Roman" w:hAnsi="Times New Roman"/>
          <w:lang w:val="sr-Cyrl-RS"/>
        </w:rPr>
        <w:t>. Предложене мере јевних политика су разврстане у пакете са сродном тем</w:t>
      </w:r>
      <w:r w:rsidR="004A43F8">
        <w:rPr>
          <w:rFonts w:ascii="Times New Roman" w:hAnsi="Times New Roman"/>
          <w:lang w:val="sr-Cyrl-RS"/>
        </w:rPr>
        <w:t>а</w:t>
      </w:r>
      <w:r w:rsidR="00670889" w:rsidRPr="00670889">
        <w:rPr>
          <w:rFonts w:ascii="Times New Roman" w:hAnsi="Times New Roman"/>
          <w:lang w:val="sr-Cyrl-RS"/>
        </w:rPr>
        <w:t>тиком:</w:t>
      </w:r>
    </w:p>
    <w:p w14:paraId="3BA170B6" w14:textId="4A3F3568" w:rsidR="00670889"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Ф</w:t>
      </w:r>
      <w:r w:rsidR="00670889" w:rsidRPr="00860A4D">
        <w:rPr>
          <w:rFonts w:ascii="Times New Roman" w:hAnsi="Times New Roman"/>
          <w:lang w:val="sr-Cyrl-RS"/>
        </w:rPr>
        <w:t>окусирање истраживања</w:t>
      </w:r>
    </w:p>
    <w:p w14:paraId="3B6DCCCF" w14:textId="3E56DD8D" w:rsidR="00670889"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П</w:t>
      </w:r>
      <w:r w:rsidR="00670889" w:rsidRPr="00860A4D">
        <w:rPr>
          <w:rFonts w:ascii="Times New Roman" w:hAnsi="Times New Roman"/>
          <w:lang w:val="sr-Cyrl-RS"/>
        </w:rPr>
        <w:t>ривлачење пројеката</w:t>
      </w:r>
    </w:p>
    <w:p w14:paraId="7E57011B" w14:textId="1E4E45F0" w:rsidR="00670889"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У</w:t>
      </w:r>
      <w:r w:rsidR="00670889" w:rsidRPr="00860A4D">
        <w:rPr>
          <w:rFonts w:ascii="Times New Roman" w:hAnsi="Times New Roman"/>
          <w:lang w:val="sr-Cyrl-RS"/>
        </w:rPr>
        <w:t>напређење сарадње</w:t>
      </w:r>
    </w:p>
    <w:p w14:paraId="6AD255D4" w14:textId="2B1B3AFD" w:rsidR="00670889" w:rsidRPr="00860A4D" w:rsidRDefault="00670889" w:rsidP="003C59C0">
      <w:pPr>
        <w:pStyle w:val="ListParagraph"/>
        <w:numPr>
          <w:ilvl w:val="0"/>
          <w:numId w:val="20"/>
        </w:numPr>
        <w:spacing w:after="120"/>
        <w:rPr>
          <w:rFonts w:ascii="Times New Roman" w:hAnsi="Times New Roman"/>
          <w:lang w:val="sr-Cyrl-RS"/>
        </w:rPr>
      </w:pPr>
      <w:r w:rsidRPr="00860A4D">
        <w:rPr>
          <w:rFonts w:ascii="Times New Roman" w:hAnsi="Times New Roman"/>
          <w:lang w:val="sr-Cyrl-RS"/>
        </w:rPr>
        <w:t>Пореске олакшице</w:t>
      </w:r>
    </w:p>
    <w:p w14:paraId="22338AF2" w14:textId="5633A5C8" w:rsidR="00670889"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У</w:t>
      </w:r>
      <w:r w:rsidR="00670889" w:rsidRPr="00860A4D">
        <w:rPr>
          <w:rFonts w:ascii="Times New Roman" w:hAnsi="Times New Roman"/>
          <w:lang w:val="sr-Cyrl-RS"/>
        </w:rPr>
        <w:t>ређивање прописа</w:t>
      </w:r>
    </w:p>
    <w:p w14:paraId="2E66332B" w14:textId="15552646" w:rsidR="00670889"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О</w:t>
      </w:r>
      <w:r w:rsidR="00670889" w:rsidRPr="00860A4D">
        <w:rPr>
          <w:rFonts w:ascii="Times New Roman" w:hAnsi="Times New Roman"/>
          <w:lang w:val="sr-Cyrl-RS"/>
        </w:rPr>
        <w:t>бразовање</w:t>
      </w:r>
    </w:p>
    <w:p w14:paraId="15D3188E" w14:textId="486A64B0" w:rsidR="002B6251" w:rsidRPr="00860A4D" w:rsidRDefault="00860A4D" w:rsidP="003C59C0">
      <w:pPr>
        <w:pStyle w:val="ListParagraph"/>
        <w:numPr>
          <w:ilvl w:val="0"/>
          <w:numId w:val="20"/>
        </w:numPr>
        <w:spacing w:after="120"/>
        <w:rPr>
          <w:rFonts w:ascii="Times New Roman" w:hAnsi="Times New Roman"/>
          <w:lang w:val="sr-Cyrl-RS"/>
        </w:rPr>
      </w:pPr>
      <w:r>
        <w:rPr>
          <w:rFonts w:ascii="Times New Roman" w:hAnsi="Times New Roman"/>
          <w:lang w:val="sr-Cyrl-RS"/>
        </w:rPr>
        <w:t>Д</w:t>
      </w:r>
      <w:r w:rsidR="00670889" w:rsidRPr="00860A4D">
        <w:rPr>
          <w:rFonts w:ascii="Times New Roman" w:hAnsi="Times New Roman"/>
          <w:lang w:val="sr-Cyrl-RS"/>
        </w:rPr>
        <w:t>игитализација</w:t>
      </w:r>
    </w:p>
    <w:p w14:paraId="65F36D75" w14:textId="4C35F8E3" w:rsidR="004B7155" w:rsidRDefault="004B7155" w:rsidP="003C59C0">
      <w:pPr>
        <w:spacing w:after="120" w:line="240" w:lineRule="auto"/>
        <w:jc w:val="both"/>
        <w:rPr>
          <w:rFonts w:ascii="Times New Roman" w:hAnsi="Times New Roman"/>
          <w:lang w:val="sr-Cyrl-RS"/>
        </w:rPr>
      </w:pPr>
      <w:r>
        <w:rPr>
          <w:rFonts w:ascii="Times New Roman" w:hAnsi="Times New Roman"/>
          <w:lang w:val="sr-Cyrl-RS"/>
        </w:rPr>
        <w:t xml:space="preserve">Један од </w:t>
      </w:r>
      <w:r w:rsidR="00FF2D8F">
        <w:rPr>
          <w:rFonts w:ascii="Times New Roman" w:hAnsi="Times New Roman"/>
          <w:lang w:val="sr-Cyrl-RS"/>
        </w:rPr>
        <w:t xml:space="preserve">кључних закључака радионице је </w:t>
      </w:r>
      <w:r w:rsidR="00BA7B3E">
        <w:rPr>
          <w:rFonts w:ascii="Times New Roman" w:hAnsi="Times New Roman"/>
          <w:lang w:val="sr-Cyrl-RS"/>
        </w:rPr>
        <w:t xml:space="preserve">раст стратешког значаја области </w:t>
      </w:r>
      <w:r w:rsidRPr="004B7155">
        <w:rPr>
          <w:rFonts w:ascii="Times New Roman" w:hAnsi="Times New Roman"/>
          <w:lang w:val="sr-Cyrl-RS"/>
        </w:rPr>
        <w:t>биомедицине, биоинформатике и биотехнологије</w:t>
      </w:r>
      <w:r w:rsidR="00BA7B3E">
        <w:rPr>
          <w:rFonts w:ascii="Times New Roman" w:hAnsi="Times New Roman"/>
          <w:lang w:val="sr-Cyrl-RS"/>
        </w:rPr>
        <w:t xml:space="preserve"> </w:t>
      </w:r>
      <w:r w:rsidR="00492664">
        <w:rPr>
          <w:rFonts w:ascii="Times New Roman" w:hAnsi="Times New Roman"/>
          <w:lang w:val="sr-Cyrl-RS"/>
        </w:rPr>
        <w:t>у последњих неколико годин</w:t>
      </w:r>
      <w:r w:rsidR="004A43F8">
        <w:rPr>
          <w:rFonts w:ascii="Times New Roman" w:hAnsi="Times New Roman"/>
          <w:lang w:val="sr-Cyrl-RS"/>
        </w:rPr>
        <w:t>а</w:t>
      </w:r>
      <w:r w:rsidR="00492664">
        <w:rPr>
          <w:rFonts w:ascii="Times New Roman" w:hAnsi="Times New Roman"/>
          <w:lang w:val="sr-Cyrl-RS"/>
        </w:rPr>
        <w:t xml:space="preserve"> и потреба за укључивањем мера из ове области у Акциони план </w:t>
      </w:r>
      <w:r w:rsidR="00837223">
        <w:rPr>
          <w:rFonts w:ascii="Times New Roman" w:hAnsi="Times New Roman"/>
          <w:lang w:val="sr-Cyrl-RS"/>
        </w:rPr>
        <w:t xml:space="preserve">за спровођење </w:t>
      </w:r>
      <w:r w:rsidR="00492664">
        <w:rPr>
          <w:rFonts w:ascii="Times New Roman" w:hAnsi="Times New Roman"/>
          <w:lang w:val="sr-Cyrl-RS"/>
        </w:rPr>
        <w:t xml:space="preserve">стратегије. </w:t>
      </w:r>
      <w:r w:rsidR="00665B2B">
        <w:rPr>
          <w:rFonts w:ascii="Times New Roman" w:hAnsi="Times New Roman"/>
          <w:lang w:val="sr-Cyrl-RS"/>
        </w:rPr>
        <w:t>Више информација о овој области је дато у поглављу 1.1.</w:t>
      </w:r>
    </w:p>
    <w:p w14:paraId="26AAF899" w14:textId="1C6C0008" w:rsidR="004D4411" w:rsidRDefault="004D4411" w:rsidP="003C59C0">
      <w:pPr>
        <w:spacing w:after="120" w:line="240" w:lineRule="auto"/>
        <w:jc w:val="both"/>
        <w:rPr>
          <w:rFonts w:ascii="Times New Roman" w:hAnsi="Times New Roman"/>
          <w:lang w:val="sr-Cyrl-RS"/>
        </w:rPr>
      </w:pPr>
      <w:r>
        <w:rPr>
          <w:rFonts w:ascii="Times New Roman" w:hAnsi="Times New Roman"/>
          <w:lang w:val="sr-Cyrl-RS"/>
        </w:rPr>
        <w:lastRenderedPageBreak/>
        <w:t>ЕДП радионица у оквиру приоритетне области „Информационо-комуникационе технологије</w:t>
      </w:r>
      <w:r w:rsidR="00837223" w:rsidRPr="00837223">
        <w:rPr>
          <w:rFonts w:ascii="Times New Roman" w:hAnsi="Times New Roman"/>
          <w:bCs/>
          <w:color w:val="000000"/>
          <w:szCs w:val="20"/>
          <w:lang w:val="sr-Cyrl-CS" w:eastAsia="sr-Latn-CS"/>
        </w:rPr>
        <w:t>”</w:t>
      </w:r>
      <w:r w:rsidRPr="00910C51">
        <w:rPr>
          <w:rFonts w:ascii="Times New Roman" w:hAnsi="Times New Roman"/>
          <w:lang w:val="ru-RU"/>
        </w:rPr>
        <w:t xml:space="preserve"> </w:t>
      </w:r>
      <w:r w:rsidR="00CA6335">
        <w:rPr>
          <w:rFonts w:ascii="Times New Roman" w:hAnsi="Times New Roman"/>
          <w:lang w:val="ru-RU"/>
        </w:rPr>
        <w:t xml:space="preserve">(ИКТ) </w:t>
      </w:r>
      <w:r w:rsidRPr="00DC372F">
        <w:rPr>
          <w:rFonts w:ascii="Times New Roman" w:hAnsi="Times New Roman"/>
          <w:lang w:val="sr-Cyrl-RS"/>
        </w:rPr>
        <w:t>је одржана 7. новембра</w:t>
      </w:r>
      <w:r w:rsidR="003F73FB">
        <w:rPr>
          <w:rFonts w:ascii="Times New Roman" w:hAnsi="Times New Roman"/>
          <w:lang w:val="sr-Cyrl-RS"/>
        </w:rPr>
        <w:t xml:space="preserve"> 2022. године</w:t>
      </w:r>
      <w:r w:rsidRPr="00DC372F">
        <w:rPr>
          <w:rFonts w:ascii="Times New Roman" w:hAnsi="Times New Roman"/>
          <w:lang w:val="sr-Cyrl-RS"/>
        </w:rPr>
        <w:t xml:space="preserve"> у свечаној сали Факултета техничких наука у Новом Саду са циљем идентификације кључних изазова у</w:t>
      </w:r>
      <w:r w:rsidR="00AA03CD" w:rsidRPr="00DC372F">
        <w:rPr>
          <w:rFonts w:ascii="Times New Roman" w:hAnsi="Times New Roman"/>
          <w:lang w:val="sr-Cyrl-RS"/>
        </w:rPr>
        <w:t xml:space="preserve"> </w:t>
      </w:r>
      <w:r w:rsidRPr="00DC372F">
        <w:rPr>
          <w:rFonts w:ascii="Times New Roman" w:hAnsi="Times New Roman"/>
          <w:lang w:val="sr-Cyrl-RS"/>
        </w:rPr>
        <w:t xml:space="preserve"> истраживањима и иновацијама, те формулисање мера за превазилажење тих изазова.</w:t>
      </w:r>
      <w:r>
        <w:rPr>
          <w:rFonts w:ascii="Times New Roman" w:hAnsi="Times New Roman"/>
          <w:lang w:val="sr-Cyrl-RS"/>
        </w:rPr>
        <w:t xml:space="preserve"> На радионици је присуствовало 26 представника приватног, истраживачког</w:t>
      </w:r>
      <w:r w:rsidR="004A43F8">
        <w:rPr>
          <w:rFonts w:ascii="Times New Roman" w:hAnsi="Times New Roman"/>
          <w:lang w:val="sr-Cyrl-RS"/>
        </w:rPr>
        <w:t xml:space="preserve">, </w:t>
      </w:r>
      <w:r>
        <w:rPr>
          <w:rFonts w:ascii="Times New Roman" w:hAnsi="Times New Roman"/>
          <w:lang w:val="sr-Cyrl-RS"/>
        </w:rPr>
        <w:t xml:space="preserve"> </w:t>
      </w:r>
      <w:r w:rsidR="004A43F8">
        <w:rPr>
          <w:rFonts w:ascii="Times New Roman" w:hAnsi="Times New Roman"/>
          <w:lang w:val="sr-Cyrl-RS"/>
        </w:rPr>
        <w:t>владиног сектора и цивилног друштва</w:t>
      </w:r>
      <w:r>
        <w:rPr>
          <w:rFonts w:ascii="Times New Roman" w:hAnsi="Times New Roman"/>
          <w:lang w:val="sr-Cyrl-RS"/>
        </w:rPr>
        <w:t>.</w:t>
      </w:r>
      <w:r w:rsidR="009C1602">
        <w:rPr>
          <w:rFonts w:ascii="Times New Roman" w:hAnsi="Times New Roman"/>
          <w:lang w:val="sr-Cyrl-RS"/>
        </w:rPr>
        <w:t xml:space="preserve"> Радионица је организаована кроз групни рад и пленарну дискусију, приказујући и образлажући мере до којих су у раду дошли користећи предложени „</w:t>
      </w:r>
      <w:r w:rsidR="009C1602" w:rsidRPr="004A43F8">
        <w:rPr>
          <w:rFonts w:ascii="Times New Roman" w:hAnsi="Times New Roman"/>
          <w:i/>
          <w:iCs/>
          <w:lang w:val="sr-Latn-RS"/>
        </w:rPr>
        <w:t>Poli</w:t>
      </w:r>
      <w:r w:rsidR="0073353E" w:rsidRPr="004A43F8">
        <w:rPr>
          <w:rFonts w:ascii="Times New Roman" w:hAnsi="Times New Roman"/>
          <w:i/>
          <w:iCs/>
          <w:lang w:val="sr-Latn-RS"/>
        </w:rPr>
        <w:t>c</w:t>
      </w:r>
      <w:r w:rsidR="009C1602" w:rsidRPr="004A43F8">
        <w:rPr>
          <w:rFonts w:ascii="Times New Roman" w:hAnsi="Times New Roman"/>
          <w:i/>
          <w:iCs/>
          <w:lang w:val="sr-Latn-RS"/>
        </w:rPr>
        <w:t>y Canvas</w:t>
      </w:r>
      <w:r w:rsidR="00837223" w:rsidRPr="00837223">
        <w:rPr>
          <w:rFonts w:ascii="Times New Roman" w:hAnsi="Times New Roman"/>
          <w:bCs/>
          <w:color w:val="000000"/>
          <w:szCs w:val="20"/>
          <w:lang w:val="sr-Cyrl-CS" w:eastAsia="sr-Latn-CS"/>
        </w:rPr>
        <w:t>”</w:t>
      </w:r>
      <w:r w:rsidR="009C1602">
        <w:rPr>
          <w:rFonts w:ascii="Times New Roman" w:hAnsi="Times New Roman"/>
          <w:lang w:val="sr-Latn-RS"/>
        </w:rPr>
        <w:t xml:space="preserve"> </w:t>
      </w:r>
      <w:r w:rsidR="009C1602">
        <w:rPr>
          <w:rFonts w:ascii="Times New Roman" w:hAnsi="Times New Roman"/>
          <w:lang w:val="sr-Cyrl-RS"/>
        </w:rPr>
        <w:t>метод. И</w:t>
      </w:r>
      <w:r w:rsidR="005F5D47">
        <w:rPr>
          <w:rFonts w:ascii="Times New Roman" w:hAnsi="Times New Roman"/>
          <w:lang w:val="sr-Cyrl-RS"/>
        </w:rPr>
        <w:t>де</w:t>
      </w:r>
      <w:r w:rsidR="009C1602">
        <w:rPr>
          <w:rFonts w:ascii="Times New Roman" w:hAnsi="Times New Roman"/>
          <w:lang w:val="sr-Cyrl-RS"/>
        </w:rPr>
        <w:t xml:space="preserve">нтификовано је </w:t>
      </w:r>
      <w:r w:rsidR="009D6ED1">
        <w:rPr>
          <w:rFonts w:ascii="Times New Roman" w:hAnsi="Times New Roman"/>
          <w:lang w:val="sr-Cyrl-RS"/>
        </w:rPr>
        <w:t xml:space="preserve">укупно 16 мера </w:t>
      </w:r>
      <w:r w:rsidR="007D63FC">
        <w:rPr>
          <w:rFonts w:ascii="Times New Roman" w:hAnsi="Times New Roman"/>
          <w:lang w:val="sr-Cyrl-RS"/>
        </w:rPr>
        <w:t xml:space="preserve">које се могу </w:t>
      </w:r>
      <w:r w:rsidR="009C0346">
        <w:rPr>
          <w:rFonts w:ascii="Times New Roman" w:hAnsi="Times New Roman"/>
          <w:lang w:val="sr-Cyrl-RS"/>
        </w:rPr>
        <w:t>груписати према следећим тематским областима:</w:t>
      </w:r>
    </w:p>
    <w:p w14:paraId="7BE8255D" w14:textId="66594FAE" w:rsidR="004D4411" w:rsidRPr="009C0346" w:rsidRDefault="004D4411" w:rsidP="003C59C0">
      <w:pPr>
        <w:pStyle w:val="ListParagraph"/>
        <w:numPr>
          <w:ilvl w:val="0"/>
          <w:numId w:val="19"/>
        </w:numPr>
        <w:spacing w:after="120"/>
        <w:rPr>
          <w:rFonts w:ascii="Times New Roman" w:hAnsi="Times New Roman"/>
          <w:lang w:val="sr-Cyrl-RS"/>
        </w:rPr>
      </w:pPr>
      <w:r w:rsidRPr="009C0346">
        <w:rPr>
          <w:rFonts w:ascii="Times New Roman" w:hAnsi="Times New Roman"/>
          <w:lang w:val="sr-Cyrl-RS"/>
        </w:rPr>
        <w:t>Развој образовног система у</w:t>
      </w:r>
      <w:r w:rsidR="004A43F8">
        <w:rPr>
          <w:rFonts w:ascii="Times New Roman" w:hAnsi="Times New Roman"/>
          <w:lang w:val="sr-Cyrl-RS"/>
        </w:rPr>
        <w:t xml:space="preserve"> Републици</w:t>
      </w:r>
      <w:r w:rsidRPr="009C0346">
        <w:rPr>
          <w:rFonts w:ascii="Times New Roman" w:hAnsi="Times New Roman"/>
          <w:lang w:val="sr-Cyrl-RS"/>
        </w:rPr>
        <w:t xml:space="preserve"> Србији ка тржишно оријентисаној парадигми која ставља студенте у фокус</w:t>
      </w:r>
    </w:p>
    <w:p w14:paraId="13EE5CDF" w14:textId="66E373F3" w:rsidR="004D4411" w:rsidRPr="009C0346" w:rsidRDefault="004D4411" w:rsidP="003C59C0">
      <w:pPr>
        <w:pStyle w:val="ListParagraph"/>
        <w:numPr>
          <w:ilvl w:val="0"/>
          <w:numId w:val="19"/>
        </w:numPr>
        <w:spacing w:after="120"/>
        <w:rPr>
          <w:rFonts w:ascii="Times New Roman" w:hAnsi="Times New Roman"/>
          <w:lang w:val="sr-Cyrl-RS"/>
        </w:rPr>
      </w:pPr>
      <w:r w:rsidRPr="009C0346">
        <w:rPr>
          <w:rFonts w:ascii="Times New Roman" w:hAnsi="Times New Roman"/>
          <w:lang w:val="sr-Cyrl-RS"/>
        </w:rPr>
        <w:t>Оптимизација регулаторног оквира у правцу стварања пословне климе која подржава бизнис</w:t>
      </w:r>
    </w:p>
    <w:p w14:paraId="3A6D82B2" w14:textId="1DBB3E4A" w:rsidR="004D4411" w:rsidRPr="009C0346" w:rsidRDefault="004D4411" w:rsidP="003C59C0">
      <w:pPr>
        <w:pStyle w:val="ListParagraph"/>
        <w:numPr>
          <w:ilvl w:val="0"/>
          <w:numId w:val="19"/>
        </w:numPr>
        <w:spacing w:after="120"/>
        <w:rPr>
          <w:rFonts w:ascii="Times New Roman" w:hAnsi="Times New Roman"/>
          <w:lang w:val="sr-Cyrl-RS"/>
        </w:rPr>
      </w:pPr>
      <w:r w:rsidRPr="009C0346">
        <w:rPr>
          <w:rFonts w:ascii="Times New Roman" w:hAnsi="Times New Roman"/>
          <w:lang w:val="sr-Cyrl-RS"/>
        </w:rPr>
        <w:t>Развој домаћег ИКТ тржишта</w:t>
      </w:r>
    </w:p>
    <w:p w14:paraId="163BBC89" w14:textId="61295E82" w:rsidR="004D4411" w:rsidRPr="009C0346" w:rsidRDefault="004D4411" w:rsidP="003C59C0">
      <w:pPr>
        <w:pStyle w:val="ListParagraph"/>
        <w:numPr>
          <w:ilvl w:val="0"/>
          <w:numId w:val="19"/>
        </w:numPr>
        <w:spacing w:after="120"/>
        <w:rPr>
          <w:rFonts w:ascii="Times New Roman" w:hAnsi="Times New Roman"/>
          <w:lang w:val="sr-Cyrl-RS"/>
        </w:rPr>
      </w:pPr>
      <w:r w:rsidRPr="009C0346">
        <w:rPr>
          <w:rFonts w:ascii="Times New Roman" w:hAnsi="Times New Roman"/>
          <w:lang w:val="sr-Cyrl-RS"/>
        </w:rPr>
        <w:t>Развој екосистема подршке предузетништву</w:t>
      </w:r>
    </w:p>
    <w:p w14:paraId="3025E6D7" w14:textId="0FA78515" w:rsidR="008F7CDD" w:rsidRDefault="008F7CDD" w:rsidP="003C59C0">
      <w:pPr>
        <w:spacing w:after="120" w:line="240" w:lineRule="auto"/>
        <w:jc w:val="both"/>
        <w:rPr>
          <w:rFonts w:ascii="Times New Roman" w:hAnsi="Times New Roman"/>
          <w:lang w:val="sr-Cyrl-RS"/>
        </w:rPr>
      </w:pPr>
      <w:r w:rsidRPr="008F7CDD">
        <w:rPr>
          <w:rFonts w:ascii="Times New Roman" w:hAnsi="Times New Roman"/>
          <w:lang w:val="sr-Cyrl-RS"/>
        </w:rPr>
        <w:t xml:space="preserve">Током дискусије учесници су се дотакли и улоге ИКТ као хоризонталног покретача привреде и друштва кроз дигиталну трансформацију јавне управе, бизниса и подизање дигиталних вештина грађана. </w:t>
      </w:r>
      <w:r w:rsidR="00F70E1A">
        <w:rPr>
          <w:rFonts w:ascii="Times New Roman" w:hAnsi="Times New Roman"/>
          <w:lang w:val="sr-Cyrl-RS"/>
        </w:rPr>
        <w:t>У</w:t>
      </w:r>
      <w:r w:rsidRPr="008F7CDD">
        <w:rPr>
          <w:rFonts w:ascii="Times New Roman" w:hAnsi="Times New Roman"/>
          <w:lang w:val="sr-Cyrl-RS"/>
        </w:rPr>
        <w:t xml:space="preserve"> контексту сарадње са другим секторима, истакнута је потреба да се сектор ИКТ не посматра само као успешна и профитабилна вертикал</w:t>
      </w:r>
      <w:r w:rsidR="00FC5898">
        <w:rPr>
          <w:rFonts w:ascii="Times New Roman" w:hAnsi="Times New Roman"/>
          <w:lang w:val="sr-Cyrl-RS"/>
        </w:rPr>
        <w:t>на област</w:t>
      </w:r>
      <w:r w:rsidRPr="008F7CDD">
        <w:rPr>
          <w:rFonts w:ascii="Times New Roman" w:hAnsi="Times New Roman"/>
          <w:lang w:val="sr-Cyrl-RS"/>
        </w:rPr>
        <w:t xml:space="preserve">, него као сектор који својим капацитетима може дати кључни допринос развоју и иновацијама у </w:t>
      </w:r>
      <w:r w:rsidR="00D1376F">
        <w:rPr>
          <w:rFonts w:ascii="Times New Roman" w:hAnsi="Times New Roman"/>
          <w:lang w:val="sr-Cyrl-RS"/>
        </w:rPr>
        <w:t xml:space="preserve">Републици </w:t>
      </w:r>
      <w:r w:rsidRPr="008F7CDD">
        <w:rPr>
          <w:rFonts w:ascii="Times New Roman" w:hAnsi="Times New Roman"/>
          <w:lang w:val="sr-Cyrl-RS"/>
        </w:rPr>
        <w:t xml:space="preserve">Србији, а тиме и усвајању савремених стандарда, укључујући стандарде ЕУ. Крајњи резултат таквог приступа ће неизбежно бити подизање конкурентности </w:t>
      </w:r>
      <w:r w:rsidR="00D1376F">
        <w:rPr>
          <w:rFonts w:ascii="Times New Roman" w:hAnsi="Times New Roman"/>
          <w:lang w:val="sr-Cyrl-RS"/>
        </w:rPr>
        <w:t>домаћих</w:t>
      </w:r>
      <w:r w:rsidRPr="008F7CDD">
        <w:rPr>
          <w:rFonts w:ascii="Times New Roman" w:hAnsi="Times New Roman"/>
          <w:lang w:val="sr-Cyrl-RS"/>
        </w:rPr>
        <w:t xml:space="preserve"> предузећа, јачање дигитализације јавне управе и подизање стандард</w:t>
      </w:r>
      <w:r w:rsidR="00D1376F">
        <w:rPr>
          <w:rFonts w:ascii="Times New Roman" w:hAnsi="Times New Roman"/>
          <w:lang w:val="sr-Cyrl-RS"/>
        </w:rPr>
        <w:t>а</w:t>
      </w:r>
      <w:r w:rsidRPr="008F7CDD">
        <w:rPr>
          <w:rFonts w:ascii="Times New Roman" w:hAnsi="Times New Roman"/>
          <w:lang w:val="sr-Cyrl-RS"/>
        </w:rPr>
        <w:t xml:space="preserve"> живота</w:t>
      </w:r>
      <w:r w:rsidR="00D1376F">
        <w:rPr>
          <w:rFonts w:ascii="Times New Roman" w:hAnsi="Times New Roman"/>
          <w:lang w:val="sr-Cyrl-RS"/>
        </w:rPr>
        <w:t>.</w:t>
      </w:r>
    </w:p>
    <w:p w14:paraId="11768DA3" w14:textId="4724B2A4" w:rsidR="008C3A4D" w:rsidRDefault="00C9613F" w:rsidP="003C59C0">
      <w:pPr>
        <w:spacing w:after="120" w:line="240" w:lineRule="auto"/>
        <w:jc w:val="both"/>
        <w:rPr>
          <w:rFonts w:ascii="Times New Roman" w:hAnsi="Times New Roman"/>
          <w:lang w:val="sr-Cyrl-RS"/>
        </w:rPr>
      </w:pPr>
      <w:r>
        <w:rPr>
          <w:rFonts w:ascii="Times New Roman" w:hAnsi="Times New Roman"/>
          <w:lang w:val="sr-Cyrl-RS"/>
        </w:rPr>
        <w:t>ЕДП радионица у оквиру приоритетне области „Машине и производни процеси будућности“ је одржана 9. новембра 2022. године на Машинском факултету у Нишу.  На р</w:t>
      </w:r>
      <w:r w:rsidRPr="00C9613F">
        <w:rPr>
          <w:rFonts w:ascii="Times New Roman" w:hAnsi="Times New Roman"/>
          <w:lang w:val="sr-Cyrl-RS"/>
        </w:rPr>
        <w:t xml:space="preserve">адионици је присуствовало преко 50 учесника, од чега </w:t>
      </w:r>
      <w:r>
        <w:rPr>
          <w:rFonts w:ascii="Times New Roman" w:hAnsi="Times New Roman"/>
          <w:lang w:val="sr-Cyrl-RS"/>
        </w:rPr>
        <w:t xml:space="preserve">30 </w:t>
      </w:r>
      <w:r w:rsidRPr="00C9613F">
        <w:rPr>
          <w:rFonts w:ascii="Times New Roman" w:hAnsi="Times New Roman"/>
          <w:lang w:val="sr-Cyrl-RS"/>
        </w:rPr>
        <w:t xml:space="preserve">из привреде, док су остали били из </w:t>
      </w:r>
      <w:r w:rsidR="005001A8">
        <w:rPr>
          <w:rFonts w:ascii="Times New Roman" w:hAnsi="Times New Roman"/>
          <w:lang w:val="sr-Cyrl-RS"/>
        </w:rPr>
        <w:t>приватног, истраживачког,  владиног сектора и цивилног друштва</w:t>
      </w:r>
      <w:r w:rsidRPr="00C9613F">
        <w:rPr>
          <w:rFonts w:ascii="Times New Roman" w:hAnsi="Times New Roman"/>
          <w:lang w:val="sr-Cyrl-RS"/>
        </w:rPr>
        <w:t>.</w:t>
      </w:r>
      <w:r>
        <w:rPr>
          <w:rFonts w:ascii="Times New Roman" w:hAnsi="Times New Roman"/>
          <w:lang w:val="sr-Cyrl-RS"/>
        </w:rPr>
        <w:t xml:space="preserve"> У оквиру три радне групе које су формиране на радионици, предложено је укупно 20 мера политике које су презентоване у формату „</w:t>
      </w:r>
      <w:r w:rsidRPr="005001A8">
        <w:rPr>
          <w:rFonts w:ascii="Times New Roman" w:hAnsi="Times New Roman"/>
          <w:i/>
          <w:iCs/>
          <w:lang w:val="sr-Latn-RS"/>
        </w:rPr>
        <w:t>Policy Canvas</w:t>
      </w:r>
      <w:r w:rsidR="00837223" w:rsidRPr="00837223">
        <w:rPr>
          <w:rFonts w:ascii="Times New Roman" w:hAnsi="Times New Roman"/>
          <w:bCs/>
          <w:color w:val="000000"/>
          <w:szCs w:val="20"/>
          <w:lang w:val="sr-Cyrl-CS" w:eastAsia="sr-Latn-CS"/>
        </w:rPr>
        <w:t>”</w:t>
      </w:r>
      <w:r>
        <w:rPr>
          <w:rFonts w:ascii="Times New Roman" w:hAnsi="Times New Roman"/>
          <w:lang w:val="sr-Latn-RS"/>
        </w:rPr>
        <w:t xml:space="preserve">. </w:t>
      </w:r>
      <w:r w:rsidRPr="00C9613F">
        <w:rPr>
          <w:rFonts w:ascii="Times New Roman" w:hAnsi="Times New Roman"/>
          <w:lang w:val="sr-Cyrl-RS"/>
        </w:rPr>
        <w:t xml:space="preserve">Један од важних закључака дискусије је да </w:t>
      </w:r>
      <w:r w:rsidR="005001A8">
        <w:rPr>
          <w:rFonts w:ascii="Times New Roman" w:hAnsi="Times New Roman"/>
          <w:lang w:val="sr-Cyrl-RS"/>
        </w:rPr>
        <w:t xml:space="preserve">Републици </w:t>
      </w:r>
      <w:r w:rsidRPr="00C9613F">
        <w:rPr>
          <w:rFonts w:ascii="Times New Roman" w:hAnsi="Times New Roman"/>
          <w:lang w:val="sr-Cyrl-RS"/>
        </w:rPr>
        <w:t xml:space="preserve">Србији недостаје један </w:t>
      </w:r>
      <w:r w:rsidR="005001A8">
        <w:rPr>
          <w:rFonts w:ascii="Times New Roman" w:hAnsi="Times New Roman"/>
          <w:lang w:val="sr-Cyrl-RS"/>
        </w:rPr>
        <w:t>посебна организација (институт или центар изврсности)</w:t>
      </w:r>
      <w:r w:rsidRPr="00C9613F">
        <w:rPr>
          <w:rFonts w:ascii="Times New Roman" w:hAnsi="Times New Roman"/>
          <w:lang w:val="sr-Cyrl-RS"/>
        </w:rPr>
        <w:t xml:space="preserve"> који би се бавио </w:t>
      </w:r>
      <w:r>
        <w:rPr>
          <w:rFonts w:ascii="Times New Roman" w:hAnsi="Times New Roman"/>
          <w:lang w:val="sr-Cyrl-RS"/>
        </w:rPr>
        <w:t>темом е</w:t>
      </w:r>
      <w:r w:rsidRPr="00C9613F">
        <w:rPr>
          <w:rFonts w:ascii="Times New Roman" w:hAnsi="Times New Roman"/>
          <w:lang w:val="sr-Cyrl-RS"/>
        </w:rPr>
        <w:t>нергетск</w:t>
      </w:r>
      <w:r>
        <w:rPr>
          <w:rFonts w:ascii="Times New Roman" w:hAnsi="Times New Roman"/>
          <w:lang w:val="sr-Cyrl-RS"/>
        </w:rPr>
        <w:t>е</w:t>
      </w:r>
      <w:r w:rsidRPr="00C9613F">
        <w:rPr>
          <w:rFonts w:ascii="Times New Roman" w:hAnsi="Times New Roman"/>
          <w:lang w:val="sr-Cyrl-RS"/>
        </w:rPr>
        <w:t xml:space="preserve"> одрживо</w:t>
      </w:r>
      <w:r>
        <w:rPr>
          <w:rFonts w:ascii="Times New Roman" w:hAnsi="Times New Roman"/>
          <w:lang w:val="sr-Cyrl-RS"/>
        </w:rPr>
        <w:t>сти</w:t>
      </w:r>
      <w:r w:rsidRPr="00C9613F">
        <w:rPr>
          <w:rFonts w:ascii="Times New Roman" w:hAnsi="Times New Roman"/>
          <w:lang w:val="sr-Cyrl-RS"/>
        </w:rPr>
        <w:t xml:space="preserve"> </w:t>
      </w:r>
      <w:r w:rsidR="005001A8">
        <w:rPr>
          <w:rFonts w:ascii="Times New Roman" w:hAnsi="Times New Roman"/>
          <w:lang w:val="sr-Cyrl-RS"/>
        </w:rPr>
        <w:t xml:space="preserve">Републике </w:t>
      </w:r>
      <w:r w:rsidRPr="00C9613F">
        <w:rPr>
          <w:rFonts w:ascii="Times New Roman" w:hAnsi="Times New Roman"/>
          <w:lang w:val="sr-Cyrl-RS"/>
        </w:rPr>
        <w:t xml:space="preserve">Србије. Тренутна енергетска ситуација у </w:t>
      </w:r>
      <w:r w:rsidR="005001A8">
        <w:rPr>
          <w:rFonts w:ascii="Times New Roman" w:hAnsi="Times New Roman"/>
          <w:lang w:val="sr-Cyrl-RS"/>
        </w:rPr>
        <w:t xml:space="preserve">Републици </w:t>
      </w:r>
      <w:r w:rsidRPr="00C9613F">
        <w:rPr>
          <w:rFonts w:ascii="Times New Roman" w:hAnsi="Times New Roman"/>
          <w:lang w:val="sr-Cyrl-RS"/>
        </w:rPr>
        <w:t xml:space="preserve">Србији и свету, као и прогнозе за будућност захтевају од </w:t>
      </w:r>
      <w:r w:rsidR="005001A8">
        <w:rPr>
          <w:rFonts w:ascii="Times New Roman" w:hAnsi="Times New Roman"/>
          <w:lang w:val="sr-Cyrl-RS"/>
        </w:rPr>
        <w:t xml:space="preserve">Републике </w:t>
      </w:r>
      <w:r w:rsidRPr="00C9613F">
        <w:rPr>
          <w:rFonts w:ascii="Times New Roman" w:hAnsi="Times New Roman"/>
          <w:lang w:val="sr-Cyrl-RS"/>
        </w:rPr>
        <w:t xml:space="preserve">Србије </w:t>
      </w:r>
      <w:r>
        <w:rPr>
          <w:rFonts w:ascii="Times New Roman" w:hAnsi="Times New Roman"/>
          <w:lang w:val="sr-Cyrl-RS"/>
        </w:rPr>
        <w:t>значајне</w:t>
      </w:r>
      <w:r w:rsidRPr="00C9613F">
        <w:rPr>
          <w:rFonts w:ascii="Times New Roman" w:hAnsi="Times New Roman"/>
          <w:lang w:val="sr-Cyrl-RS"/>
        </w:rPr>
        <w:t xml:space="preserve"> промене у енергетској политици и окретању ка обновљивим изворима енергије као што су енергија сунца, ветра и геотермална енергија. За то су потребна </w:t>
      </w:r>
      <w:r w:rsidR="00352EAB">
        <w:rPr>
          <w:rFonts w:ascii="Times New Roman" w:hAnsi="Times New Roman"/>
          <w:lang w:val="sr-Cyrl-RS"/>
        </w:rPr>
        <w:t>детаљна</w:t>
      </w:r>
      <w:r w:rsidRPr="00C9613F">
        <w:rPr>
          <w:rFonts w:ascii="Times New Roman" w:hAnsi="Times New Roman"/>
          <w:lang w:val="sr-Cyrl-RS"/>
        </w:rPr>
        <w:t xml:space="preserve"> истраживања, као и подршка привредним субјектима. </w:t>
      </w:r>
    </w:p>
    <w:p w14:paraId="1A77463A" w14:textId="1C3D39E4" w:rsidR="008C3A4D" w:rsidRDefault="00352EAB" w:rsidP="003C59C0">
      <w:pPr>
        <w:spacing w:after="120" w:line="240" w:lineRule="auto"/>
        <w:jc w:val="both"/>
        <w:rPr>
          <w:rFonts w:ascii="Times New Roman" w:hAnsi="Times New Roman"/>
          <w:lang w:val="sr-Cyrl-RS"/>
        </w:rPr>
      </w:pPr>
      <w:r>
        <w:rPr>
          <w:rFonts w:ascii="Times New Roman" w:hAnsi="Times New Roman"/>
          <w:lang w:val="sr-Cyrl-RS"/>
        </w:rPr>
        <w:t>ЕДП радионица у оквиру приоритетне области „Креативне индустрије</w:t>
      </w:r>
      <w:r w:rsidR="00837223" w:rsidRPr="00837223">
        <w:rPr>
          <w:rFonts w:ascii="Times New Roman" w:hAnsi="Times New Roman"/>
          <w:bCs/>
          <w:color w:val="000000"/>
          <w:szCs w:val="20"/>
          <w:lang w:val="sr-Cyrl-CS" w:eastAsia="sr-Latn-CS"/>
        </w:rPr>
        <w:t>”</w:t>
      </w:r>
      <w:r>
        <w:rPr>
          <w:rFonts w:ascii="Times New Roman" w:hAnsi="Times New Roman"/>
          <w:lang w:val="sr-Cyrl-RS"/>
        </w:rPr>
        <w:t xml:space="preserve"> је одржана 18. новембра 2022. године у просторијама Министарства науке, технолошког развоја и иновација у Београду. </w:t>
      </w:r>
      <w:r w:rsidRPr="00352EAB">
        <w:rPr>
          <w:rFonts w:ascii="Times New Roman" w:hAnsi="Times New Roman"/>
          <w:lang w:val="sr-Cyrl-RS"/>
        </w:rPr>
        <w:t xml:space="preserve">Радионици је присуствовало </w:t>
      </w:r>
      <w:r>
        <w:rPr>
          <w:rFonts w:ascii="Times New Roman" w:hAnsi="Times New Roman"/>
          <w:lang w:val="sr-Cyrl-RS"/>
        </w:rPr>
        <w:t xml:space="preserve">укупно </w:t>
      </w:r>
      <w:r w:rsidRPr="00352EAB">
        <w:rPr>
          <w:rFonts w:ascii="Times New Roman" w:hAnsi="Times New Roman"/>
          <w:lang w:val="sr-Cyrl-RS"/>
        </w:rPr>
        <w:t>22 представника привреде, државних и образовних институција и организација цивилног друштва. Међу учесницима налазили су се представници Српске филмске асоцијације, Асоцијације индустрије видео-игара Србије, Иницијативе Дигитална Србија, платформ</w:t>
      </w:r>
      <w:r>
        <w:rPr>
          <w:rFonts w:ascii="Times New Roman" w:hAnsi="Times New Roman"/>
          <w:lang w:val="sr-Cyrl-RS"/>
        </w:rPr>
        <w:t>е</w:t>
      </w:r>
      <w:r w:rsidRPr="00352EAB">
        <w:rPr>
          <w:rFonts w:ascii="Times New Roman" w:hAnsi="Times New Roman"/>
          <w:lang w:val="sr-Cyrl-RS"/>
        </w:rPr>
        <w:t xml:space="preserve"> „Србија ствара</w:t>
      </w:r>
      <w:r w:rsidR="00837223" w:rsidRPr="00837223">
        <w:rPr>
          <w:rFonts w:ascii="Times New Roman" w:hAnsi="Times New Roman"/>
          <w:bCs/>
          <w:color w:val="000000"/>
          <w:szCs w:val="20"/>
          <w:lang w:val="sr-Cyrl-CS" w:eastAsia="sr-Latn-CS"/>
        </w:rPr>
        <w:t>”</w:t>
      </w:r>
      <w:r w:rsidRPr="00352EAB">
        <w:rPr>
          <w:rFonts w:ascii="Times New Roman" w:hAnsi="Times New Roman"/>
          <w:lang w:val="sr-Cyrl-RS"/>
        </w:rPr>
        <w:t xml:space="preserve"> и </w:t>
      </w:r>
      <w:r>
        <w:rPr>
          <w:rFonts w:ascii="Times New Roman" w:hAnsi="Times New Roman"/>
          <w:lang w:val="sr-Cyrl-RS"/>
        </w:rPr>
        <w:t>с</w:t>
      </w:r>
      <w:r w:rsidRPr="00352EAB">
        <w:rPr>
          <w:rFonts w:ascii="Times New Roman" w:hAnsi="Times New Roman"/>
          <w:lang w:val="sr-Cyrl-RS"/>
        </w:rPr>
        <w:t>уперкластерoм који се бави „</w:t>
      </w:r>
      <w:r w:rsidR="00CA6335">
        <w:rPr>
          <w:rFonts w:ascii="Times New Roman" w:hAnsi="Times New Roman"/>
          <w:lang w:val="sr-Cyrl-RS"/>
        </w:rPr>
        <w:t>г</w:t>
      </w:r>
      <w:r w:rsidRPr="00352EAB">
        <w:rPr>
          <w:rFonts w:ascii="Times New Roman" w:hAnsi="Times New Roman"/>
          <w:lang w:val="sr-Cyrl-RS"/>
        </w:rPr>
        <w:t>ејминг</w:t>
      </w:r>
      <w:r w:rsidR="00837223" w:rsidRPr="00837223">
        <w:rPr>
          <w:rFonts w:ascii="Times New Roman" w:hAnsi="Times New Roman"/>
          <w:bCs/>
          <w:color w:val="000000"/>
          <w:szCs w:val="20"/>
          <w:lang w:val="sr-Cyrl-CS" w:eastAsia="sr-Latn-CS"/>
        </w:rPr>
        <w:t>”</w:t>
      </w:r>
      <w:r w:rsidRPr="00352EAB">
        <w:rPr>
          <w:rFonts w:ascii="Times New Roman" w:hAnsi="Times New Roman"/>
          <w:lang w:val="sr-Cyrl-RS"/>
        </w:rPr>
        <w:t xml:space="preserve"> окружењем и виртуелном реалношћу. Наведена удружења и платформе изузетно су активне, и професионално заступају најконкурентније и најзначајније привредне субјекте подобласти</w:t>
      </w:r>
      <w:r>
        <w:rPr>
          <w:rFonts w:ascii="Times New Roman" w:hAnsi="Times New Roman"/>
          <w:lang w:val="sr-Cyrl-RS"/>
        </w:rPr>
        <w:t xml:space="preserve">ма </w:t>
      </w:r>
      <w:r w:rsidRPr="00352EAB">
        <w:rPr>
          <w:rFonts w:ascii="Times New Roman" w:hAnsi="Times New Roman"/>
          <w:lang w:val="sr-Cyrl-RS"/>
        </w:rPr>
        <w:t>аудио-видео продукциј</w:t>
      </w:r>
      <w:r>
        <w:rPr>
          <w:rFonts w:ascii="Times New Roman" w:hAnsi="Times New Roman"/>
          <w:lang w:val="sr-Cyrl-RS"/>
        </w:rPr>
        <w:t>а</w:t>
      </w:r>
      <w:r w:rsidRPr="00352EAB">
        <w:rPr>
          <w:rFonts w:ascii="Times New Roman" w:hAnsi="Times New Roman"/>
          <w:lang w:val="sr-Cyrl-RS"/>
        </w:rPr>
        <w:t xml:space="preserve"> и израд</w:t>
      </w:r>
      <w:r>
        <w:rPr>
          <w:rFonts w:ascii="Times New Roman" w:hAnsi="Times New Roman"/>
          <w:lang w:val="sr-Cyrl-RS"/>
        </w:rPr>
        <w:t>а</w:t>
      </w:r>
      <w:r w:rsidRPr="00352EAB">
        <w:rPr>
          <w:rFonts w:ascii="Times New Roman" w:hAnsi="Times New Roman"/>
          <w:lang w:val="sr-Cyrl-RS"/>
        </w:rPr>
        <w:t xml:space="preserve"> видео-игара.</w:t>
      </w:r>
      <w:r>
        <w:rPr>
          <w:rFonts w:ascii="Times New Roman" w:hAnsi="Times New Roman"/>
          <w:lang w:val="sr-Cyrl-RS"/>
        </w:rPr>
        <w:t xml:space="preserve"> </w:t>
      </w:r>
      <w:r w:rsidR="00116AC0">
        <w:rPr>
          <w:rFonts w:ascii="Times New Roman" w:hAnsi="Times New Roman"/>
          <w:lang w:val="sr-Cyrl-RS"/>
        </w:rPr>
        <w:t>Главни резултат радионице је презентација</w:t>
      </w:r>
      <w:r w:rsidRPr="00352EAB">
        <w:rPr>
          <w:rFonts w:ascii="Times New Roman" w:hAnsi="Times New Roman"/>
          <w:lang w:val="sr-Cyrl-RS"/>
        </w:rPr>
        <w:t xml:space="preserve"> преко 35 предлога мера/инструмената јавних политика, који су усклађени са </w:t>
      </w:r>
      <w:r w:rsidR="00116AC0">
        <w:rPr>
          <w:rFonts w:ascii="Times New Roman" w:hAnsi="Times New Roman"/>
          <w:lang w:val="sr-Cyrl-RS"/>
        </w:rPr>
        <w:t>пет</w:t>
      </w:r>
      <w:r w:rsidR="005001A8">
        <w:rPr>
          <w:rFonts w:ascii="Times New Roman" w:hAnsi="Times New Roman"/>
          <w:lang w:val="sr-Cyrl-RS"/>
        </w:rPr>
        <w:t xml:space="preserve"> </w:t>
      </w:r>
      <w:r w:rsidRPr="00352EAB">
        <w:rPr>
          <w:rFonts w:ascii="Times New Roman" w:hAnsi="Times New Roman"/>
          <w:lang w:val="sr-Cyrl-RS"/>
        </w:rPr>
        <w:t>посебних циљева Стратегије паметне специј</w:t>
      </w:r>
      <w:r w:rsidR="00116AC0">
        <w:rPr>
          <w:rFonts w:ascii="Times New Roman" w:hAnsi="Times New Roman"/>
          <w:lang w:val="sr-Cyrl-RS"/>
        </w:rPr>
        <w:t xml:space="preserve">ализације у Републици Србији. </w:t>
      </w:r>
      <w:r w:rsidR="00116AC0" w:rsidRPr="00116AC0">
        <w:rPr>
          <w:rFonts w:ascii="Times New Roman" w:hAnsi="Times New Roman"/>
          <w:lang w:val="sr-Cyrl-RS"/>
        </w:rPr>
        <w:t xml:space="preserve">Највећи број предложених мера односи се </w:t>
      </w:r>
      <w:r w:rsidR="00116AC0">
        <w:rPr>
          <w:rFonts w:ascii="Times New Roman" w:hAnsi="Times New Roman"/>
          <w:lang w:val="sr-Cyrl-RS"/>
        </w:rPr>
        <w:t>на унапређење система</w:t>
      </w:r>
      <w:r w:rsidR="00116AC0" w:rsidRPr="00116AC0">
        <w:rPr>
          <w:rFonts w:ascii="Times New Roman" w:hAnsi="Times New Roman"/>
          <w:lang w:val="sr-Cyrl-RS"/>
        </w:rPr>
        <w:t xml:space="preserve"> образовањ</w:t>
      </w:r>
      <w:r w:rsidR="00116AC0">
        <w:rPr>
          <w:rFonts w:ascii="Times New Roman" w:hAnsi="Times New Roman"/>
          <w:lang w:val="sr-Cyrl-RS"/>
        </w:rPr>
        <w:t>а</w:t>
      </w:r>
      <w:r w:rsidR="00116AC0" w:rsidRPr="00116AC0">
        <w:rPr>
          <w:rFonts w:ascii="Times New Roman" w:hAnsi="Times New Roman"/>
          <w:lang w:val="sr-Cyrl-RS"/>
        </w:rPr>
        <w:t>, преквалификацију и доквалификацију ради обезбеђења квалитетних кадрова у привреди</w:t>
      </w:r>
      <w:r w:rsidR="00116AC0">
        <w:rPr>
          <w:rFonts w:ascii="Times New Roman" w:hAnsi="Times New Roman"/>
          <w:lang w:val="sr-Cyrl-RS"/>
        </w:rPr>
        <w:t xml:space="preserve"> и образовању </w:t>
      </w:r>
      <w:r w:rsidR="00116AC0" w:rsidRPr="00116AC0">
        <w:rPr>
          <w:rFonts w:ascii="Times New Roman" w:hAnsi="Times New Roman"/>
          <w:lang w:val="sr-Cyrl-RS"/>
        </w:rPr>
        <w:t xml:space="preserve">како би се покриле растуће потребе привреде. </w:t>
      </w:r>
      <w:r w:rsidR="00116AC0">
        <w:rPr>
          <w:rFonts w:ascii="Times New Roman" w:hAnsi="Times New Roman"/>
          <w:lang w:val="sr-Cyrl-RS"/>
        </w:rPr>
        <w:t xml:space="preserve">Поред тога, предложено је и неколико </w:t>
      </w:r>
      <w:r w:rsidR="00116AC0" w:rsidRPr="00116AC0">
        <w:rPr>
          <w:rFonts w:ascii="Times New Roman" w:hAnsi="Times New Roman"/>
          <w:lang w:val="sr-Cyrl-RS"/>
        </w:rPr>
        <w:t xml:space="preserve">мера </w:t>
      </w:r>
      <w:r w:rsidR="00116AC0">
        <w:rPr>
          <w:rFonts w:ascii="Times New Roman" w:hAnsi="Times New Roman"/>
          <w:lang w:val="sr-Cyrl-RS"/>
        </w:rPr>
        <w:t>за подршку</w:t>
      </w:r>
      <w:r w:rsidR="00116AC0" w:rsidRPr="00116AC0">
        <w:rPr>
          <w:rFonts w:ascii="Times New Roman" w:hAnsi="Times New Roman"/>
          <w:lang w:val="sr-Cyrl-RS"/>
        </w:rPr>
        <w:t xml:space="preserve"> иновациј</w:t>
      </w:r>
      <w:r w:rsidR="00116AC0">
        <w:rPr>
          <w:rFonts w:ascii="Times New Roman" w:hAnsi="Times New Roman"/>
          <w:lang w:val="sr-Cyrl-RS"/>
        </w:rPr>
        <w:t>ама</w:t>
      </w:r>
      <w:r w:rsidR="00116AC0" w:rsidRPr="00116AC0">
        <w:rPr>
          <w:rFonts w:ascii="Times New Roman" w:hAnsi="Times New Roman"/>
          <w:lang w:val="sr-Cyrl-RS"/>
        </w:rPr>
        <w:t>, истраживањ</w:t>
      </w:r>
      <w:r w:rsidR="00116AC0">
        <w:rPr>
          <w:rFonts w:ascii="Times New Roman" w:hAnsi="Times New Roman"/>
          <w:lang w:val="sr-Cyrl-RS"/>
        </w:rPr>
        <w:t xml:space="preserve">у </w:t>
      </w:r>
      <w:r w:rsidR="00116AC0" w:rsidRPr="00116AC0">
        <w:rPr>
          <w:rFonts w:ascii="Times New Roman" w:hAnsi="Times New Roman"/>
          <w:lang w:val="sr-Cyrl-RS"/>
        </w:rPr>
        <w:t>и међусекторск</w:t>
      </w:r>
      <w:r w:rsidR="00116AC0">
        <w:rPr>
          <w:rFonts w:ascii="Times New Roman" w:hAnsi="Times New Roman"/>
          <w:lang w:val="sr-Cyrl-RS"/>
        </w:rPr>
        <w:t>ој</w:t>
      </w:r>
      <w:r w:rsidR="00116AC0" w:rsidRPr="00116AC0">
        <w:rPr>
          <w:rFonts w:ascii="Times New Roman" w:hAnsi="Times New Roman"/>
          <w:lang w:val="sr-Cyrl-RS"/>
        </w:rPr>
        <w:t xml:space="preserve"> сарадњ</w:t>
      </w:r>
      <w:r w:rsidR="00116AC0">
        <w:rPr>
          <w:rFonts w:ascii="Times New Roman" w:hAnsi="Times New Roman"/>
          <w:lang w:val="sr-Cyrl-RS"/>
        </w:rPr>
        <w:t>и.</w:t>
      </w:r>
    </w:p>
    <w:p w14:paraId="264E1E56" w14:textId="77777777" w:rsidR="00116AC0" w:rsidRDefault="00116AC0" w:rsidP="003C59C0">
      <w:pPr>
        <w:spacing w:after="120" w:line="240" w:lineRule="auto"/>
        <w:jc w:val="both"/>
        <w:rPr>
          <w:rFonts w:ascii="Times New Roman" w:hAnsi="Times New Roman"/>
          <w:lang w:val="sr-Cyrl-RS"/>
        </w:rPr>
      </w:pPr>
    </w:p>
    <w:p w14:paraId="1008EFA4" w14:textId="473319C5" w:rsidR="00BE09D9" w:rsidRPr="004E4F00" w:rsidRDefault="004E4F00" w:rsidP="003C59C0">
      <w:pPr>
        <w:spacing w:after="120" w:line="240" w:lineRule="auto"/>
        <w:jc w:val="both"/>
        <w:rPr>
          <w:rFonts w:ascii="Times New Roman" w:eastAsia="Times New Roman" w:hAnsi="Times New Roman"/>
          <w:i/>
          <w:sz w:val="24"/>
          <w:highlight w:val="yellow"/>
          <w:lang w:val="sr-Cyrl-RS" w:eastAsia="en-GB"/>
        </w:rPr>
      </w:pPr>
      <w:r w:rsidRPr="004E4F00">
        <w:rPr>
          <w:rFonts w:ascii="Times New Roman" w:hAnsi="Times New Roman"/>
          <w:i/>
          <w:sz w:val="24"/>
          <w:szCs w:val="24"/>
          <w:lang w:val="sr-Cyrl-RS"/>
        </w:rPr>
        <w:t>1.1</w:t>
      </w:r>
      <w:r w:rsidR="00C973AE" w:rsidRPr="004E4F00">
        <w:rPr>
          <w:rFonts w:ascii="Times New Roman" w:hAnsi="Times New Roman"/>
          <w:i/>
          <w:sz w:val="24"/>
          <w:szCs w:val="24"/>
          <w:lang w:val="sr-Cyrl-RS"/>
        </w:rPr>
        <w:t xml:space="preserve">. </w:t>
      </w:r>
      <w:r w:rsidR="00DC6CE9">
        <w:rPr>
          <w:rFonts w:ascii="Times New Roman" w:hAnsi="Times New Roman"/>
          <w:i/>
          <w:sz w:val="24"/>
          <w:szCs w:val="24"/>
          <w:lang w:val="sr-Cyrl-RS"/>
        </w:rPr>
        <w:t xml:space="preserve">Растући значај области </w:t>
      </w:r>
      <w:bookmarkStart w:id="0" w:name="_Hlk128642902"/>
      <w:r w:rsidR="00DC6CE9">
        <w:rPr>
          <w:rFonts w:ascii="Times New Roman" w:hAnsi="Times New Roman"/>
          <w:i/>
          <w:sz w:val="24"/>
          <w:szCs w:val="24"/>
          <w:lang w:val="sr-Cyrl-RS"/>
        </w:rPr>
        <w:t xml:space="preserve">биомедицине, биоинформатике и биотехнологије </w:t>
      </w:r>
      <w:bookmarkEnd w:id="0"/>
      <w:r w:rsidR="00DC6CE9">
        <w:rPr>
          <w:rFonts w:ascii="Times New Roman" w:hAnsi="Times New Roman"/>
          <w:i/>
          <w:sz w:val="24"/>
          <w:szCs w:val="24"/>
          <w:lang w:val="sr-Cyrl-RS"/>
        </w:rPr>
        <w:t>за научни иновациони екосистем Републике Србије</w:t>
      </w:r>
    </w:p>
    <w:p w14:paraId="0179E3E8" w14:textId="7DC97E7F" w:rsidR="00146C74" w:rsidRPr="00910C51" w:rsidRDefault="00146C74" w:rsidP="003C59C0">
      <w:pPr>
        <w:spacing w:after="120" w:line="240" w:lineRule="auto"/>
        <w:jc w:val="both"/>
        <w:rPr>
          <w:rFonts w:ascii="Times New Roman" w:hAnsi="Times New Roman"/>
          <w:lang w:val="ru-RU"/>
        </w:rPr>
      </w:pPr>
      <w:r>
        <w:rPr>
          <w:rFonts w:ascii="Times New Roman" w:hAnsi="Times New Roman"/>
          <w:lang w:val="sr-Cyrl-RS"/>
        </w:rPr>
        <w:t>П</w:t>
      </w:r>
      <w:r>
        <w:rPr>
          <w:rFonts w:ascii="Times New Roman" w:hAnsi="Times New Roman"/>
          <w:lang w:val="sr-Latn-RS"/>
        </w:rPr>
        <w:t>андеми</w:t>
      </w:r>
      <w:r>
        <w:rPr>
          <w:rFonts w:ascii="Times New Roman" w:hAnsi="Times New Roman"/>
          <w:lang w:val="sr-Cyrl-RS"/>
        </w:rPr>
        <w:t>ја</w:t>
      </w:r>
      <w:r w:rsidRPr="00146C74">
        <w:rPr>
          <w:rFonts w:ascii="Times New Roman" w:hAnsi="Times New Roman"/>
          <w:lang w:val="sr-Latn-RS"/>
        </w:rPr>
        <w:t xml:space="preserve"> SARS-CoV2 вируса која се у изузетном кратком временском периоду одразила у потп</w:t>
      </w:r>
      <w:r>
        <w:rPr>
          <w:rFonts w:ascii="Times New Roman" w:hAnsi="Times New Roman"/>
          <w:lang w:val="sr-Latn-RS"/>
        </w:rPr>
        <w:t>уности на све сегменте друштва</w:t>
      </w:r>
      <w:r>
        <w:rPr>
          <w:rFonts w:ascii="Times New Roman" w:hAnsi="Times New Roman"/>
          <w:lang w:val="sr-Cyrl-RS"/>
        </w:rPr>
        <w:t xml:space="preserve"> утицала </w:t>
      </w:r>
      <w:r w:rsidR="00BE09D9">
        <w:rPr>
          <w:rFonts w:ascii="Times New Roman" w:hAnsi="Times New Roman"/>
          <w:lang w:val="sr-Cyrl-RS"/>
        </w:rPr>
        <w:t>је на то да Влада Републике Србије покрене</w:t>
      </w:r>
      <w:r>
        <w:rPr>
          <w:rFonts w:ascii="Times New Roman" w:hAnsi="Times New Roman"/>
          <w:lang w:val="sr-Cyrl-RS"/>
        </w:rPr>
        <w:t xml:space="preserve"> </w:t>
      </w:r>
      <w:r w:rsidRPr="00146C74">
        <w:rPr>
          <w:rFonts w:ascii="Times New Roman" w:hAnsi="Times New Roman"/>
          <w:lang w:val="sr-Latn-RS"/>
        </w:rPr>
        <w:t>ургентне активности како би се здравствене али и економске последице овог стања ублажиле и кан</w:t>
      </w:r>
      <w:r w:rsidR="00BE09D9">
        <w:rPr>
          <w:rFonts w:ascii="Times New Roman" w:hAnsi="Times New Roman"/>
          <w:lang w:val="sr-Latn-RS"/>
        </w:rPr>
        <w:t xml:space="preserve">алисале на </w:t>
      </w:r>
      <w:r w:rsidR="00BE09D9">
        <w:rPr>
          <w:rFonts w:ascii="Times New Roman" w:hAnsi="Times New Roman"/>
          <w:lang w:val="sr-Latn-RS"/>
        </w:rPr>
        <w:lastRenderedPageBreak/>
        <w:t>најбољи могући начин</w:t>
      </w:r>
      <w:r w:rsidRPr="00146C74">
        <w:rPr>
          <w:rFonts w:ascii="Times New Roman" w:hAnsi="Times New Roman"/>
          <w:lang w:val="sr-Latn-RS"/>
        </w:rPr>
        <w:t>.</w:t>
      </w:r>
      <w:r w:rsidR="00BE09D9">
        <w:rPr>
          <w:rFonts w:ascii="Times New Roman" w:hAnsi="Times New Roman"/>
          <w:lang w:val="sr-Cyrl-RS"/>
        </w:rPr>
        <w:t xml:space="preserve"> </w:t>
      </w:r>
      <w:r w:rsidR="00BE09D9" w:rsidRPr="00B4440E">
        <w:rPr>
          <w:rFonts w:ascii="Times New Roman" w:hAnsi="Times New Roman"/>
          <w:lang w:val="sr-Cyrl-RS"/>
        </w:rPr>
        <w:t>Улагањем у науку и истраживања Р</w:t>
      </w:r>
      <w:r w:rsidR="008C3A4D" w:rsidRPr="00B4440E">
        <w:rPr>
          <w:rFonts w:ascii="Times New Roman" w:hAnsi="Times New Roman"/>
          <w:lang w:val="sr-Cyrl-RS"/>
        </w:rPr>
        <w:t>е</w:t>
      </w:r>
      <w:r w:rsidR="00BE09D9" w:rsidRPr="00B4440E">
        <w:rPr>
          <w:rFonts w:ascii="Times New Roman" w:hAnsi="Times New Roman"/>
          <w:lang w:val="sr-Cyrl-RS"/>
        </w:rPr>
        <w:t>публика Србија је успела да одговори на изазове</w:t>
      </w:r>
      <w:r w:rsidR="009820B0" w:rsidRPr="00B4440E">
        <w:rPr>
          <w:rFonts w:ascii="Times New Roman" w:hAnsi="Times New Roman"/>
          <w:lang w:val="sr-Cyrl-RS"/>
        </w:rPr>
        <w:t xml:space="preserve"> проузроковане пандемијом. </w:t>
      </w:r>
      <w:r w:rsidR="00961AAB" w:rsidRPr="00B4440E">
        <w:rPr>
          <w:rFonts w:ascii="Times New Roman" w:hAnsi="Times New Roman"/>
          <w:lang w:val="sr-Cyrl-RS"/>
        </w:rPr>
        <w:t xml:space="preserve">Фонд за науку </w:t>
      </w:r>
      <w:r w:rsidR="005001A8">
        <w:rPr>
          <w:rFonts w:ascii="Times New Roman" w:hAnsi="Times New Roman"/>
          <w:lang w:val="sr-Cyrl-RS"/>
        </w:rPr>
        <w:t xml:space="preserve">Републике Србије </w:t>
      </w:r>
      <w:r w:rsidR="00961AAB" w:rsidRPr="00B4440E">
        <w:rPr>
          <w:rFonts w:ascii="Times New Roman" w:hAnsi="Times New Roman"/>
          <w:lang w:val="sr-Cyrl-RS"/>
        </w:rPr>
        <w:t xml:space="preserve">је у току ванредног стања </w:t>
      </w:r>
      <w:r w:rsidR="00E95A38" w:rsidRPr="00B4440E">
        <w:rPr>
          <w:rFonts w:ascii="Times New Roman" w:hAnsi="Times New Roman"/>
          <w:lang w:val="sr-Cyrl-RS"/>
        </w:rPr>
        <w:t xml:space="preserve">реализовао </w:t>
      </w:r>
      <w:r w:rsidR="00272FDC" w:rsidRPr="00B4440E">
        <w:rPr>
          <w:rFonts w:ascii="Times New Roman" w:hAnsi="Times New Roman"/>
          <w:lang w:val="sr-Cyrl-RS"/>
        </w:rPr>
        <w:t xml:space="preserve">Специјални програм истраживања COVID-19 </w:t>
      </w:r>
      <w:r w:rsidR="00E95A38" w:rsidRPr="00B4440E">
        <w:rPr>
          <w:rFonts w:ascii="Times New Roman" w:hAnsi="Times New Roman"/>
          <w:lang w:val="sr-Cyrl-RS"/>
        </w:rPr>
        <w:t>у циљу</w:t>
      </w:r>
      <w:r w:rsidR="00272FDC" w:rsidRPr="00B4440E">
        <w:rPr>
          <w:rFonts w:ascii="Times New Roman" w:hAnsi="Times New Roman"/>
          <w:lang w:val="sr-Cyrl-RS"/>
        </w:rPr>
        <w:t xml:space="preserve"> финансирањ</w:t>
      </w:r>
      <w:r w:rsidR="000D7BD8">
        <w:rPr>
          <w:rFonts w:ascii="Times New Roman" w:hAnsi="Times New Roman"/>
          <w:lang w:val="sr-Cyrl-RS"/>
        </w:rPr>
        <w:t>а</w:t>
      </w:r>
      <w:r w:rsidR="00272FDC" w:rsidRPr="00B4440E">
        <w:rPr>
          <w:rFonts w:ascii="Times New Roman" w:hAnsi="Times New Roman"/>
          <w:lang w:val="sr-Cyrl-RS"/>
        </w:rPr>
        <w:t xml:space="preserve"> пројеката који ће допринети ефикасном научном одговору на</w:t>
      </w:r>
      <w:r w:rsidR="00E95A38" w:rsidRPr="00B4440E">
        <w:rPr>
          <w:rFonts w:ascii="Times New Roman" w:hAnsi="Times New Roman"/>
          <w:lang w:val="sr-Cyrl-RS"/>
        </w:rPr>
        <w:t xml:space="preserve"> </w:t>
      </w:r>
      <w:r w:rsidR="00272FDC" w:rsidRPr="00B4440E">
        <w:rPr>
          <w:rFonts w:ascii="Times New Roman" w:hAnsi="Times New Roman"/>
          <w:lang w:val="sr-Cyrl-RS"/>
        </w:rPr>
        <w:t>пандемију и омогућити бољу спремност и реаговање друштва</w:t>
      </w:r>
      <w:r w:rsidR="00E95A38" w:rsidRPr="00B4440E">
        <w:rPr>
          <w:rFonts w:ascii="Times New Roman" w:hAnsi="Times New Roman"/>
          <w:lang w:val="sr-Cyrl-RS"/>
        </w:rPr>
        <w:t xml:space="preserve">. </w:t>
      </w:r>
      <w:r w:rsidR="00B233E2" w:rsidRPr="00B4440E">
        <w:rPr>
          <w:rFonts w:ascii="Times New Roman" w:hAnsi="Times New Roman"/>
          <w:lang w:val="sr-Cyrl-RS"/>
        </w:rPr>
        <w:t xml:space="preserve">Највећи број одобрених пројеката у оквиру овог програма је био из области биомедицине. </w:t>
      </w:r>
      <w:r w:rsidR="00A4262F" w:rsidRPr="00B4440E">
        <w:rPr>
          <w:rFonts w:ascii="Times New Roman" w:hAnsi="Times New Roman"/>
          <w:lang w:val="sr-Cyrl-RS"/>
        </w:rPr>
        <w:t xml:space="preserve">Фонд за иновациону делатност је такође </w:t>
      </w:r>
      <w:r w:rsidR="004062E4" w:rsidRPr="00B4440E">
        <w:rPr>
          <w:rFonts w:ascii="Times New Roman" w:hAnsi="Times New Roman"/>
          <w:lang w:val="sr-Cyrl-RS"/>
        </w:rPr>
        <w:t xml:space="preserve">реаговао адекватно и лансирао програм </w:t>
      </w:r>
      <w:r w:rsidR="00F135C9">
        <w:rPr>
          <w:rFonts w:ascii="Times New Roman" w:hAnsi="Times New Roman"/>
          <w:lang w:val="sr-Cyrl-RS"/>
        </w:rPr>
        <w:t xml:space="preserve">за </w:t>
      </w:r>
      <w:r w:rsidR="00A4262F" w:rsidRPr="00B4440E">
        <w:rPr>
          <w:rFonts w:ascii="Times New Roman" w:hAnsi="Times New Roman"/>
          <w:lang w:val="sr-Cyrl-RS"/>
        </w:rPr>
        <w:t>подр</w:t>
      </w:r>
      <w:r w:rsidR="00F135C9">
        <w:rPr>
          <w:rFonts w:ascii="Times New Roman" w:hAnsi="Times New Roman"/>
          <w:lang w:val="sr-Cyrl-RS"/>
        </w:rPr>
        <w:t xml:space="preserve">шку </w:t>
      </w:r>
      <w:r w:rsidR="00CA497B" w:rsidRPr="00B4440E">
        <w:rPr>
          <w:rFonts w:ascii="Times New Roman" w:hAnsi="Times New Roman"/>
          <w:lang w:val="sr-Cyrl-RS"/>
        </w:rPr>
        <w:t>истраживачк</w:t>
      </w:r>
      <w:r w:rsidR="00F135C9">
        <w:rPr>
          <w:rFonts w:ascii="Times New Roman" w:hAnsi="Times New Roman"/>
          <w:lang w:val="sr-Cyrl-RS"/>
        </w:rPr>
        <w:t>им</w:t>
      </w:r>
      <w:r w:rsidR="00CA497B" w:rsidRPr="00B4440E">
        <w:rPr>
          <w:rFonts w:ascii="Times New Roman" w:hAnsi="Times New Roman"/>
          <w:lang w:val="sr-Cyrl-RS"/>
        </w:rPr>
        <w:t xml:space="preserve"> пројект</w:t>
      </w:r>
      <w:r w:rsidR="00F135C9">
        <w:rPr>
          <w:rFonts w:ascii="Times New Roman" w:hAnsi="Times New Roman"/>
          <w:lang w:val="sr-Cyrl-RS"/>
        </w:rPr>
        <w:t>има</w:t>
      </w:r>
      <w:r w:rsidR="00CA497B" w:rsidRPr="00B4440E">
        <w:rPr>
          <w:rFonts w:ascii="Times New Roman" w:hAnsi="Times New Roman"/>
          <w:lang w:val="sr-Cyrl-RS"/>
        </w:rPr>
        <w:t xml:space="preserve"> </w:t>
      </w:r>
      <w:r w:rsidR="00614A8B" w:rsidRPr="00B4440E">
        <w:rPr>
          <w:rFonts w:ascii="Times New Roman" w:hAnsi="Times New Roman"/>
          <w:lang w:val="sr-Cyrl-RS"/>
        </w:rPr>
        <w:t xml:space="preserve">у оквиру којих су у </w:t>
      </w:r>
      <w:r w:rsidR="00A4262F" w:rsidRPr="00B4440E">
        <w:rPr>
          <w:rFonts w:ascii="Times New Roman" w:hAnsi="Times New Roman"/>
          <w:lang w:val="sr-Cyrl-RS"/>
        </w:rPr>
        <w:t xml:space="preserve">кратком периоду развијена </w:t>
      </w:r>
      <w:r w:rsidR="00FA105F" w:rsidRPr="00B4440E">
        <w:rPr>
          <w:rFonts w:ascii="Times New Roman" w:hAnsi="Times New Roman"/>
          <w:lang w:val="sr-Cyrl-RS"/>
        </w:rPr>
        <w:t xml:space="preserve">иновативна </w:t>
      </w:r>
      <w:r w:rsidR="00A4262F" w:rsidRPr="00B4440E">
        <w:rPr>
          <w:rFonts w:ascii="Times New Roman" w:hAnsi="Times New Roman"/>
          <w:lang w:val="sr-Cyrl-RS"/>
        </w:rPr>
        <w:t>решења, попут првог српског респиратора, нове врсте заштитне маске, кабине за дезинфекцију, мобилн</w:t>
      </w:r>
      <w:r w:rsidR="00FA105F" w:rsidRPr="00B4440E">
        <w:rPr>
          <w:rFonts w:ascii="Times New Roman" w:hAnsi="Times New Roman"/>
          <w:lang w:val="sr-Cyrl-RS"/>
        </w:rPr>
        <w:t>ог</w:t>
      </w:r>
      <w:r w:rsidR="00A4262F" w:rsidRPr="00B4440E">
        <w:rPr>
          <w:rFonts w:ascii="Times New Roman" w:hAnsi="Times New Roman"/>
          <w:lang w:val="sr-Cyrl-RS"/>
        </w:rPr>
        <w:t xml:space="preserve"> пулт</w:t>
      </w:r>
      <w:r w:rsidR="00FA105F" w:rsidRPr="00B4440E">
        <w:rPr>
          <w:rFonts w:ascii="Times New Roman" w:hAnsi="Times New Roman"/>
          <w:lang w:val="sr-Cyrl-RS"/>
        </w:rPr>
        <w:t xml:space="preserve">а </w:t>
      </w:r>
      <w:r w:rsidR="00A4262F" w:rsidRPr="00B4440E">
        <w:rPr>
          <w:rFonts w:ascii="Times New Roman" w:hAnsi="Times New Roman"/>
          <w:lang w:val="sr-Cyrl-RS"/>
        </w:rPr>
        <w:t>за бесконтактно мерење температуре и ручну дезинфекцију, преносив</w:t>
      </w:r>
      <w:r w:rsidR="00FA105F" w:rsidRPr="00B4440E">
        <w:rPr>
          <w:rFonts w:ascii="Times New Roman" w:hAnsi="Times New Roman"/>
          <w:lang w:val="sr-Cyrl-RS"/>
        </w:rPr>
        <w:t>ог</w:t>
      </w:r>
      <w:r w:rsidR="00A4262F" w:rsidRPr="00B4440E">
        <w:rPr>
          <w:rFonts w:ascii="Times New Roman" w:hAnsi="Times New Roman"/>
          <w:lang w:val="sr-Cyrl-RS"/>
        </w:rPr>
        <w:t xml:space="preserve"> озонизатор</w:t>
      </w:r>
      <w:r w:rsidR="00FA105F" w:rsidRPr="00B4440E">
        <w:rPr>
          <w:rFonts w:ascii="Times New Roman" w:hAnsi="Times New Roman"/>
          <w:lang w:val="sr-Cyrl-RS"/>
        </w:rPr>
        <w:t>а</w:t>
      </w:r>
      <w:r w:rsidR="00A4262F" w:rsidRPr="00B4440E">
        <w:rPr>
          <w:rFonts w:ascii="Times New Roman" w:hAnsi="Times New Roman"/>
          <w:lang w:val="sr-Cyrl-RS"/>
        </w:rPr>
        <w:t xml:space="preserve"> и друго.</w:t>
      </w:r>
    </w:p>
    <w:p w14:paraId="45924C63" w14:textId="15B2B437" w:rsidR="00146C74" w:rsidRPr="00146C74" w:rsidRDefault="00146C74" w:rsidP="003C59C0">
      <w:pPr>
        <w:spacing w:after="120" w:line="240" w:lineRule="auto"/>
        <w:jc w:val="both"/>
        <w:rPr>
          <w:rFonts w:ascii="Times New Roman" w:hAnsi="Times New Roman"/>
          <w:lang w:val="sr-Latn-RS"/>
        </w:rPr>
      </w:pPr>
      <w:r w:rsidRPr="00146C74">
        <w:rPr>
          <w:rFonts w:ascii="Times New Roman" w:hAnsi="Times New Roman"/>
          <w:lang w:val="sr-Latn-RS"/>
        </w:rPr>
        <w:t xml:space="preserve">Значајна улагања Републике Србије у истраживачку инфраструктуру у области биомедицине, бионформатике и информационо-комуникационих технологија резултирала су стварањем основе за даљи развој ових области. Уз подршку Владе Републике Србије, отворен је Центар за секвенцирање генома и биоинформатику у оквиру Института за молекуларну генетику и генетичко инжењерство (ИМГГИ). Центар је изграђен у сарадњи ИМГГИ и Пекиншког института за геномику. У </w:t>
      </w:r>
      <w:r w:rsidR="00837223">
        <w:rPr>
          <w:rFonts w:ascii="Times New Roman" w:hAnsi="Times New Roman"/>
          <w:lang w:val="sr-Latn-RS"/>
        </w:rPr>
        <w:t>изградњу центра уложено је око три</w:t>
      </w:r>
      <w:r w:rsidRPr="00146C74">
        <w:rPr>
          <w:rFonts w:ascii="Times New Roman" w:hAnsi="Times New Roman"/>
          <w:lang w:val="sr-Latn-RS"/>
        </w:rPr>
        <w:t xml:space="preserve"> милиона евра. Поред тога, оснивањем Државног дата центра у Крагујевцу, у који је уложено преко 30 милиона евра, створени су услови за складиштење великих података о геномима што омогућава истраживања великог обима у овој области. Државни дата центар у Крагујевцу је отворен крајем 2020. године, представља најсигурнији информациони дата центар у </w:t>
      </w:r>
      <w:r w:rsidR="00FC563B">
        <w:rPr>
          <w:rFonts w:ascii="Times New Roman" w:hAnsi="Times New Roman"/>
          <w:lang w:val="sr-Cyrl-RS"/>
        </w:rPr>
        <w:t>земљи</w:t>
      </w:r>
      <w:r w:rsidRPr="00146C74">
        <w:rPr>
          <w:rFonts w:ascii="Times New Roman" w:hAnsi="Times New Roman"/>
          <w:lang w:val="sr-Latn-RS"/>
        </w:rPr>
        <w:t xml:space="preserve"> и спада у једно од најзначајнијих инфраструктурних улагања Републике Србије у области информационих технологија. Складиштења великих података у Државном дата центру омогућава истраживачким организацијама у области биомедицине и биоинформатике да те податке анализирају у циљу креирања нових платформи за дијагностику, даљег развоја регенеративне медицине, нових лекова, биомаркера болести и др.</w:t>
      </w:r>
    </w:p>
    <w:p w14:paraId="02EC7ED7" w14:textId="25ABD96F" w:rsidR="004D1821" w:rsidRPr="004D1821" w:rsidRDefault="004D1821" w:rsidP="003C59C0">
      <w:pPr>
        <w:spacing w:after="120" w:line="240" w:lineRule="auto"/>
        <w:jc w:val="both"/>
        <w:rPr>
          <w:rFonts w:ascii="Times New Roman" w:hAnsi="Times New Roman"/>
          <w:lang w:val="sr-Latn-RS"/>
        </w:rPr>
      </w:pPr>
      <w:r w:rsidRPr="004D1821">
        <w:rPr>
          <w:rFonts w:ascii="Times New Roman" w:hAnsi="Times New Roman"/>
          <w:lang w:val="sr-Latn-RS"/>
        </w:rPr>
        <w:t xml:space="preserve">Имајући у виду да је унапређење истраживачких и иновационих капацитета један од најважнијих приоритета Стратегије паметне специјализације Републике Србије, Акциони план Стратегије за период </w:t>
      </w:r>
      <w:r w:rsidR="00FC563B">
        <w:rPr>
          <w:rFonts w:ascii="Times New Roman" w:hAnsi="Times New Roman"/>
          <w:lang w:val="sr-Cyrl-RS"/>
        </w:rPr>
        <w:t xml:space="preserve">од </w:t>
      </w:r>
      <w:r w:rsidRPr="004D1821">
        <w:rPr>
          <w:rFonts w:ascii="Times New Roman" w:hAnsi="Times New Roman"/>
          <w:lang w:val="sr-Latn-RS"/>
        </w:rPr>
        <w:t>2023</w:t>
      </w:r>
      <w:r w:rsidR="00FC563B">
        <w:rPr>
          <w:rFonts w:ascii="Times New Roman" w:hAnsi="Times New Roman"/>
          <w:lang w:val="sr-Cyrl-RS"/>
        </w:rPr>
        <w:t xml:space="preserve">. до </w:t>
      </w:r>
      <w:r w:rsidRPr="004D1821">
        <w:rPr>
          <w:rFonts w:ascii="Times New Roman" w:hAnsi="Times New Roman"/>
          <w:lang w:val="sr-Latn-RS"/>
        </w:rPr>
        <w:t>2025</w:t>
      </w:r>
      <w:r w:rsidR="00FC563B">
        <w:rPr>
          <w:rFonts w:ascii="Times New Roman" w:hAnsi="Times New Roman"/>
          <w:lang w:val="sr-Cyrl-RS"/>
        </w:rPr>
        <w:t>. године</w:t>
      </w:r>
      <w:r w:rsidRPr="004D1821">
        <w:rPr>
          <w:rFonts w:ascii="Times New Roman" w:hAnsi="Times New Roman"/>
          <w:lang w:val="sr-Latn-RS"/>
        </w:rPr>
        <w:t xml:space="preserve"> подржава континуитет научних истраживања и даљег развоја у области биомедицине и биоинформатике који је већ започет у претходном периоду.  У том смислу, једна од најважнијих инвестиција Акционог плана за период 2023-2025 је улагање у даљи развој биоекономије кроз изградњу БИO4 Kампуса, где су као кључне области препознате биомедицинa, биотехнологија, биоинформатика и биодиверзитет. Изградњом БИО4 Кампуса биће створена прилика за концентрацију људи, кумулирање мултидисциплинарних знања и развој инфраструктуре (факултети, институти, научно-технолошки парк итд.) у поменутим областима. Временом ће омогућити бржу и квалитетнију транзицију здравственог система у правцу модерне, иновативне дијагностике и лечења заснованих на подацима и најновијим научним сазнањима, али и привући све више партнера из привреде. </w:t>
      </w:r>
    </w:p>
    <w:p w14:paraId="1B1C81F7" w14:textId="51D18FFA" w:rsidR="00664002" w:rsidRDefault="004D1821" w:rsidP="003C59C0">
      <w:pPr>
        <w:spacing w:after="120" w:line="240" w:lineRule="auto"/>
        <w:jc w:val="both"/>
        <w:rPr>
          <w:rFonts w:ascii="Times New Roman" w:hAnsi="Times New Roman"/>
          <w:lang w:val="sr-Latn-RS"/>
        </w:rPr>
      </w:pPr>
      <w:r w:rsidRPr="004D1821">
        <w:rPr>
          <w:rFonts w:ascii="Times New Roman" w:hAnsi="Times New Roman"/>
          <w:lang w:val="sr-Latn-RS"/>
        </w:rPr>
        <w:t xml:space="preserve">Инфраструктура БИО4 Кампуса простираће се на око 20 хектара, </w:t>
      </w:r>
      <w:r w:rsidR="00837223">
        <w:rPr>
          <w:rFonts w:ascii="Times New Roman" w:hAnsi="Times New Roman"/>
          <w:lang w:val="sr-Latn-RS"/>
        </w:rPr>
        <w:t>у оквиру који ће бити смештено шест</w:t>
      </w:r>
      <w:r w:rsidRPr="004D1821">
        <w:rPr>
          <w:rFonts w:ascii="Times New Roman" w:hAnsi="Times New Roman"/>
          <w:lang w:val="sr-Latn-RS"/>
        </w:rPr>
        <w:t xml:space="preserve"> факултета Универзитета у Београду, </w:t>
      </w:r>
      <w:r w:rsidR="00837223">
        <w:rPr>
          <w:rFonts w:ascii="Times New Roman" w:hAnsi="Times New Roman"/>
          <w:lang w:val="sr-Cyrl-RS"/>
        </w:rPr>
        <w:t>девет</w:t>
      </w:r>
      <w:r w:rsidRPr="004D1821">
        <w:rPr>
          <w:rFonts w:ascii="Times New Roman" w:hAnsi="Times New Roman"/>
          <w:lang w:val="sr-Latn-RS"/>
        </w:rPr>
        <w:t xml:space="preserve"> научно-истраживачких организација, које ће комплетно или делимично бити премештене у нову инфраструктуру, као и  организације привредног карактера, попут Научно-технолошког парка Београд (с посебним фокусом на стартапе у области биотехнологије) и развојно-истраживачка одељења домаћих и глобалних </w:t>
      </w:r>
      <w:r w:rsidRPr="00CD71C6">
        <w:rPr>
          <w:rFonts w:ascii="Times New Roman" w:hAnsi="Times New Roman"/>
          <w:i/>
          <w:iCs/>
          <w:lang w:val="sr-Latn-RS"/>
        </w:rPr>
        <w:t>biotech</w:t>
      </w:r>
      <w:r w:rsidRPr="004D1821">
        <w:rPr>
          <w:rFonts w:ascii="Times New Roman" w:hAnsi="Times New Roman"/>
          <w:lang w:val="sr-Latn-RS"/>
        </w:rPr>
        <w:t xml:space="preserve"> компанија. Почетак радова на изградњи БИО4 Кампуса очекује се крајем 2023. године, а завршетак Фазе „А” изградње, која обухвата око 150.000 квадрата, крајем 2025. године</w:t>
      </w:r>
      <w:r w:rsidR="00146C74" w:rsidRPr="00146C74">
        <w:rPr>
          <w:rFonts w:ascii="Times New Roman" w:hAnsi="Times New Roman"/>
          <w:lang w:val="sr-Latn-RS"/>
        </w:rPr>
        <w:t>.</w:t>
      </w:r>
    </w:p>
    <w:p w14:paraId="5F152F42" w14:textId="7BE657A9" w:rsidR="00146C74" w:rsidRPr="00664002" w:rsidRDefault="00146C74" w:rsidP="003C59C0">
      <w:pPr>
        <w:spacing w:after="120" w:line="240" w:lineRule="auto"/>
        <w:jc w:val="both"/>
        <w:rPr>
          <w:rFonts w:ascii="Times New Roman" w:hAnsi="Times New Roman"/>
          <w:lang w:val="sr-Latn-RS"/>
        </w:rPr>
      </w:pPr>
    </w:p>
    <w:p w14:paraId="2FB294F5" w14:textId="5C6382FE" w:rsidR="00B24DD8" w:rsidRPr="00F7203A" w:rsidRDefault="004E4F00" w:rsidP="003C59C0">
      <w:pPr>
        <w:spacing w:after="120" w:line="240" w:lineRule="auto"/>
        <w:jc w:val="both"/>
        <w:rPr>
          <w:rFonts w:ascii="Times New Roman" w:hAnsi="Times New Roman"/>
          <w:b/>
          <w:sz w:val="24"/>
          <w:szCs w:val="24"/>
          <w:lang w:val="sr-Cyrl-RS"/>
        </w:rPr>
      </w:pPr>
      <w:r>
        <w:rPr>
          <w:rFonts w:ascii="Times New Roman" w:hAnsi="Times New Roman"/>
          <w:b/>
          <w:sz w:val="24"/>
          <w:szCs w:val="24"/>
          <w:lang w:val="sr-Cyrl-RS"/>
        </w:rPr>
        <w:t>2</w:t>
      </w:r>
      <w:r w:rsidR="00B24DD8" w:rsidRPr="00005983">
        <w:rPr>
          <w:rFonts w:ascii="Times New Roman" w:hAnsi="Times New Roman"/>
          <w:b/>
          <w:sz w:val="24"/>
          <w:szCs w:val="24"/>
          <w:lang w:val="sr-Cyrl-RS"/>
        </w:rPr>
        <w:t xml:space="preserve">. </w:t>
      </w:r>
      <w:r w:rsidR="00850A33" w:rsidRPr="00F7203A">
        <w:rPr>
          <w:rFonts w:ascii="Times New Roman" w:hAnsi="Times New Roman"/>
          <w:b/>
          <w:sz w:val="24"/>
          <w:szCs w:val="24"/>
          <w:lang w:val="sr-Cyrl-RS"/>
        </w:rPr>
        <w:t>Мапа пута у области науке, технологије и иновација у циљу достизања Циљева одрживог развоја</w:t>
      </w:r>
    </w:p>
    <w:p w14:paraId="128F2FB4" w14:textId="5CE0A12D" w:rsidR="0053230B" w:rsidRDefault="00B24DD8" w:rsidP="003C59C0">
      <w:pPr>
        <w:spacing w:after="120" w:line="240" w:lineRule="auto"/>
        <w:jc w:val="both"/>
        <w:rPr>
          <w:rFonts w:ascii="Times New Roman" w:hAnsi="Times New Roman"/>
          <w:lang w:val="sr-Cyrl-RS"/>
        </w:rPr>
      </w:pPr>
      <w:r w:rsidRPr="00F7203A">
        <w:rPr>
          <w:rFonts w:ascii="Times New Roman" w:hAnsi="Times New Roman"/>
          <w:lang w:val="sr-Cyrl-RS"/>
        </w:rPr>
        <w:t xml:space="preserve">Паралелно са активностима креирања Стратегије и Акционог плана, </w:t>
      </w:r>
      <w:r w:rsidR="00885D1E" w:rsidRPr="00F7203A">
        <w:rPr>
          <w:rFonts w:ascii="Times New Roman" w:hAnsi="Times New Roman"/>
          <w:lang w:val="sr-Cyrl-RS"/>
        </w:rPr>
        <w:t xml:space="preserve">НИТРА </w:t>
      </w:r>
      <w:r w:rsidR="00850A33" w:rsidRPr="00F7203A">
        <w:rPr>
          <w:rFonts w:ascii="Times New Roman" w:hAnsi="Times New Roman"/>
          <w:lang w:val="sr-Cyrl-RS"/>
        </w:rPr>
        <w:t xml:space="preserve">је </w:t>
      </w:r>
      <w:r w:rsidR="00885D1E" w:rsidRPr="00F7203A">
        <w:rPr>
          <w:rFonts w:ascii="Times New Roman" w:hAnsi="Times New Roman"/>
          <w:lang w:val="sr-Cyrl-RS"/>
        </w:rPr>
        <w:t>препознал</w:t>
      </w:r>
      <w:r w:rsidR="00CD71C6">
        <w:rPr>
          <w:rFonts w:ascii="Times New Roman" w:hAnsi="Times New Roman"/>
        </w:rPr>
        <w:t>a</w:t>
      </w:r>
      <w:r w:rsidR="00885D1E" w:rsidRPr="00F7203A">
        <w:rPr>
          <w:rFonts w:ascii="Times New Roman" w:hAnsi="Times New Roman"/>
          <w:lang w:val="sr-Cyrl-RS"/>
        </w:rPr>
        <w:t xml:space="preserve"> </w:t>
      </w:r>
      <w:r w:rsidRPr="00F7203A">
        <w:rPr>
          <w:rFonts w:ascii="Times New Roman" w:hAnsi="Times New Roman"/>
          <w:lang w:val="sr-Cyrl-RS"/>
        </w:rPr>
        <w:t>важност Глобалног програма Уједињених нација за креирање Мапе пута у области науке, технологије и иновација</w:t>
      </w:r>
      <w:r w:rsidR="00E5503C" w:rsidRPr="00F7203A">
        <w:rPr>
          <w:rFonts w:ascii="Times New Roman" w:hAnsi="Times New Roman"/>
          <w:lang w:val="sr-Cyrl-RS"/>
        </w:rPr>
        <w:t xml:space="preserve"> у циљу достизања Ци</w:t>
      </w:r>
      <w:r w:rsidR="00885D1E" w:rsidRPr="00F7203A">
        <w:rPr>
          <w:rFonts w:ascii="Times New Roman" w:hAnsi="Times New Roman"/>
          <w:lang w:val="sr-Cyrl-RS"/>
        </w:rPr>
        <w:t>љ</w:t>
      </w:r>
      <w:r w:rsidRPr="00F7203A">
        <w:rPr>
          <w:rFonts w:ascii="Times New Roman" w:hAnsi="Times New Roman"/>
          <w:lang w:val="sr-Cyrl-RS"/>
        </w:rPr>
        <w:t>ева одрживог развоја</w:t>
      </w:r>
      <w:r w:rsidR="0053230B" w:rsidRPr="00F7203A">
        <w:rPr>
          <w:rFonts w:ascii="Times New Roman" w:hAnsi="Times New Roman"/>
          <w:lang w:val="sr-Cyrl-RS"/>
        </w:rPr>
        <w:t xml:space="preserve"> (у даљем тексту: Мапа пута)</w:t>
      </w:r>
      <w:r w:rsidRPr="00F7203A">
        <w:rPr>
          <w:rFonts w:ascii="Times New Roman" w:hAnsi="Times New Roman"/>
          <w:lang w:val="sr-Cyrl-RS"/>
        </w:rPr>
        <w:t xml:space="preserve">. Република Србија је </w:t>
      </w:r>
      <w:r w:rsidR="00885D1E" w:rsidRPr="00F7203A">
        <w:rPr>
          <w:rFonts w:ascii="Times New Roman" w:hAnsi="Times New Roman"/>
          <w:lang w:val="sr-Cyrl-RS"/>
        </w:rPr>
        <w:t xml:space="preserve">била </w:t>
      </w:r>
      <w:r w:rsidRPr="00F7203A">
        <w:rPr>
          <w:rFonts w:ascii="Times New Roman" w:hAnsi="Times New Roman"/>
          <w:lang w:val="sr-Cyrl-RS"/>
        </w:rPr>
        <w:t xml:space="preserve">једна од </w:t>
      </w:r>
      <w:r w:rsidR="00837223">
        <w:rPr>
          <w:rFonts w:ascii="Times New Roman" w:hAnsi="Times New Roman"/>
          <w:lang w:val="sr-Cyrl-RS"/>
        </w:rPr>
        <w:t>првих пет</w:t>
      </w:r>
      <w:r w:rsidR="00885D1E" w:rsidRPr="00F7203A">
        <w:rPr>
          <w:rFonts w:ascii="Times New Roman" w:hAnsi="Times New Roman"/>
          <w:lang w:val="sr-Cyrl-RS"/>
        </w:rPr>
        <w:t xml:space="preserve"> </w:t>
      </w:r>
      <w:r w:rsidRPr="00F7203A">
        <w:rPr>
          <w:rFonts w:ascii="Times New Roman" w:hAnsi="Times New Roman"/>
          <w:lang w:val="sr-Cyrl-RS"/>
        </w:rPr>
        <w:t>држава у свету која</w:t>
      </w:r>
      <w:r w:rsidR="00885D1E" w:rsidRPr="00F7203A">
        <w:rPr>
          <w:rFonts w:ascii="Times New Roman" w:hAnsi="Times New Roman"/>
          <w:lang w:val="sr-Cyrl-RS"/>
        </w:rPr>
        <w:t xml:space="preserve"> је</w:t>
      </w:r>
      <w:r w:rsidRPr="00F7203A">
        <w:rPr>
          <w:rFonts w:ascii="Times New Roman" w:hAnsi="Times New Roman"/>
          <w:lang w:val="sr-Cyrl-RS"/>
        </w:rPr>
        <w:t xml:space="preserve"> учеств</w:t>
      </w:r>
      <w:r w:rsidR="00CE7E59">
        <w:rPr>
          <w:rFonts w:ascii="Times New Roman" w:hAnsi="Times New Roman"/>
          <w:lang w:val="sr-Cyrl-RS"/>
        </w:rPr>
        <w:t>овала</w:t>
      </w:r>
      <w:r w:rsidRPr="00F7203A">
        <w:rPr>
          <w:rFonts w:ascii="Times New Roman" w:hAnsi="Times New Roman"/>
          <w:lang w:val="sr-Cyrl-RS"/>
        </w:rPr>
        <w:t xml:space="preserve"> у овом пилот програму. </w:t>
      </w:r>
      <w:r w:rsidR="00885D1E" w:rsidRPr="00F7203A">
        <w:rPr>
          <w:rFonts w:ascii="Times New Roman" w:hAnsi="Times New Roman"/>
          <w:lang w:val="sr-Cyrl-RS"/>
        </w:rPr>
        <w:t>Током иницијалног консултативног процеса са заинтересованим странама одржаног у фебруару 2020. године, закључено је да све приоритетне области Стратегије паметне специјали</w:t>
      </w:r>
      <w:r w:rsidR="00CA6335">
        <w:rPr>
          <w:rFonts w:ascii="Times New Roman" w:hAnsi="Times New Roman"/>
          <w:lang w:val="sr-Cyrl-RS"/>
        </w:rPr>
        <w:t>за</w:t>
      </w:r>
      <w:r w:rsidR="00885D1E" w:rsidRPr="00F7203A">
        <w:rPr>
          <w:rFonts w:ascii="Times New Roman" w:hAnsi="Times New Roman"/>
          <w:lang w:val="sr-Cyrl-RS"/>
        </w:rPr>
        <w:t xml:space="preserve">ције имају потенцијал за решавање идентификованих глобалних изазова и допринос циљевима одрживог развоја. Као резултат </w:t>
      </w:r>
      <w:r w:rsidR="00850A33" w:rsidRPr="00F7203A">
        <w:rPr>
          <w:rFonts w:ascii="Times New Roman" w:hAnsi="Times New Roman"/>
          <w:lang w:val="sr-Cyrl-RS"/>
        </w:rPr>
        <w:t>тога</w:t>
      </w:r>
      <w:r w:rsidR="00885D1E" w:rsidRPr="00F7203A">
        <w:rPr>
          <w:rFonts w:ascii="Times New Roman" w:hAnsi="Times New Roman"/>
          <w:lang w:val="sr-Cyrl-RS"/>
        </w:rPr>
        <w:t xml:space="preserve">, донешена је одлука да </w:t>
      </w:r>
      <w:r w:rsidR="00885D1E" w:rsidRPr="00F7203A">
        <w:rPr>
          <w:rFonts w:ascii="Times New Roman" w:hAnsi="Times New Roman"/>
          <w:lang w:val="sr-Cyrl-RS"/>
        </w:rPr>
        <w:lastRenderedPageBreak/>
        <w:t xml:space="preserve">Акциони план Статегије </w:t>
      </w:r>
      <w:r w:rsidR="00850A33" w:rsidRPr="00F7203A">
        <w:rPr>
          <w:rFonts w:ascii="Times New Roman" w:hAnsi="Times New Roman"/>
          <w:lang w:val="sr-Cyrl-RS"/>
        </w:rPr>
        <w:t xml:space="preserve">за период </w:t>
      </w:r>
      <w:r w:rsidR="00CD71C6">
        <w:rPr>
          <w:rFonts w:ascii="Times New Roman" w:hAnsi="Times New Roman"/>
          <w:lang w:val="sr-Cyrl-RS"/>
        </w:rPr>
        <w:t xml:space="preserve">од </w:t>
      </w:r>
      <w:r w:rsidR="00850A33" w:rsidRPr="00F7203A">
        <w:rPr>
          <w:rFonts w:ascii="Times New Roman" w:hAnsi="Times New Roman"/>
          <w:lang w:val="sr-Cyrl-RS"/>
        </w:rPr>
        <w:t>2021</w:t>
      </w:r>
      <w:r w:rsidR="00CD71C6">
        <w:rPr>
          <w:rFonts w:ascii="Times New Roman" w:hAnsi="Times New Roman"/>
          <w:lang w:val="sr-Cyrl-RS"/>
        </w:rPr>
        <w:t xml:space="preserve">. до </w:t>
      </w:r>
      <w:r w:rsidR="00850A33" w:rsidRPr="00F7203A">
        <w:rPr>
          <w:rFonts w:ascii="Times New Roman" w:hAnsi="Times New Roman"/>
          <w:lang w:val="sr-Cyrl-RS"/>
        </w:rPr>
        <w:t>2022</w:t>
      </w:r>
      <w:r w:rsidR="00CD71C6">
        <w:rPr>
          <w:rFonts w:ascii="Times New Roman" w:hAnsi="Times New Roman"/>
          <w:lang w:val="sr-Cyrl-RS"/>
        </w:rPr>
        <w:t>. године</w:t>
      </w:r>
      <w:r w:rsidR="00850A33" w:rsidRPr="00F7203A">
        <w:rPr>
          <w:rFonts w:ascii="Times New Roman" w:hAnsi="Times New Roman"/>
          <w:lang w:val="sr-Cyrl-RS"/>
        </w:rPr>
        <w:t xml:space="preserve"> </w:t>
      </w:r>
      <w:r w:rsidR="00885D1E" w:rsidRPr="00F7203A">
        <w:rPr>
          <w:rFonts w:ascii="Times New Roman" w:hAnsi="Times New Roman"/>
          <w:lang w:val="sr-Cyrl-RS"/>
        </w:rPr>
        <w:t xml:space="preserve">уједно представља и </w:t>
      </w:r>
      <w:r w:rsidR="00850A33" w:rsidRPr="00F7203A">
        <w:rPr>
          <w:rFonts w:ascii="Times New Roman" w:hAnsi="Times New Roman"/>
          <w:lang w:val="sr-Cyrl-RS"/>
        </w:rPr>
        <w:t xml:space="preserve">прву </w:t>
      </w:r>
      <w:r w:rsidR="00885D1E" w:rsidRPr="00F7203A">
        <w:rPr>
          <w:rFonts w:ascii="Times New Roman" w:hAnsi="Times New Roman"/>
          <w:lang w:val="sr-Cyrl-RS"/>
        </w:rPr>
        <w:t>Мапу пута у области науке, технологије и иновација у</w:t>
      </w:r>
      <w:r w:rsidR="00885D1E">
        <w:rPr>
          <w:rFonts w:ascii="Times New Roman" w:hAnsi="Times New Roman"/>
          <w:lang w:val="sr-Cyrl-RS"/>
        </w:rPr>
        <w:t xml:space="preserve"> циљу достизања Циљ</w:t>
      </w:r>
      <w:r w:rsidR="00885D1E" w:rsidRPr="00005983">
        <w:rPr>
          <w:rFonts w:ascii="Times New Roman" w:hAnsi="Times New Roman"/>
          <w:lang w:val="sr-Cyrl-RS"/>
        </w:rPr>
        <w:t>ева одрживог развоја</w:t>
      </w:r>
      <w:r w:rsidR="00CA6335">
        <w:rPr>
          <w:rFonts w:ascii="Times New Roman" w:hAnsi="Times New Roman"/>
          <w:lang w:val="sr-Cyrl-RS"/>
        </w:rPr>
        <w:t xml:space="preserve"> (ЦОР)</w:t>
      </w:r>
      <w:r w:rsidR="00885D1E">
        <w:rPr>
          <w:rFonts w:ascii="Times New Roman" w:hAnsi="Times New Roman"/>
          <w:lang w:val="sr-Cyrl-RS"/>
        </w:rPr>
        <w:t xml:space="preserve">. </w:t>
      </w:r>
    </w:p>
    <w:p w14:paraId="42468760" w14:textId="43507E5D" w:rsidR="00850A33" w:rsidRPr="00885D1E" w:rsidRDefault="00850A33" w:rsidP="003C59C0">
      <w:pPr>
        <w:spacing w:after="120" w:line="240" w:lineRule="auto"/>
        <w:jc w:val="both"/>
        <w:rPr>
          <w:rFonts w:ascii="Times New Roman" w:hAnsi="Times New Roman"/>
          <w:lang w:val="sr-Cyrl-RS"/>
        </w:rPr>
      </w:pPr>
      <w:r>
        <w:rPr>
          <w:rFonts w:ascii="Times New Roman" w:hAnsi="Times New Roman"/>
          <w:lang w:val="sr-Cyrl-RS"/>
        </w:rPr>
        <w:t>Резултати истраживања су показали да приоритетне области Стратегије доприносе циљевима одрживог развоја на следећи начин:</w:t>
      </w:r>
    </w:p>
    <w:p w14:paraId="0BC12E66" w14:textId="1244FA01" w:rsidR="00D76A49" w:rsidRPr="00850A33" w:rsidRDefault="00B24DD8" w:rsidP="003C59C0">
      <w:pPr>
        <w:pStyle w:val="ListParagraph"/>
        <w:numPr>
          <w:ilvl w:val="0"/>
          <w:numId w:val="13"/>
        </w:numPr>
        <w:spacing w:after="120"/>
        <w:rPr>
          <w:rFonts w:ascii="Times New Roman" w:hAnsi="Times New Roman"/>
          <w:lang w:val="sr-Cyrl-RS"/>
        </w:rPr>
      </w:pPr>
      <w:r w:rsidRPr="00850A33">
        <w:rPr>
          <w:rFonts w:ascii="Times New Roman" w:hAnsi="Times New Roman"/>
          <w:lang w:val="sr-Cyrl-RS"/>
        </w:rPr>
        <w:t>Приоритетна област Стр</w:t>
      </w:r>
      <w:r w:rsidR="00F730B5" w:rsidRPr="00850A33">
        <w:rPr>
          <w:rFonts w:ascii="Times New Roman" w:hAnsi="Times New Roman"/>
          <w:lang w:val="sr-Cyrl-RS"/>
        </w:rPr>
        <w:t>а</w:t>
      </w:r>
      <w:r w:rsidR="0047334D" w:rsidRPr="00850A33">
        <w:rPr>
          <w:rFonts w:ascii="Times New Roman" w:hAnsi="Times New Roman"/>
          <w:lang w:val="sr-Cyrl-RS"/>
        </w:rPr>
        <w:t>тегије „Храна за будућност”</w:t>
      </w:r>
      <w:r w:rsidRPr="00850A33">
        <w:rPr>
          <w:rFonts w:ascii="Times New Roman" w:hAnsi="Times New Roman"/>
          <w:lang w:val="sr-Cyrl-RS"/>
        </w:rPr>
        <w:t xml:space="preserve"> и нарочито</w:t>
      </w:r>
      <w:r w:rsidR="00F730B5" w:rsidRPr="00910C51">
        <w:rPr>
          <w:rFonts w:ascii="Times New Roman" w:hAnsi="Times New Roman"/>
          <w:lang w:val="ru-RU"/>
        </w:rPr>
        <w:t xml:space="preserve"> </w:t>
      </w:r>
      <w:r w:rsidRPr="00850A33">
        <w:rPr>
          <w:rFonts w:ascii="Times New Roman" w:hAnsi="Times New Roman"/>
          <w:lang w:val="sr-Cyrl-RS"/>
        </w:rPr>
        <w:t>њена</w:t>
      </w:r>
      <w:r w:rsidR="00F730B5" w:rsidRPr="00910C51">
        <w:rPr>
          <w:rFonts w:ascii="Times New Roman" w:hAnsi="Times New Roman"/>
          <w:lang w:val="ru-RU"/>
        </w:rPr>
        <w:t xml:space="preserve"> </w:t>
      </w:r>
      <w:r w:rsidRPr="00850A33">
        <w:rPr>
          <w:rFonts w:ascii="Times New Roman" w:hAnsi="Times New Roman"/>
          <w:lang w:val="sr-Cyrl-RS"/>
        </w:rPr>
        <w:t xml:space="preserve">под-област </w:t>
      </w:r>
      <w:r w:rsidR="0047334D" w:rsidRPr="00850A33">
        <w:rPr>
          <w:rFonts w:ascii="Times New Roman" w:hAnsi="Times New Roman"/>
          <w:lang w:val="sr-Cyrl-RS"/>
        </w:rPr>
        <w:t>„Одрживи ланац производње хране”</w:t>
      </w:r>
      <w:r w:rsidRPr="00850A33">
        <w:rPr>
          <w:rFonts w:ascii="Times New Roman" w:hAnsi="Times New Roman"/>
          <w:lang w:val="sr-Cyrl-RS"/>
        </w:rPr>
        <w:t xml:space="preserve"> директно</w:t>
      </w:r>
      <w:r w:rsidR="00F730B5" w:rsidRPr="00910C51">
        <w:rPr>
          <w:rFonts w:ascii="Times New Roman" w:hAnsi="Times New Roman"/>
          <w:lang w:val="ru-RU"/>
        </w:rPr>
        <w:t xml:space="preserve"> </w:t>
      </w:r>
      <w:r w:rsidR="00F730B5" w:rsidRPr="00850A33">
        <w:rPr>
          <w:rFonts w:ascii="Times New Roman" w:hAnsi="Times New Roman"/>
          <w:lang w:val="sr-Cyrl-RS"/>
        </w:rPr>
        <w:t xml:space="preserve">доприносе </w:t>
      </w:r>
      <w:r w:rsidRPr="00850A33">
        <w:rPr>
          <w:rFonts w:ascii="Times New Roman" w:hAnsi="Times New Roman"/>
          <w:lang w:val="sr-Cyrl-RS"/>
        </w:rPr>
        <w:t>другом Циљу о</w:t>
      </w:r>
      <w:r w:rsidR="0047334D" w:rsidRPr="00850A33">
        <w:rPr>
          <w:rFonts w:ascii="Times New Roman" w:hAnsi="Times New Roman"/>
          <w:lang w:val="sr-Cyrl-RS"/>
        </w:rPr>
        <w:t>држивог развоја</w:t>
      </w:r>
      <w:r w:rsidR="00CD71C6">
        <w:rPr>
          <w:rFonts w:ascii="Times New Roman" w:hAnsi="Times New Roman"/>
          <w:lang w:val="sr-Cyrl-RS"/>
        </w:rPr>
        <w:t xml:space="preserve"> (ЦОР 2)</w:t>
      </w:r>
      <w:r w:rsidR="0047334D" w:rsidRPr="00850A33">
        <w:rPr>
          <w:rFonts w:ascii="Times New Roman" w:hAnsi="Times New Roman"/>
          <w:lang w:val="sr-Cyrl-RS"/>
        </w:rPr>
        <w:t xml:space="preserve"> „Свет без глади”</w:t>
      </w:r>
      <w:r w:rsidRPr="00850A33">
        <w:rPr>
          <w:rFonts w:ascii="Times New Roman" w:hAnsi="Times New Roman"/>
          <w:lang w:val="sr-Cyrl-RS"/>
        </w:rPr>
        <w:t>. Специфични  интерни капацитети за допринос овом циљу постоје у машинама за пољопривредну и прехрамбену индустрију као и побољшаним производним процесима и новим прехрамбеним производима. Поред директног доприн</w:t>
      </w:r>
      <w:r w:rsidR="0047334D" w:rsidRPr="00850A33">
        <w:rPr>
          <w:rFonts w:ascii="Times New Roman" w:hAnsi="Times New Roman"/>
          <w:lang w:val="sr-Cyrl-RS"/>
        </w:rPr>
        <w:t>оса, област „Храна за будућност”</w:t>
      </w:r>
      <w:r w:rsidRPr="00850A33">
        <w:rPr>
          <w:rFonts w:ascii="Times New Roman" w:hAnsi="Times New Roman"/>
          <w:lang w:val="sr-Cyrl-RS"/>
        </w:rPr>
        <w:t xml:space="preserve"> утиче на стварање позитивних екстерних ефеката на сиромаштво и неједнакост (</w:t>
      </w:r>
      <w:r w:rsidR="00CD71C6">
        <w:rPr>
          <w:rFonts w:ascii="Times New Roman" w:hAnsi="Times New Roman"/>
          <w:lang w:val="sr-Cyrl-RS"/>
        </w:rPr>
        <w:t>ЦОР</w:t>
      </w:r>
      <w:r w:rsidRPr="00850A33">
        <w:rPr>
          <w:rFonts w:ascii="Times New Roman" w:hAnsi="Times New Roman"/>
          <w:lang w:val="sr-Cyrl-RS"/>
        </w:rPr>
        <w:t xml:space="preserve"> 1 и 10), боље здравље (</w:t>
      </w:r>
      <w:r w:rsidR="00CD71C6">
        <w:rPr>
          <w:rFonts w:ascii="Times New Roman" w:hAnsi="Times New Roman"/>
          <w:lang w:val="sr-Cyrl-RS"/>
        </w:rPr>
        <w:t>ЦОР</w:t>
      </w:r>
      <w:r w:rsidRPr="00850A33">
        <w:rPr>
          <w:rFonts w:ascii="Times New Roman" w:hAnsi="Times New Roman"/>
          <w:lang w:val="sr-Cyrl-RS"/>
        </w:rPr>
        <w:t xml:space="preserve"> 3) и истраживања у области одрживог развоја (</w:t>
      </w:r>
      <w:r w:rsidR="00CD71C6">
        <w:rPr>
          <w:rFonts w:ascii="Times New Roman" w:hAnsi="Times New Roman"/>
          <w:lang w:val="sr-Cyrl-RS"/>
        </w:rPr>
        <w:t>ЦОР</w:t>
      </w:r>
      <w:r w:rsidRPr="00850A33">
        <w:rPr>
          <w:rFonts w:ascii="Times New Roman" w:hAnsi="Times New Roman"/>
          <w:lang w:val="sr-Cyrl-RS"/>
        </w:rPr>
        <w:t xml:space="preserve"> 6, 11, 12, 13, 14, 15).</w:t>
      </w:r>
      <w:r w:rsidR="003423EC" w:rsidRPr="003423EC">
        <w:rPr>
          <w:rFonts w:ascii="Times New Roman" w:hAnsi="Times New Roman"/>
          <w:lang w:val="ru-RU"/>
        </w:rPr>
        <w:t xml:space="preserve"> </w:t>
      </w:r>
      <w:r w:rsidR="003423EC" w:rsidRPr="003423EC">
        <w:rPr>
          <w:rFonts w:ascii="Times New Roman" w:hAnsi="Times New Roman"/>
          <w:lang w:val="sr-Cyrl-RS"/>
        </w:rPr>
        <w:t>Да би се постигло стварање одрживог ланца производње хране, потребно је развити систем смерница и препорука за све чиниоце у том ланцу, са циљем трансформације ка одрживости и задовољења прехрамбених потреба и достизања оптималног здравља становника</w:t>
      </w:r>
      <w:r w:rsidR="007A7266">
        <w:rPr>
          <w:rFonts w:ascii="Times New Roman" w:hAnsi="Times New Roman"/>
          <w:lang w:val="sr-Cyrl-RS"/>
        </w:rPr>
        <w:t xml:space="preserve"> Републике</w:t>
      </w:r>
      <w:r w:rsidR="003423EC" w:rsidRPr="003423EC">
        <w:rPr>
          <w:rFonts w:ascii="Times New Roman" w:hAnsi="Times New Roman"/>
          <w:lang w:val="sr-Cyrl-RS"/>
        </w:rPr>
        <w:t xml:space="preserve"> Србије (користећи установљену Мапу пута за развој Дијететских смерница базираних на прехрамбеном систему). Подршку у овом процесу даће и </w:t>
      </w:r>
      <w:r w:rsidR="003423EC">
        <w:rPr>
          <w:rFonts w:ascii="Times New Roman" w:hAnsi="Times New Roman"/>
        </w:rPr>
        <w:t>o</w:t>
      </w:r>
      <w:r w:rsidR="003423EC" w:rsidRPr="003423EC">
        <w:rPr>
          <w:rFonts w:ascii="Times New Roman" w:hAnsi="Times New Roman"/>
          <w:lang w:val="sr-Cyrl-RS"/>
        </w:rPr>
        <w:t>снивање Центра за прикупљање и лонгитудинално праћење информација (података, јавних политика, прописа итд.) и евалуацију стања појединих сегмената прехрамбеног система од фарме до виљушке - "</w:t>
      </w:r>
      <w:r w:rsidR="003423EC" w:rsidRPr="003423EC">
        <w:rPr>
          <w:rFonts w:ascii="Times New Roman" w:hAnsi="Times New Roman"/>
          <w:i/>
          <w:iCs/>
          <w:lang w:val="sr-Cyrl-RS"/>
        </w:rPr>
        <w:t>Food system observatory</w:t>
      </w:r>
      <w:r w:rsidR="003423EC" w:rsidRPr="003423EC">
        <w:rPr>
          <w:rFonts w:ascii="Times New Roman" w:hAnsi="Times New Roman"/>
          <w:lang w:val="sr-Cyrl-RS"/>
        </w:rPr>
        <w:t xml:space="preserve">", који би правовремено указивао на потребе унапређења у областима производње, прераде, безбедности и потрошње хране у Партнерству за </w:t>
      </w:r>
      <w:r w:rsidR="003423EC">
        <w:rPr>
          <w:rFonts w:ascii="Times New Roman" w:hAnsi="Times New Roman"/>
        </w:rPr>
        <w:t>o</w:t>
      </w:r>
      <w:r w:rsidR="003423EC" w:rsidRPr="003423EC">
        <w:rPr>
          <w:rFonts w:ascii="Times New Roman" w:hAnsi="Times New Roman"/>
          <w:lang w:val="sr-Cyrl-RS"/>
        </w:rPr>
        <w:t>држиве прехрамбене системе на нивоу Европе.</w:t>
      </w:r>
    </w:p>
    <w:p w14:paraId="0D1DAABE" w14:textId="2E088BAE" w:rsidR="00B24DD8" w:rsidRPr="00850A33" w:rsidRDefault="00B24DD8" w:rsidP="003C59C0">
      <w:pPr>
        <w:pStyle w:val="ListParagraph"/>
        <w:numPr>
          <w:ilvl w:val="0"/>
          <w:numId w:val="13"/>
        </w:numPr>
        <w:spacing w:after="120"/>
        <w:rPr>
          <w:rFonts w:ascii="Times New Roman" w:hAnsi="Times New Roman"/>
          <w:lang w:val="sr-Cyrl-RS"/>
        </w:rPr>
      </w:pPr>
      <w:r w:rsidRPr="00850A33">
        <w:rPr>
          <w:rFonts w:ascii="Times New Roman" w:hAnsi="Times New Roman"/>
          <w:lang w:val="sr-Cyrl-RS"/>
        </w:rPr>
        <w:t>ИКТ имају хоризонтални допринос у развоју индустрије, иновација и инфраструктуре (</w:t>
      </w:r>
      <w:r w:rsidR="00CD71C6">
        <w:rPr>
          <w:rFonts w:ascii="Times New Roman" w:hAnsi="Times New Roman"/>
          <w:lang w:val="sr-Cyrl-RS"/>
        </w:rPr>
        <w:t>ЦОР</w:t>
      </w:r>
      <w:r w:rsidRPr="00850A33">
        <w:rPr>
          <w:rFonts w:ascii="Times New Roman" w:hAnsi="Times New Roman"/>
          <w:lang w:val="sr-Cyrl-RS"/>
        </w:rPr>
        <w:t xml:space="preserve"> 9) и повећању</w:t>
      </w:r>
      <w:r w:rsidR="00F730B5" w:rsidRPr="00850A33">
        <w:rPr>
          <w:rFonts w:ascii="Times New Roman" w:hAnsi="Times New Roman"/>
          <w:lang w:val="sr-Cyrl-RS"/>
        </w:rPr>
        <w:t xml:space="preserve"> </w:t>
      </w:r>
      <w:r w:rsidRPr="00850A33">
        <w:rPr>
          <w:rFonts w:ascii="Times New Roman" w:hAnsi="Times New Roman"/>
          <w:lang w:val="sr-Cyrl-RS"/>
        </w:rPr>
        <w:t>запослености</w:t>
      </w:r>
      <w:r w:rsidR="00F730B5" w:rsidRPr="00850A33">
        <w:rPr>
          <w:rFonts w:ascii="Times New Roman" w:hAnsi="Times New Roman"/>
          <w:lang w:val="sr-Cyrl-RS"/>
        </w:rPr>
        <w:t xml:space="preserve"> </w:t>
      </w:r>
      <w:r w:rsidRPr="00850A33">
        <w:rPr>
          <w:rFonts w:ascii="Times New Roman" w:hAnsi="Times New Roman"/>
          <w:lang w:val="sr-Cyrl-RS"/>
        </w:rPr>
        <w:t>(</w:t>
      </w:r>
      <w:r w:rsidR="00CD71C6">
        <w:rPr>
          <w:rFonts w:ascii="Times New Roman" w:hAnsi="Times New Roman"/>
          <w:lang w:val="sr-Cyrl-RS"/>
        </w:rPr>
        <w:t>ЦОР</w:t>
      </w:r>
      <w:r w:rsidRPr="00850A33">
        <w:rPr>
          <w:rFonts w:ascii="Times New Roman" w:hAnsi="Times New Roman"/>
          <w:lang w:val="sr-Cyrl-RS"/>
        </w:rPr>
        <w:t xml:space="preserve"> 8). Кроз адекватне политике у области образовања, обука и рада, ИКТ доприносе повећању могућности за запошљавање и на тај начин решавају изазове сиромаштва (Ц</w:t>
      </w:r>
      <w:r w:rsidR="00CD71C6">
        <w:rPr>
          <w:rFonts w:ascii="Times New Roman" w:hAnsi="Times New Roman"/>
          <w:lang w:val="sr-Cyrl-RS"/>
        </w:rPr>
        <w:t>ОР</w:t>
      </w:r>
      <w:r w:rsidRPr="00850A33">
        <w:rPr>
          <w:rFonts w:ascii="Times New Roman" w:hAnsi="Times New Roman"/>
          <w:lang w:val="sr-Cyrl-RS"/>
        </w:rPr>
        <w:t xml:space="preserve"> 1), неједнакости (Ц</w:t>
      </w:r>
      <w:r w:rsidR="00CD71C6">
        <w:rPr>
          <w:rFonts w:ascii="Times New Roman" w:hAnsi="Times New Roman"/>
          <w:lang w:val="sr-Cyrl-RS"/>
        </w:rPr>
        <w:t>ОР</w:t>
      </w:r>
      <w:r w:rsidRPr="00850A33">
        <w:rPr>
          <w:rFonts w:ascii="Times New Roman" w:hAnsi="Times New Roman"/>
          <w:lang w:val="sr-Cyrl-RS"/>
        </w:rPr>
        <w:t xml:space="preserve"> 10) и родне равноправности (Ц</w:t>
      </w:r>
      <w:r w:rsidR="00CD71C6">
        <w:rPr>
          <w:rFonts w:ascii="Times New Roman" w:hAnsi="Times New Roman"/>
          <w:lang w:val="sr-Cyrl-RS"/>
        </w:rPr>
        <w:t>ОР</w:t>
      </w:r>
      <w:r w:rsidRPr="00850A33">
        <w:rPr>
          <w:rFonts w:ascii="Times New Roman" w:hAnsi="Times New Roman"/>
          <w:lang w:val="sr-Cyrl-RS"/>
        </w:rPr>
        <w:t xml:space="preserve"> 5). Кроз значајну улогу у развоју</w:t>
      </w:r>
      <w:r w:rsidR="00F730B5" w:rsidRPr="00850A33">
        <w:rPr>
          <w:rFonts w:ascii="Times New Roman" w:hAnsi="Times New Roman"/>
          <w:lang w:val="sr-Cyrl-RS"/>
        </w:rPr>
        <w:t xml:space="preserve"> </w:t>
      </w:r>
      <w:r w:rsidRPr="00850A33">
        <w:rPr>
          <w:rFonts w:ascii="Times New Roman" w:hAnsi="Times New Roman"/>
          <w:lang w:val="sr-Cyrl-RS"/>
        </w:rPr>
        <w:t>медицинских уређаја, е-здравља и дигиталног здравља, ИКТ пружа велике могућности и доприноси општем здрављу и благостању (Ц</w:t>
      </w:r>
      <w:r w:rsidR="00CD71C6">
        <w:rPr>
          <w:rFonts w:ascii="Times New Roman" w:hAnsi="Times New Roman"/>
          <w:lang w:val="sr-Cyrl-RS"/>
        </w:rPr>
        <w:t>ОР</w:t>
      </w:r>
      <w:r w:rsidRPr="00850A33">
        <w:rPr>
          <w:rFonts w:ascii="Times New Roman" w:hAnsi="Times New Roman"/>
          <w:lang w:val="sr-Cyrl-RS"/>
        </w:rPr>
        <w:t xml:space="preserve"> 3). Слично томе, ИКТ ствара могућности за развој и доступност обновљиве енергије (Ц</w:t>
      </w:r>
      <w:r w:rsidR="00CD71C6">
        <w:rPr>
          <w:rFonts w:ascii="Times New Roman" w:hAnsi="Times New Roman"/>
          <w:lang w:val="sr-Cyrl-RS"/>
        </w:rPr>
        <w:t>ОР</w:t>
      </w:r>
      <w:r w:rsidRPr="00850A33">
        <w:rPr>
          <w:rFonts w:ascii="Times New Roman" w:hAnsi="Times New Roman"/>
          <w:lang w:val="sr-Cyrl-RS"/>
        </w:rPr>
        <w:t xml:space="preserve"> 7) и одрживих градова (Ц</w:t>
      </w:r>
      <w:r w:rsidR="00CD71C6">
        <w:rPr>
          <w:rFonts w:ascii="Times New Roman" w:hAnsi="Times New Roman"/>
          <w:lang w:val="sr-Cyrl-RS"/>
        </w:rPr>
        <w:t xml:space="preserve">ОР </w:t>
      </w:r>
      <w:r w:rsidRPr="00850A33">
        <w:rPr>
          <w:rFonts w:ascii="Times New Roman" w:hAnsi="Times New Roman"/>
          <w:lang w:val="sr-Cyrl-RS"/>
        </w:rPr>
        <w:t>11), посебно у доменима енергетске ефикасности, паметних мрежа, паметних градова и одрживог и ефикасног транспорта.</w:t>
      </w:r>
    </w:p>
    <w:p w14:paraId="462BEA87" w14:textId="03B6FDA3" w:rsidR="00B24DD8" w:rsidRPr="00850A33" w:rsidRDefault="00B24DD8" w:rsidP="003C59C0">
      <w:pPr>
        <w:pStyle w:val="ListParagraph"/>
        <w:numPr>
          <w:ilvl w:val="0"/>
          <w:numId w:val="13"/>
        </w:numPr>
        <w:spacing w:after="120"/>
        <w:rPr>
          <w:rFonts w:ascii="Times New Roman" w:hAnsi="Times New Roman"/>
          <w:lang w:val="sr-Cyrl-RS"/>
        </w:rPr>
      </w:pPr>
      <w:r w:rsidRPr="00850A33">
        <w:rPr>
          <w:rFonts w:ascii="Times New Roman" w:hAnsi="Times New Roman"/>
          <w:lang w:val="sr-Cyrl-RS"/>
        </w:rPr>
        <w:t>Креативне индустрије имају две директне везе са Циљевима одрживог развоја: под-области: „Креативна аудио-визуелна продукција</w:t>
      </w:r>
      <w:r w:rsidR="00D76A49" w:rsidRPr="00850A33">
        <w:rPr>
          <w:rFonts w:ascii="Times New Roman" w:hAnsi="Times New Roman"/>
          <w:bCs/>
          <w:color w:val="000000"/>
          <w:lang w:val="sr-Cyrl-CS" w:eastAsia="sr-Latn-CS"/>
        </w:rPr>
        <w:t>”</w:t>
      </w:r>
      <w:r w:rsidRPr="00850A33">
        <w:rPr>
          <w:rFonts w:ascii="Times New Roman" w:hAnsi="Times New Roman"/>
          <w:lang w:val="sr-Cyrl-RS"/>
        </w:rPr>
        <w:t xml:space="preserve"> и „Видео игре и интерактивни медији</w:t>
      </w:r>
      <w:r w:rsidR="007D74DB" w:rsidRPr="00850A33">
        <w:rPr>
          <w:rFonts w:ascii="Times New Roman" w:hAnsi="Times New Roman"/>
          <w:bCs/>
          <w:color w:val="000000"/>
          <w:lang w:val="sr-Cyrl-CS" w:eastAsia="sr-Latn-CS"/>
        </w:rPr>
        <w:t>”</w:t>
      </w:r>
      <w:r w:rsidRPr="00850A33">
        <w:rPr>
          <w:rFonts w:ascii="Times New Roman" w:hAnsi="Times New Roman"/>
          <w:lang w:val="sr-Cyrl-RS"/>
        </w:rPr>
        <w:t xml:space="preserve"> имају важан допринос квалитетном образовању (Ц</w:t>
      </w:r>
      <w:r w:rsidR="00CD71C6">
        <w:rPr>
          <w:rFonts w:ascii="Times New Roman" w:hAnsi="Times New Roman"/>
          <w:lang w:val="sr-Cyrl-RS"/>
        </w:rPr>
        <w:t>ОР</w:t>
      </w:r>
      <w:r w:rsidRPr="00850A33">
        <w:rPr>
          <w:rFonts w:ascii="Times New Roman" w:hAnsi="Times New Roman"/>
          <w:lang w:val="sr-Cyrl-RS"/>
        </w:rPr>
        <w:t xml:space="preserve"> 4) у домену дигиталног образов</w:t>
      </w:r>
      <w:r w:rsidR="006F6805" w:rsidRPr="00850A33">
        <w:rPr>
          <w:rFonts w:ascii="Times New Roman" w:hAnsi="Times New Roman"/>
          <w:lang w:val="sr-Cyrl-RS"/>
        </w:rPr>
        <w:t>ања. Под-област „Паметна амбалажа”</w:t>
      </w:r>
      <w:r w:rsidRPr="00850A33">
        <w:rPr>
          <w:rFonts w:ascii="Times New Roman" w:hAnsi="Times New Roman"/>
          <w:lang w:val="sr-Cyrl-RS"/>
        </w:rPr>
        <w:t xml:space="preserve"> директно доприноси </w:t>
      </w:r>
      <w:r w:rsidR="00CD71C6">
        <w:rPr>
          <w:rFonts w:ascii="Times New Roman" w:hAnsi="Times New Roman"/>
          <w:lang w:val="sr-Cyrl-RS"/>
        </w:rPr>
        <w:t>ЦОР</w:t>
      </w:r>
      <w:r w:rsidRPr="00850A33">
        <w:rPr>
          <w:rFonts w:ascii="Times New Roman" w:hAnsi="Times New Roman"/>
          <w:lang w:val="sr-Cyrl-RS"/>
        </w:rPr>
        <w:t xml:space="preserve"> 12</w:t>
      </w:r>
      <w:r w:rsidR="00777B9B" w:rsidRPr="00850A33">
        <w:rPr>
          <w:rFonts w:ascii="Times New Roman" w:hAnsi="Times New Roman"/>
          <w:lang w:val="sr-Latn-RS"/>
        </w:rPr>
        <w:t xml:space="preserve"> -</w:t>
      </w:r>
      <w:r w:rsidRPr="00850A33">
        <w:rPr>
          <w:rFonts w:ascii="Times New Roman" w:hAnsi="Times New Roman"/>
          <w:lang w:val="sr-Cyrl-RS"/>
        </w:rPr>
        <w:t xml:space="preserve"> Одговорна потрошња и производња. Поред тога, слично ИКТ-у, кроз хоризонтални утицај на дизајн, креативност и предузетништво, може пружити индиректан допринос </w:t>
      </w:r>
      <w:r w:rsidR="00CD71C6">
        <w:rPr>
          <w:rFonts w:ascii="Times New Roman" w:hAnsi="Times New Roman"/>
          <w:lang w:val="sr-Cyrl-RS"/>
        </w:rPr>
        <w:t>ЦОР</w:t>
      </w:r>
      <w:r w:rsidRPr="00850A33">
        <w:rPr>
          <w:rFonts w:ascii="Times New Roman" w:hAnsi="Times New Roman"/>
          <w:lang w:val="sr-Cyrl-RS"/>
        </w:rPr>
        <w:t xml:space="preserve"> 1, 5, 8, 9 и 10.</w:t>
      </w:r>
    </w:p>
    <w:p w14:paraId="1DD11D07" w14:textId="1DCB25C8" w:rsidR="00B24DD8" w:rsidRPr="00850A33" w:rsidRDefault="00B24DD8" w:rsidP="003C59C0">
      <w:pPr>
        <w:pStyle w:val="ListParagraph"/>
        <w:numPr>
          <w:ilvl w:val="0"/>
          <w:numId w:val="13"/>
        </w:numPr>
        <w:spacing w:after="120"/>
        <w:rPr>
          <w:rFonts w:ascii="Times New Roman" w:hAnsi="Times New Roman"/>
          <w:lang w:val="sr-Cyrl-RS"/>
        </w:rPr>
      </w:pPr>
      <w:r w:rsidRPr="00850A33">
        <w:rPr>
          <w:rFonts w:ascii="Times New Roman" w:hAnsi="Times New Roman"/>
          <w:lang w:val="sr-Cyrl-RS"/>
        </w:rPr>
        <w:t xml:space="preserve">Област „Машине </w:t>
      </w:r>
      <w:r w:rsidR="0047334D" w:rsidRPr="00850A33">
        <w:rPr>
          <w:rFonts w:ascii="Times New Roman" w:hAnsi="Times New Roman"/>
          <w:lang w:val="sr-Cyrl-RS"/>
        </w:rPr>
        <w:t>и производни процеси будућности”</w:t>
      </w:r>
      <w:r w:rsidRPr="00850A33">
        <w:rPr>
          <w:rFonts w:ascii="Times New Roman" w:hAnsi="Times New Roman"/>
          <w:lang w:val="sr-Cyrl-RS"/>
        </w:rPr>
        <w:t xml:space="preserve"> има хоризонтални утицај на развој индустрије, иновација и инфраструктуре (</w:t>
      </w:r>
      <w:r w:rsidR="00CD71C6">
        <w:rPr>
          <w:rFonts w:ascii="Times New Roman" w:hAnsi="Times New Roman"/>
          <w:lang w:val="sr-Cyrl-RS"/>
        </w:rPr>
        <w:t xml:space="preserve">ЦОР </w:t>
      </w:r>
      <w:r w:rsidRPr="00850A33">
        <w:rPr>
          <w:rFonts w:ascii="Times New Roman" w:hAnsi="Times New Roman"/>
          <w:lang w:val="sr-Cyrl-RS"/>
        </w:rPr>
        <w:t>9) и повећање запослености (Ц</w:t>
      </w:r>
      <w:r w:rsidR="00CD71C6">
        <w:rPr>
          <w:rFonts w:ascii="Times New Roman" w:hAnsi="Times New Roman"/>
          <w:lang w:val="sr-Cyrl-RS"/>
        </w:rPr>
        <w:t>ОР</w:t>
      </w:r>
      <w:r w:rsidRPr="00850A33">
        <w:rPr>
          <w:rFonts w:ascii="Times New Roman" w:hAnsi="Times New Roman"/>
          <w:lang w:val="sr-Cyrl-RS"/>
        </w:rPr>
        <w:t xml:space="preserve"> 8). Вертикално, доприноси креирању нових производа и иновација у производним процесима у индустријама које доприносе </w:t>
      </w:r>
      <w:r w:rsidR="00CD71C6">
        <w:rPr>
          <w:rFonts w:ascii="Times New Roman" w:hAnsi="Times New Roman"/>
          <w:lang w:val="sr-Cyrl-RS"/>
        </w:rPr>
        <w:t>ЦОР</w:t>
      </w:r>
      <w:r w:rsidRPr="00850A33">
        <w:rPr>
          <w:rFonts w:ascii="Times New Roman" w:hAnsi="Times New Roman"/>
          <w:lang w:val="sr-Cyrl-RS"/>
        </w:rPr>
        <w:t xml:space="preserve"> 2, 11 и 12.</w:t>
      </w:r>
    </w:p>
    <w:p w14:paraId="7A53632A" w14:textId="578D9591" w:rsidR="00B24DD8" w:rsidRPr="00850A33" w:rsidRDefault="00B24DD8" w:rsidP="003C59C0">
      <w:pPr>
        <w:pStyle w:val="ListParagraph"/>
        <w:numPr>
          <w:ilvl w:val="0"/>
          <w:numId w:val="13"/>
        </w:numPr>
        <w:spacing w:after="120"/>
        <w:rPr>
          <w:rFonts w:ascii="Times New Roman" w:hAnsi="Times New Roman"/>
          <w:lang w:val="sr-Cyrl-RS"/>
        </w:rPr>
      </w:pPr>
      <w:r w:rsidRPr="00850A33">
        <w:rPr>
          <w:rFonts w:ascii="Times New Roman" w:hAnsi="Times New Roman"/>
          <w:lang w:val="sr-Cyrl-RS"/>
        </w:rPr>
        <w:t>Енергетски ефикасна и еко-паметна решења директно доприносе достизању циља доступне и обновљиве ен</w:t>
      </w:r>
      <w:r w:rsidR="00F730B5" w:rsidRPr="00850A33">
        <w:rPr>
          <w:rFonts w:ascii="Times New Roman" w:hAnsi="Times New Roman"/>
          <w:lang w:val="sr-Cyrl-RS"/>
        </w:rPr>
        <w:t>е</w:t>
      </w:r>
      <w:r w:rsidRPr="00850A33">
        <w:rPr>
          <w:rFonts w:ascii="Times New Roman" w:hAnsi="Times New Roman"/>
          <w:lang w:val="sr-Cyrl-RS"/>
        </w:rPr>
        <w:t>ргије (</w:t>
      </w:r>
      <w:r w:rsidR="00CD71C6">
        <w:rPr>
          <w:rFonts w:ascii="Times New Roman" w:hAnsi="Times New Roman"/>
          <w:lang w:val="sr-Cyrl-RS"/>
        </w:rPr>
        <w:t>ЦОР</w:t>
      </w:r>
      <w:r w:rsidRPr="00850A33">
        <w:rPr>
          <w:rFonts w:ascii="Times New Roman" w:hAnsi="Times New Roman"/>
          <w:lang w:val="sr-Cyrl-RS"/>
        </w:rPr>
        <w:t xml:space="preserve"> 7). Енергетски ефикасна и еко-паметна решења имају индиректни позитиван утицај на већину социјалних и еколошких циљева (</w:t>
      </w:r>
      <w:r w:rsidR="00671E8F">
        <w:rPr>
          <w:rFonts w:ascii="Times New Roman" w:hAnsi="Times New Roman"/>
          <w:lang w:val="sr-Cyrl-RS"/>
        </w:rPr>
        <w:t>ЦОР</w:t>
      </w:r>
      <w:r w:rsidRPr="00850A33">
        <w:rPr>
          <w:rFonts w:ascii="Times New Roman" w:hAnsi="Times New Roman"/>
          <w:lang w:val="sr-Cyrl-RS"/>
        </w:rPr>
        <w:t xml:space="preserve"> 9, 13 и 15). Кључне развојне технологије имају важну улогу у достизању </w:t>
      </w:r>
      <w:r w:rsidR="00671E8F">
        <w:rPr>
          <w:rFonts w:ascii="Times New Roman" w:hAnsi="Times New Roman"/>
          <w:lang w:val="sr-Cyrl-RS"/>
        </w:rPr>
        <w:t>ЦОР</w:t>
      </w:r>
      <w:r w:rsidRPr="00850A33">
        <w:rPr>
          <w:rFonts w:ascii="Times New Roman" w:hAnsi="Times New Roman"/>
          <w:lang w:val="sr-Cyrl-RS"/>
        </w:rPr>
        <w:t xml:space="preserve"> 2, 3, 6, 7, 9, 11, 12 и 13. </w:t>
      </w:r>
    </w:p>
    <w:p w14:paraId="13208961" w14:textId="26D8BE6C" w:rsidR="00E5241B" w:rsidRDefault="001633E4" w:rsidP="003C59C0">
      <w:pPr>
        <w:spacing w:after="120" w:line="240" w:lineRule="auto"/>
        <w:jc w:val="both"/>
        <w:rPr>
          <w:rFonts w:ascii="Times New Roman" w:hAnsi="Times New Roman"/>
          <w:lang w:val="sr-Cyrl-RS"/>
        </w:rPr>
      </w:pPr>
      <w:r>
        <w:rPr>
          <w:rFonts w:ascii="Times New Roman" w:hAnsi="Times New Roman"/>
          <w:lang w:val="sr-Cyrl-RS"/>
        </w:rPr>
        <w:t>Као резиме ових увида, у Т</w:t>
      </w:r>
      <w:r w:rsidR="00B24DD8" w:rsidRPr="00005983">
        <w:rPr>
          <w:rFonts w:ascii="Times New Roman" w:hAnsi="Times New Roman"/>
          <w:lang w:val="sr-Cyrl-RS"/>
        </w:rPr>
        <w:t xml:space="preserve">абели </w:t>
      </w:r>
      <w:r w:rsidR="002C233E">
        <w:rPr>
          <w:rFonts w:ascii="Times New Roman" w:hAnsi="Times New Roman"/>
          <w:lang w:val="sr-Cyrl-RS"/>
        </w:rPr>
        <w:t>2</w:t>
      </w:r>
      <w:r w:rsidR="00D76A49">
        <w:rPr>
          <w:rFonts w:ascii="Times New Roman" w:hAnsi="Times New Roman"/>
          <w:lang w:val="sr-Cyrl-RS"/>
        </w:rPr>
        <w:t>.</w:t>
      </w:r>
      <w:r w:rsidR="00B24DD8" w:rsidRPr="00005983">
        <w:rPr>
          <w:rFonts w:ascii="Times New Roman" w:hAnsi="Times New Roman"/>
          <w:lang w:val="sr-Cyrl-RS"/>
        </w:rPr>
        <w:t xml:space="preserve"> је приказан утицај приоритетних области Стратегије на главне изазове одрживог развоја дефинисаних од стране Уједињених нација. У зависности од интензитета доприноса, утицај приоритетних области је дефинисан као директан и индиректан.  </w:t>
      </w:r>
    </w:p>
    <w:p w14:paraId="5972B6D6" w14:textId="77777777" w:rsidR="00EC2803" w:rsidRDefault="00EC2803" w:rsidP="003C59C0">
      <w:pPr>
        <w:spacing w:after="120" w:line="240" w:lineRule="auto"/>
        <w:jc w:val="both"/>
        <w:rPr>
          <w:rFonts w:ascii="Times New Roman" w:hAnsi="Times New Roman"/>
          <w:lang w:val="sr-Cyrl-RS"/>
        </w:rPr>
      </w:pPr>
    </w:p>
    <w:p w14:paraId="5B832244" w14:textId="77777777" w:rsidR="00EC2803" w:rsidRDefault="00EC2803" w:rsidP="003C59C0">
      <w:pPr>
        <w:spacing w:after="120" w:line="240" w:lineRule="auto"/>
        <w:jc w:val="both"/>
        <w:rPr>
          <w:rFonts w:ascii="Times New Roman" w:hAnsi="Times New Roman"/>
          <w:lang w:val="sr-Cyrl-RS"/>
        </w:rPr>
      </w:pPr>
    </w:p>
    <w:p w14:paraId="657680E4" w14:textId="77777777" w:rsidR="00EC2803" w:rsidRPr="00005983" w:rsidRDefault="00EC2803" w:rsidP="003C59C0">
      <w:pPr>
        <w:spacing w:after="120" w:line="240" w:lineRule="auto"/>
        <w:jc w:val="both"/>
        <w:rPr>
          <w:rFonts w:ascii="Times New Roman" w:hAnsi="Times New Roman"/>
          <w:lang w:val="sr-Cyrl-RS"/>
        </w:rPr>
      </w:pPr>
    </w:p>
    <w:p w14:paraId="47DAEEB7" w14:textId="1B579E88" w:rsidR="00B24DD8" w:rsidRPr="00005983" w:rsidRDefault="00B24DD8" w:rsidP="003C59C0">
      <w:pPr>
        <w:spacing w:after="120" w:line="240" w:lineRule="auto"/>
        <w:jc w:val="both"/>
        <w:rPr>
          <w:rFonts w:ascii="Times New Roman" w:hAnsi="Times New Roman"/>
          <w:b/>
          <w:lang w:val="sr-Cyrl-RS"/>
        </w:rPr>
      </w:pPr>
      <w:r w:rsidRPr="00005983">
        <w:rPr>
          <w:rFonts w:ascii="Times New Roman" w:hAnsi="Times New Roman"/>
          <w:b/>
          <w:lang w:val="sr-Cyrl-RS"/>
        </w:rPr>
        <w:lastRenderedPageBreak/>
        <w:t xml:space="preserve">Табела </w:t>
      </w:r>
      <w:r w:rsidR="002C233E">
        <w:rPr>
          <w:rFonts w:ascii="Times New Roman" w:hAnsi="Times New Roman"/>
          <w:b/>
          <w:lang w:val="sr-Cyrl-RS"/>
        </w:rPr>
        <w:t>2</w:t>
      </w:r>
      <w:r w:rsidRPr="00005983">
        <w:rPr>
          <w:rFonts w:ascii="Times New Roman" w:hAnsi="Times New Roman"/>
          <w:b/>
          <w:lang w:val="sr-Cyrl-RS"/>
        </w:rPr>
        <w:t>. Потенцијални допринос приоритетних области Стратегије циљевима одрживог развоја</w:t>
      </w:r>
    </w:p>
    <w:tbl>
      <w:tblPr>
        <w:tblW w:w="0" w:type="auto"/>
        <w:jc w:val="center"/>
        <w:tblLook w:val="04A0" w:firstRow="1" w:lastRow="0" w:firstColumn="1" w:lastColumn="0" w:noHBand="0" w:noVBand="1"/>
      </w:tblPr>
      <w:tblGrid>
        <w:gridCol w:w="4694"/>
        <w:gridCol w:w="1246"/>
        <w:gridCol w:w="1246"/>
        <w:gridCol w:w="1246"/>
        <w:gridCol w:w="1246"/>
        <w:gridCol w:w="1246"/>
        <w:gridCol w:w="1246"/>
      </w:tblGrid>
      <w:tr w:rsidR="00B24DD8" w:rsidRPr="00850A33" w14:paraId="5980E6C0" w14:textId="77777777" w:rsidTr="0010000D">
        <w:trPr>
          <w:trHeight w:val="2409"/>
          <w:jc w:val="center"/>
        </w:trPr>
        <w:tc>
          <w:tcPr>
            <w:tcW w:w="0" w:type="auto"/>
            <w:tcBorders>
              <w:top w:val="nil"/>
              <w:left w:val="nil"/>
              <w:bottom w:val="single" w:sz="4" w:space="0" w:color="auto"/>
              <w:right w:val="single" w:sz="4" w:space="0" w:color="auto"/>
            </w:tcBorders>
            <w:shd w:val="clear" w:color="auto" w:fill="auto"/>
            <w:vAlign w:val="bottom"/>
            <w:hideMark/>
          </w:tcPr>
          <w:p w14:paraId="3504C769"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1362D453"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Информационо-комуникационе технологије</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51782B13"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Храна за будућност</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0A195737"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Креативне индустрије</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09338E42"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Машине и производни процеси будућности</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19E53313"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Енергетска ефикасност и еко-паметна решења</w:t>
            </w:r>
          </w:p>
        </w:tc>
        <w:tc>
          <w:tcPr>
            <w:tcW w:w="0" w:type="auto"/>
            <w:tcBorders>
              <w:top w:val="single" w:sz="4" w:space="0" w:color="auto"/>
              <w:left w:val="nil"/>
              <w:bottom w:val="single" w:sz="4" w:space="0" w:color="auto"/>
              <w:right w:val="single" w:sz="4" w:space="0" w:color="auto"/>
            </w:tcBorders>
            <w:shd w:val="clear" w:color="auto" w:fill="D9D9D9"/>
            <w:noWrap/>
            <w:textDirection w:val="btLr"/>
            <w:vAlign w:val="center"/>
            <w:hideMark/>
          </w:tcPr>
          <w:p w14:paraId="08E5231E"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Кључне развојне технологије</w:t>
            </w:r>
          </w:p>
        </w:tc>
      </w:tr>
      <w:tr w:rsidR="00B24DD8" w:rsidRPr="00850A33" w14:paraId="6AB8DE9D"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213E13"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1. Свет без сиромаштва</w:t>
            </w:r>
          </w:p>
        </w:tc>
        <w:tc>
          <w:tcPr>
            <w:tcW w:w="0" w:type="auto"/>
            <w:tcBorders>
              <w:top w:val="nil"/>
              <w:left w:val="nil"/>
              <w:bottom w:val="single" w:sz="4" w:space="0" w:color="auto"/>
              <w:right w:val="single" w:sz="4" w:space="0" w:color="auto"/>
            </w:tcBorders>
            <w:shd w:val="clear" w:color="000000" w:fill="EBF1DE"/>
            <w:noWrap/>
            <w:vAlign w:val="bottom"/>
            <w:hideMark/>
          </w:tcPr>
          <w:p w14:paraId="33572F14"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32B5D36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047B0429"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7E5B5D2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12118D38"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46634E1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r>
      <w:tr w:rsidR="00B24DD8" w:rsidRPr="00850A33" w14:paraId="5236BA19"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4127B1"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2. Свет без глади</w:t>
            </w:r>
          </w:p>
        </w:tc>
        <w:tc>
          <w:tcPr>
            <w:tcW w:w="0" w:type="auto"/>
            <w:tcBorders>
              <w:top w:val="nil"/>
              <w:left w:val="nil"/>
              <w:bottom w:val="single" w:sz="4" w:space="0" w:color="auto"/>
              <w:right w:val="single" w:sz="4" w:space="0" w:color="auto"/>
            </w:tcBorders>
            <w:shd w:val="clear" w:color="auto" w:fill="auto"/>
            <w:noWrap/>
            <w:vAlign w:val="bottom"/>
            <w:hideMark/>
          </w:tcPr>
          <w:p w14:paraId="4B9C986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92D050"/>
            <w:noWrap/>
            <w:vAlign w:val="bottom"/>
            <w:hideMark/>
          </w:tcPr>
          <w:p w14:paraId="518F7EDC"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090296CA"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35F873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2D24B6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18A377C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2F4F9C" w:rsidRPr="00850A33" w14:paraId="2A97BE34" w14:textId="77777777" w:rsidTr="00CE2E6B">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8E42C0" w14:textId="77777777" w:rsidR="002F4F9C" w:rsidRPr="00850A33" w:rsidRDefault="002F4F9C"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3. Добро здравље</w:t>
            </w:r>
          </w:p>
        </w:tc>
        <w:tc>
          <w:tcPr>
            <w:tcW w:w="0" w:type="auto"/>
            <w:tcBorders>
              <w:top w:val="nil"/>
              <w:left w:val="nil"/>
              <w:bottom w:val="single" w:sz="4" w:space="0" w:color="auto"/>
              <w:right w:val="single" w:sz="4" w:space="0" w:color="auto"/>
            </w:tcBorders>
            <w:shd w:val="clear" w:color="000000" w:fill="92D050"/>
            <w:noWrap/>
            <w:vAlign w:val="bottom"/>
            <w:hideMark/>
          </w:tcPr>
          <w:p w14:paraId="24A38848" w14:textId="77777777"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auto" w:fill="92D050"/>
            <w:noWrap/>
            <w:vAlign w:val="bottom"/>
            <w:hideMark/>
          </w:tcPr>
          <w:p w14:paraId="30B00567" w14:textId="3E9480FE"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BCC12B0" w14:textId="77777777"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0EF5D4B7" w14:textId="77777777"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07EE1DD1" w14:textId="77777777"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54FA8A48" w14:textId="77777777" w:rsidR="002F4F9C" w:rsidRPr="00850A33" w:rsidRDefault="002F4F9C"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7403EA9A"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68A6C3"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4. Квалитетно образовање</w:t>
            </w:r>
          </w:p>
        </w:tc>
        <w:tc>
          <w:tcPr>
            <w:tcW w:w="0" w:type="auto"/>
            <w:tcBorders>
              <w:top w:val="nil"/>
              <w:left w:val="nil"/>
              <w:bottom w:val="single" w:sz="4" w:space="0" w:color="auto"/>
              <w:right w:val="single" w:sz="4" w:space="0" w:color="auto"/>
            </w:tcBorders>
            <w:shd w:val="clear" w:color="000000" w:fill="92D050"/>
            <w:noWrap/>
            <w:vAlign w:val="bottom"/>
            <w:hideMark/>
          </w:tcPr>
          <w:p w14:paraId="3BD24076"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0BFFBC7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92D050"/>
            <w:noWrap/>
            <w:vAlign w:val="bottom"/>
            <w:hideMark/>
          </w:tcPr>
          <w:p w14:paraId="6CEF0E8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2A0C57D0"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36917E3C"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06A49C1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r>
      <w:tr w:rsidR="00B24DD8" w:rsidRPr="00850A33" w14:paraId="04514F70"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4BF926"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5. Родна равноправност</w:t>
            </w:r>
          </w:p>
        </w:tc>
        <w:tc>
          <w:tcPr>
            <w:tcW w:w="0" w:type="auto"/>
            <w:tcBorders>
              <w:top w:val="nil"/>
              <w:left w:val="nil"/>
              <w:bottom w:val="single" w:sz="4" w:space="0" w:color="auto"/>
              <w:right w:val="single" w:sz="4" w:space="0" w:color="auto"/>
            </w:tcBorders>
            <w:shd w:val="clear" w:color="000000" w:fill="EBF1DE"/>
            <w:noWrap/>
            <w:vAlign w:val="bottom"/>
            <w:hideMark/>
          </w:tcPr>
          <w:p w14:paraId="5EA21386"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0AD3EB0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7EEC1BDE"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42F619EC"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764D3964"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0B9F962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r>
      <w:tr w:rsidR="00B24DD8" w:rsidRPr="00850A33" w14:paraId="283CD9F0"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611E4E"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6. Чиста вода и санитарни услови</w:t>
            </w:r>
          </w:p>
        </w:tc>
        <w:tc>
          <w:tcPr>
            <w:tcW w:w="0" w:type="auto"/>
            <w:tcBorders>
              <w:top w:val="nil"/>
              <w:left w:val="nil"/>
              <w:bottom w:val="single" w:sz="4" w:space="0" w:color="auto"/>
              <w:right w:val="single" w:sz="4" w:space="0" w:color="auto"/>
            </w:tcBorders>
            <w:shd w:val="clear" w:color="auto" w:fill="auto"/>
            <w:noWrap/>
            <w:vAlign w:val="bottom"/>
            <w:hideMark/>
          </w:tcPr>
          <w:p w14:paraId="2ED46D08"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26678574"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6C7779CC"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3E886BF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12A2A91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053DA05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7EEAD345"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8185BC"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7. Доступна и обновљива енергија</w:t>
            </w:r>
          </w:p>
        </w:tc>
        <w:tc>
          <w:tcPr>
            <w:tcW w:w="0" w:type="auto"/>
            <w:tcBorders>
              <w:top w:val="nil"/>
              <w:left w:val="nil"/>
              <w:bottom w:val="single" w:sz="4" w:space="0" w:color="auto"/>
              <w:right w:val="single" w:sz="4" w:space="0" w:color="auto"/>
            </w:tcBorders>
            <w:shd w:val="clear" w:color="000000" w:fill="92D050"/>
            <w:noWrap/>
            <w:vAlign w:val="bottom"/>
            <w:hideMark/>
          </w:tcPr>
          <w:p w14:paraId="20F443F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55DFCC7E"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05B4EA59"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088F136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92D050"/>
            <w:noWrap/>
            <w:vAlign w:val="bottom"/>
            <w:hideMark/>
          </w:tcPr>
          <w:p w14:paraId="73E728CE"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06156C5D"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63869637"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B7F3B5"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8. Достојанствен рад и економски раст</w:t>
            </w:r>
          </w:p>
        </w:tc>
        <w:tc>
          <w:tcPr>
            <w:tcW w:w="0" w:type="auto"/>
            <w:tcBorders>
              <w:top w:val="nil"/>
              <w:left w:val="nil"/>
              <w:bottom w:val="single" w:sz="4" w:space="0" w:color="auto"/>
              <w:right w:val="single" w:sz="4" w:space="0" w:color="auto"/>
            </w:tcBorders>
            <w:shd w:val="clear" w:color="000000" w:fill="EBF1DE"/>
            <w:noWrap/>
            <w:vAlign w:val="bottom"/>
            <w:hideMark/>
          </w:tcPr>
          <w:p w14:paraId="590D211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7BC8F3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7CEC224"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1FAA968"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841DBD0"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19A9D0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2BA3FBE4"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3DAE2C"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9. Индустрија, иновације и инфраструктура</w:t>
            </w:r>
          </w:p>
        </w:tc>
        <w:tc>
          <w:tcPr>
            <w:tcW w:w="0" w:type="auto"/>
            <w:tcBorders>
              <w:top w:val="nil"/>
              <w:left w:val="nil"/>
              <w:bottom w:val="single" w:sz="4" w:space="0" w:color="auto"/>
              <w:right w:val="single" w:sz="4" w:space="0" w:color="auto"/>
            </w:tcBorders>
            <w:shd w:val="clear" w:color="000000" w:fill="92D050"/>
            <w:noWrap/>
            <w:vAlign w:val="bottom"/>
            <w:hideMark/>
          </w:tcPr>
          <w:p w14:paraId="024FA0E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3DDA739"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29650A9B"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92D050"/>
            <w:noWrap/>
            <w:vAlign w:val="bottom"/>
            <w:hideMark/>
          </w:tcPr>
          <w:p w14:paraId="24549F12"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5D67494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92D050"/>
            <w:noWrap/>
            <w:vAlign w:val="bottom"/>
            <w:hideMark/>
          </w:tcPr>
          <w:p w14:paraId="5E743862"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r>
      <w:tr w:rsidR="00B24DD8" w:rsidRPr="00850A33" w14:paraId="4DB4C333"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033012"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10. Смањење неједнакости</w:t>
            </w:r>
          </w:p>
        </w:tc>
        <w:tc>
          <w:tcPr>
            <w:tcW w:w="0" w:type="auto"/>
            <w:tcBorders>
              <w:top w:val="nil"/>
              <w:left w:val="nil"/>
              <w:bottom w:val="single" w:sz="4" w:space="0" w:color="auto"/>
              <w:right w:val="single" w:sz="4" w:space="0" w:color="auto"/>
            </w:tcBorders>
            <w:shd w:val="clear" w:color="000000" w:fill="EBF1DE"/>
            <w:noWrap/>
            <w:vAlign w:val="bottom"/>
            <w:hideMark/>
          </w:tcPr>
          <w:p w14:paraId="0E57FF0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60DE8262"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533CCC3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5E72E89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7951D2CD"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5310FC88"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r>
      <w:tr w:rsidR="00B24DD8" w:rsidRPr="00850A33" w14:paraId="246970B4"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B1548B"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11. Одрживи градови и заједнице</w:t>
            </w:r>
          </w:p>
        </w:tc>
        <w:tc>
          <w:tcPr>
            <w:tcW w:w="0" w:type="auto"/>
            <w:tcBorders>
              <w:top w:val="nil"/>
              <w:left w:val="nil"/>
              <w:bottom w:val="single" w:sz="4" w:space="0" w:color="auto"/>
              <w:right w:val="single" w:sz="4" w:space="0" w:color="auto"/>
            </w:tcBorders>
            <w:shd w:val="clear" w:color="000000" w:fill="EBF1DE"/>
            <w:noWrap/>
            <w:vAlign w:val="bottom"/>
            <w:hideMark/>
          </w:tcPr>
          <w:p w14:paraId="70052A3E"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11326CE2"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auto" w:fill="auto"/>
            <w:noWrap/>
            <w:vAlign w:val="bottom"/>
            <w:hideMark/>
          </w:tcPr>
          <w:p w14:paraId="5687E45B"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36505120"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244F8D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B0B1D2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206A28E6"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156AA6"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12. Одговорна потрошња и производња</w:t>
            </w:r>
          </w:p>
        </w:tc>
        <w:tc>
          <w:tcPr>
            <w:tcW w:w="0" w:type="auto"/>
            <w:tcBorders>
              <w:top w:val="nil"/>
              <w:left w:val="nil"/>
              <w:bottom w:val="single" w:sz="4" w:space="0" w:color="auto"/>
              <w:right w:val="single" w:sz="4" w:space="0" w:color="auto"/>
            </w:tcBorders>
            <w:shd w:val="clear" w:color="auto" w:fill="auto"/>
            <w:noWrap/>
            <w:vAlign w:val="bottom"/>
            <w:hideMark/>
          </w:tcPr>
          <w:p w14:paraId="5CA96A86"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6A68793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92D050"/>
            <w:noWrap/>
            <w:vAlign w:val="bottom"/>
            <w:hideMark/>
          </w:tcPr>
          <w:p w14:paraId="44FEE0FD"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Директан</w:t>
            </w:r>
          </w:p>
        </w:tc>
        <w:tc>
          <w:tcPr>
            <w:tcW w:w="0" w:type="auto"/>
            <w:tcBorders>
              <w:top w:val="nil"/>
              <w:left w:val="nil"/>
              <w:bottom w:val="single" w:sz="4" w:space="0" w:color="auto"/>
              <w:right w:val="single" w:sz="4" w:space="0" w:color="auto"/>
            </w:tcBorders>
            <w:shd w:val="clear" w:color="auto" w:fill="auto"/>
            <w:noWrap/>
            <w:vAlign w:val="bottom"/>
            <w:hideMark/>
          </w:tcPr>
          <w:p w14:paraId="010A119F"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7A52ADB7"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50DF4515"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r w:rsidR="00B24DD8" w:rsidRPr="00850A33" w14:paraId="16A90223" w14:textId="77777777" w:rsidTr="00B24DD8">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AFB31B" w14:textId="77777777" w:rsidR="00B24DD8" w:rsidRPr="00850A33" w:rsidRDefault="00B24DD8" w:rsidP="003C59C0">
            <w:pPr>
              <w:spacing w:after="120" w:line="240" w:lineRule="auto"/>
              <w:jc w:val="both"/>
              <w:rPr>
                <w:rFonts w:ascii="Times New Roman" w:eastAsia="Times New Roman" w:hAnsi="Times New Roman"/>
                <w:b/>
                <w:bCs/>
                <w:color w:val="000000"/>
                <w:sz w:val="20"/>
                <w:szCs w:val="20"/>
                <w:lang w:val="sr-Cyrl-RS" w:eastAsia="sr-Latn-RS"/>
              </w:rPr>
            </w:pPr>
            <w:r w:rsidRPr="00850A33">
              <w:rPr>
                <w:rFonts w:ascii="Times New Roman" w:eastAsia="Times New Roman" w:hAnsi="Times New Roman"/>
                <w:b/>
                <w:bCs/>
                <w:color w:val="000000"/>
                <w:sz w:val="20"/>
                <w:szCs w:val="20"/>
                <w:lang w:val="sr-Cyrl-RS" w:eastAsia="sr-Latn-RS"/>
              </w:rPr>
              <w:t>ЦОР 13. Акција за климу</w:t>
            </w:r>
          </w:p>
        </w:tc>
        <w:tc>
          <w:tcPr>
            <w:tcW w:w="0" w:type="auto"/>
            <w:tcBorders>
              <w:top w:val="nil"/>
              <w:left w:val="nil"/>
              <w:bottom w:val="single" w:sz="4" w:space="0" w:color="auto"/>
              <w:right w:val="single" w:sz="4" w:space="0" w:color="auto"/>
            </w:tcBorders>
            <w:shd w:val="clear" w:color="auto" w:fill="auto"/>
            <w:noWrap/>
            <w:vAlign w:val="bottom"/>
            <w:hideMark/>
          </w:tcPr>
          <w:p w14:paraId="2676EB73"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 </w:t>
            </w:r>
          </w:p>
        </w:tc>
        <w:tc>
          <w:tcPr>
            <w:tcW w:w="0" w:type="auto"/>
            <w:tcBorders>
              <w:top w:val="nil"/>
              <w:left w:val="nil"/>
              <w:bottom w:val="single" w:sz="4" w:space="0" w:color="auto"/>
              <w:right w:val="single" w:sz="4" w:space="0" w:color="auto"/>
            </w:tcBorders>
            <w:shd w:val="clear" w:color="000000" w:fill="EBF1DE"/>
            <w:noWrap/>
            <w:vAlign w:val="bottom"/>
            <w:hideMark/>
          </w:tcPr>
          <w:p w14:paraId="3B33700C"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3F5E4AF6"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1F6E879A"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6E54D651"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c>
          <w:tcPr>
            <w:tcW w:w="0" w:type="auto"/>
            <w:tcBorders>
              <w:top w:val="nil"/>
              <w:left w:val="nil"/>
              <w:bottom w:val="single" w:sz="4" w:space="0" w:color="auto"/>
              <w:right w:val="single" w:sz="4" w:space="0" w:color="auto"/>
            </w:tcBorders>
            <w:shd w:val="clear" w:color="000000" w:fill="EBF1DE"/>
            <w:noWrap/>
            <w:vAlign w:val="bottom"/>
            <w:hideMark/>
          </w:tcPr>
          <w:p w14:paraId="47AEC42E" w14:textId="77777777" w:rsidR="00B24DD8" w:rsidRPr="00850A33" w:rsidRDefault="00B24DD8" w:rsidP="003C59C0">
            <w:pPr>
              <w:spacing w:after="120" w:line="240" w:lineRule="auto"/>
              <w:jc w:val="both"/>
              <w:rPr>
                <w:rFonts w:ascii="Times New Roman" w:eastAsia="Times New Roman" w:hAnsi="Times New Roman"/>
                <w:color w:val="000000"/>
                <w:sz w:val="20"/>
                <w:szCs w:val="20"/>
                <w:lang w:val="sr-Cyrl-RS" w:eastAsia="sr-Latn-RS"/>
              </w:rPr>
            </w:pPr>
            <w:r w:rsidRPr="00850A33">
              <w:rPr>
                <w:rFonts w:ascii="Times New Roman" w:eastAsia="Times New Roman" w:hAnsi="Times New Roman"/>
                <w:color w:val="000000"/>
                <w:sz w:val="20"/>
                <w:szCs w:val="20"/>
                <w:lang w:val="sr-Cyrl-RS" w:eastAsia="sr-Latn-RS"/>
              </w:rPr>
              <w:t>Индиректан</w:t>
            </w:r>
          </w:p>
        </w:tc>
      </w:tr>
    </w:tbl>
    <w:p w14:paraId="6CC3C1FE" w14:textId="77777777" w:rsidR="00285F8C" w:rsidRDefault="00664002" w:rsidP="003C59C0">
      <w:pPr>
        <w:spacing w:after="120" w:line="240" w:lineRule="auto"/>
        <w:jc w:val="both"/>
        <w:rPr>
          <w:rFonts w:ascii="Times New Roman" w:hAnsi="Times New Roman"/>
          <w:lang w:val="sr-Latn-RS"/>
        </w:rPr>
      </w:pPr>
      <w:r w:rsidRPr="00285F8C">
        <w:rPr>
          <w:rFonts w:ascii="Times New Roman" w:hAnsi="Times New Roman"/>
          <w:u w:val="single"/>
          <w:lang w:val="sr-Cyrl-RS"/>
        </w:rPr>
        <w:t>Извор:</w:t>
      </w:r>
      <w:r w:rsidRPr="009F5768">
        <w:rPr>
          <w:rFonts w:ascii="Times New Roman" w:hAnsi="Times New Roman"/>
          <w:lang w:val="sr-Cyrl-RS"/>
        </w:rPr>
        <w:t xml:space="preserve"> </w:t>
      </w:r>
      <w:r w:rsidRPr="009F5768">
        <w:rPr>
          <w:rFonts w:ascii="Times New Roman" w:hAnsi="Times New Roman"/>
          <w:lang w:val="sr-Latn-RS"/>
        </w:rPr>
        <w:t xml:space="preserve">European Commision (2019). Pilot methodology for mapping Sustainable Development Goals (SDGs) in the </w:t>
      </w:r>
      <w:r w:rsidR="00285F8C">
        <w:rPr>
          <w:rFonts w:ascii="Times New Roman" w:hAnsi="Times New Roman"/>
          <w:lang w:val="sr-Latn-RS"/>
        </w:rPr>
        <w:t>context of Smart Specialization</w:t>
      </w:r>
    </w:p>
    <w:p w14:paraId="2CF61FD7" w14:textId="77777777" w:rsidR="00B24DD8" w:rsidRPr="009F5768" w:rsidRDefault="00664002" w:rsidP="003C59C0">
      <w:pPr>
        <w:spacing w:after="120" w:line="240" w:lineRule="auto"/>
        <w:jc w:val="both"/>
        <w:rPr>
          <w:rFonts w:ascii="Times New Roman" w:hAnsi="Times New Roman"/>
          <w:lang w:val="sr-Latn-RS"/>
        </w:rPr>
      </w:pPr>
      <w:r w:rsidRPr="009F5768">
        <w:rPr>
          <w:rFonts w:ascii="Times New Roman" w:hAnsi="Times New Roman"/>
          <w:lang w:val="sr-Latn-RS"/>
        </w:rPr>
        <w:t>Strategies, JRC/SVQ/2019/LVP/1645, SIRIS Academic S.L.</w:t>
      </w:r>
    </w:p>
    <w:p w14:paraId="728083BF" w14:textId="0C3062CF" w:rsidR="00885D1E" w:rsidRPr="0053230B" w:rsidRDefault="004E4F00" w:rsidP="003C59C0">
      <w:pPr>
        <w:spacing w:after="120" w:line="240" w:lineRule="auto"/>
        <w:jc w:val="both"/>
        <w:rPr>
          <w:rFonts w:ascii="Times New Roman" w:hAnsi="Times New Roman"/>
          <w:color w:val="FF0000"/>
          <w:lang w:val="sr-Cyrl-RS"/>
        </w:rPr>
      </w:pPr>
      <w:r w:rsidRPr="007D5BA6">
        <w:rPr>
          <w:rFonts w:ascii="Times New Roman" w:hAnsi="Times New Roman"/>
          <w:lang w:val="sr-Cyrl-RS"/>
        </w:rPr>
        <w:t xml:space="preserve">Имајући у виду </w:t>
      </w:r>
      <w:r w:rsidR="007D5BA6" w:rsidRPr="007D5BA6">
        <w:rPr>
          <w:rFonts w:ascii="Times New Roman" w:hAnsi="Times New Roman"/>
          <w:lang w:val="sr-Cyrl-RS"/>
        </w:rPr>
        <w:t xml:space="preserve">улогу коју </w:t>
      </w:r>
      <w:r w:rsidRPr="007D5BA6">
        <w:rPr>
          <w:rFonts w:ascii="Times New Roman" w:hAnsi="Times New Roman"/>
          <w:lang w:val="sr-Cyrl-RS"/>
        </w:rPr>
        <w:t xml:space="preserve">технолошке иновације и научни напредак </w:t>
      </w:r>
      <w:r w:rsidR="007D5BA6" w:rsidRPr="007D5BA6">
        <w:rPr>
          <w:rFonts w:ascii="Times New Roman" w:hAnsi="Times New Roman"/>
          <w:lang w:val="sr-Cyrl-RS"/>
        </w:rPr>
        <w:t>имају у процесу</w:t>
      </w:r>
      <w:r w:rsidRPr="007D5BA6">
        <w:rPr>
          <w:rFonts w:ascii="Times New Roman" w:hAnsi="Times New Roman"/>
          <w:lang w:val="sr-Cyrl-RS"/>
        </w:rPr>
        <w:t xml:space="preserve"> решавањ</w:t>
      </w:r>
      <w:r w:rsidR="007D5BA6" w:rsidRPr="007D5BA6">
        <w:rPr>
          <w:rFonts w:ascii="Times New Roman" w:hAnsi="Times New Roman"/>
          <w:lang w:val="sr-Cyrl-RS"/>
        </w:rPr>
        <w:t>а</w:t>
      </w:r>
      <w:r w:rsidRPr="007D5BA6">
        <w:rPr>
          <w:rFonts w:ascii="Times New Roman" w:hAnsi="Times New Roman"/>
          <w:lang w:val="sr-Cyrl-RS"/>
        </w:rPr>
        <w:t xml:space="preserve"> глобалних изазова у свету</w:t>
      </w:r>
      <w:r w:rsidR="007D5BA6" w:rsidRPr="007D5BA6">
        <w:rPr>
          <w:rFonts w:ascii="Times New Roman" w:hAnsi="Times New Roman"/>
          <w:lang w:val="sr-Cyrl-RS"/>
        </w:rPr>
        <w:t xml:space="preserve">, </w:t>
      </w:r>
      <w:r w:rsidRPr="007D5BA6">
        <w:rPr>
          <w:rFonts w:ascii="Times New Roman" w:hAnsi="Times New Roman"/>
          <w:lang w:val="sr-Cyrl-RS"/>
        </w:rPr>
        <w:t>Акциони план</w:t>
      </w:r>
      <w:r w:rsidR="007A7266">
        <w:rPr>
          <w:rFonts w:ascii="Times New Roman" w:hAnsi="Times New Roman"/>
          <w:lang w:val="sr-Cyrl-RS"/>
        </w:rPr>
        <w:t xml:space="preserve"> за спровођење</w:t>
      </w:r>
      <w:r w:rsidRPr="007D5BA6">
        <w:rPr>
          <w:rFonts w:ascii="Times New Roman" w:hAnsi="Times New Roman"/>
          <w:lang w:val="sr-Cyrl-RS"/>
        </w:rPr>
        <w:t xml:space="preserve"> Стратегије за период </w:t>
      </w:r>
      <w:r w:rsidR="00671E8F">
        <w:rPr>
          <w:rFonts w:ascii="Times New Roman" w:hAnsi="Times New Roman"/>
          <w:lang w:val="sr-Cyrl-RS"/>
        </w:rPr>
        <w:t xml:space="preserve">од </w:t>
      </w:r>
      <w:r w:rsidRPr="007D5BA6">
        <w:rPr>
          <w:rFonts w:ascii="Times New Roman" w:hAnsi="Times New Roman"/>
          <w:lang w:val="sr-Cyrl-RS"/>
        </w:rPr>
        <w:t>2023</w:t>
      </w:r>
      <w:r w:rsidR="007A7266">
        <w:rPr>
          <w:rFonts w:ascii="Times New Roman" w:hAnsi="Times New Roman"/>
          <w:lang w:val="sr-Cyrl-RS"/>
        </w:rPr>
        <w:t>.</w:t>
      </w:r>
      <w:r w:rsidR="00671E8F">
        <w:rPr>
          <w:rFonts w:ascii="Times New Roman" w:hAnsi="Times New Roman"/>
          <w:lang w:val="sr-Cyrl-RS"/>
        </w:rPr>
        <w:t xml:space="preserve"> до </w:t>
      </w:r>
      <w:r w:rsidRPr="007D5BA6">
        <w:rPr>
          <w:rFonts w:ascii="Times New Roman" w:hAnsi="Times New Roman"/>
          <w:lang w:val="sr-Cyrl-RS"/>
        </w:rPr>
        <w:t>2025</w:t>
      </w:r>
      <w:r w:rsidR="00671E8F">
        <w:rPr>
          <w:rFonts w:ascii="Times New Roman" w:hAnsi="Times New Roman"/>
          <w:lang w:val="sr-Cyrl-RS"/>
        </w:rPr>
        <w:t>. године</w:t>
      </w:r>
      <w:r w:rsidRPr="007D5BA6">
        <w:rPr>
          <w:rFonts w:ascii="Times New Roman" w:hAnsi="Times New Roman"/>
          <w:lang w:val="sr-Cyrl-RS"/>
        </w:rPr>
        <w:t xml:space="preserve"> представља настава</w:t>
      </w:r>
      <w:r w:rsidR="007D5BA6" w:rsidRPr="007D5BA6">
        <w:rPr>
          <w:rFonts w:ascii="Times New Roman" w:hAnsi="Times New Roman"/>
          <w:lang w:val="sr-Cyrl-RS"/>
        </w:rPr>
        <w:t xml:space="preserve">к претходне политике подршке реализацији циљева одрживог развоја и уједно представља и другу Мапу пута у области науке, технологије и иновација у циљу достизања </w:t>
      </w:r>
      <w:r w:rsidR="007D5BA6">
        <w:rPr>
          <w:rFonts w:ascii="Times New Roman" w:hAnsi="Times New Roman"/>
          <w:lang w:val="sr-Cyrl-RS"/>
        </w:rPr>
        <w:t>ц</w:t>
      </w:r>
      <w:r w:rsidR="007D5BA6" w:rsidRPr="007D5BA6">
        <w:rPr>
          <w:rFonts w:ascii="Times New Roman" w:hAnsi="Times New Roman"/>
          <w:lang w:val="sr-Cyrl-RS"/>
        </w:rPr>
        <w:t xml:space="preserve">иљева одрживог развоја. </w:t>
      </w:r>
      <w:r w:rsidR="00885D1E" w:rsidRPr="007D5BA6">
        <w:rPr>
          <w:rFonts w:ascii="Times New Roman" w:hAnsi="Times New Roman"/>
          <w:lang w:val="sr-Cyrl-RS"/>
        </w:rPr>
        <w:t xml:space="preserve">Мапа пута има за циљ да олакша развој и спровођење политика и програма који промовишу научне и технолошке иновације и подржавају постизање </w:t>
      </w:r>
      <w:r w:rsidR="007D5BA6">
        <w:rPr>
          <w:rFonts w:ascii="Times New Roman" w:hAnsi="Times New Roman"/>
          <w:lang w:val="sr-Cyrl-RS"/>
        </w:rPr>
        <w:t>циљева одрживог развоја</w:t>
      </w:r>
      <w:r w:rsidR="00885D1E" w:rsidRPr="007D5BA6">
        <w:rPr>
          <w:rFonts w:ascii="Times New Roman" w:hAnsi="Times New Roman"/>
          <w:lang w:val="sr-Cyrl-RS"/>
        </w:rPr>
        <w:t>.</w:t>
      </w:r>
      <w:r w:rsidR="007D5BA6" w:rsidRPr="007D5BA6">
        <w:rPr>
          <w:rFonts w:ascii="Times New Roman" w:hAnsi="Times New Roman"/>
          <w:lang w:val="sr-Cyrl-RS"/>
        </w:rPr>
        <w:t xml:space="preserve"> Подржавајући изградњу капацитета и ангажујући постојеће ресурсе, Мапа пута се </w:t>
      </w:r>
      <w:r w:rsidR="00885D1E" w:rsidRPr="007D5BA6">
        <w:rPr>
          <w:rFonts w:ascii="Times New Roman" w:hAnsi="Times New Roman"/>
          <w:lang w:val="sr-Cyrl-RS"/>
        </w:rPr>
        <w:t xml:space="preserve">фокусира на јачање </w:t>
      </w:r>
      <w:r w:rsidR="007D5BA6" w:rsidRPr="007D5BA6">
        <w:rPr>
          <w:rFonts w:ascii="Times New Roman" w:hAnsi="Times New Roman"/>
          <w:lang w:val="sr-Cyrl-RS"/>
        </w:rPr>
        <w:t xml:space="preserve">научне, технолошке и иновационе </w:t>
      </w:r>
      <w:r w:rsidR="00885D1E" w:rsidRPr="007D5BA6">
        <w:rPr>
          <w:rFonts w:ascii="Times New Roman" w:hAnsi="Times New Roman"/>
          <w:lang w:val="sr-Cyrl-RS"/>
        </w:rPr>
        <w:t>инфраструктуре</w:t>
      </w:r>
      <w:r w:rsidR="007D5BA6" w:rsidRPr="007D5BA6">
        <w:rPr>
          <w:rFonts w:ascii="Times New Roman" w:hAnsi="Times New Roman"/>
          <w:lang w:val="sr-Cyrl-RS"/>
        </w:rPr>
        <w:t>,</w:t>
      </w:r>
      <w:r w:rsidR="00885D1E" w:rsidRPr="007D5BA6">
        <w:rPr>
          <w:rFonts w:ascii="Times New Roman" w:hAnsi="Times New Roman"/>
          <w:lang w:val="sr-Cyrl-RS"/>
        </w:rPr>
        <w:t xml:space="preserve"> подсти</w:t>
      </w:r>
      <w:r w:rsidR="007D5BA6" w:rsidRPr="007D5BA6">
        <w:rPr>
          <w:rFonts w:ascii="Times New Roman" w:hAnsi="Times New Roman"/>
          <w:lang w:val="sr-Cyrl-RS"/>
        </w:rPr>
        <w:t>цање иновација и предузетништва као</w:t>
      </w:r>
      <w:r w:rsidR="00885D1E" w:rsidRPr="007D5BA6">
        <w:rPr>
          <w:rFonts w:ascii="Times New Roman" w:hAnsi="Times New Roman"/>
          <w:lang w:val="sr-Cyrl-RS"/>
        </w:rPr>
        <w:t xml:space="preserve"> подстицање партнерства и </w:t>
      </w:r>
      <w:r w:rsidR="007D5BA6" w:rsidRPr="007D5BA6">
        <w:rPr>
          <w:rFonts w:ascii="Times New Roman" w:hAnsi="Times New Roman"/>
          <w:lang w:val="sr-Cyrl-RS"/>
        </w:rPr>
        <w:t xml:space="preserve">сарадње. Имплементацијом Акционог плана Стратегије, </w:t>
      </w:r>
      <w:r w:rsidR="007D5BA6" w:rsidRPr="007D5BA6">
        <w:rPr>
          <w:rFonts w:ascii="Times New Roman" w:hAnsi="Times New Roman"/>
          <w:lang w:val="sr-Cyrl-RS"/>
        </w:rPr>
        <w:lastRenderedPageBreak/>
        <w:t>искористиће се пост</w:t>
      </w:r>
      <w:r w:rsidR="00671E8F">
        <w:rPr>
          <w:rFonts w:ascii="Times New Roman" w:hAnsi="Times New Roman"/>
          <w:lang w:val="sr-Cyrl-RS"/>
        </w:rPr>
        <w:t>о</w:t>
      </w:r>
      <w:r w:rsidR="007D5BA6" w:rsidRPr="007D5BA6">
        <w:rPr>
          <w:rFonts w:ascii="Times New Roman" w:hAnsi="Times New Roman"/>
          <w:lang w:val="sr-Cyrl-RS"/>
        </w:rPr>
        <w:t>јећи ресурси у области</w:t>
      </w:r>
      <w:r w:rsidR="00885D1E" w:rsidRPr="007D5BA6">
        <w:rPr>
          <w:rFonts w:ascii="Times New Roman" w:hAnsi="Times New Roman"/>
          <w:lang w:val="sr-Cyrl-RS"/>
        </w:rPr>
        <w:t xml:space="preserve"> науке, технологије и иновација </w:t>
      </w:r>
      <w:r w:rsidR="007D5BA6" w:rsidRPr="007D5BA6">
        <w:rPr>
          <w:rFonts w:ascii="Times New Roman" w:hAnsi="Times New Roman"/>
          <w:lang w:val="sr-Cyrl-RS"/>
        </w:rPr>
        <w:t>како би се допринело достизању циљева одрживог развоја и створила одржива будућност.</w:t>
      </w:r>
    </w:p>
    <w:p w14:paraId="474B19AB" w14:textId="77777777" w:rsidR="00885D1E" w:rsidRPr="00005983" w:rsidRDefault="00885D1E" w:rsidP="003C59C0">
      <w:pPr>
        <w:spacing w:after="120" w:line="240" w:lineRule="auto"/>
        <w:jc w:val="both"/>
        <w:rPr>
          <w:rFonts w:ascii="Times New Roman" w:hAnsi="Times New Roman"/>
          <w:lang w:val="sr-Cyrl-RS"/>
        </w:rPr>
      </w:pPr>
    </w:p>
    <w:p w14:paraId="34D83FF5" w14:textId="4EF4F817" w:rsidR="00BE3157" w:rsidRPr="00005983" w:rsidRDefault="00624C88" w:rsidP="003C59C0">
      <w:pPr>
        <w:spacing w:after="120" w:line="240" w:lineRule="auto"/>
        <w:jc w:val="both"/>
        <w:rPr>
          <w:rFonts w:ascii="Times New Roman" w:hAnsi="Times New Roman"/>
          <w:b/>
          <w:bCs/>
          <w:sz w:val="24"/>
          <w:szCs w:val="24"/>
          <w:lang w:val="sr-Cyrl-RS"/>
        </w:rPr>
      </w:pPr>
      <w:r>
        <w:rPr>
          <w:rFonts w:ascii="Times New Roman" w:hAnsi="Times New Roman"/>
          <w:b/>
          <w:bCs/>
          <w:sz w:val="24"/>
          <w:szCs w:val="24"/>
          <w:lang w:val="sr-Cyrl-RS"/>
        </w:rPr>
        <w:t>IV</w:t>
      </w:r>
      <w:r w:rsidR="00D76A49">
        <w:rPr>
          <w:rFonts w:ascii="Times New Roman" w:hAnsi="Times New Roman"/>
          <w:b/>
          <w:bCs/>
          <w:sz w:val="24"/>
          <w:szCs w:val="24"/>
          <w:lang w:val="sr-Cyrl-RS"/>
        </w:rPr>
        <w:t>.</w:t>
      </w:r>
      <w:r w:rsidR="00BE3157">
        <w:rPr>
          <w:rFonts w:ascii="Times New Roman" w:hAnsi="Times New Roman"/>
          <w:b/>
          <w:bCs/>
          <w:sz w:val="24"/>
          <w:szCs w:val="24"/>
          <w:lang w:val="sr-Latn-RS"/>
        </w:rPr>
        <w:t xml:space="preserve"> </w:t>
      </w:r>
      <w:r w:rsidR="00BE3157" w:rsidRPr="00005983">
        <w:rPr>
          <w:rFonts w:ascii="Times New Roman" w:hAnsi="Times New Roman"/>
          <w:b/>
          <w:bCs/>
          <w:sz w:val="24"/>
          <w:szCs w:val="24"/>
          <w:lang w:val="sr-Cyrl-RS"/>
        </w:rPr>
        <w:t>ПРАЋЕЊЕ И ВРЕДНОВАЊЕ</w:t>
      </w:r>
    </w:p>
    <w:p w14:paraId="671A5E90" w14:textId="77777777" w:rsidR="00D735BB" w:rsidRPr="00005983"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Акциони план представља документ јавне политике највишег нивоа </w:t>
      </w:r>
      <w:r w:rsidR="006F6805">
        <w:rPr>
          <w:rFonts w:ascii="Times New Roman" w:hAnsi="Times New Roman"/>
          <w:lang w:val="sr-Cyrl-RS"/>
        </w:rPr>
        <w:t>детаљности, којим се разрађуje С</w:t>
      </w:r>
      <w:r w:rsidRPr="00005983">
        <w:rPr>
          <w:rFonts w:ascii="Times New Roman" w:hAnsi="Times New Roman"/>
          <w:lang w:val="sr-Cyrl-RS"/>
        </w:rPr>
        <w:t xml:space="preserve">тратегија, у циљу управљања динамиком спровођења мера јавних политика које доприносе остваривању општег и посебних циљева исте. Правилним праћењем акционог план и његових елемената осигураће се потпуно инклузиван процес који ће осигурати континуирано учешће свих заинтересованих страна. </w:t>
      </w:r>
    </w:p>
    <w:p w14:paraId="79AA9BDE" w14:textId="4873623E" w:rsidR="00D735BB" w:rsidRPr="00005983"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Акциони план се ревидира по потреби, у складу са резултатима праћења спровођења и резултатима </w:t>
      </w:r>
      <w:r w:rsidRPr="008C3A4D">
        <w:rPr>
          <w:rFonts w:ascii="Times New Roman" w:hAnsi="Times New Roman"/>
          <w:i/>
          <w:lang w:val="sr-Cyrl-RS"/>
        </w:rPr>
        <w:t>еx-</w:t>
      </w:r>
      <w:r w:rsidR="00D76A49" w:rsidRPr="008C3A4D">
        <w:rPr>
          <w:rFonts w:ascii="Times New Roman" w:hAnsi="Times New Roman"/>
          <w:i/>
          <w:lang w:val="sr-Latn-RS"/>
        </w:rPr>
        <w:t>post</w:t>
      </w:r>
      <w:r w:rsidRPr="00005983">
        <w:rPr>
          <w:rFonts w:ascii="Times New Roman" w:hAnsi="Times New Roman"/>
          <w:lang w:val="sr-Cyrl-RS"/>
        </w:rPr>
        <w:t xml:space="preserve"> анализе ефеката јавне политике. Формална обавеза </w:t>
      </w:r>
      <w:r w:rsidR="008C3A4D">
        <w:rPr>
          <w:rFonts w:ascii="Times New Roman" w:hAnsi="Times New Roman"/>
          <w:lang w:val="sr-Cyrl-RS"/>
        </w:rPr>
        <w:t>НИТРА</w:t>
      </w:r>
      <w:r w:rsidRPr="00005983">
        <w:rPr>
          <w:rFonts w:ascii="Times New Roman" w:hAnsi="Times New Roman"/>
          <w:lang w:val="sr-Cyrl-RS"/>
        </w:rPr>
        <w:t xml:space="preserve"> која је прописа</w:t>
      </w:r>
      <w:r w:rsidR="00A8371D">
        <w:rPr>
          <w:rFonts w:ascii="Times New Roman" w:hAnsi="Times New Roman"/>
          <w:lang w:val="sr-Cyrl-RS"/>
        </w:rPr>
        <w:t>на Законом о планском систему („</w:t>
      </w:r>
      <w:r w:rsidR="00D76A49">
        <w:rPr>
          <w:rFonts w:ascii="Times New Roman" w:hAnsi="Times New Roman"/>
          <w:lang w:val="sr-Cyrl-RS"/>
        </w:rPr>
        <w:t>Службени гласник РС”, број</w:t>
      </w:r>
      <w:r w:rsidR="00A8371D">
        <w:rPr>
          <w:rFonts w:ascii="Times New Roman" w:hAnsi="Times New Roman"/>
          <w:lang w:val="sr-Cyrl-RS"/>
        </w:rPr>
        <w:t xml:space="preserve"> 30/</w:t>
      </w:r>
      <w:r w:rsidRPr="00005983">
        <w:rPr>
          <w:rFonts w:ascii="Times New Roman" w:hAnsi="Times New Roman"/>
          <w:lang w:val="sr-Cyrl-RS"/>
        </w:rPr>
        <w:t xml:space="preserve">18), подразумева извештавање ка Влади о резултатима спровођења Акционог плана на годишњем нивоу као и финални извештај након истека примене документа јавне политике.  </w:t>
      </w:r>
    </w:p>
    <w:p w14:paraId="212A8085" w14:textId="70363EBB" w:rsidR="00D735BB" w:rsidRPr="00005983"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Како би омогућили транспарентан и одржив процес, </w:t>
      </w:r>
      <w:r w:rsidR="00B420D0">
        <w:rPr>
          <w:rFonts w:ascii="Times New Roman" w:hAnsi="Times New Roman"/>
          <w:lang w:val="sr-Cyrl-RS"/>
        </w:rPr>
        <w:t>НИТРА</w:t>
      </w:r>
      <w:r w:rsidRPr="00005983">
        <w:rPr>
          <w:rFonts w:ascii="Times New Roman" w:hAnsi="Times New Roman"/>
          <w:lang w:val="sr-Cyrl-RS"/>
        </w:rPr>
        <w:t xml:space="preserve"> је направил</w:t>
      </w:r>
      <w:r w:rsidR="00671E8F">
        <w:rPr>
          <w:rFonts w:ascii="Times New Roman" w:hAnsi="Times New Roman"/>
          <w:lang w:val="sr-Cyrl-RS"/>
        </w:rPr>
        <w:t>а</w:t>
      </w:r>
      <w:r w:rsidRPr="00005983">
        <w:rPr>
          <w:rFonts w:ascii="Times New Roman" w:hAnsi="Times New Roman"/>
          <w:lang w:val="sr-Cyrl-RS"/>
        </w:rPr>
        <w:t xml:space="preserve"> оперативни план који ће имати фокус на одрживом дијалогу кроз наставак ЕДП радионица. Актери у оквиру ЕДП-а учествоваће у промени или ревизији мера </w:t>
      </w:r>
      <w:r w:rsidR="00E35475">
        <w:rPr>
          <w:rFonts w:ascii="Times New Roman" w:hAnsi="Times New Roman"/>
          <w:lang w:val="sr-Cyrl-RS"/>
        </w:rPr>
        <w:t>Стратегије</w:t>
      </w:r>
      <w:r w:rsidRPr="00005983">
        <w:rPr>
          <w:rFonts w:ascii="Times New Roman" w:hAnsi="Times New Roman"/>
          <w:lang w:val="sr-Cyrl-RS"/>
        </w:rPr>
        <w:t xml:space="preserve"> које не дају одговарајуће резултате и помоћи ће својом експертизом и искуством из праксе у дефинисању свих будућих мера и циљева у следећој итерацији Акционог план</w:t>
      </w:r>
      <w:r w:rsidR="001B132A">
        <w:rPr>
          <w:rFonts w:ascii="Times New Roman" w:hAnsi="Times New Roman"/>
          <w:lang w:val="sr-Cyrl-RS"/>
        </w:rPr>
        <w:t>а</w:t>
      </w:r>
      <w:r w:rsidRPr="00005983">
        <w:rPr>
          <w:rFonts w:ascii="Times New Roman" w:hAnsi="Times New Roman"/>
          <w:lang w:val="sr-Cyrl-RS"/>
        </w:rPr>
        <w:t xml:space="preserve"> који ће бити израђен </w:t>
      </w:r>
      <w:r w:rsidR="001B132A">
        <w:rPr>
          <w:rFonts w:ascii="Times New Roman" w:hAnsi="Times New Roman"/>
          <w:lang w:val="sr-Cyrl-RS"/>
        </w:rPr>
        <w:t>крајем</w:t>
      </w:r>
      <w:r w:rsidRPr="00005983">
        <w:rPr>
          <w:rFonts w:ascii="Times New Roman" w:hAnsi="Times New Roman"/>
          <w:lang w:val="sr-Cyrl-RS"/>
        </w:rPr>
        <w:t xml:space="preserve"> 202</w:t>
      </w:r>
      <w:r w:rsidR="00B420D0">
        <w:rPr>
          <w:rFonts w:ascii="Times New Roman" w:hAnsi="Times New Roman"/>
          <w:lang w:val="sr-Cyrl-RS"/>
        </w:rPr>
        <w:t>5</w:t>
      </w:r>
      <w:r w:rsidRPr="00005983">
        <w:rPr>
          <w:rFonts w:ascii="Times New Roman" w:hAnsi="Times New Roman"/>
          <w:lang w:val="sr-Cyrl-RS"/>
        </w:rPr>
        <w:t xml:space="preserve">. године. Планирано је да се ЕДП радионице одржавају најмање два пута годишње по свакој приоритетној области, уз простор за повећања </w:t>
      </w:r>
      <w:r w:rsidR="00AA61CF" w:rsidRPr="00005983">
        <w:rPr>
          <w:rFonts w:ascii="Times New Roman" w:hAnsi="Times New Roman"/>
          <w:lang w:val="sr-Cyrl-RS"/>
        </w:rPr>
        <w:t xml:space="preserve">годишњег </w:t>
      </w:r>
      <w:r w:rsidRPr="00005983">
        <w:rPr>
          <w:rFonts w:ascii="Times New Roman" w:hAnsi="Times New Roman"/>
          <w:lang w:val="sr-Cyrl-RS"/>
        </w:rPr>
        <w:t xml:space="preserve">броја радионица. </w:t>
      </w:r>
    </w:p>
    <w:p w14:paraId="7691454E" w14:textId="75F82687" w:rsidR="00D735BB" w:rsidRDefault="00D735BB"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Како би одржали </w:t>
      </w:r>
      <w:r w:rsidR="00B420D0">
        <w:rPr>
          <w:rFonts w:ascii="Times New Roman" w:hAnsi="Times New Roman"/>
          <w:lang w:val="sr-Cyrl-RS"/>
        </w:rPr>
        <w:t>динамику наведених активности, НИТРА</w:t>
      </w:r>
      <w:r w:rsidRPr="00005983">
        <w:rPr>
          <w:rFonts w:ascii="Times New Roman" w:hAnsi="Times New Roman"/>
          <w:lang w:val="sr-Cyrl-RS"/>
        </w:rPr>
        <w:t xml:space="preserve"> je израдил</w:t>
      </w:r>
      <w:r w:rsidR="00671E8F">
        <w:rPr>
          <w:rFonts w:ascii="Times New Roman" w:hAnsi="Times New Roman"/>
          <w:lang w:val="sr-Cyrl-RS"/>
        </w:rPr>
        <w:t>а</w:t>
      </w:r>
      <w:r w:rsidRPr="00005983">
        <w:rPr>
          <w:rFonts w:ascii="Times New Roman" w:hAnsi="Times New Roman"/>
          <w:lang w:val="sr-Cyrl-RS"/>
        </w:rPr>
        <w:t xml:space="preserve"> шематски приказ активности праћења и вредновања (</w:t>
      </w:r>
      <w:r w:rsidR="001322FE" w:rsidRPr="00005983">
        <w:rPr>
          <w:rFonts w:ascii="Times New Roman" w:hAnsi="Times New Roman"/>
        </w:rPr>
        <w:t>T</w:t>
      </w:r>
      <w:r w:rsidRPr="00005983">
        <w:rPr>
          <w:rFonts w:ascii="Times New Roman" w:hAnsi="Times New Roman"/>
          <w:lang w:val="sr-Cyrl-RS"/>
        </w:rPr>
        <w:t xml:space="preserve">абела </w:t>
      </w:r>
      <w:r w:rsidR="002C233E">
        <w:rPr>
          <w:rFonts w:ascii="Times New Roman" w:hAnsi="Times New Roman"/>
          <w:lang w:val="sr-Cyrl-RS"/>
        </w:rPr>
        <w:t>3</w:t>
      </w:r>
      <w:r w:rsidRPr="00005983">
        <w:rPr>
          <w:rFonts w:ascii="Times New Roman" w:hAnsi="Times New Roman"/>
          <w:lang w:val="sr-Cyrl-RS"/>
        </w:rPr>
        <w:t>.</w:t>
      </w:r>
      <w:r w:rsidRPr="00910C51">
        <w:rPr>
          <w:rFonts w:ascii="Times New Roman" w:hAnsi="Times New Roman"/>
          <w:lang w:val="ru-RU"/>
        </w:rPr>
        <w:t xml:space="preserve"> </w:t>
      </w:r>
      <w:r w:rsidRPr="00005983">
        <w:rPr>
          <w:rFonts w:ascii="Times New Roman" w:hAnsi="Times New Roman"/>
          <w:i/>
          <w:iCs/>
          <w:lang w:val="sr-Cyrl-RS"/>
        </w:rPr>
        <w:t>Временски оквир активности праћења и вредновања</w:t>
      </w:r>
      <w:r w:rsidRPr="00005983">
        <w:rPr>
          <w:rFonts w:ascii="Times New Roman" w:hAnsi="Times New Roman"/>
          <w:lang w:val="sr-Cyrl-RS"/>
        </w:rPr>
        <w:t>) који покрива временски оквир Акционог плана.</w:t>
      </w:r>
    </w:p>
    <w:p w14:paraId="3E1CBD1E" w14:textId="77777777" w:rsidR="007D74DB" w:rsidRDefault="007D74DB" w:rsidP="003C59C0">
      <w:pPr>
        <w:spacing w:after="120" w:line="240" w:lineRule="auto"/>
        <w:jc w:val="both"/>
        <w:rPr>
          <w:rFonts w:ascii="Times New Roman" w:hAnsi="Times New Roman"/>
          <w:lang w:val="sr-Cyrl-RS"/>
        </w:rPr>
      </w:pPr>
    </w:p>
    <w:p w14:paraId="3E18577C" w14:textId="6FC744FF" w:rsidR="00E152F2" w:rsidRPr="00005983" w:rsidRDefault="00D735BB" w:rsidP="003C59C0">
      <w:pPr>
        <w:spacing w:after="120" w:line="240" w:lineRule="auto"/>
        <w:jc w:val="both"/>
        <w:rPr>
          <w:rFonts w:ascii="Times New Roman" w:hAnsi="Times New Roman"/>
          <w:b/>
          <w:bCs/>
          <w:sz w:val="24"/>
          <w:szCs w:val="24"/>
          <w:lang w:val="sr-Cyrl-RS"/>
        </w:rPr>
      </w:pPr>
      <w:r w:rsidRPr="00005983">
        <w:rPr>
          <w:rFonts w:ascii="Times New Roman" w:hAnsi="Times New Roman"/>
          <w:b/>
          <w:bCs/>
          <w:sz w:val="24"/>
          <w:szCs w:val="24"/>
          <w:lang w:val="sr-Cyrl-RS"/>
        </w:rPr>
        <w:t xml:space="preserve">Табела </w:t>
      </w:r>
      <w:r w:rsidR="002C233E">
        <w:rPr>
          <w:rFonts w:ascii="Times New Roman" w:hAnsi="Times New Roman"/>
          <w:b/>
          <w:bCs/>
          <w:sz w:val="24"/>
          <w:szCs w:val="24"/>
          <w:lang w:val="sr-Cyrl-RS"/>
        </w:rPr>
        <w:t>3</w:t>
      </w:r>
      <w:r w:rsidRPr="00005983">
        <w:rPr>
          <w:rFonts w:ascii="Times New Roman" w:hAnsi="Times New Roman"/>
          <w:b/>
          <w:bCs/>
          <w:sz w:val="24"/>
          <w:szCs w:val="24"/>
          <w:lang w:val="sr-Cyrl-RS"/>
        </w:rPr>
        <w:t>. Временски оквир активности праћења и вредновања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0"/>
        <w:gridCol w:w="711"/>
        <w:gridCol w:w="566"/>
        <w:gridCol w:w="569"/>
        <w:gridCol w:w="566"/>
        <w:gridCol w:w="566"/>
        <w:gridCol w:w="569"/>
        <w:gridCol w:w="566"/>
        <w:gridCol w:w="566"/>
        <w:gridCol w:w="569"/>
        <w:gridCol w:w="566"/>
        <w:gridCol w:w="566"/>
        <w:gridCol w:w="628"/>
        <w:gridCol w:w="711"/>
      </w:tblGrid>
      <w:tr w:rsidR="00B420D0" w:rsidRPr="0010000D" w14:paraId="284EAA35" w14:textId="77777777" w:rsidTr="00B420D0">
        <w:trPr>
          <w:trHeight w:val="184"/>
        </w:trPr>
        <w:tc>
          <w:tcPr>
            <w:tcW w:w="2233" w:type="pct"/>
            <w:shd w:val="clear" w:color="auto" w:fill="auto"/>
          </w:tcPr>
          <w:p w14:paraId="46E0F356" w14:textId="77777777" w:rsidR="00B420D0" w:rsidRPr="0010000D" w:rsidRDefault="00B420D0" w:rsidP="003C59C0">
            <w:pPr>
              <w:spacing w:after="120" w:line="240" w:lineRule="auto"/>
              <w:jc w:val="both"/>
              <w:rPr>
                <w:rFonts w:ascii="Times New Roman" w:hAnsi="Times New Roman"/>
                <w:lang w:val="sr-Cyrl-RS"/>
              </w:rPr>
            </w:pPr>
            <w:r w:rsidRPr="0010000D">
              <w:rPr>
                <w:rFonts w:ascii="Times New Roman" w:hAnsi="Times New Roman"/>
                <w:lang w:val="sr-Cyrl-RS"/>
              </w:rPr>
              <w:t>Активности</w:t>
            </w:r>
          </w:p>
        </w:tc>
        <w:tc>
          <w:tcPr>
            <w:tcW w:w="865" w:type="pct"/>
            <w:gridSpan w:val="4"/>
            <w:tcBorders>
              <w:bottom w:val="single" w:sz="4" w:space="0" w:color="auto"/>
            </w:tcBorders>
            <w:shd w:val="clear" w:color="auto" w:fill="auto"/>
          </w:tcPr>
          <w:p w14:paraId="3EE3F911" w14:textId="71D03224" w:rsidR="00B420D0" w:rsidRPr="00D76A49" w:rsidRDefault="00B420D0" w:rsidP="003C59C0">
            <w:pPr>
              <w:spacing w:after="120" w:line="240" w:lineRule="auto"/>
              <w:jc w:val="both"/>
              <w:rPr>
                <w:rFonts w:ascii="Times New Roman" w:hAnsi="Times New Roman"/>
                <w:lang w:val="sr-Latn-RS"/>
              </w:rPr>
            </w:pPr>
            <w:r w:rsidRPr="0010000D">
              <w:rPr>
                <w:rFonts w:ascii="Times New Roman" w:hAnsi="Times New Roman"/>
                <w:lang w:val="sr-Cyrl-RS"/>
              </w:rPr>
              <w:t>202</w:t>
            </w:r>
            <w:r>
              <w:rPr>
                <w:rFonts w:ascii="Times New Roman" w:hAnsi="Times New Roman"/>
                <w:lang w:val="sr-Cyrl-RS"/>
              </w:rPr>
              <w:t>3</w:t>
            </w:r>
            <w:r>
              <w:rPr>
                <w:rFonts w:ascii="Times New Roman" w:hAnsi="Times New Roman"/>
                <w:lang w:val="sr-Latn-RS"/>
              </w:rPr>
              <w:t>.</w:t>
            </w:r>
          </w:p>
        </w:tc>
        <w:tc>
          <w:tcPr>
            <w:tcW w:w="813" w:type="pct"/>
            <w:gridSpan w:val="4"/>
            <w:tcBorders>
              <w:bottom w:val="single" w:sz="4" w:space="0" w:color="auto"/>
            </w:tcBorders>
            <w:shd w:val="clear" w:color="auto" w:fill="auto"/>
          </w:tcPr>
          <w:p w14:paraId="4AD6DE50" w14:textId="26642C0D" w:rsidR="00B420D0" w:rsidRPr="00D76A49" w:rsidRDefault="00B420D0" w:rsidP="003C59C0">
            <w:pPr>
              <w:spacing w:after="120" w:line="240" w:lineRule="auto"/>
              <w:jc w:val="both"/>
              <w:rPr>
                <w:rFonts w:ascii="Times New Roman" w:hAnsi="Times New Roman"/>
                <w:lang w:val="sr-Latn-RS"/>
              </w:rPr>
            </w:pPr>
            <w:r w:rsidRPr="0010000D">
              <w:rPr>
                <w:rFonts w:ascii="Times New Roman" w:hAnsi="Times New Roman"/>
                <w:lang w:val="sr-Cyrl-RS"/>
              </w:rPr>
              <w:t>202</w:t>
            </w:r>
            <w:r>
              <w:rPr>
                <w:rFonts w:ascii="Times New Roman" w:hAnsi="Times New Roman"/>
                <w:lang w:val="sr-Cyrl-RS"/>
              </w:rPr>
              <w:t>4</w:t>
            </w:r>
            <w:r>
              <w:rPr>
                <w:rFonts w:ascii="Times New Roman" w:hAnsi="Times New Roman"/>
                <w:lang w:val="sr-Latn-RS"/>
              </w:rPr>
              <w:t>.</w:t>
            </w:r>
          </w:p>
        </w:tc>
        <w:tc>
          <w:tcPr>
            <w:tcW w:w="835" w:type="pct"/>
            <w:gridSpan w:val="4"/>
            <w:tcBorders>
              <w:bottom w:val="single" w:sz="4" w:space="0" w:color="auto"/>
            </w:tcBorders>
          </w:tcPr>
          <w:p w14:paraId="6F3D9FED" w14:textId="25684CFF" w:rsidR="00B420D0" w:rsidRPr="0010000D" w:rsidRDefault="00B420D0" w:rsidP="003C59C0">
            <w:pPr>
              <w:spacing w:after="120" w:line="240" w:lineRule="auto"/>
              <w:jc w:val="both"/>
              <w:rPr>
                <w:rFonts w:ascii="Times New Roman" w:hAnsi="Times New Roman"/>
                <w:lang w:val="sr-Cyrl-RS"/>
              </w:rPr>
            </w:pPr>
            <w:r>
              <w:rPr>
                <w:rFonts w:ascii="Times New Roman" w:hAnsi="Times New Roman"/>
                <w:lang w:val="sr-Cyrl-RS"/>
              </w:rPr>
              <w:t>2025.</w:t>
            </w:r>
          </w:p>
        </w:tc>
        <w:tc>
          <w:tcPr>
            <w:tcW w:w="255" w:type="pct"/>
            <w:tcBorders>
              <w:bottom w:val="single" w:sz="4" w:space="0" w:color="auto"/>
            </w:tcBorders>
            <w:shd w:val="clear" w:color="auto" w:fill="auto"/>
          </w:tcPr>
          <w:p w14:paraId="301B7470" w14:textId="0BA25FB0" w:rsidR="00B420D0" w:rsidRPr="00D76A49" w:rsidRDefault="00B420D0" w:rsidP="003C59C0">
            <w:pPr>
              <w:spacing w:after="120" w:line="240" w:lineRule="auto"/>
              <w:jc w:val="both"/>
              <w:rPr>
                <w:rFonts w:ascii="Times New Roman" w:hAnsi="Times New Roman"/>
                <w:lang w:val="sr-Latn-RS"/>
              </w:rPr>
            </w:pPr>
            <w:r w:rsidRPr="0010000D">
              <w:rPr>
                <w:rFonts w:ascii="Times New Roman" w:hAnsi="Times New Roman"/>
                <w:lang w:val="sr-Cyrl-RS"/>
              </w:rPr>
              <w:t>2</w:t>
            </w:r>
            <w:r>
              <w:rPr>
                <w:rFonts w:ascii="Times New Roman" w:hAnsi="Times New Roman"/>
                <w:lang w:val="sr-Cyrl-RS"/>
              </w:rPr>
              <w:t>026</w:t>
            </w:r>
            <w:r>
              <w:rPr>
                <w:rFonts w:ascii="Times New Roman" w:hAnsi="Times New Roman"/>
                <w:lang w:val="sr-Latn-RS"/>
              </w:rPr>
              <w:t>.</w:t>
            </w:r>
          </w:p>
        </w:tc>
      </w:tr>
      <w:tr w:rsidR="00B420D0" w:rsidRPr="00CA6335" w14:paraId="0C464D9B" w14:textId="77777777" w:rsidTr="00B420D0">
        <w:trPr>
          <w:trHeight w:val="308"/>
        </w:trPr>
        <w:tc>
          <w:tcPr>
            <w:tcW w:w="2233" w:type="pct"/>
            <w:tcBorders>
              <w:right w:val="single" w:sz="4" w:space="0" w:color="auto"/>
            </w:tcBorders>
            <w:shd w:val="clear" w:color="auto" w:fill="auto"/>
          </w:tcPr>
          <w:p w14:paraId="6CE46B99" w14:textId="77777777" w:rsidR="00B420D0" w:rsidRPr="0010000D" w:rsidRDefault="00B420D0" w:rsidP="003C59C0">
            <w:pPr>
              <w:spacing w:after="120" w:line="240" w:lineRule="auto"/>
              <w:jc w:val="both"/>
              <w:rPr>
                <w:rFonts w:ascii="Times New Roman" w:hAnsi="Times New Roman"/>
                <w:lang w:val="sr-Cyrl-RS"/>
              </w:rPr>
            </w:pPr>
            <w:r w:rsidRPr="0010000D">
              <w:rPr>
                <w:rFonts w:ascii="Times New Roman" w:hAnsi="Times New Roman"/>
                <w:lang w:val="sr-Cyrl-RS"/>
              </w:rPr>
              <w:t xml:space="preserve">Састанци радне групе за имплементацију </w:t>
            </w:r>
            <w:r>
              <w:rPr>
                <w:rFonts w:ascii="Times New Roman" w:hAnsi="Times New Roman"/>
                <w:lang w:val="sr-Cyrl-RS"/>
              </w:rPr>
              <w:t>Стратегије</w:t>
            </w: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1200BD34"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416727AB"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EAAAA"/>
          </w:tcPr>
          <w:p w14:paraId="2D69924E"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461E833E"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1B9DB140"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EAAAA"/>
          </w:tcPr>
          <w:p w14:paraId="0BA5A1EB"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6C417AA7"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270B410C"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EAAAA"/>
          </w:tcPr>
          <w:p w14:paraId="60E298E7"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48B81C6E" w14:textId="2F40B814"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41C6AC1C" w14:textId="2947F614" w:rsidR="00B420D0" w:rsidRPr="0010000D" w:rsidRDefault="00B420D0" w:rsidP="003C59C0">
            <w:pPr>
              <w:spacing w:after="120" w:line="240" w:lineRule="auto"/>
              <w:jc w:val="both"/>
              <w:rPr>
                <w:rFonts w:ascii="Times New Roman" w:hAnsi="Times New Roman"/>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EAAAA"/>
          </w:tcPr>
          <w:p w14:paraId="2540704B" w14:textId="77777777" w:rsidR="00B420D0" w:rsidRPr="0010000D" w:rsidRDefault="00B420D0" w:rsidP="003C59C0">
            <w:pPr>
              <w:spacing w:after="120" w:line="240" w:lineRule="auto"/>
              <w:jc w:val="both"/>
              <w:rPr>
                <w:rFonts w:ascii="Times New Roman" w:hAnsi="Times New Roman"/>
                <w:lang w:val="sr-Cyrl-RS"/>
              </w:rPr>
            </w:pP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75CB1DE2" w14:textId="2A2D41C2" w:rsidR="00B420D0" w:rsidRPr="0010000D" w:rsidRDefault="00B420D0" w:rsidP="003C59C0">
            <w:pPr>
              <w:spacing w:after="120" w:line="240" w:lineRule="auto"/>
              <w:jc w:val="both"/>
              <w:rPr>
                <w:rFonts w:ascii="Times New Roman" w:hAnsi="Times New Roman"/>
                <w:lang w:val="sr-Cyrl-RS"/>
              </w:rPr>
            </w:pPr>
          </w:p>
        </w:tc>
      </w:tr>
      <w:tr w:rsidR="00B420D0" w:rsidRPr="0010000D" w14:paraId="2F04C350" w14:textId="77777777" w:rsidTr="00B420D0">
        <w:trPr>
          <w:trHeight w:val="233"/>
        </w:trPr>
        <w:tc>
          <w:tcPr>
            <w:tcW w:w="2233" w:type="pct"/>
            <w:tcBorders>
              <w:right w:val="single" w:sz="4" w:space="0" w:color="auto"/>
            </w:tcBorders>
            <w:shd w:val="clear" w:color="auto" w:fill="auto"/>
          </w:tcPr>
          <w:p w14:paraId="001BF95F" w14:textId="77777777" w:rsidR="00B420D0" w:rsidRPr="0010000D" w:rsidRDefault="00B420D0" w:rsidP="003C59C0">
            <w:pPr>
              <w:spacing w:after="120" w:line="240" w:lineRule="auto"/>
              <w:jc w:val="both"/>
              <w:rPr>
                <w:rFonts w:ascii="Times New Roman" w:hAnsi="Times New Roman"/>
                <w:lang w:val="sr-Cyrl-RS"/>
              </w:rPr>
            </w:pPr>
            <w:r w:rsidRPr="0010000D">
              <w:rPr>
                <w:rFonts w:ascii="Times New Roman" w:hAnsi="Times New Roman"/>
                <w:lang w:val="sr-Cyrl-RS"/>
              </w:rPr>
              <w:t>ЕДП Радионице</w:t>
            </w: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4C3A5E9E"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764CBA93"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EAAAA"/>
          </w:tcPr>
          <w:p w14:paraId="789E8632"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748F2279"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322A74F8"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1D60F0F"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2C0C786F"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757506D3"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DFEF63"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39607EFF" w14:textId="7010B440"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E2970A" w14:textId="5A278685" w:rsidR="00B420D0" w:rsidRPr="0010000D" w:rsidRDefault="00B420D0" w:rsidP="003C59C0">
            <w:pPr>
              <w:spacing w:after="120" w:line="240" w:lineRule="auto"/>
              <w:jc w:val="both"/>
              <w:rPr>
                <w:rFonts w:ascii="Times New Roman" w:hAnsi="Times New Roman"/>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637202FD" w14:textId="77777777" w:rsidR="00B420D0" w:rsidRPr="0010000D" w:rsidRDefault="00B420D0" w:rsidP="003C59C0">
            <w:pPr>
              <w:spacing w:after="120" w:line="240" w:lineRule="auto"/>
              <w:jc w:val="both"/>
              <w:rPr>
                <w:rFonts w:ascii="Times New Roman" w:hAnsi="Times New Roman"/>
                <w:lang w:val="sr-Cyrl-RS"/>
              </w:rPr>
            </w:pP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2593B7F4" w14:textId="3420A54B" w:rsidR="00B420D0" w:rsidRPr="0010000D" w:rsidRDefault="00B420D0" w:rsidP="003C59C0">
            <w:pPr>
              <w:spacing w:after="120" w:line="240" w:lineRule="auto"/>
              <w:jc w:val="both"/>
              <w:rPr>
                <w:rFonts w:ascii="Times New Roman" w:hAnsi="Times New Roman"/>
                <w:lang w:val="sr-Cyrl-RS"/>
              </w:rPr>
            </w:pPr>
          </w:p>
        </w:tc>
      </w:tr>
      <w:tr w:rsidR="00012991" w:rsidRPr="00CA6335" w14:paraId="6F020057" w14:textId="77777777" w:rsidTr="00012991">
        <w:trPr>
          <w:trHeight w:val="248"/>
        </w:trPr>
        <w:tc>
          <w:tcPr>
            <w:tcW w:w="2233" w:type="pct"/>
            <w:tcBorders>
              <w:right w:val="single" w:sz="4" w:space="0" w:color="auto"/>
            </w:tcBorders>
            <w:shd w:val="clear" w:color="auto" w:fill="auto"/>
          </w:tcPr>
          <w:p w14:paraId="64C5AC53" w14:textId="77777777" w:rsidR="00012991" w:rsidRPr="0010000D" w:rsidRDefault="00012991" w:rsidP="003C59C0">
            <w:pPr>
              <w:spacing w:after="120" w:line="240" w:lineRule="auto"/>
              <w:jc w:val="both"/>
              <w:rPr>
                <w:rFonts w:ascii="Times New Roman" w:hAnsi="Times New Roman"/>
                <w:lang w:val="sr-Cyrl-RS"/>
              </w:rPr>
            </w:pPr>
            <w:r w:rsidRPr="0010000D">
              <w:rPr>
                <w:rFonts w:ascii="Times New Roman" w:hAnsi="Times New Roman"/>
                <w:lang w:val="sr-Cyrl-RS"/>
              </w:rPr>
              <w:t xml:space="preserve">Извештавање о резултатима спровођења </w:t>
            </w:r>
            <w:r>
              <w:rPr>
                <w:rFonts w:ascii="Times New Roman" w:hAnsi="Times New Roman"/>
                <w:lang w:val="sr-Cyrl-RS"/>
              </w:rPr>
              <w:t>Стратегије</w:t>
            </w:r>
          </w:p>
        </w:tc>
        <w:tc>
          <w:tcPr>
            <w:tcW w:w="255" w:type="pct"/>
            <w:tcBorders>
              <w:top w:val="single" w:sz="4" w:space="0" w:color="auto"/>
              <w:left w:val="single" w:sz="4" w:space="0" w:color="auto"/>
              <w:bottom w:val="single" w:sz="4" w:space="0" w:color="auto"/>
              <w:right w:val="single" w:sz="4" w:space="0" w:color="auto"/>
            </w:tcBorders>
            <w:shd w:val="clear" w:color="auto" w:fill="auto"/>
          </w:tcPr>
          <w:p w14:paraId="0E70EB4F"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1CFFF28B" w14:textId="77777777" w:rsidR="00012991" w:rsidRPr="0010000D" w:rsidRDefault="00012991"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20884DB"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3BDD8E8A"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EAAAA"/>
          </w:tcPr>
          <w:p w14:paraId="3DB21AD3" w14:textId="77777777" w:rsidR="00012991" w:rsidRPr="0010000D" w:rsidRDefault="00012991"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74BBF08F"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69088AF8"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07C83107" w14:textId="77777777" w:rsidR="00012991" w:rsidRPr="0010000D" w:rsidRDefault="00012991"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A9EC64C" w14:textId="77777777"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5E19A960" w14:textId="68EF97C8" w:rsidR="00012991" w:rsidRPr="0010000D" w:rsidRDefault="00012991"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05DE9D78" w14:textId="45F4DEF1" w:rsidR="00012991" w:rsidRPr="0010000D" w:rsidRDefault="00012991" w:rsidP="003C59C0">
            <w:pPr>
              <w:spacing w:after="120" w:line="240" w:lineRule="auto"/>
              <w:jc w:val="both"/>
              <w:rPr>
                <w:rFonts w:ascii="Times New Roman" w:hAnsi="Times New Roman"/>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460B0395" w14:textId="77777777" w:rsidR="00012991" w:rsidRPr="0010000D" w:rsidRDefault="00012991" w:rsidP="003C59C0">
            <w:pPr>
              <w:spacing w:after="120" w:line="240" w:lineRule="auto"/>
              <w:jc w:val="both"/>
              <w:rPr>
                <w:rFonts w:ascii="Times New Roman" w:hAnsi="Times New Roman"/>
                <w:lang w:val="sr-Cyrl-RS"/>
              </w:rPr>
            </w:pP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260D805C" w14:textId="27E98E76" w:rsidR="00012991" w:rsidRPr="0010000D" w:rsidRDefault="00012991" w:rsidP="003C59C0">
            <w:pPr>
              <w:spacing w:after="120" w:line="240" w:lineRule="auto"/>
              <w:jc w:val="both"/>
              <w:rPr>
                <w:rFonts w:ascii="Times New Roman" w:hAnsi="Times New Roman"/>
                <w:lang w:val="sr-Cyrl-RS"/>
              </w:rPr>
            </w:pPr>
          </w:p>
        </w:tc>
      </w:tr>
      <w:tr w:rsidR="00B420D0" w:rsidRPr="0010000D" w14:paraId="52968908" w14:textId="77777777" w:rsidTr="00B420D0">
        <w:trPr>
          <w:trHeight w:val="281"/>
        </w:trPr>
        <w:tc>
          <w:tcPr>
            <w:tcW w:w="2233" w:type="pct"/>
            <w:tcBorders>
              <w:right w:val="single" w:sz="4" w:space="0" w:color="auto"/>
            </w:tcBorders>
            <w:shd w:val="clear" w:color="auto" w:fill="auto"/>
          </w:tcPr>
          <w:p w14:paraId="3AD40F47" w14:textId="77777777" w:rsidR="00B420D0" w:rsidRPr="0010000D" w:rsidRDefault="00B420D0" w:rsidP="003C59C0">
            <w:pPr>
              <w:spacing w:after="120" w:line="240" w:lineRule="auto"/>
              <w:jc w:val="both"/>
              <w:rPr>
                <w:rFonts w:ascii="Times New Roman" w:hAnsi="Times New Roman"/>
                <w:lang w:val="sr-Cyrl-RS"/>
              </w:rPr>
            </w:pPr>
            <w:r w:rsidRPr="0010000D">
              <w:rPr>
                <w:rFonts w:ascii="Times New Roman" w:hAnsi="Times New Roman"/>
                <w:lang w:val="sr-Cyrl-RS"/>
              </w:rPr>
              <w:t xml:space="preserve">Сумарни извештај о реализацији </w:t>
            </w:r>
          </w:p>
        </w:tc>
        <w:tc>
          <w:tcPr>
            <w:tcW w:w="255" w:type="pct"/>
            <w:tcBorders>
              <w:top w:val="single" w:sz="4" w:space="0" w:color="auto"/>
              <w:left w:val="single" w:sz="4" w:space="0" w:color="auto"/>
              <w:bottom w:val="single" w:sz="4" w:space="0" w:color="auto"/>
              <w:right w:val="single" w:sz="4" w:space="0" w:color="auto"/>
            </w:tcBorders>
            <w:shd w:val="clear" w:color="auto" w:fill="auto"/>
          </w:tcPr>
          <w:p w14:paraId="745AF26D"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6013456B"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E5B0398"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64A5C35F"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4644F598"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E8E9924"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1F95DA83"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52ECA4A9"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tcPr>
          <w:p w14:paraId="144D7267"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6EC222E5" w14:textId="482A2800"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1BDB9C79" w14:textId="1983C24F" w:rsidR="00B420D0" w:rsidRPr="0010000D" w:rsidRDefault="00B420D0" w:rsidP="003C59C0">
            <w:pPr>
              <w:spacing w:after="120" w:line="240" w:lineRule="auto"/>
              <w:jc w:val="both"/>
              <w:rPr>
                <w:rFonts w:ascii="Times New Roman" w:hAnsi="Times New Roman"/>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0CB48D92" w14:textId="77777777" w:rsidR="00B420D0" w:rsidRPr="0010000D" w:rsidRDefault="00B420D0" w:rsidP="003C59C0">
            <w:pPr>
              <w:spacing w:after="120" w:line="240" w:lineRule="auto"/>
              <w:jc w:val="both"/>
              <w:rPr>
                <w:rFonts w:ascii="Times New Roman" w:hAnsi="Times New Roman"/>
                <w:lang w:val="sr-Cyrl-RS"/>
              </w:rPr>
            </w:pP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5B75D5C3" w14:textId="2F95463E" w:rsidR="00B420D0" w:rsidRPr="0010000D" w:rsidRDefault="00B420D0" w:rsidP="003C59C0">
            <w:pPr>
              <w:spacing w:after="120" w:line="240" w:lineRule="auto"/>
              <w:jc w:val="both"/>
              <w:rPr>
                <w:rFonts w:ascii="Times New Roman" w:hAnsi="Times New Roman"/>
                <w:lang w:val="sr-Cyrl-RS"/>
              </w:rPr>
            </w:pPr>
          </w:p>
        </w:tc>
      </w:tr>
      <w:tr w:rsidR="00B420D0" w:rsidRPr="0010000D" w14:paraId="08F52885" w14:textId="77777777" w:rsidTr="00B420D0">
        <w:trPr>
          <w:trHeight w:val="377"/>
        </w:trPr>
        <w:tc>
          <w:tcPr>
            <w:tcW w:w="2233" w:type="pct"/>
            <w:tcBorders>
              <w:right w:val="single" w:sz="4" w:space="0" w:color="auto"/>
            </w:tcBorders>
            <w:shd w:val="clear" w:color="auto" w:fill="auto"/>
          </w:tcPr>
          <w:p w14:paraId="7413E706" w14:textId="77777777" w:rsidR="00B420D0" w:rsidRPr="0010000D" w:rsidRDefault="00B420D0" w:rsidP="003C59C0">
            <w:pPr>
              <w:spacing w:after="120" w:line="240" w:lineRule="auto"/>
              <w:jc w:val="both"/>
              <w:rPr>
                <w:rFonts w:ascii="Times New Roman" w:hAnsi="Times New Roman"/>
                <w:lang w:val="sr-Cyrl-RS"/>
              </w:rPr>
            </w:pPr>
            <w:r w:rsidRPr="0010000D">
              <w:rPr>
                <w:rFonts w:ascii="Times New Roman" w:hAnsi="Times New Roman"/>
                <w:lang w:val="sr-Cyrl-RS"/>
              </w:rPr>
              <w:t>Екстерна евалуација (вредновање)</w:t>
            </w:r>
          </w:p>
        </w:tc>
        <w:tc>
          <w:tcPr>
            <w:tcW w:w="255" w:type="pct"/>
            <w:tcBorders>
              <w:top w:val="single" w:sz="4" w:space="0" w:color="auto"/>
              <w:left w:val="single" w:sz="4" w:space="0" w:color="auto"/>
              <w:bottom w:val="single" w:sz="4" w:space="0" w:color="auto"/>
              <w:right w:val="single" w:sz="4" w:space="0" w:color="auto"/>
            </w:tcBorders>
            <w:shd w:val="clear" w:color="auto" w:fill="auto"/>
          </w:tcPr>
          <w:p w14:paraId="3A92B955"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29DCB7F0"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38945A9"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14422536"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489A40AA"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0AF8E80"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49FAAF0C"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shd w:val="clear" w:color="auto" w:fill="auto"/>
          </w:tcPr>
          <w:p w14:paraId="311A4470" w14:textId="77777777" w:rsidR="00B420D0" w:rsidRPr="0010000D" w:rsidRDefault="00B420D0" w:rsidP="003C59C0">
            <w:pPr>
              <w:spacing w:after="120" w:line="240" w:lineRule="auto"/>
              <w:jc w:val="both"/>
              <w:rPr>
                <w:rFonts w:ascii="Times New Roman" w:hAnsi="Times New Roman"/>
                <w:lang w:val="sr-Cyrl-RS"/>
              </w:rPr>
            </w:pPr>
          </w:p>
        </w:tc>
        <w:tc>
          <w:tcPr>
            <w:tcW w:w="204" w:type="pct"/>
            <w:tcBorders>
              <w:top w:val="single" w:sz="4" w:space="0" w:color="auto"/>
              <w:left w:val="single" w:sz="4" w:space="0" w:color="auto"/>
              <w:bottom w:val="single" w:sz="4" w:space="0" w:color="auto"/>
              <w:right w:val="single" w:sz="4" w:space="0" w:color="auto"/>
            </w:tcBorders>
          </w:tcPr>
          <w:p w14:paraId="4D048385" w14:textId="77777777"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2497A461" w14:textId="7A2A8A31" w:rsidR="00B420D0" w:rsidRPr="0010000D" w:rsidRDefault="00B420D0" w:rsidP="003C59C0">
            <w:pPr>
              <w:spacing w:after="120" w:line="240" w:lineRule="auto"/>
              <w:jc w:val="both"/>
              <w:rPr>
                <w:rFonts w:ascii="Times New Roman" w:hAnsi="Times New Roman"/>
                <w:lang w:val="sr-Cyrl-RS"/>
              </w:rPr>
            </w:pPr>
          </w:p>
        </w:tc>
        <w:tc>
          <w:tcPr>
            <w:tcW w:w="203" w:type="pct"/>
            <w:tcBorders>
              <w:top w:val="single" w:sz="4" w:space="0" w:color="auto"/>
              <w:left w:val="single" w:sz="4" w:space="0" w:color="auto"/>
              <w:bottom w:val="single" w:sz="4" w:space="0" w:color="auto"/>
              <w:right w:val="single" w:sz="4" w:space="0" w:color="auto"/>
            </w:tcBorders>
          </w:tcPr>
          <w:p w14:paraId="6FB3438B" w14:textId="28C18EFF" w:rsidR="00B420D0" w:rsidRPr="0010000D" w:rsidRDefault="00B420D0" w:rsidP="003C59C0">
            <w:pPr>
              <w:spacing w:after="120" w:line="240" w:lineRule="auto"/>
              <w:jc w:val="both"/>
              <w:rPr>
                <w:rFonts w:ascii="Times New Roman" w:hAnsi="Times New Roman"/>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1272A7E5" w14:textId="77777777" w:rsidR="00B420D0" w:rsidRPr="0010000D" w:rsidRDefault="00B420D0" w:rsidP="003C59C0">
            <w:pPr>
              <w:spacing w:after="120" w:line="240" w:lineRule="auto"/>
              <w:jc w:val="both"/>
              <w:rPr>
                <w:rFonts w:ascii="Times New Roman" w:hAnsi="Times New Roman"/>
                <w:lang w:val="sr-Cyrl-RS"/>
              </w:rPr>
            </w:pPr>
          </w:p>
        </w:tc>
        <w:tc>
          <w:tcPr>
            <w:tcW w:w="255" w:type="pct"/>
            <w:tcBorders>
              <w:top w:val="single" w:sz="4" w:space="0" w:color="auto"/>
              <w:left w:val="single" w:sz="4" w:space="0" w:color="auto"/>
              <w:bottom w:val="single" w:sz="4" w:space="0" w:color="auto"/>
              <w:right w:val="single" w:sz="4" w:space="0" w:color="auto"/>
            </w:tcBorders>
            <w:shd w:val="clear" w:color="auto" w:fill="AEAAAA"/>
          </w:tcPr>
          <w:p w14:paraId="57C057CD" w14:textId="05A7D3BD" w:rsidR="00B420D0" w:rsidRPr="0010000D" w:rsidRDefault="00B420D0" w:rsidP="003C59C0">
            <w:pPr>
              <w:spacing w:after="120" w:line="240" w:lineRule="auto"/>
              <w:jc w:val="both"/>
              <w:rPr>
                <w:rFonts w:ascii="Times New Roman" w:hAnsi="Times New Roman"/>
                <w:lang w:val="sr-Cyrl-RS"/>
              </w:rPr>
            </w:pPr>
          </w:p>
        </w:tc>
      </w:tr>
    </w:tbl>
    <w:p w14:paraId="40203003" w14:textId="77777777" w:rsidR="00D735BB" w:rsidRPr="00005983" w:rsidRDefault="00D735BB" w:rsidP="003C59C0">
      <w:pPr>
        <w:spacing w:after="120" w:line="240" w:lineRule="auto"/>
        <w:jc w:val="both"/>
        <w:rPr>
          <w:rFonts w:ascii="Times New Roman" w:hAnsi="Times New Roman"/>
          <w:lang w:val="sr-Cyrl-RS"/>
        </w:rPr>
      </w:pPr>
    </w:p>
    <w:p w14:paraId="2DDEB7AF" w14:textId="77777777" w:rsidR="00AA61CF" w:rsidRPr="00005983" w:rsidRDefault="00AA61CF"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Као што се може видети у горе наведеној табели, обавезне ЕДП радионице и састанци радне групе за имплементацију </w:t>
      </w:r>
      <w:r w:rsidR="00E35475">
        <w:rPr>
          <w:rFonts w:ascii="Times New Roman" w:hAnsi="Times New Roman"/>
          <w:lang w:val="sr-Cyrl-RS"/>
        </w:rPr>
        <w:t>Стратегије</w:t>
      </w:r>
      <w:r w:rsidRPr="00005983">
        <w:rPr>
          <w:rFonts w:ascii="Times New Roman" w:hAnsi="Times New Roman"/>
          <w:lang w:val="sr-Cyrl-RS"/>
        </w:rPr>
        <w:t xml:space="preserve"> биће временски усклађене са извештавањем о резултатима спровођења. Разлог ове усклађености је да се омогући свим актерима и широј јавности правовремено стицање увида у све резултате спровођења. </w:t>
      </w:r>
    </w:p>
    <w:p w14:paraId="5439912F" w14:textId="60FD37EA" w:rsidR="00AA61CF" w:rsidRPr="00005983" w:rsidRDefault="00AA61CF" w:rsidP="003C59C0">
      <w:pPr>
        <w:spacing w:after="120" w:line="240" w:lineRule="auto"/>
        <w:jc w:val="both"/>
        <w:rPr>
          <w:rFonts w:ascii="Times New Roman" w:hAnsi="Times New Roman"/>
          <w:lang w:val="sr-Cyrl-RS"/>
        </w:rPr>
      </w:pPr>
      <w:r w:rsidRPr="00005983">
        <w:rPr>
          <w:rFonts w:ascii="Times New Roman" w:hAnsi="Times New Roman"/>
          <w:lang w:val="sr-Cyrl-RS"/>
        </w:rPr>
        <w:lastRenderedPageBreak/>
        <w:t xml:space="preserve">Уз то, важна спона између имплементације, праћења и шире заједнице која учествује у ЕДП-у представљаће радна група за имплементацију </w:t>
      </w:r>
      <w:r w:rsidR="00994B5D">
        <w:rPr>
          <w:rFonts w:ascii="Times New Roman" w:hAnsi="Times New Roman"/>
          <w:lang w:val="sr-Cyrl-RS"/>
        </w:rPr>
        <w:t>Стратегије</w:t>
      </w:r>
      <w:r w:rsidRPr="00005983">
        <w:rPr>
          <w:rFonts w:ascii="Times New Roman" w:hAnsi="Times New Roman"/>
          <w:lang w:val="sr-Cyrl-RS"/>
        </w:rPr>
        <w:t xml:space="preserve">. Ову групу чиниће представници свих органа који су задужени за имплементацију мера у Стратегији као и чланови новонастале интерне јединице унутар </w:t>
      </w:r>
      <w:r w:rsidR="001B132A">
        <w:rPr>
          <w:rFonts w:ascii="Times New Roman" w:hAnsi="Times New Roman"/>
          <w:lang w:val="sr-Cyrl-RS"/>
        </w:rPr>
        <w:t>НИТРА</w:t>
      </w:r>
      <w:r w:rsidRPr="00005983">
        <w:rPr>
          <w:rFonts w:ascii="Times New Roman" w:hAnsi="Times New Roman"/>
          <w:lang w:val="sr-Cyrl-RS"/>
        </w:rPr>
        <w:t xml:space="preserve"> формирана од стране </w:t>
      </w:r>
      <w:r w:rsidRPr="00671E8F">
        <w:rPr>
          <w:rFonts w:ascii="Times New Roman" w:hAnsi="Times New Roman"/>
          <w:i/>
          <w:iCs/>
          <w:lang w:val="sr-Cyrl-RS"/>
        </w:rPr>
        <w:t>SAIGE</w:t>
      </w:r>
      <w:r w:rsidRPr="00005983">
        <w:rPr>
          <w:rFonts w:ascii="Times New Roman" w:hAnsi="Times New Roman"/>
          <w:lang w:val="sr-Cyrl-RS"/>
        </w:rPr>
        <w:t xml:space="preserve"> пројекта,  која је задужена за праћење имплементације </w:t>
      </w:r>
      <w:r w:rsidR="00994B5D">
        <w:rPr>
          <w:rFonts w:ascii="Times New Roman" w:hAnsi="Times New Roman"/>
          <w:lang w:val="sr-Cyrl-RS"/>
        </w:rPr>
        <w:t>Стратегије</w:t>
      </w:r>
      <w:r w:rsidRPr="00005983">
        <w:rPr>
          <w:rFonts w:ascii="Times New Roman" w:hAnsi="Times New Roman"/>
          <w:lang w:val="sr-Cyrl-RS"/>
        </w:rPr>
        <w:t xml:space="preserve">. Такође, </w:t>
      </w:r>
      <w:r w:rsidR="001B132A">
        <w:rPr>
          <w:rFonts w:ascii="Times New Roman" w:hAnsi="Times New Roman"/>
          <w:lang w:val="sr-Cyrl-RS"/>
        </w:rPr>
        <w:t>НИТРА ће</w:t>
      </w:r>
      <w:r w:rsidRPr="00005983">
        <w:rPr>
          <w:rFonts w:ascii="Times New Roman" w:hAnsi="Times New Roman"/>
          <w:lang w:val="sr-Cyrl-RS"/>
        </w:rPr>
        <w:t xml:space="preserve"> уврсти</w:t>
      </w:r>
      <w:r w:rsidR="00671E8F">
        <w:rPr>
          <w:rFonts w:ascii="Times New Roman" w:hAnsi="Times New Roman"/>
          <w:lang w:val="sr-Cyrl-RS"/>
        </w:rPr>
        <w:t>ти</w:t>
      </w:r>
      <w:r w:rsidRPr="00005983">
        <w:rPr>
          <w:rFonts w:ascii="Times New Roman" w:hAnsi="Times New Roman"/>
          <w:lang w:val="sr-Cyrl-RS"/>
        </w:rPr>
        <w:t xml:space="preserve"> у рад ове групе и </w:t>
      </w:r>
      <w:r w:rsidR="00671E8F" w:rsidRPr="00005983">
        <w:rPr>
          <w:rFonts w:ascii="Times New Roman" w:hAnsi="Times New Roman"/>
          <w:lang w:val="sr-Cyrl-RS"/>
        </w:rPr>
        <w:t xml:space="preserve">ЕДП </w:t>
      </w:r>
      <w:r w:rsidRPr="00005983">
        <w:rPr>
          <w:rFonts w:ascii="Times New Roman" w:hAnsi="Times New Roman"/>
          <w:lang w:val="sr-Cyrl-RS"/>
        </w:rPr>
        <w:t>координаторе сваке приоритетне области. На овај начин, биће директно осигуран глас свих актера који су учествовали у изради Стратегије</w:t>
      </w:r>
      <w:r w:rsidR="001B132A">
        <w:rPr>
          <w:rFonts w:ascii="Times New Roman" w:hAnsi="Times New Roman"/>
          <w:lang w:val="sr-Cyrl-RS"/>
        </w:rPr>
        <w:t xml:space="preserve"> и Акционог плана</w:t>
      </w:r>
      <w:r w:rsidRPr="00005983">
        <w:rPr>
          <w:rFonts w:ascii="Times New Roman" w:hAnsi="Times New Roman"/>
          <w:lang w:val="sr-Cyrl-RS"/>
        </w:rPr>
        <w:t xml:space="preserve"> и који ће и даље учествовати у свим будућим активностима који су у вези са ЕДП-ом. Планирано је да се састанци радне групе одржавају квартално, уз остављање простора за додатну процену о томе да ли је потребно тај број повећати.</w:t>
      </w:r>
    </w:p>
    <w:p w14:paraId="3F83A565" w14:textId="2B7CF125" w:rsidR="00AA61CF" w:rsidRDefault="00AA61CF" w:rsidP="003C59C0">
      <w:pPr>
        <w:spacing w:after="120" w:line="240" w:lineRule="auto"/>
        <w:jc w:val="both"/>
        <w:rPr>
          <w:rFonts w:ascii="Times New Roman" w:hAnsi="Times New Roman"/>
          <w:lang w:val="sr-Cyrl-RS"/>
        </w:rPr>
      </w:pPr>
      <w:r w:rsidRPr="00005983">
        <w:rPr>
          <w:rFonts w:ascii="Times New Roman" w:hAnsi="Times New Roman"/>
          <w:lang w:val="sr-Cyrl-RS"/>
        </w:rPr>
        <w:t xml:space="preserve">Екстерно вредновање организоваће се након завршетка Акционог плана, </w:t>
      </w:r>
      <w:r w:rsidR="001B132A">
        <w:rPr>
          <w:rFonts w:ascii="Times New Roman" w:hAnsi="Times New Roman"/>
          <w:lang w:val="sr-Cyrl-RS"/>
        </w:rPr>
        <w:t>у 2026</w:t>
      </w:r>
      <w:r w:rsidRPr="00005983">
        <w:rPr>
          <w:rFonts w:ascii="Times New Roman" w:hAnsi="Times New Roman"/>
          <w:lang w:val="sr-Cyrl-RS"/>
        </w:rPr>
        <w:t xml:space="preserve">. години. Као и код извештаја о резултатима спровођења, обавезне ЕДП радионице и састанци радне групе за имплементацију </w:t>
      </w:r>
      <w:r w:rsidR="00994B5D">
        <w:rPr>
          <w:rFonts w:ascii="Times New Roman" w:hAnsi="Times New Roman"/>
          <w:lang w:val="sr-Cyrl-RS"/>
        </w:rPr>
        <w:t>Стратегије</w:t>
      </w:r>
      <w:r w:rsidRPr="00005983">
        <w:rPr>
          <w:rFonts w:ascii="Times New Roman" w:hAnsi="Times New Roman"/>
          <w:lang w:val="sr-Cyrl-RS"/>
        </w:rPr>
        <w:t xml:space="preserve"> биће временски усклађене са екстерном евалуацијом како би сви актери могли да учествују са својим инпутима и како би се додатно осигурала транспарентност целокупног процеса вредновања.</w:t>
      </w:r>
    </w:p>
    <w:p w14:paraId="45F56B2C" w14:textId="53A35718" w:rsidR="007D74DB" w:rsidRDefault="007D74DB" w:rsidP="003C59C0">
      <w:pPr>
        <w:spacing w:after="120" w:line="240" w:lineRule="auto"/>
        <w:jc w:val="both"/>
        <w:rPr>
          <w:rFonts w:ascii="Times New Roman" w:hAnsi="Times New Roman"/>
          <w:lang w:val="sr-Cyrl-RS"/>
        </w:rPr>
      </w:pPr>
    </w:p>
    <w:p w14:paraId="731D59E3" w14:textId="2191C61F" w:rsidR="00D735BB" w:rsidRPr="00005983" w:rsidRDefault="00931795" w:rsidP="003C59C0">
      <w:pPr>
        <w:spacing w:after="120" w:line="240" w:lineRule="auto"/>
        <w:jc w:val="both"/>
        <w:rPr>
          <w:rFonts w:ascii="Times New Roman" w:hAnsi="Times New Roman"/>
          <w:b/>
          <w:bCs/>
          <w:sz w:val="24"/>
          <w:szCs w:val="24"/>
          <w:lang w:val="sr-Cyrl-RS"/>
        </w:rPr>
      </w:pPr>
      <w:r>
        <w:rPr>
          <w:rFonts w:ascii="Times New Roman" w:hAnsi="Times New Roman"/>
          <w:b/>
          <w:bCs/>
          <w:sz w:val="24"/>
          <w:szCs w:val="24"/>
          <w:lang w:val="sr-Cyrl-RS"/>
        </w:rPr>
        <w:t>V</w:t>
      </w:r>
      <w:r w:rsidR="00D76A49">
        <w:rPr>
          <w:rFonts w:ascii="Times New Roman" w:hAnsi="Times New Roman"/>
          <w:b/>
          <w:bCs/>
          <w:sz w:val="24"/>
          <w:szCs w:val="24"/>
          <w:lang w:val="sr-Cyrl-RS"/>
        </w:rPr>
        <w:t>.</w:t>
      </w:r>
      <w:r w:rsidR="00BE3157" w:rsidRPr="00005983">
        <w:rPr>
          <w:rFonts w:ascii="Times New Roman" w:hAnsi="Times New Roman"/>
          <w:b/>
          <w:bCs/>
          <w:sz w:val="24"/>
          <w:szCs w:val="24"/>
          <w:lang w:val="sr-Cyrl-RS"/>
        </w:rPr>
        <w:t xml:space="preserve"> АНАЛИЗА ФИНАНСИЈСКИХ ЕФЕКАТА</w:t>
      </w:r>
    </w:p>
    <w:p w14:paraId="125A5315" w14:textId="77777777" w:rsidR="008C3A4D" w:rsidRPr="00C973AE" w:rsidRDefault="008C3A4D" w:rsidP="003C59C0">
      <w:pPr>
        <w:spacing w:after="120" w:line="240" w:lineRule="auto"/>
        <w:jc w:val="both"/>
        <w:rPr>
          <w:rFonts w:ascii="Times New Roman" w:hAnsi="Times New Roman"/>
          <w:color w:val="FF0000"/>
          <w:lang w:val="sr-Cyrl-RS"/>
        </w:rPr>
      </w:pPr>
    </w:p>
    <w:p w14:paraId="1F0861F4" w14:textId="77777777" w:rsidR="00550AF2" w:rsidRDefault="00550AF2" w:rsidP="003C59C0">
      <w:pPr>
        <w:spacing w:after="120" w:line="240" w:lineRule="auto"/>
        <w:jc w:val="both"/>
        <w:rPr>
          <w:rFonts w:ascii="Times New Roman" w:hAnsi="Times New Roman"/>
          <w:lang w:val="sr-Cyrl-RS"/>
        </w:rPr>
      </w:pPr>
      <w:r w:rsidRPr="00550AF2">
        <w:rPr>
          <w:rFonts w:ascii="Times New Roman" w:hAnsi="Times New Roman"/>
          <w:lang w:val="sr-Latn-RS"/>
        </w:rPr>
        <w:t>Акциони план за спровођење Стратегије паметне специјализације у Републици Србији обухвата</w:t>
      </w:r>
      <w:r w:rsidRPr="00550AF2">
        <w:rPr>
          <w:rFonts w:ascii="Times New Roman" w:hAnsi="Times New Roman"/>
          <w:lang w:val="sr-Cyrl-RS"/>
        </w:rPr>
        <w:t xml:space="preserve"> </w:t>
      </w:r>
      <w:r w:rsidRPr="00550AF2">
        <w:rPr>
          <w:rFonts w:ascii="Times New Roman" w:hAnsi="Times New Roman"/>
          <w:lang w:val="sr-Latn-RS"/>
        </w:rPr>
        <w:t>период од 2023. до 2025. године, а средства су/ће бити обезбеђена из буџета Републике Србије као</w:t>
      </w:r>
      <w:r w:rsidRPr="00550AF2">
        <w:rPr>
          <w:rFonts w:ascii="Times New Roman" w:hAnsi="Times New Roman"/>
          <w:lang w:val="sr-Cyrl-RS"/>
        </w:rPr>
        <w:t xml:space="preserve"> </w:t>
      </w:r>
      <w:r w:rsidRPr="00550AF2">
        <w:rPr>
          <w:rFonts w:ascii="Times New Roman" w:hAnsi="Times New Roman"/>
          <w:lang w:val="sr-Latn-RS"/>
        </w:rPr>
        <w:t>и донаторских извора. Активности из акционог плана усаглашене су са активностима донатора</w:t>
      </w:r>
      <w:r w:rsidRPr="00550AF2">
        <w:rPr>
          <w:rFonts w:ascii="Times New Roman" w:hAnsi="Times New Roman"/>
          <w:lang w:val="sr-Cyrl-RS"/>
        </w:rPr>
        <w:t xml:space="preserve"> </w:t>
      </w:r>
      <w:r w:rsidRPr="00550AF2">
        <w:rPr>
          <w:rFonts w:ascii="Times New Roman" w:hAnsi="Times New Roman"/>
          <w:lang w:val="sr-Latn-RS"/>
        </w:rPr>
        <w:t>(ЕУ, Светска банка и други донатори).</w:t>
      </w:r>
      <w:r w:rsidRPr="00550AF2">
        <w:rPr>
          <w:rFonts w:ascii="Times New Roman" w:hAnsi="Times New Roman"/>
          <w:lang w:val="sr-Cyrl-RS"/>
        </w:rPr>
        <w:t xml:space="preserve"> </w:t>
      </w:r>
    </w:p>
    <w:p w14:paraId="39935E4F" w14:textId="12876127" w:rsidR="00550AF2" w:rsidRDefault="00550AF2" w:rsidP="003C59C0">
      <w:pPr>
        <w:spacing w:after="120" w:line="240" w:lineRule="auto"/>
        <w:jc w:val="both"/>
        <w:rPr>
          <w:rFonts w:ascii="Times New Roman" w:hAnsi="Times New Roman"/>
          <w:lang w:val="sr-Cyrl-RS"/>
        </w:rPr>
      </w:pPr>
      <w:r w:rsidRPr="00550AF2">
        <w:rPr>
          <w:rFonts w:ascii="Times New Roman" w:hAnsi="Times New Roman"/>
          <w:lang w:val="sr-Latn-RS"/>
        </w:rPr>
        <w:t>Кључни актери за спровођење активности у оквиру реализације мера, поред Министарства науке,</w:t>
      </w:r>
      <w:r w:rsidRPr="00550AF2">
        <w:rPr>
          <w:rFonts w:ascii="Times New Roman" w:hAnsi="Times New Roman"/>
          <w:lang w:val="sr-Cyrl-RS"/>
        </w:rPr>
        <w:t xml:space="preserve"> </w:t>
      </w:r>
      <w:r w:rsidRPr="00550AF2">
        <w:rPr>
          <w:rFonts w:ascii="Times New Roman" w:hAnsi="Times New Roman"/>
          <w:lang w:val="sr-Latn-RS"/>
        </w:rPr>
        <w:t>технолошког развоја и иновација - НИТРА, су Фонд за иновациону делатност - ФИД, Фонд за</w:t>
      </w:r>
      <w:r w:rsidRPr="00550AF2">
        <w:rPr>
          <w:rFonts w:ascii="Times New Roman" w:hAnsi="Times New Roman"/>
          <w:lang w:val="sr-Cyrl-RS"/>
        </w:rPr>
        <w:t xml:space="preserve"> </w:t>
      </w:r>
      <w:r w:rsidRPr="00550AF2">
        <w:rPr>
          <w:rFonts w:ascii="Times New Roman" w:hAnsi="Times New Roman"/>
          <w:lang w:val="sr-Latn-RS"/>
        </w:rPr>
        <w:t>науку Републике Србије - ФзН, Центар за промоцију науке - ЦПН, Министарство привреде,</w:t>
      </w:r>
      <w:r w:rsidRPr="00550AF2">
        <w:rPr>
          <w:rFonts w:ascii="Times New Roman" w:hAnsi="Times New Roman"/>
          <w:lang w:val="sr-Cyrl-RS"/>
        </w:rPr>
        <w:t xml:space="preserve"> </w:t>
      </w:r>
      <w:r w:rsidRPr="00550AF2">
        <w:rPr>
          <w:rFonts w:ascii="Times New Roman" w:hAnsi="Times New Roman"/>
          <w:lang w:val="sr-Latn-RS"/>
        </w:rPr>
        <w:t xml:space="preserve">Развојна агенција Србије </w:t>
      </w:r>
      <w:r w:rsidR="00AD2DE2">
        <w:rPr>
          <w:rFonts w:ascii="Times New Roman" w:hAnsi="Times New Roman"/>
          <w:lang w:val="sr-Cyrl-RS"/>
        </w:rPr>
        <w:t xml:space="preserve">- </w:t>
      </w:r>
      <w:r w:rsidRPr="00550AF2">
        <w:rPr>
          <w:rFonts w:ascii="Times New Roman" w:hAnsi="Times New Roman"/>
          <w:lang w:val="sr-Latn-RS"/>
        </w:rPr>
        <w:t>РАС, Центар за дигиталну трансформацију</w:t>
      </w:r>
      <w:r w:rsidR="00AD2DE2">
        <w:rPr>
          <w:rFonts w:ascii="Times New Roman" w:hAnsi="Times New Roman"/>
          <w:lang w:val="sr-Cyrl-RS"/>
        </w:rPr>
        <w:t xml:space="preserve"> - ЦДТ</w:t>
      </w:r>
      <w:r w:rsidR="00856705">
        <w:rPr>
          <w:rFonts w:ascii="Times New Roman" w:hAnsi="Times New Roman"/>
          <w:lang w:val="sr-Latn-RS"/>
        </w:rPr>
        <w:t xml:space="preserve">, Министарство </w:t>
      </w:r>
      <w:r w:rsidR="00856705">
        <w:rPr>
          <w:rFonts w:ascii="Times New Roman" w:hAnsi="Times New Roman"/>
          <w:lang w:val="sr-Cyrl-RS"/>
        </w:rPr>
        <w:t>спољних послова</w:t>
      </w:r>
      <w:r w:rsidRPr="00550AF2">
        <w:rPr>
          <w:rFonts w:ascii="Times New Roman" w:hAnsi="Times New Roman"/>
          <w:lang w:val="sr-Latn-RS"/>
        </w:rPr>
        <w:t>, Канцеларија за информационе технологије и електронску управу - ИТЕ,</w:t>
      </w:r>
      <w:r w:rsidRPr="00550AF2">
        <w:rPr>
          <w:rFonts w:ascii="Times New Roman" w:hAnsi="Times New Roman"/>
          <w:lang w:val="sr-Cyrl-RS"/>
        </w:rPr>
        <w:t xml:space="preserve"> </w:t>
      </w:r>
      <w:r w:rsidRPr="00550AF2">
        <w:rPr>
          <w:rFonts w:ascii="Times New Roman" w:hAnsi="Times New Roman"/>
          <w:lang w:val="sr-Latn-RS"/>
        </w:rPr>
        <w:t>Министарство пољопривреде, шумарства и водопривреде - МПШВ, Министарство информисања и</w:t>
      </w:r>
      <w:r w:rsidRPr="00550AF2">
        <w:rPr>
          <w:rFonts w:ascii="Times New Roman" w:hAnsi="Times New Roman"/>
          <w:lang w:val="sr-Cyrl-RS"/>
        </w:rPr>
        <w:t xml:space="preserve"> </w:t>
      </w:r>
      <w:r w:rsidRPr="00550AF2">
        <w:rPr>
          <w:rFonts w:ascii="Times New Roman" w:hAnsi="Times New Roman"/>
          <w:lang w:val="sr-Latn-RS"/>
        </w:rPr>
        <w:t>телекомуникација - МИТ, Канцеларија за дуално образовање,</w:t>
      </w:r>
      <w:r w:rsidRPr="00550AF2">
        <w:rPr>
          <w:rFonts w:ascii="Times New Roman" w:hAnsi="Times New Roman"/>
          <w:lang w:val="sr-Cyrl-RS"/>
        </w:rPr>
        <w:t xml:space="preserve"> </w:t>
      </w:r>
      <w:r w:rsidRPr="00550AF2">
        <w:rPr>
          <w:rFonts w:ascii="Times New Roman" w:hAnsi="Times New Roman"/>
          <w:lang w:val="sr-Latn-RS"/>
        </w:rPr>
        <w:t>Министарство просвете, Агенција за квалификације, Привредна комора Србије и Министарство</w:t>
      </w:r>
      <w:r w:rsidRPr="00550AF2">
        <w:rPr>
          <w:rFonts w:ascii="Times New Roman" w:hAnsi="Times New Roman"/>
          <w:lang w:val="sr-Cyrl-RS"/>
        </w:rPr>
        <w:t xml:space="preserve"> </w:t>
      </w:r>
      <w:r w:rsidRPr="00550AF2">
        <w:rPr>
          <w:rFonts w:ascii="Times New Roman" w:hAnsi="Times New Roman"/>
          <w:lang w:val="sr-Latn-RS"/>
        </w:rPr>
        <w:t>финансија.</w:t>
      </w:r>
      <w:r>
        <w:rPr>
          <w:rFonts w:ascii="Times New Roman" w:hAnsi="Times New Roman"/>
          <w:lang w:val="sr-Cyrl-RS"/>
        </w:rPr>
        <w:t xml:space="preserve"> </w:t>
      </w:r>
    </w:p>
    <w:p w14:paraId="00EC0FAE" w14:textId="1FA289F6" w:rsidR="00550AF2"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t>Појединачне мере и активноси, са процењеним средствима за њихову реализацију, које доприносе</w:t>
      </w:r>
      <w:r w:rsidRPr="00550AF2">
        <w:rPr>
          <w:rFonts w:ascii="Times New Roman" w:hAnsi="Times New Roman"/>
          <w:lang w:val="sr-Cyrl-RS"/>
        </w:rPr>
        <w:t xml:space="preserve"> </w:t>
      </w:r>
      <w:r w:rsidRPr="00550AF2">
        <w:rPr>
          <w:rFonts w:ascii="Times New Roman" w:hAnsi="Times New Roman"/>
          <w:lang w:val="sr-Latn-RS"/>
        </w:rPr>
        <w:t>остварењу посебних циљева дефинисаних Акционим планом детаљно су представљене табеларно</w:t>
      </w:r>
      <w:r w:rsidRPr="00550AF2">
        <w:rPr>
          <w:rFonts w:ascii="Times New Roman" w:hAnsi="Times New Roman"/>
          <w:lang w:val="sr-Cyrl-RS"/>
        </w:rPr>
        <w:t xml:space="preserve"> </w:t>
      </w:r>
      <w:r w:rsidRPr="00550AF2">
        <w:rPr>
          <w:rFonts w:ascii="Times New Roman" w:hAnsi="Times New Roman"/>
          <w:lang w:val="sr-Latn-RS"/>
        </w:rPr>
        <w:t>у оквиру самог Акционог плана.</w:t>
      </w:r>
      <w:r w:rsidRPr="00550AF2">
        <w:rPr>
          <w:rFonts w:ascii="Times New Roman" w:hAnsi="Times New Roman"/>
          <w:lang w:val="sr-Cyrl-RS"/>
        </w:rPr>
        <w:t xml:space="preserve"> </w:t>
      </w:r>
    </w:p>
    <w:p w14:paraId="30D2E635" w14:textId="77777777" w:rsidR="00550AF2" w:rsidRDefault="00550AF2" w:rsidP="003C59C0">
      <w:pPr>
        <w:spacing w:after="120" w:line="240" w:lineRule="auto"/>
        <w:jc w:val="both"/>
        <w:rPr>
          <w:rFonts w:ascii="Times New Roman" w:hAnsi="Times New Roman"/>
          <w:lang w:val="sr-Cyrl-RS"/>
        </w:rPr>
      </w:pPr>
      <w:r w:rsidRPr="00550AF2">
        <w:rPr>
          <w:rFonts w:ascii="Times New Roman" w:hAnsi="Times New Roman"/>
          <w:lang w:val="sr-Latn-RS"/>
        </w:rPr>
        <w:t>За остварење посебног циља 1: Усмерене научне активности на 4С приоритете, у оквиру Раздела</w:t>
      </w:r>
      <w:r w:rsidRPr="00550AF2">
        <w:rPr>
          <w:rFonts w:ascii="Times New Roman" w:hAnsi="Times New Roman"/>
          <w:lang w:val="sr-Cyrl-RS"/>
        </w:rPr>
        <w:t xml:space="preserve"> </w:t>
      </w:r>
      <w:r w:rsidRPr="00550AF2">
        <w:rPr>
          <w:rFonts w:ascii="Times New Roman" w:hAnsi="Times New Roman"/>
          <w:lang w:val="sr-Latn-RS"/>
        </w:rPr>
        <w:t>36 - НИТРА, биће опредељена средства у оквиру следећих апропријација:</w:t>
      </w:r>
      <w:r w:rsidRPr="00550AF2">
        <w:rPr>
          <w:rFonts w:ascii="Times New Roman" w:hAnsi="Times New Roman"/>
          <w:lang w:val="sr-Cyrl-RS"/>
        </w:rPr>
        <w:t xml:space="preserve"> </w:t>
      </w:r>
    </w:p>
    <w:p w14:paraId="29560B37" w14:textId="2DF035DC" w:rsidR="00550AF2" w:rsidRPr="00550AF2" w:rsidRDefault="00550AF2" w:rsidP="003C59C0">
      <w:pPr>
        <w:pStyle w:val="ListParagraph"/>
        <w:numPr>
          <w:ilvl w:val="0"/>
          <w:numId w:val="39"/>
        </w:numPr>
        <w:spacing w:after="120"/>
        <w:rPr>
          <w:rFonts w:ascii="Times New Roman" w:hAnsi="Times New Roman"/>
          <w:lang w:val="sr-Cyrl-RS"/>
        </w:rPr>
      </w:pPr>
      <w:r w:rsidRPr="00550AF2">
        <w:rPr>
          <w:rFonts w:ascii="Times New Roman" w:hAnsi="Times New Roman"/>
          <w:lang w:val="sr-Latn-RS"/>
        </w:rPr>
        <w:t>Програм 0007 (Раздео 36) - Средства су опредељена унутар постојећег буџета – редовна</w:t>
      </w:r>
      <w:r w:rsidRPr="00550AF2">
        <w:rPr>
          <w:rFonts w:ascii="Times New Roman" w:hAnsi="Times New Roman"/>
          <w:lang w:val="sr-Cyrl-RS"/>
        </w:rPr>
        <w:t xml:space="preserve"> </w:t>
      </w:r>
      <w:r w:rsidRPr="00550AF2">
        <w:rPr>
          <w:rFonts w:ascii="Times New Roman" w:hAnsi="Times New Roman"/>
          <w:lang w:val="sr-Latn-RS"/>
        </w:rPr>
        <w:t>издвајања НИТРА, није потребно посебно финансирање, мера се односи на праћење индикатора;</w:t>
      </w:r>
      <w:r w:rsidRPr="00550AF2">
        <w:rPr>
          <w:rFonts w:ascii="Times New Roman" w:hAnsi="Times New Roman"/>
          <w:lang w:val="sr-Cyrl-RS"/>
        </w:rPr>
        <w:t xml:space="preserve"> </w:t>
      </w:r>
    </w:p>
    <w:p w14:paraId="433244DB" w14:textId="7E9B68A7" w:rsidR="00550AF2" w:rsidRPr="00550AF2" w:rsidRDefault="00550AF2" w:rsidP="003C59C0">
      <w:pPr>
        <w:pStyle w:val="ListParagraph"/>
        <w:numPr>
          <w:ilvl w:val="0"/>
          <w:numId w:val="39"/>
        </w:numPr>
        <w:spacing w:after="120"/>
        <w:rPr>
          <w:rFonts w:ascii="Times New Roman" w:hAnsi="Times New Roman"/>
          <w:lang w:val="sr-Cyrl-RS"/>
        </w:rPr>
      </w:pPr>
      <w:r w:rsidRPr="00550AF2">
        <w:rPr>
          <w:rFonts w:ascii="Times New Roman" w:hAnsi="Times New Roman"/>
          <w:lang w:val="sr-Latn-RS"/>
        </w:rPr>
        <w:t>Програм 0006 (Раздео 36) - Подршка раду Центра за промоцију науке. Средства су</w:t>
      </w:r>
      <w:r w:rsidRPr="00550AF2">
        <w:rPr>
          <w:rFonts w:ascii="Times New Roman" w:hAnsi="Times New Roman"/>
          <w:lang w:val="sr-Cyrl-RS"/>
        </w:rPr>
        <w:t xml:space="preserve"> </w:t>
      </w:r>
      <w:r w:rsidRPr="00550AF2">
        <w:rPr>
          <w:rFonts w:ascii="Times New Roman" w:hAnsi="Times New Roman"/>
          <w:lang w:val="sr-Latn-RS"/>
        </w:rPr>
        <w:t>опредељена унутар постојећег буџета Центра за промоцију науке;</w:t>
      </w:r>
      <w:r w:rsidRPr="00550AF2">
        <w:rPr>
          <w:rFonts w:ascii="Times New Roman" w:hAnsi="Times New Roman"/>
          <w:lang w:val="sr-Cyrl-RS"/>
        </w:rPr>
        <w:t xml:space="preserve"> </w:t>
      </w:r>
    </w:p>
    <w:p w14:paraId="4D051511" w14:textId="26FF77B0" w:rsidR="00550AF2" w:rsidRDefault="00550AF2" w:rsidP="003C59C0">
      <w:pPr>
        <w:pStyle w:val="ListParagraph"/>
        <w:numPr>
          <w:ilvl w:val="0"/>
          <w:numId w:val="39"/>
        </w:numPr>
        <w:spacing w:after="120"/>
        <w:rPr>
          <w:rFonts w:ascii="Times New Roman" w:hAnsi="Times New Roman"/>
          <w:lang w:val="sr-Latn-RS"/>
        </w:rPr>
      </w:pPr>
      <w:r w:rsidRPr="00550AF2">
        <w:rPr>
          <w:rFonts w:ascii="Times New Roman" w:hAnsi="Times New Roman"/>
          <w:lang w:val="sr-Latn-RS"/>
        </w:rPr>
        <w:t>Пројек</w:t>
      </w:r>
      <w:r w:rsidR="00044582">
        <w:rPr>
          <w:rFonts w:ascii="Times New Roman" w:hAnsi="Times New Roman"/>
          <w:lang w:val="sr-Cyrl-RS"/>
        </w:rPr>
        <w:t>ат Светске банке</w:t>
      </w:r>
      <w:r w:rsidRPr="00550AF2">
        <w:rPr>
          <w:rFonts w:ascii="Times New Roman" w:hAnsi="Times New Roman"/>
          <w:lang w:val="sr-Latn-RS"/>
        </w:rPr>
        <w:t xml:space="preserve"> </w:t>
      </w:r>
      <w:r w:rsidR="00044582" w:rsidRPr="00550AF2">
        <w:rPr>
          <w:rFonts w:ascii="Times New Roman" w:hAnsi="Times New Roman"/>
          <w:lang w:val="sr-Latn-RS"/>
        </w:rPr>
        <w:t xml:space="preserve">„SAIGE”, Споразум о зајму </w:t>
      </w:r>
      <w:r w:rsidR="00044582">
        <w:rPr>
          <w:rFonts w:ascii="Times New Roman" w:hAnsi="Times New Roman"/>
          <w:lang w:val="sr-Cyrl-RS"/>
        </w:rPr>
        <w:t xml:space="preserve">– Пројекат </w:t>
      </w:r>
      <w:r w:rsidRPr="00550AF2">
        <w:rPr>
          <w:rFonts w:ascii="Times New Roman" w:hAnsi="Times New Roman"/>
          <w:lang w:val="sr-Latn-RS"/>
        </w:rPr>
        <w:t>акцелерације иновација и подстицање раста</w:t>
      </w:r>
      <w:r w:rsidRPr="00550AF2">
        <w:rPr>
          <w:rFonts w:ascii="Times New Roman" w:hAnsi="Times New Roman"/>
          <w:lang w:val="sr-Cyrl-RS"/>
        </w:rPr>
        <w:t xml:space="preserve"> </w:t>
      </w:r>
      <w:r w:rsidRPr="00550AF2">
        <w:rPr>
          <w:rFonts w:ascii="Times New Roman" w:hAnsi="Times New Roman"/>
          <w:lang w:val="sr-Latn-RS"/>
        </w:rPr>
        <w:t>предузетништ</w:t>
      </w:r>
      <w:r w:rsidR="00044582">
        <w:rPr>
          <w:rFonts w:ascii="Times New Roman" w:hAnsi="Times New Roman"/>
          <w:lang w:val="sr-Cyrl-RS"/>
        </w:rPr>
        <w:t xml:space="preserve">а </w:t>
      </w:r>
      <w:r w:rsidRPr="00550AF2">
        <w:rPr>
          <w:rFonts w:ascii="Times New Roman" w:hAnsi="Times New Roman"/>
          <w:lang w:val="sr-Latn-RS"/>
        </w:rPr>
        <w:t>- компонент</w:t>
      </w:r>
      <w:r w:rsidR="00044582">
        <w:rPr>
          <w:rFonts w:ascii="Times New Roman" w:hAnsi="Times New Roman"/>
          <w:lang w:val="sr-Cyrl-RS"/>
        </w:rPr>
        <w:t>а</w:t>
      </w:r>
      <w:r w:rsidRPr="00550AF2">
        <w:rPr>
          <w:rFonts w:ascii="Times New Roman" w:hAnsi="Times New Roman"/>
          <w:lang w:val="sr-Latn-RS"/>
        </w:rPr>
        <w:t xml:space="preserve"> ФзН. Средства су опредељена</w:t>
      </w:r>
      <w:r w:rsidRPr="00550AF2">
        <w:rPr>
          <w:rFonts w:ascii="Times New Roman" w:hAnsi="Times New Roman"/>
          <w:lang w:val="sr-Cyrl-RS"/>
        </w:rPr>
        <w:t xml:space="preserve"> </w:t>
      </w:r>
      <w:r w:rsidRPr="00550AF2">
        <w:rPr>
          <w:rFonts w:ascii="Times New Roman" w:hAnsi="Times New Roman"/>
          <w:lang w:val="sr-Latn-RS"/>
        </w:rPr>
        <w:t>и реализација активности је отпочела, и обезбеђена су додатна средства за подршку новим</w:t>
      </w:r>
      <w:r w:rsidRPr="00550AF2">
        <w:rPr>
          <w:rFonts w:ascii="Times New Roman" w:hAnsi="Times New Roman"/>
          <w:lang w:val="sr-Cyrl-RS"/>
        </w:rPr>
        <w:t xml:space="preserve"> </w:t>
      </w:r>
      <w:r w:rsidRPr="00550AF2">
        <w:rPr>
          <w:rFonts w:ascii="Times New Roman" w:hAnsi="Times New Roman"/>
          <w:lang w:val="sr-Latn-RS"/>
        </w:rPr>
        <w:t>програмима ФзН;</w:t>
      </w:r>
    </w:p>
    <w:p w14:paraId="213EFADD" w14:textId="0C8A812A" w:rsidR="00041BA0" w:rsidRDefault="00550AF2" w:rsidP="003C59C0">
      <w:pPr>
        <w:pStyle w:val="ListParagraph"/>
        <w:numPr>
          <w:ilvl w:val="0"/>
          <w:numId w:val="39"/>
        </w:numPr>
        <w:spacing w:after="120"/>
        <w:rPr>
          <w:rFonts w:ascii="Times New Roman" w:hAnsi="Times New Roman"/>
          <w:lang w:val="sr-Latn-RS"/>
        </w:rPr>
      </w:pPr>
      <w:r w:rsidRPr="00550AF2">
        <w:rPr>
          <w:rFonts w:ascii="Times New Roman" w:hAnsi="Times New Roman"/>
          <w:lang w:val="sr-Latn-RS"/>
        </w:rPr>
        <w:t>Програм 0013 (Раздео 36) - Подршка раду Фонда за науку РС. Средства су опредељена</w:t>
      </w:r>
      <w:r w:rsidRPr="00550AF2">
        <w:rPr>
          <w:rFonts w:ascii="Times New Roman" w:hAnsi="Times New Roman"/>
          <w:lang w:val="sr-Cyrl-RS"/>
        </w:rPr>
        <w:t xml:space="preserve"> </w:t>
      </w:r>
      <w:r w:rsidRPr="00550AF2">
        <w:rPr>
          <w:rFonts w:ascii="Times New Roman" w:hAnsi="Times New Roman"/>
          <w:lang w:val="sr-Latn-RS"/>
        </w:rPr>
        <w:t>унутар постојећег буџета Фонда за науку.</w:t>
      </w:r>
    </w:p>
    <w:p w14:paraId="139F39AB" w14:textId="10508EEC" w:rsidR="00A852A3" w:rsidRPr="00A852A3" w:rsidRDefault="00A852A3" w:rsidP="00A852A3">
      <w:pPr>
        <w:pStyle w:val="ListParagraph"/>
        <w:numPr>
          <w:ilvl w:val="0"/>
          <w:numId w:val="39"/>
        </w:numPr>
        <w:rPr>
          <w:rFonts w:ascii="Times New Roman" w:hAnsi="Times New Roman"/>
          <w:lang w:val="sr-Latn-RS"/>
        </w:rPr>
      </w:pPr>
      <w:r w:rsidRPr="00A852A3">
        <w:rPr>
          <w:rFonts w:ascii="Times New Roman" w:hAnsi="Times New Roman"/>
          <w:lang w:val="sr-Latn-RS"/>
        </w:rPr>
        <w:t xml:space="preserve">Програм </w:t>
      </w:r>
      <w:r>
        <w:rPr>
          <w:rFonts w:ascii="Times New Roman" w:hAnsi="Times New Roman"/>
          <w:lang w:val="sr-Latn-RS"/>
        </w:rPr>
        <w:t>5002</w:t>
      </w:r>
      <w:r w:rsidRPr="00A852A3">
        <w:rPr>
          <w:rFonts w:ascii="Times New Roman" w:hAnsi="Times New Roman"/>
          <w:lang w:val="sr-Latn-RS"/>
        </w:rPr>
        <w:t xml:space="preserve"> (Раздео 3</w:t>
      </w:r>
      <w:r>
        <w:rPr>
          <w:rFonts w:ascii="Times New Roman" w:hAnsi="Times New Roman"/>
          <w:lang w:val="sr-Latn-RS"/>
        </w:rPr>
        <w:t>9</w:t>
      </w:r>
      <w:r w:rsidRPr="00A852A3">
        <w:rPr>
          <w:rFonts w:ascii="Times New Roman" w:hAnsi="Times New Roman"/>
          <w:lang w:val="sr-Latn-RS"/>
        </w:rPr>
        <w:t>) - Пројекат изградње БИО4 Кампуса</w:t>
      </w:r>
      <w:r w:rsidR="00DD0EE3">
        <w:rPr>
          <w:rFonts w:ascii="Times New Roman" w:hAnsi="Times New Roman"/>
          <w:lang w:val="sr-Cyrl-RS"/>
        </w:rPr>
        <w:t>.</w:t>
      </w:r>
      <w:r w:rsidRPr="00A852A3">
        <w:rPr>
          <w:rFonts w:ascii="Times New Roman" w:hAnsi="Times New Roman"/>
          <w:lang w:val="sr-Latn-RS"/>
        </w:rPr>
        <w:t xml:space="preserve"> </w:t>
      </w:r>
    </w:p>
    <w:p w14:paraId="1D780CE6" w14:textId="5B6733E7" w:rsidR="00550AF2"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lastRenderedPageBreak/>
        <w:t>За остварење посебног циља 2: Подржан развој привреде кроз иновације, истраживање и развој и</w:t>
      </w:r>
      <w:r w:rsidRPr="00550AF2">
        <w:rPr>
          <w:rFonts w:ascii="Times New Roman" w:hAnsi="Times New Roman"/>
          <w:lang w:val="sr-Cyrl-RS"/>
        </w:rPr>
        <w:t xml:space="preserve"> </w:t>
      </w:r>
      <w:r w:rsidRPr="00550AF2">
        <w:rPr>
          <w:rFonts w:ascii="Times New Roman" w:hAnsi="Times New Roman"/>
          <w:lang w:val="sr-Latn-RS"/>
        </w:rPr>
        <w:t>сарадњу међу учесницима четвроструког хеликса, у оквиру Раздела 36 – НИТРА, ФзН и ФИД, у</w:t>
      </w:r>
      <w:r w:rsidRPr="00550AF2">
        <w:rPr>
          <w:rFonts w:ascii="Times New Roman" w:hAnsi="Times New Roman"/>
          <w:lang w:val="sr-Cyrl-RS"/>
        </w:rPr>
        <w:t xml:space="preserve"> </w:t>
      </w:r>
      <w:r w:rsidRPr="00550AF2">
        <w:rPr>
          <w:rFonts w:ascii="Times New Roman" w:hAnsi="Times New Roman"/>
          <w:lang w:val="sr-Latn-RS"/>
        </w:rPr>
        <w:t>оквиру Раздела 65 – Канцеларије за ИТ и електронску управу и у оквиру Раздела 24 - МПШВ, биће</w:t>
      </w:r>
      <w:r w:rsidRPr="00550AF2">
        <w:rPr>
          <w:rFonts w:ascii="Times New Roman" w:hAnsi="Times New Roman"/>
          <w:lang w:val="sr-Cyrl-RS"/>
        </w:rPr>
        <w:t xml:space="preserve"> </w:t>
      </w:r>
      <w:r w:rsidRPr="00550AF2">
        <w:rPr>
          <w:rFonts w:ascii="Times New Roman" w:hAnsi="Times New Roman"/>
          <w:lang w:val="sr-Latn-RS"/>
        </w:rPr>
        <w:t>опредељена средства у оквиру следећих апропријација:</w:t>
      </w:r>
    </w:p>
    <w:p w14:paraId="352B7E82" w14:textId="3504F353" w:rsidR="00550AF2" w:rsidRPr="00550AF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Програм 0005 (Раздео 36) - Подршка раду ФИД. Средства су опредељена унутар</w:t>
      </w:r>
      <w:r w:rsidRPr="00550AF2">
        <w:rPr>
          <w:rFonts w:ascii="Times New Roman" w:hAnsi="Times New Roman"/>
          <w:lang w:val="sr-Cyrl-RS"/>
        </w:rPr>
        <w:t xml:space="preserve"> </w:t>
      </w:r>
      <w:r w:rsidRPr="00550AF2">
        <w:rPr>
          <w:rFonts w:ascii="Times New Roman" w:hAnsi="Times New Roman"/>
          <w:lang w:val="sr-Latn-RS"/>
        </w:rPr>
        <w:t>постојећег буџета;</w:t>
      </w:r>
    </w:p>
    <w:p w14:paraId="1E7E7986" w14:textId="2589BDC7" w:rsidR="00550AF2" w:rsidRPr="00550AF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Програм 0002 (Раздео 36) - Подршка реализацији интереса у иновационој делатности.</w:t>
      </w:r>
      <w:r w:rsidRPr="00550AF2">
        <w:rPr>
          <w:rFonts w:ascii="Times New Roman" w:hAnsi="Times New Roman"/>
          <w:lang w:val="sr-Cyrl-RS"/>
        </w:rPr>
        <w:t xml:space="preserve"> </w:t>
      </w:r>
      <w:r w:rsidRPr="00550AF2">
        <w:rPr>
          <w:rFonts w:ascii="Times New Roman" w:hAnsi="Times New Roman"/>
          <w:lang w:val="sr-Latn-RS"/>
        </w:rPr>
        <w:t>Средства су опредељена унутар постојећег буџета;</w:t>
      </w:r>
    </w:p>
    <w:p w14:paraId="6E44570F" w14:textId="7BB71148" w:rsidR="00550AF2" w:rsidRPr="00550AF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Програм 7079 (Раздео 36) - ИПА 2019 – Конкурентност и иновације. Средства су</w:t>
      </w:r>
      <w:r w:rsidRPr="00550AF2">
        <w:rPr>
          <w:rFonts w:ascii="Times New Roman" w:hAnsi="Times New Roman"/>
          <w:lang w:val="sr-Cyrl-RS"/>
        </w:rPr>
        <w:t xml:space="preserve"> </w:t>
      </w:r>
      <w:r w:rsidRPr="00550AF2">
        <w:rPr>
          <w:rFonts w:ascii="Times New Roman" w:hAnsi="Times New Roman"/>
          <w:lang w:val="sr-Latn-RS"/>
        </w:rPr>
        <w:t>опредељена;</w:t>
      </w:r>
    </w:p>
    <w:p w14:paraId="4B0E01F5" w14:textId="2D225DE3" w:rsidR="0004458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Програм 4011 (Раздео 36) - Пројекта акцелерације иновација и подстицање расзта</w:t>
      </w:r>
      <w:r w:rsidRPr="00550AF2">
        <w:rPr>
          <w:rFonts w:ascii="Times New Roman" w:hAnsi="Times New Roman"/>
          <w:lang w:val="sr-Cyrl-RS"/>
        </w:rPr>
        <w:t xml:space="preserve"> </w:t>
      </w:r>
      <w:r w:rsidRPr="00550AF2">
        <w:rPr>
          <w:rFonts w:ascii="Times New Roman" w:hAnsi="Times New Roman"/>
          <w:lang w:val="sr-Latn-RS"/>
        </w:rPr>
        <w:t>предузетништва „SAIGE”, Споразум о зајму – компонент</w:t>
      </w:r>
      <w:r w:rsidR="00044582">
        <w:rPr>
          <w:rFonts w:ascii="Times New Roman" w:hAnsi="Times New Roman"/>
          <w:lang w:val="sr-Cyrl-RS"/>
        </w:rPr>
        <w:t>а</w:t>
      </w:r>
      <w:r w:rsidRPr="00550AF2">
        <w:rPr>
          <w:rFonts w:ascii="Times New Roman" w:hAnsi="Times New Roman"/>
          <w:lang w:val="sr-Cyrl-RS"/>
        </w:rPr>
        <w:t xml:space="preserve"> </w:t>
      </w:r>
      <w:r w:rsidRPr="00550AF2">
        <w:rPr>
          <w:rFonts w:ascii="Times New Roman" w:hAnsi="Times New Roman"/>
          <w:lang w:val="sr-Latn-RS"/>
        </w:rPr>
        <w:t>НИТРА</w:t>
      </w:r>
      <w:r w:rsidR="00044582">
        <w:rPr>
          <w:rFonts w:ascii="Times New Roman" w:hAnsi="Times New Roman"/>
          <w:lang w:val="sr-Cyrl-RS"/>
        </w:rPr>
        <w:t>;</w:t>
      </w:r>
      <w:r w:rsidRPr="00550AF2">
        <w:rPr>
          <w:rFonts w:ascii="Times New Roman" w:hAnsi="Times New Roman"/>
          <w:lang w:val="sr-Latn-RS"/>
        </w:rPr>
        <w:t xml:space="preserve"> </w:t>
      </w:r>
    </w:p>
    <w:p w14:paraId="1DA5AA87" w14:textId="534434FE" w:rsidR="00044582" w:rsidRDefault="0004458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Пројек</w:t>
      </w:r>
      <w:r>
        <w:rPr>
          <w:rFonts w:ascii="Times New Roman" w:hAnsi="Times New Roman"/>
          <w:lang w:val="sr-Cyrl-RS"/>
        </w:rPr>
        <w:t>ат Светске банке</w:t>
      </w:r>
      <w:r w:rsidRPr="00550AF2">
        <w:rPr>
          <w:rFonts w:ascii="Times New Roman" w:hAnsi="Times New Roman"/>
          <w:lang w:val="sr-Latn-RS"/>
        </w:rPr>
        <w:t xml:space="preserve"> „SAIGE”, Споразум о зајму </w:t>
      </w:r>
      <w:r>
        <w:rPr>
          <w:rFonts w:ascii="Times New Roman" w:hAnsi="Times New Roman"/>
          <w:lang w:val="sr-Cyrl-RS"/>
        </w:rPr>
        <w:t xml:space="preserve">– Пројекат </w:t>
      </w:r>
      <w:r w:rsidRPr="00550AF2">
        <w:rPr>
          <w:rFonts w:ascii="Times New Roman" w:hAnsi="Times New Roman"/>
          <w:lang w:val="sr-Latn-RS"/>
        </w:rPr>
        <w:t>акцелерације иновација и подстицање раста</w:t>
      </w:r>
      <w:r w:rsidRPr="00550AF2">
        <w:rPr>
          <w:rFonts w:ascii="Times New Roman" w:hAnsi="Times New Roman"/>
          <w:lang w:val="sr-Cyrl-RS"/>
        </w:rPr>
        <w:t xml:space="preserve"> </w:t>
      </w:r>
      <w:r w:rsidRPr="00550AF2">
        <w:rPr>
          <w:rFonts w:ascii="Times New Roman" w:hAnsi="Times New Roman"/>
          <w:lang w:val="sr-Latn-RS"/>
        </w:rPr>
        <w:t>предузетништ</w:t>
      </w:r>
      <w:r>
        <w:rPr>
          <w:rFonts w:ascii="Times New Roman" w:hAnsi="Times New Roman"/>
          <w:lang w:val="sr-Cyrl-RS"/>
        </w:rPr>
        <w:t xml:space="preserve">а </w:t>
      </w:r>
      <w:r w:rsidRPr="00550AF2">
        <w:rPr>
          <w:rFonts w:ascii="Times New Roman" w:hAnsi="Times New Roman"/>
          <w:lang w:val="sr-Latn-RS"/>
        </w:rPr>
        <w:t>- компонент</w:t>
      </w:r>
      <w:r>
        <w:rPr>
          <w:rFonts w:ascii="Times New Roman" w:hAnsi="Times New Roman"/>
          <w:lang w:val="sr-Cyrl-RS"/>
        </w:rPr>
        <w:t>е</w:t>
      </w:r>
      <w:r w:rsidRPr="00550AF2">
        <w:rPr>
          <w:rFonts w:ascii="Times New Roman" w:hAnsi="Times New Roman"/>
          <w:lang w:val="sr-Latn-RS"/>
        </w:rPr>
        <w:t xml:space="preserve"> ФзН</w:t>
      </w:r>
      <w:r>
        <w:rPr>
          <w:rFonts w:ascii="Times New Roman" w:hAnsi="Times New Roman"/>
          <w:lang w:val="sr-Cyrl-RS"/>
        </w:rPr>
        <w:t xml:space="preserve"> и ФИД</w:t>
      </w:r>
      <w:r w:rsidRPr="00550AF2">
        <w:rPr>
          <w:rFonts w:ascii="Times New Roman" w:hAnsi="Times New Roman"/>
          <w:lang w:val="sr-Latn-RS"/>
        </w:rPr>
        <w:t>. Средства су опредељена</w:t>
      </w:r>
      <w:r w:rsidRPr="00550AF2">
        <w:rPr>
          <w:rFonts w:ascii="Times New Roman" w:hAnsi="Times New Roman"/>
          <w:lang w:val="sr-Cyrl-RS"/>
        </w:rPr>
        <w:t xml:space="preserve"> </w:t>
      </w:r>
      <w:r w:rsidRPr="00550AF2">
        <w:rPr>
          <w:rFonts w:ascii="Times New Roman" w:hAnsi="Times New Roman"/>
          <w:lang w:val="sr-Latn-RS"/>
        </w:rPr>
        <w:t>и реализација активности је отпочела;</w:t>
      </w:r>
    </w:p>
    <w:p w14:paraId="219EBA92" w14:textId="22077D61" w:rsidR="00550AF2" w:rsidRPr="00550AF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Програм 0013 (Раздео 36) - Подршка раду Фонда за науку РС. Средства су опредељена</w:t>
      </w:r>
      <w:r w:rsidRPr="00550AF2">
        <w:rPr>
          <w:rFonts w:ascii="Times New Roman" w:hAnsi="Times New Roman"/>
          <w:lang w:val="sr-Cyrl-RS"/>
        </w:rPr>
        <w:t xml:space="preserve"> </w:t>
      </w:r>
      <w:r w:rsidRPr="00550AF2">
        <w:rPr>
          <w:rFonts w:ascii="Times New Roman" w:hAnsi="Times New Roman"/>
          <w:lang w:val="sr-Latn-RS"/>
        </w:rPr>
        <w:t>унутар постојећег буџета Фонда за науку</w:t>
      </w:r>
      <w:r w:rsidR="00041BA0">
        <w:rPr>
          <w:rFonts w:ascii="Times New Roman" w:hAnsi="Times New Roman"/>
          <w:lang w:val="sr-Latn-RS"/>
        </w:rPr>
        <w:t>;</w:t>
      </w:r>
    </w:p>
    <w:p w14:paraId="79431A61" w14:textId="433FB7F8" w:rsidR="00550AF2" w:rsidRDefault="00550AF2" w:rsidP="003C59C0">
      <w:pPr>
        <w:pStyle w:val="ListParagraph"/>
        <w:numPr>
          <w:ilvl w:val="0"/>
          <w:numId w:val="37"/>
        </w:numPr>
        <w:spacing w:after="120"/>
        <w:rPr>
          <w:rFonts w:ascii="Times New Roman" w:hAnsi="Times New Roman"/>
          <w:lang w:val="sr-Latn-RS"/>
        </w:rPr>
      </w:pPr>
      <w:r w:rsidRPr="00550AF2">
        <w:rPr>
          <w:rFonts w:ascii="Times New Roman" w:hAnsi="Times New Roman"/>
          <w:lang w:val="sr-Latn-RS"/>
        </w:rPr>
        <w:t xml:space="preserve">Програм </w:t>
      </w:r>
      <w:r w:rsidR="005C7E76" w:rsidRPr="005C7E76">
        <w:rPr>
          <w:rFonts w:ascii="Times New Roman" w:hAnsi="Times New Roman"/>
          <w:lang w:val="sr-Latn-RS"/>
        </w:rPr>
        <w:t>4005</w:t>
      </w:r>
      <w:r w:rsidRPr="00550AF2">
        <w:rPr>
          <w:rFonts w:ascii="Times New Roman" w:hAnsi="Times New Roman"/>
          <w:lang w:val="sr-Latn-RS"/>
        </w:rPr>
        <w:t xml:space="preserve"> (Раздео 24) - ИПАРД: Техничка помоћ. Инкорпорација приоритета</w:t>
      </w:r>
      <w:r w:rsidRPr="00550AF2">
        <w:rPr>
          <w:rFonts w:ascii="Times New Roman" w:hAnsi="Times New Roman"/>
          <w:lang w:val="sr-Cyrl-RS"/>
        </w:rPr>
        <w:t xml:space="preserve"> </w:t>
      </w:r>
      <w:r w:rsidRPr="00550AF2">
        <w:rPr>
          <w:rFonts w:ascii="Times New Roman" w:hAnsi="Times New Roman"/>
          <w:lang w:val="sr-Latn-RS"/>
        </w:rPr>
        <w:t>паметне специјализације у ИПАРД програм за Републику</w:t>
      </w:r>
      <w:r w:rsidRPr="00550AF2">
        <w:rPr>
          <w:rFonts w:ascii="Times New Roman" w:hAnsi="Times New Roman"/>
          <w:lang w:val="sr-Cyrl-RS"/>
        </w:rPr>
        <w:t xml:space="preserve"> </w:t>
      </w:r>
      <w:r w:rsidRPr="00550AF2">
        <w:rPr>
          <w:rFonts w:ascii="Times New Roman" w:hAnsi="Times New Roman"/>
          <w:lang w:val="sr-Latn-RS"/>
        </w:rPr>
        <w:t>Србију за програмски период од 2023 до</w:t>
      </w:r>
      <w:r w:rsidRPr="00550AF2">
        <w:rPr>
          <w:rFonts w:ascii="Times New Roman" w:hAnsi="Times New Roman"/>
          <w:lang w:val="sr-Cyrl-RS"/>
        </w:rPr>
        <w:t xml:space="preserve"> </w:t>
      </w:r>
      <w:r w:rsidRPr="00550AF2">
        <w:rPr>
          <w:rFonts w:ascii="Times New Roman" w:hAnsi="Times New Roman"/>
          <w:lang w:val="sr-Latn-RS"/>
        </w:rPr>
        <w:t>2025. године. Средства су опредељена унутар постојећег буџета;</w:t>
      </w:r>
    </w:p>
    <w:p w14:paraId="02AA723F" w14:textId="28120C00" w:rsidR="00CA0EEE" w:rsidRPr="00550AF2" w:rsidRDefault="00CA0EEE" w:rsidP="003C59C0">
      <w:pPr>
        <w:pStyle w:val="ListParagraph"/>
        <w:numPr>
          <w:ilvl w:val="0"/>
          <w:numId w:val="37"/>
        </w:numPr>
        <w:spacing w:after="120"/>
        <w:rPr>
          <w:rFonts w:ascii="Times New Roman" w:hAnsi="Times New Roman"/>
          <w:lang w:val="sr-Latn-RS"/>
        </w:rPr>
      </w:pPr>
      <w:r>
        <w:rPr>
          <w:rFonts w:ascii="Times New Roman" w:hAnsi="Times New Roman"/>
          <w:lang w:val="sr-Cyrl-RS"/>
        </w:rPr>
        <w:t xml:space="preserve">Програм </w:t>
      </w:r>
      <w:r w:rsidRPr="00CA0EEE">
        <w:rPr>
          <w:rFonts w:ascii="Times New Roman" w:hAnsi="Times New Roman"/>
          <w:lang w:val="sr-Latn-RS"/>
        </w:rPr>
        <w:t>0002</w:t>
      </w:r>
      <w:r>
        <w:rPr>
          <w:rFonts w:ascii="Times New Roman" w:hAnsi="Times New Roman"/>
          <w:lang w:val="sr-Cyrl-RS"/>
        </w:rPr>
        <w:t xml:space="preserve"> </w:t>
      </w:r>
      <w:r w:rsidRPr="00550AF2">
        <w:rPr>
          <w:rFonts w:ascii="Times New Roman" w:hAnsi="Times New Roman"/>
          <w:lang w:val="sr-Latn-RS"/>
        </w:rPr>
        <w:t>(Раздео 24)</w:t>
      </w:r>
      <w:r>
        <w:rPr>
          <w:rFonts w:ascii="Times New Roman" w:hAnsi="Times New Roman"/>
          <w:lang w:val="sr-Cyrl-RS"/>
        </w:rPr>
        <w:t xml:space="preserve"> – Подстицаји у пољопривреди и руралном развоју</w:t>
      </w:r>
    </w:p>
    <w:p w14:paraId="1F1A6CB7" w14:textId="304BA33E" w:rsidR="00126FDC" w:rsidRPr="00922D63" w:rsidRDefault="00126FDC" w:rsidP="003C59C0">
      <w:pPr>
        <w:pStyle w:val="ListParagraph"/>
        <w:numPr>
          <w:ilvl w:val="0"/>
          <w:numId w:val="37"/>
        </w:numPr>
        <w:spacing w:after="120"/>
        <w:rPr>
          <w:rFonts w:ascii="Times New Roman" w:hAnsi="Times New Roman"/>
          <w:lang w:val="sr-Cyrl-RS"/>
        </w:rPr>
      </w:pPr>
      <w:r w:rsidRPr="00550AF2">
        <w:rPr>
          <w:rFonts w:ascii="Times New Roman" w:hAnsi="Times New Roman"/>
          <w:lang w:val="sr-Latn-RS"/>
        </w:rPr>
        <w:t xml:space="preserve">Програм </w:t>
      </w:r>
      <w:r w:rsidRPr="00126FDC">
        <w:rPr>
          <w:rFonts w:ascii="Times New Roman" w:hAnsi="Times New Roman"/>
          <w:lang w:val="sr-Cyrl-RS"/>
        </w:rPr>
        <w:t>4006</w:t>
      </w:r>
      <w:r w:rsidR="00552E27" w:rsidRPr="00922D63">
        <w:rPr>
          <w:rFonts w:ascii="Times New Roman" w:hAnsi="Times New Roman"/>
          <w:lang w:val="ru-RU"/>
        </w:rPr>
        <w:t xml:space="preserve"> </w:t>
      </w:r>
      <w:r w:rsidR="00922D63" w:rsidRPr="00922D63">
        <w:rPr>
          <w:rFonts w:ascii="Times New Roman" w:hAnsi="Times New Roman"/>
          <w:lang w:val="ru-RU"/>
        </w:rPr>
        <w:t>(</w:t>
      </w:r>
      <w:r w:rsidR="00922D63" w:rsidRPr="00550AF2">
        <w:rPr>
          <w:rFonts w:ascii="Times New Roman" w:hAnsi="Times New Roman"/>
          <w:lang w:val="sr-Latn-RS"/>
        </w:rPr>
        <w:t>Раздео 65</w:t>
      </w:r>
      <w:r w:rsidR="00922D63">
        <w:rPr>
          <w:rFonts w:ascii="Times New Roman" w:hAnsi="Times New Roman"/>
          <w:lang w:val="sr-Latn-RS"/>
        </w:rPr>
        <w:t>)</w:t>
      </w:r>
      <w:r w:rsidR="00922D63" w:rsidRPr="00550AF2">
        <w:rPr>
          <w:rFonts w:ascii="Times New Roman" w:hAnsi="Times New Roman"/>
          <w:lang w:val="sr-Latn-RS"/>
        </w:rPr>
        <w:t xml:space="preserve"> - Средства су опредељена унутар постојећег буџета</w:t>
      </w:r>
      <w:r w:rsidR="00922D63">
        <w:rPr>
          <w:rFonts w:ascii="Times New Roman" w:hAnsi="Times New Roman"/>
          <w:lang w:val="sr-Latn-RS"/>
        </w:rPr>
        <w:t>.</w:t>
      </w:r>
      <w:r w:rsidR="00922D63" w:rsidRPr="00550AF2">
        <w:rPr>
          <w:rFonts w:ascii="Times New Roman" w:hAnsi="Times New Roman"/>
          <w:lang w:val="sr-Cyrl-RS"/>
        </w:rPr>
        <w:t xml:space="preserve"> </w:t>
      </w:r>
    </w:p>
    <w:p w14:paraId="3649BE7E" w14:textId="72BBAE4C" w:rsidR="00550AF2"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t>За остварење посебног циља 3: Образовање оријентисано ка иновативности и предузетништву, у</w:t>
      </w:r>
      <w:r w:rsidRPr="00550AF2">
        <w:rPr>
          <w:rFonts w:ascii="Times New Roman" w:hAnsi="Times New Roman"/>
          <w:lang w:val="sr-Cyrl-RS"/>
        </w:rPr>
        <w:t xml:space="preserve"> </w:t>
      </w:r>
      <w:r w:rsidRPr="00550AF2">
        <w:rPr>
          <w:rFonts w:ascii="Times New Roman" w:hAnsi="Times New Roman"/>
          <w:lang w:val="sr-Latn-RS"/>
        </w:rPr>
        <w:t>оквиру Раздела 36 - НИТРА, у оквиру Раздела 26 - Министарство просвете, у оквиру Раздела 3</w:t>
      </w:r>
      <w:r w:rsidR="000844AB">
        <w:rPr>
          <w:rFonts w:ascii="Times New Roman" w:hAnsi="Times New Roman"/>
          <w:lang w:val="sr-Latn-RS"/>
        </w:rPr>
        <w:t xml:space="preserve"> – </w:t>
      </w:r>
      <w:r w:rsidR="000844AB">
        <w:rPr>
          <w:rFonts w:ascii="Times New Roman" w:hAnsi="Times New Roman"/>
          <w:lang w:val="sr-Cyrl-RS"/>
        </w:rPr>
        <w:t>Влада,</w:t>
      </w:r>
      <w:r w:rsidRPr="00550AF2">
        <w:rPr>
          <w:rFonts w:ascii="Times New Roman" w:hAnsi="Times New Roman"/>
          <w:lang w:val="sr-Cyrl-RS"/>
        </w:rPr>
        <w:t xml:space="preserve"> </w:t>
      </w:r>
      <w:r w:rsidR="000844AB">
        <w:rPr>
          <w:rFonts w:ascii="Times New Roman" w:hAnsi="Times New Roman"/>
          <w:lang w:val="sr-Cyrl-RS"/>
        </w:rPr>
        <w:t>Г</w:t>
      </w:r>
      <w:r w:rsidRPr="00550AF2">
        <w:rPr>
          <w:rFonts w:ascii="Times New Roman" w:hAnsi="Times New Roman"/>
          <w:lang w:val="sr-Latn-RS"/>
        </w:rPr>
        <w:t xml:space="preserve">лава </w:t>
      </w:r>
      <w:r w:rsidR="00E86D10">
        <w:rPr>
          <w:rFonts w:ascii="Times New Roman" w:hAnsi="Times New Roman"/>
          <w:lang w:val="sr-Cyrl-RS"/>
        </w:rPr>
        <w:t>3.</w:t>
      </w:r>
      <w:r w:rsidRPr="00550AF2">
        <w:rPr>
          <w:rFonts w:ascii="Times New Roman" w:hAnsi="Times New Roman"/>
          <w:lang w:val="sr-Latn-RS"/>
        </w:rPr>
        <w:t xml:space="preserve">19 - Канцеларија за дуално образовање и национални оквир квалификација, </w:t>
      </w:r>
      <w:r w:rsidR="00E86D10">
        <w:rPr>
          <w:rFonts w:ascii="Times New Roman" w:hAnsi="Times New Roman"/>
          <w:lang w:val="sr-Cyrl-RS"/>
        </w:rPr>
        <w:t>Функција 110 – Извршни и законодавни органи, финансијски и фискални послови и спољни послови, Програм 2102 – Подршка раду Владе, Програмска активност 0032 – Подршка раду Агенције за квалификације и Програмска активност 0033 – Промоција дуалног образовања</w:t>
      </w:r>
      <w:r w:rsidRPr="00550AF2">
        <w:rPr>
          <w:rFonts w:ascii="Times New Roman" w:hAnsi="Times New Roman"/>
          <w:lang w:val="sr-Latn-RS"/>
        </w:rPr>
        <w:t>, биће опредељена средства у оквиру</w:t>
      </w:r>
      <w:r w:rsidRPr="00550AF2">
        <w:rPr>
          <w:rFonts w:ascii="Times New Roman" w:hAnsi="Times New Roman"/>
          <w:lang w:val="sr-Cyrl-RS"/>
        </w:rPr>
        <w:t xml:space="preserve"> </w:t>
      </w:r>
      <w:r w:rsidRPr="00550AF2">
        <w:rPr>
          <w:rFonts w:ascii="Times New Roman" w:hAnsi="Times New Roman"/>
          <w:lang w:val="sr-Latn-RS"/>
        </w:rPr>
        <w:t>следећих апропријација:</w:t>
      </w:r>
    </w:p>
    <w:p w14:paraId="461DABBC" w14:textId="3261ECE3" w:rsidR="00550AF2" w:rsidRPr="00550AF2" w:rsidRDefault="00550AF2" w:rsidP="003C59C0">
      <w:pPr>
        <w:pStyle w:val="ListParagraph"/>
        <w:numPr>
          <w:ilvl w:val="0"/>
          <w:numId w:val="35"/>
        </w:numPr>
        <w:spacing w:after="120"/>
        <w:rPr>
          <w:rFonts w:ascii="Times New Roman" w:hAnsi="Times New Roman"/>
          <w:lang w:val="sr-Latn-RS"/>
        </w:rPr>
      </w:pPr>
      <w:r w:rsidRPr="00550AF2">
        <w:rPr>
          <w:rFonts w:ascii="Times New Roman" w:hAnsi="Times New Roman"/>
          <w:lang w:val="sr-Latn-RS"/>
        </w:rPr>
        <w:t>Програм 0014 (Раздео 26) - Развој високог образовања;</w:t>
      </w:r>
    </w:p>
    <w:p w14:paraId="17F4B213" w14:textId="78F3E9F1" w:rsidR="00550AF2" w:rsidRPr="00550AF2" w:rsidRDefault="00550AF2" w:rsidP="003C59C0">
      <w:pPr>
        <w:pStyle w:val="ListParagraph"/>
        <w:numPr>
          <w:ilvl w:val="0"/>
          <w:numId w:val="35"/>
        </w:numPr>
        <w:spacing w:after="120"/>
        <w:rPr>
          <w:rFonts w:ascii="Times New Roman" w:hAnsi="Times New Roman"/>
          <w:lang w:val="sr-Latn-RS"/>
        </w:rPr>
      </w:pPr>
      <w:r w:rsidRPr="00550AF2">
        <w:rPr>
          <w:rFonts w:ascii="Times New Roman" w:hAnsi="Times New Roman"/>
          <w:lang w:val="sr-Latn-RS"/>
        </w:rPr>
        <w:t>Програм 0007 (Раздео 36) - Средства су опредељена унутар постојећег буџета – редовна</w:t>
      </w:r>
      <w:r w:rsidRPr="00550AF2">
        <w:rPr>
          <w:rFonts w:ascii="Times New Roman" w:hAnsi="Times New Roman"/>
          <w:lang w:val="sr-Cyrl-RS"/>
        </w:rPr>
        <w:t xml:space="preserve"> </w:t>
      </w:r>
      <w:r w:rsidRPr="00550AF2">
        <w:rPr>
          <w:rFonts w:ascii="Times New Roman" w:hAnsi="Times New Roman"/>
          <w:lang w:val="sr-Latn-RS"/>
        </w:rPr>
        <w:t>издвајања НИТРА, није потребно посебно финансирање, мера се односи на праћење индикатора;</w:t>
      </w:r>
    </w:p>
    <w:p w14:paraId="706F988F" w14:textId="6218F6A9" w:rsidR="00550AF2" w:rsidRPr="00550AF2" w:rsidRDefault="00550AF2" w:rsidP="003C59C0">
      <w:pPr>
        <w:pStyle w:val="ListParagraph"/>
        <w:numPr>
          <w:ilvl w:val="0"/>
          <w:numId w:val="35"/>
        </w:numPr>
        <w:spacing w:after="120"/>
        <w:rPr>
          <w:rFonts w:ascii="Times New Roman" w:hAnsi="Times New Roman"/>
          <w:lang w:val="sr-Latn-RS"/>
        </w:rPr>
      </w:pPr>
      <w:r w:rsidRPr="00550AF2">
        <w:rPr>
          <w:rFonts w:ascii="Times New Roman" w:hAnsi="Times New Roman"/>
          <w:lang w:val="sr-Latn-RS"/>
        </w:rPr>
        <w:t>Програм 4011 (Раздео 36) - Пројек</w:t>
      </w:r>
      <w:r w:rsidR="00E86D10">
        <w:rPr>
          <w:rFonts w:ascii="Times New Roman" w:hAnsi="Times New Roman"/>
          <w:lang w:val="sr-Cyrl-RS"/>
        </w:rPr>
        <w:t>ат</w:t>
      </w:r>
      <w:r w:rsidRPr="00550AF2">
        <w:rPr>
          <w:rFonts w:ascii="Times New Roman" w:hAnsi="Times New Roman"/>
          <w:lang w:val="sr-Latn-RS"/>
        </w:rPr>
        <w:t xml:space="preserve"> акцелерације иновација и подстицање раста</w:t>
      </w:r>
      <w:r w:rsidRPr="00550AF2">
        <w:rPr>
          <w:rFonts w:ascii="Times New Roman" w:hAnsi="Times New Roman"/>
          <w:lang w:val="sr-Cyrl-RS"/>
        </w:rPr>
        <w:t xml:space="preserve"> </w:t>
      </w:r>
      <w:r w:rsidRPr="00550AF2">
        <w:rPr>
          <w:rFonts w:ascii="Times New Roman" w:hAnsi="Times New Roman"/>
          <w:lang w:val="sr-Latn-RS"/>
        </w:rPr>
        <w:t>предузетништва „SAIGE”, Споразум о зајму - компоненте НИТРА. Средства су опредељена и</w:t>
      </w:r>
      <w:r w:rsidRPr="00550AF2">
        <w:rPr>
          <w:rFonts w:ascii="Times New Roman" w:hAnsi="Times New Roman"/>
          <w:lang w:val="sr-Cyrl-RS"/>
        </w:rPr>
        <w:t xml:space="preserve"> </w:t>
      </w:r>
      <w:r w:rsidRPr="00550AF2">
        <w:rPr>
          <w:rFonts w:ascii="Times New Roman" w:hAnsi="Times New Roman"/>
          <w:lang w:val="sr-Latn-RS"/>
        </w:rPr>
        <w:t>реализација активности је отпочела</w:t>
      </w:r>
      <w:r w:rsidR="00041BA0">
        <w:rPr>
          <w:rFonts w:ascii="Times New Roman" w:hAnsi="Times New Roman"/>
          <w:lang w:val="sr-Latn-RS"/>
        </w:rPr>
        <w:t>.</w:t>
      </w:r>
    </w:p>
    <w:p w14:paraId="6217DA91" w14:textId="77777777" w:rsidR="00550AF2" w:rsidRDefault="00550AF2" w:rsidP="003C59C0">
      <w:pPr>
        <w:spacing w:after="120" w:line="240" w:lineRule="auto"/>
        <w:jc w:val="both"/>
        <w:rPr>
          <w:rFonts w:ascii="Times New Roman" w:hAnsi="Times New Roman"/>
          <w:lang w:val="sr-Latn-RS"/>
        </w:rPr>
      </w:pPr>
    </w:p>
    <w:p w14:paraId="1A2660E4" w14:textId="34B014B9" w:rsidR="00550AF2"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t>За остварење посебног циља 4: Побољшани услови пословања кроз оптимизацију и</w:t>
      </w:r>
      <w:r w:rsidRPr="00550AF2">
        <w:rPr>
          <w:rFonts w:ascii="Times New Roman" w:hAnsi="Times New Roman"/>
          <w:lang w:val="sr-Cyrl-RS"/>
        </w:rPr>
        <w:t xml:space="preserve"> </w:t>
      </w:r>
      <w:r w:rsidRPr="00550AF2">
        <w:rPr>
          <w:rFonts w:ascii="Times New Roman" w:hAnsi="Times New Roman"/>
          <w:lang w:val="sr-Latn-RS"/>
        </w:rPr>
        <w:t>дигитализацију процедура у 4С областима, у оквиру Раздела 36 - НИТРА, у оквиру Раздела 21 -</w:t>
      </w:r>
      <w:r w:rsidRPr="00550AF2">
        <w:rPr>
          <w:rFonts w:ascii="Times New Roman" w:hAnsi="Times New Roman"/>
          <w:lang w:val="sr-Cyrl-RS"/>
        </w:rPr>
        <w:t xml:space="preserve"> </w:t>
      </w:r>
      <w:r w:rsidRPr="00550AF2">
        <w:rPr>
          <w:rFonts w:ascii="Times New Roman" w:hAnsi="Times New Roman"/>
          <w:lang w:val="sr-Latn-RS"/>
        </w:rPr>
        <w:t>Министарства привреде, у оквиру Раздела 38 - Министарство информисања и телекомуникација и</w:t>
      </w:r>
      <w:r w:rsidRPr="00550AF2">
        <w:rPr>
          <w:rFonts w:ascii="Times New Roman" w:hAnsi="Times New Roman"/>
          <w:lang w:val="sr-Cyrl-RS"/>
        </w:rPr>
        <w:t xml:space="preserve"> </w:t>
      </w:r>
      <w:r w:rsidRPr="00550AF2">
        <w:rPr>
          <w:rFonts w:ascii="Times New Roman" w:hAnsi="Times New Roman"/>
          <w:lang w:val="sr-Latn-RS"/>
        </w:rPr>
        <w:t>у оквиру Раздела 65 – Канцеларије за ИТ и електронску управу, биће опредељена средства у</w:t>
      </w:r>
      <w:r w:rsidRPr="00550AF2">
        <w:rPr>
          <w:rFonts w:ascii="Times New Roman" w:hAnsi="Times New Roman"/>
          <w:lang w:val="sr-Cyrl-RS"/>
        </w:rPr>
        <w:t xml:space="preserve"> </w:t>
      </w:r>
      <w:r w:rsidRPr="00550AF2">
        <w:rPr>
          <w:rFonts w:ascii="Times New Roman" w:hAnsi="Times New Roman"/>
          <w:lang w:val="sr-Latn-RS"/>
        </w:rPr>
        <w:t>оквиру следећих апропријација:</w:t>
      </w:r>
    </w:p>
    <w:p w14:paraId="332DD331" w14:textId="13617FA2" w:rsidR="00922D63" w:rsidRDefault="00550AF2" w:rsidP="003C59C0">
      <w:pPr>
        <w:pStyle w:val="ListParagraph"/>
        <w:numPr>
          <w:ilvl w:val="0"/>
          <w:numId w:val="33"/>
        </w:numPr>
        <w:spacing w:after="120"/>
        <w:rPr>
          <w:rFonts w:ascii="Times New Roman" w:hAnsi="Times New Roman"/>
          <w:lang w:val="sr-Latn-RS"/>
        </w:rPr>
      </w:pPr>
      <w:r w:rsidRPr="00550AF2">
        <w:rPr>
          <w:rFonts w:ascii="Times New Roman" w:hAnsi="Times New Roman"/>
          <w:lang w:val="sr-Latn-RS"/>
        </w:rPr>
        <w:t>Програм 0007 (Раздео 36) - није потребно посебно финансирање;</w:t>
      </w:r>
    </w:p>
    <w:p w14:paraId="7412F677" w14:textId="63DD5DEE" w:rsidR="0058158F" w:rsidRPr="0058158F" w:rsidRDefault="0058158F" w:rsidP="003C59C0">
      <w:pPr>
        <w:pStyle w:val="ListParagraph"/>
        <w:numPr>
          <w:ilvl w:val="0"/>
          <w:numId w:val="33"/>
        </w:numPr>
        <w:spacing w:after="120"/>
        <w:rPr>
          <w:rFonts w:ascii="Times New Roman" w:hAnsi="Times New Roman"/>
          <w:lang w:val="sr-Latn-RS"/>
        </w:rPr>
      </w:pPr>
      <w:r w:rsidRPr="00550AF2">
        <w:rPr>
          <w:rFonts w:ascii="Times New Roman" w:hAnsi="Times New Roman"/>
          <w:lang w:val="sr-Latn-RS"/>
        </w:rPr>
        <w:t xml:space="preserve">Програм </w:t>
      </w:r>
      <w:r>
        <w:rPr>
          <w:rFonts w:ascii="Times New Roman" w:hAnsi="Times New Roman"/>
          <w:lang w:val="sr-Cyrl-RS"/>
        </w:rPr>
        <w:t>4005</w:t>
      </w:r>
      <w:r w:rsidRPr="00550AF2">
        <w:rPr>
          <w:rFonts w:ascii="Times New Roman" w:hAnsi="Times New Roman"/>
          <w:lang w:val="sr-Latn-RS"/>
        </w:rPr>
        <w:t xml:space="preserve"> (Раздео </w:t>
      </w:r>
      <w:r>
        <w:rPr>
          <w:rFonts w:ascii="Times New Roman" w:hAnsi="Times New Roman"/>
          <w:lang w:val="sr-Cyrl-RS"/>
        </w:rPr>
        <w:t>38</w:t>
      </w:r>
      <w:r w:rsidRPr="00550AF2">
        <w:rPr>
          <w:rFonts w:ascii="Times New Roman" w:hAnsi="Times New Roman"/>
          <w:lang w:val="sr-Latn-RS"/>
        </w:rPr>
        <w:t>) - Средства су опредељена унутар постојећег буџета;</w:t>
      </w:r>
    </w:p>
    <w:p w14:paraId="6EA41607" w14:textId="5C3ADFF9" w:rsidR="00550AF2" w:rsidRDefault="00550AF2" w:rsidP="003C59C0">
      <w:pPr>
        <w:pStyle w:val="ListParagraph"/>
        <w:numPr>
          <w:ilvl w:val="0"/>
          <w:numId w:val="33"/>
        </w:numPr>
        <w:spacing w:after="120"/>
        <w:rPr>
          <w:rFonts w:ascii="Times New Roman" w:hAnsi="Times New Roman"/>
          <w:lang w:val="sr-Latn-RS"/>
        </w:rPr>
      </w:pPr>
      <w:r w:rsidRPr="00550AF2">
        <w:rPr>
          <w:rFonts w:ascii="Times New Roman" w:hAnsi="Times New Roman"/>
          <w:lang w:val="sr-Latn-RS"/>
        </w:rPr>
        <w:t xml:space="preserve">Програм </w:t>
      </w:r>
      <w:r w:rsidR="00B71636" w:rsidRPr="00B71636">
        <w:rPr>
          <w:rFonts w:ascii="Times New Roman" w:hAnsi="Times New Roman"/>
          <w:lang w:val="sr-Latn-RS"/>
        </w:rPr>
        <w:t>5015</w:t>
      </w:r>
      <w:r w:rsidRPr="00550AF2">
        <w:rPr>
          <w:rFonts w:ascii="Times New Roman" w:hAnsi="Times New Roman"/>
          <w:lang w:val="sr-Latn-RS"/>
        </w:rPr>
        <w:t xml:space="preserve"> (Раздео </w:t>
      </w:r>
      <w:r w:rsidR="00922D63">
        <w:rPr>
          <w:rFonts w:ascii="Times New Roman" w:hAnsi="Times New Roman"/>
          <w:lang w:val="sr-Latn-RS"/>
        </w:rPr>
        <w:t>65</w:t>
      </w:r>
      <w:r w:rsidRPr="00550AF2">
        <w:rPr>
          <w:rFonts w:ascii="Times New Roman" w:hAnsi="Times New Roman"/>
          <w:lang w:val="sr-Latn-RS"/>
        </w:rPr>
        <w:t>) - Средства су опредељена унутар постојећег буџета;</w:t>
      </w:r>
    </w:p>
    <w:p w14:paraId="410A9FB4" w14:textId="2AFE042E" w:rsidR="00126FDC" w:rsidRPr="00922D63" w:rsidRDefault="00126FDC" w:rsidP="003C59C0">
      <w:pPr>
        <w:pStyle w:val="ListParagraph"/>
        <w:numPr>
          <w:ilvl w:val="0"/>
          <w:numId w:val="33"/>
        </w:numPr>
        <w:spacing w:after="120"/>
        <w:rPr>
          <w:rFonts w:ascii="Times New Roman" w:hAnsi="Times New Roman"/>
          <w:lang w:val="sr-Latn-RS"/>
        </w:rPr>
      </w:pPr>
      <w:r w:rsidRPr="00550AF2">
        <w:rPr>
          <w:rFonts w:ascii="Times New Roman" w:hAnsi="Times New Roman"/>
          <w:lang w:val="sr-Latn-RS"/>
        </w:rPr>
        <w:t xml:space="preserve">Програм </w:t>
      </w:r>
      <w:r w:rsidRPr="00126FDC">
        <w:rPr>
          <w:rFonts w:ascii="Times New Roman" w:hAnsi="Times New Roman"/>
          <w:lang w:val="sr-Latn-RS"/>
        </w:rPr>
        <w:t>5019</w:t>
      </w:r>
      <w:r w:rsidR="00922D63" w:rsidRPr="00922D63">
        <w:rPr>
          <w:rFonts w:ascii="Times New Roman" w:hAnsi="Times New Roman"/>
          <w:lang w:val="sr-Latn-RS"/>
        </w:rPr>
        <w:t xml:space="preserve"> </w:t>
      </w:r>
      <w:r w:rsidR="00922D63">
        <w:rPr>
          <w:rFonts w:ascii="Times New Roman" w:hAnsi="Times New Roman"/>
          <w:lang w:val="sr-Latn-RS"/>
        </w:rPr>
        <w:t>(</w:t>
      </w:r>
      <w:r w:rsidR="00922D63" w:rsidRPr="00550AF2">
        <w:rPr>
          <w:rFonts w:ascii="Times New Roman" w:hAnsi="Times New Roman"/>
          <w:lang w:val="sr-Latn-RS"/>
        </w:rPr>
        <w:t>Раздео 65</w:t>
      </w:r>
      <w:r w:rsidR="00922D63">
        <w:rPr>
          <w:rFonts w:ascii="Times New Roman" w:hAnsi="Times New Roman"/>
          <w:lang w:val="sr-Latn-RS"/>
        </w:rPr>
        <w:t>)</w:t>
      </w:r>
      <w:r w:rsidR="00922D63" w:rsidRPr="00550AF2">
        <w:rPr>
          <w:rFonts w:ascii="Times New Roman" w:hAnsi="Times New Roman"/>
          <w:lang w:val="sr-Latn-RS"/>
        </w:rPr>
        <w:t xml:space="preserve"> - Средства су опредељена унутар постојећег буџета;</w:t>
      </w:r>
    </w:p>
    <w:p w14:paraId="6131B228" w14:textId="664B217B" w:rsidR="00550AF2" w:rsidRPr="00922D63" w:rsidRDefault="00550AF2" w:rsidP="003C59C0">
      <w:pPr>
        <w:pStyle w:val="ListParagraph"/>
        <w:numPr>
          <w:ilvl w:val="0"/>
          <w:numId w:val="33"/>
        </w:numPr>
        <w:spacing w:after="120"/>
        <w:rPr>
          <w:rFonts w:ascii="Times New Roman" w:hAnsi="Times New Roman"/>
          <w:lang w:val="sr-Latn-RS"/>
        </w:rPr>
      </w:pPr>
      <w:r w:rsidRPr="00550AF2">
        <w:rPr>
          <w:rFonts w:ascii="Times New Roman" w:hAnsi="Times New Roman"/>
          <w:lang w:val="sr-Latn-RS"/>
        </w:rPr>
        <w:t>Програм 4008 (Раздео 21) - Подршка индустријском развоју. Средства ће бити</w:t>
      </w:r>
      <w:r w:rsidRPr="00550AF2">
        <w:rPr>
          <w:rFonts w:ascii="Times New Roman" w:hAnsi="Times New Roman"/>
          <w:lang w:val="sr-Cyrl-RS"/>
        </w:rPr>
        <w:t xml:space="preserve"> </w:t>
      </w:r>
      <w:r w:rsidRPr="00550AF2">
        <w:rPr>
          <w:rFonts w:ascii="Times New Roman" w:hAnsi="Times New Roman"/>
          <w:lang w:val="sr-Latn-RS"/>
        </w:rPr>
        <w:t>опредељена унутар постојећег буџета;</w:t>
      </w:r>
    </w:p>
    <w:p w14:paraId="17F77240" w14:textId="4828D2F4" w:rsidR="00550AF2"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lastRenderedPageBreak/>
        <w:t>За остварење посебног циља 5: Интернационализација привреде кроз укључивање у регионалне и</w:t>
      </w:r>
      <w:r w:rsidRPr="00550AF2">
        <w:rPr>
          <w:rFonts w:ascii="Times New Roman" w:hAnsi="Times New Roman"/>
          <w:lang w:val="sr-Cyrl-RS"/>
        </w:rPr>
        <w:t xml:space="preserve"> </w:t>
      </w:r>
      <w:r w:rsidRPr="00550AF2">
        <w:rPr>
          <w:rFonts w:ascii="Times New Roman" w:hAnsi="Times New Roman"/>
          <w:lang w:val="sr-Latn-RS"/>
        </w:rPr>
        <w:t>глобалне ланце вредности у областима 4С, у оквиру Раздела 36 - НИТРА, У оквиру Раздела 17 -</w:t>
      </w:r>
      <w:r w:rsidRPr="00550AF2">
        <w:rPr>
          <w:rFonts w:ascii="Times New Roman" w:hAnsi="Times New Roman"/>
          <w:lang w:val="sr-Cyrl-RS"/>
        </w:rPr>
        <w:t xml:space="preserve"> </w:t>
      </w:r>
      <w:r w:rsidRPr="00550AF2">
        <w:rPr>
          <w:rFonts w:ascii="Times New Roman" w:hAnsi="Times New Roman"/>
          <w:lang w:val="sr-Latn-RS"/>
        </w:rPr>
        <w:t>Министарства спољних послова и у оквиру Раздела 21 - Министарства привреде, биће опредељена</w:t>
      </w:r>
      <w:r w:rsidRPr="00550AF2">
        <w:rPr>
          <w:rFonts w:ascii="Times New Roman" w:hAnsi="Times New Roman"/>
          <w:lang w:val="sr-Cyrl-RS"/>
        </w:rPr>
        <w:t xml:space="preserve"> </w:t>
      </w:r>
      <w:r w:rsidRPr="00550AF2">
        <w:rPr>
          <w:rFonts w:ascii="Times New Roman" w:hAnsi="Times New Roman"/>
          <w:lang w:val="sr-Latn-RS"/>
        </w:rPr>
        <w:t>средства у оквиру следећих апропријација:</w:t>
      </w:r>
    </w:p>
    <w:p w14:paraId="503FCEC6" w14:textId="08572E8D" w:rsidR="00550AF2" w:rsidRPr="00550AF2" w:rsidRDefault="00550AF2" w:rsidP="003C59C0">
      <w:pPr>
        <w:pStyle w:val="ListParagraph"/>
        <w:numPr>
          <w:ilvl w:val="0"/>
          <w:numId w:val="30"/>
        </w:numPr>
        <w:spacing w:after="120"/>
        <w:rPr>
          <w:rFonts w:ascii="Times New Roman" w:hAnsi="Times New Roman"/>
          <w:lang w:val="sr-Latn-RS"/>
        </w:rPr>
      </w:pPr>
      <w:r w:rsidRPr="00550AF2">
        <w:rPr>
          <w:rFonts w:ascii="Times New Roman" w:hAnsi="Times New Roman"/>
          <w:lang w:val="sr-Latn-RS"/>
        </w:rPr>
        <w:t>Програм 0007 (Раздео 36) - Средства су опредељена унутар постојећег буџета – редовна</w:t>
      </w:r>
      <w:r w:rsidRPr="00550AF2">
        <w:rPr>
          <w:rFonts w:ascii="Times New Roman" w:hAnsi="Times New Roman"/>
          <w:lang w:val="sr-Cyrl-RS"/>
        </w:rPr>
        <w:t xml:space="preserve"> </w:t>
      </w:r>
      <w:r w:rsidRPr="00550AF2">
        <w:rPr>
          <w:rFonts w:ascii="Times New Roman" w:hAnsi="Times New Roman"/>
          <w:lang w:val="sr-Latn-RS"/>
        </w:rPr>
        <w:t>издвајања НИТРА, није потребно посебно финансирање;</w:t>
      </w:r>
    </w:p>
    <w:p w14:paraId="090EC101" w14:textId="1970FB99" w:rsidR="00550AF2" w:rsidRDefault="00550AF2" w:rsidP="00AD2DE2">
      <w:pPr>
        <w:pStyle w:val="ListParagraph"/>
        <w:numPr>
          <w:ilvl w:val="0"/>
          <w:numId w:val="30"/>
        </w:numPr>
        <w:spacing w:after="120"/>
        <w:rPr>
          <w:rFonts w:ascii="Times New Roman" w:hAnsi="Times New Roman"/>
          <w:lang w:val="sr-Latn-RS"/>
        </w:rPr>
      </w:pPr>
      <w:r w:rsidRPr="00550AF2">
        <w:rPr>
          <w:rFonts w:ascii="Times New Roman" w:hAnsi="Times New Roman"/>
          <w:lang w:val="sr-Latn-RS"/>
        </w:rPr>
        <w:t>Програм 1510-0001 (Раздео 21) - Привлачење инвестиција. Средства ће бити опредељена</w:t>
      </w:r>
      <w:r w:rsidRPr="00550AF2">
        <w:rPr>
          <w:rFonts w:ascii="Times New Roman" w:hAnsi="Times New Roman"/>
          <w:lang w:val="sr-Cyrl-RS"/>
        </w:rPr>
        <w:t xml:space="preserve"> </w:t>
      </w:r>
      <w:r w:rsidRPr="00550AF2">
        <w:rPr>
          <w:rFonts w:ascii="Times New Roman" w:hAnsi="Times New Roman"/>
          <w:lang w:val="sr-Latn-RS"/>
        </w:rPr>
        <w:t>унутар постојећег буџета;</w:t>
      </w:r>
    </w:p>
    <w:p w14:paraId="6585D098" w14:textId="4F1948D2" w:rsidR="00993FE5" w:rsidRPr="00993FE5" w:rsidRDefault="00993FE5" w:rsidP="00993FE5">
      <w:pPr>
        <w:pStyle w:val="ListParagraph"/>
        <w:numPr>
          <w:ilvl w:val="0"/>
          <w:numId w:val="30"/>
        </w:numPr>
        <w:spacing w:after="120"/>
        <w:rPr>
          <w:rFonts w:ascii="Times New Roman" w:hAnsi="Times New Roman"/>
          <w:lang w:val="sr-Latn-RS"/>
        </w:rPr>
      </w:pPr>
      <w:r w:rsidRPr="00993FE5">
        <w:rPr>
          <w:rFonts w:ascii="Times New Roman" w:hAnsi="Times New Roman"/>
          <w:lang w:val="sr-Latn-RS"/>
        </w:rPr>
        <w:t>Раздео 17 - Подршка Културно-информативном центру у Лондону.</w:t>
      </w:r>
    </w:p>
    <w:p w14:paraId="160EEE86" w14:textId="77777777" w:rsidR="00550AF2" w:rsidRPr="00550AF2" w:rsidRDefault="00550AF2" w:rsidP="003C59C0">
      <w:pPr>
        <w:spacing w:after="120" w:line="240" w:lineRule="auto"/>
        <w:jc w:val="both"/>
        <w:rPr>
          <w:rFonts w:ascii="Times New Roman" w:hAnsi="Times New Roman"/>
          <w:lang w:val="sr-Latn-RS"/>
        </w:rPr>
      </w:pPr>
    </w:p>
    <w:p w14:paraId="1FAA7FC6" w14:textId="0C583DD7" w:rsidR="00EC2803" w:rsidRPr="00550AF2" w:rsidRDefault="00550AF2" w:rsidP="003C59C0">
      <w:pPr>
        <w:spacing w:after="120" w:line="240" w:lineRule="auto"/>
        <w:jc w:val="both"/>
        <w:rPr>
          <w:rFonts w:ascii="Times New Roman" w:hAnsi="Times New Roman"/>
          <w:lang w:val="sr-Latn-RS"/>
        </w:rPr>
      </w:pPr>
      <w:r w:rsidRPr="00550AF2">
        <w:rPr>
          <w:rFonts w:ascii="Times New Roman" w:hAnsi="Times New Roman"/>
          <w:lang w:val="sr-Latn-RS"/>
        </w:rPr>
        <w:t>Напомена: Средства за реализацију активности по Програму 4011 (Раздео 36) Акционог плана,</w:t>
      </w:r>
      <w:r w:rsidRPr="00550AF2">
        <w:rPr>
          <w:rFonts w:ascii="Times New Roman" w:hAnsi="Times New Roman"/>
          <w:lang w:val="sr-Cyrl-RS"/>
        </w:rPr>
        <w:t xml:space="preserve"> </w:t>
      </w:r>
      <w:r w:rsidRPr="00550AF2">
        <w:rPr>
          <w:rFonts w:ascii="Times New Roman" w:hAnsi="Times New Roman"/>
          <w:lang w:val="sr-Latn-RS"/>
        </w:rPr>
        <w:t>планирана су из средстава Пројекта Светске банке „SAIGE” одобрених на основу Споразума о</w:t>
      </w:r>
      <w:r w:rsidRPr="00550AF2">
        <w:rPr>
          <w:rFonts w:ascii="Times New Roman" w:hAnsi="Times New Roman"/>
          <w:lang w:val="sr-Cyrl-RS"/>
        </w:rPr>
        <w:t xml:space="preserve"> </w:t>
      </w:r>
      <w:r w:rsidRPr="00550AF2">
        <w:rPr>
          <w:rFonts w:ascii="Times New Roman" w:hAnsi="Times New Roman"/>
          <w:lang w:val="sr-Latn-RS"/>
        </w:rPr>
        <w:t>зајму (Пројекат акцелерације иновација и подстицања раста предузетништва у Републици Србији),</w:t>
      </w:r>
      <w:r>
        <w:rPr>
          <w:rFonts w:ascii="Times New Roman" w:hAnsi="Times New Roman"/>
          <w:lang w:val="sr-Cyrl-RS"/>
        </w:rPr>
        <w:t xml:space="preserve"> </w:t>
      </w:r>
      <w:r w:rsidRPr="00550AF2">
        <w:rPr>
          <w:rFonts w:ascii="Times New Roman" w:hAnsi="Times New Roman"/>
          <w:lang w:val="sr-Latn-RS"/>
        </w:rPr>
        <w:t>потписаног између Републике Србије и Међународне банке за обнову и развоj, број IBRD 90290YF,</w:t>
      </w:r>
      <w:r w:rsidRPr="00550AF2">
        <w:rPr>
          <w:rFonts w:ascii="Times New Roman" w:hAnsi="Times New Roman"/>
          <w:lang w:val="sr-Cyrl-RS"/>
        </w:rPr>
        <w:t xml:space="preserve"> </w:t>
      </w:r>
      <w:r w:rsidRPr="00550AF2">
        <w:rPr>
          <w:rFonts w:ascii="Times New Roman" w:hAnsi="Times New Roman"/>
          <w:lang w:val="sr-Latn-RS"/>
        </w:rPr>
        <w:t>у складу са Законом о потврђивању Споразума о зајму („Службени гласник РС – Међународни</w:t>
      </w:r>
      <w:r w:rsidRPr="00550AF2">
        <w:rPr>
          <w:rFonts w:ascii="Times New Roman" w:hAnsi="Times New Roman"/>
          <w:lang w:val="sr-Cyrl-RS"/>
        </w:rPr>
        <w:t xml:space="preserve"> </w:t>
      </w:r>
      <w:r w:rsidRPr="00550AF2">
        <w:rPr>
          <w:rFonts w:ascii="Times New Roman" w:hAnsi="Times New Roman"/>
          <w:lang w:val="sr-Latn-RS"/>
        </w:rPr>
        <w:t>уговори”, број 3/20). Поред тога, Европска комисија, узимајући Светску банку као поузданог</w:t>
      </w:r>
      <w:r w:rsidRPr="00550AF2">
        <w:rPr>
          <w:rFonts w:ascii="Times New Roman" w:hAnsi="Times New Roman"/>
          <w:lang w:val="sr-Cyrl-RS"/>
        </w:rPr>
        <w:t xml:space="preserve"> </w:t>
      </w:r>
      <w:r w:rsidRPr="00550AF2">
        <w:rPr>
          <w:rFonts w:ascii="Times New Roman" w:hAnsi="Times New Roman"/>
          <w:lang w:val="sr-Latn-RS"/>
        </w:rPr>
        <w:t>партнера, донела је одлуку да своја донаторска средства из IPA 2019 намењена области</w:t>
      </w:r>
      <w:r w:rsidRPr="00550AF2">
        <w:rPr>
          <w:rFonts w:ascii="Times New Roman" w:hAnsi="Times New Roman"/>
          <w:lang w:val="sr-Cyrl-RS"/>
        </w:rPr>
        <w:t xml:space="preserve"> </w:t>
      </w:r>
      <w:r w:rsidRPr="00550AF2">
        <w:rPr>
          <w:rFonts w:ascii="Times New Roman" w:hAnsi="Times New Roman"/>
          <w:lang w:val="sr-Latn-RS"/>
        </w:rPr>
        <w:t>Конкурентности, имплементира посредством Светске банке у оквиру компоненти које су</w:t>
      </w:r>
      <w:r w:rsidRPr="00550AF2">
        <w:rPr>
          <w:rFonts w:ascii="Times New Roman" w:hAnsi="Times New Roman"/>
          <w:lang w:val="sr-Cyrl-RS"/>
        </w:rPr>
        <w:t xml:space="preserve"> </w:t>
      </w:r>
      <w:r w:rsidRPr="00550AF2">
        <w:rPr>
          <w:rFonts w:ascii="Times New Roman" w:hAnsi="Times New Roman"/>
          <w:lang w:val="sr-Latn-RS"/>
        </w:rPr>
        <w:t>дефинисане „SAIGE” пројектом.</w:t>
      </w:r>
    </w:p>
    <w:p w14:paraId="4391868E" w14:textId="77777777" w:rsidR="00EC2803" w:rsidRDefault="00EC2803" w:rsidP="003C59C0">
      <w:pPr>
        <w:spacing w:after="120" w:line="240" w:lineRule="auto"/>
        <w:jc w:val="both"/>
        <w:rPr>
          <w:rFonts w:ascii="Times New Roman" w:hAnsi="Times New Roman"/>
          <w:color w:val="FF0000"/>
          <w:lang w:val="sr-Cyrl-RS"/>
        </w:rPr>
      </w:pPr>
    </w:p>
    <w:p w14:paraId="5755B038" w14:textId="20437D22" w:rsidR="00F0239C" w:rsidRPr="00F227B9" w:rsidRDefault="009415DA" w:rsidP="003C59C0">
      <w:pPr>
        <w:spacing w:after="120" w:line="240" w:lineRule="auto"/>
        <w:jc w:val="both"/>
        <w:rPr>
          <w:rFonts w:ascii="Times New Roman" w:hAnsi="Times New Roman"/>
          <w:b/>
          <w:sz w:val="24"/>
          <w:szCs w:val="24"/>
          <w:lang w:val="sr-Cyrl-RS"/>
        </w:rPr>
      </w:pPr>
      <w:r w:rsidRPr="00005983">
        <w:rPr>
          <w:rFonts w:ascii="Times New Roman" w:hAnsi="Times New Roman"/>
          <w:b/>
          <w:sz w:val="24"/>
          <w:szCs w:val="24"/>
          <w:lang w:val="sr-Cyrl-RS"/>
        </w:rPr>
        <w:t xml:space="preserve">Табела </w:t>
      </w:r>
      <w:r w:rsidR="002C233E">
        <w:rPr>
          <w:rFonts w:ascii="Times New Roman" w:hAnsi="Times New Roman"/>
          <w:b/>
          <w:sz w:val="24"/>
          <w:szCs w:val="24"/>
          <w:lang w:val="sr-Cyrl-RS"/>
        </w:rPr>
        <w:t>4</w:t>
      </w:r>
      <w:r w:rsidRPr="00005983">
        <w:rPr>
          <w:rFonts w:ascii="Times New Roman" w:hAnsi="Times New Roman"/>
          <w:b/>
          <w:sz w:val="24"/>
          <w:szCs w:val="24"/>
          <w:lang w:val="sr-Cyrl-RS"/>
        </w:rPr>
        <w:t xml:space="preserve">. Оквир за праћење </w:t>
      </w:r>
      <w:r w:rsidR="00544883" w:rsidRPr="00005983">
        <w:rPr>
          <w:rFonts w:ascii="Times New Roman" w:hAnsi="Times New Roman"/>
          <w:b/>
          <w:sz w:val="24"/>
          <w:szCs w:val="24"/>
          <w:lang w:val="sr-Cyrl-RS"/>
        </w:rPr>
        <w:t>спровођења</w:t>
      </w:r>
      <w:r w:rsidR="00544883" w:rsidRPr="00005983">
        <w:rPr>
          <w:rFonts w:ascii="Times New Roman" w:hAnsi="Times New Roman"/>
          <w:b/>
          <w:sz w:val="24"/>
          <w:szCs w:val="24"/>
          <w:lang w:val="sr-Latn-RS"/>
        </w:rPr>
        <w:t xml:space="preserve"> </w:t>
      </w:r>
      <w:r w:rsidR="00205905" w:rsidRPr="00005983">
        <w:rPr>
          <w:rFonts w:ascii="Times New Roman" w:hAnsi="Times New Roman"/>
          <w:b/>
          <w:sz w:val="24"/>
          <w:szCs w:val="24"/>
          <w:lang w:val="sr-Cyrl-RS"/>
        </w:rPr>
        <w:t xml:space="preserve">мера и остварења циљева </w:t>
      </w:r>
      <w:r w:rsidR="009804EE" w:rsidRPr="009804EE">
        <w:rPr>
          <w:rFonts w:ascii="Times New Roman" w:hAnsi="Times New Roman"/>
          <w:b/>
          <w:sz w:val="24"/>
          <w:szCs w:val="24"/>
          <w:lang w:val="sr-Cyrl-RS"/>
        </w:rPr>
        <w:t>Стратегије</w:t>
      </w:r>
      <w:r w:rsidR="00317B6B" w:rsidRPr="00005983">
        <w:rPr>
          <w:rFonts w:ascii="Times New Roman" w:hAnsi="Times New Roman"/>
          <w:b/>
          <w:sz w:val="24"/>
          <w:szCs w:val="24"/>
          <w:lang w:val="sr-Cyrl-RS"/>
        </w:rPr>
        <w:t xml:space="preserve"> </w:t>
      </w:r>
      <w:r w:rsidRPr="00005983">
        <w:rPr>
          <w:rFonts w:ascii="Times New Roman" w:hAnsi="Times New Roman"/>
          <w:b/>
          <w:sz w:val="24"/>
          <w:szCs w:val="24"/>
          <w:lang w:val="sr-Cyrl-RS"/>
        </w:rPr>
        <w:t xml:space="preserve">на нивоу приоритетних </w:t>
      </w:r>
      <w:r w:rsidR="00544883" w:rsidRPr="00005983">
        <w:rPr>
          <w:rFonts w:ascii="Times New Roman" w:hAnsi="Times New Roman"/>
          <w:b/>
          <w:sz w:val="24"/>
          <w:szCs w:val="24"/>
          <w:lang w:val="sr-Cyrl-RS"/>
        </w:rPr>
        <w:t>области</w:t>
      </w:r>
      <w:r w:rsidR="00C614CF">
        <w:rPr>
          <w:rStyle w:val="FootnoteReference"/>
          <w:rFonts w:ascii="Times New Roman" w:hAnsi="Times New Roman"/>
          <w:b/>
          <w:sz w:val="24"/>
          <w:szCs w:val="24"/>
          <w:lang w:val="sr-Cyrl-RS"/>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2294"/>
        <w:gridCol w:w="2294"/>
        <w:gridCol w:w="2294"/>
        <w:gridCol w:w="2294"/>
        <w:gridCol w:w="2295"/>
      </w:tblGrid>
      <w:tr w:rsidR="007007A1" w:rsidRPr="00CA6335" w14:paraId="40671987" w14:textId="77777777" w:rsidTr="0010000D">
        <w:tc>
          <w:tcPr>
            <w:tcW w:w="13765" w:type="dxa"/>
            <w:gridSpan w:val="6"/>
            <w:shd w:val="clear" w:color="auto" w:fill="DEEAF6"/>
          </w:tcPr>
          <w:p w14:paraId="0D563CCC"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Храна за будућност</w:t>
            </w:r>
          </w:p>
        </w:tc>
      </w:tr>
      <w:tr w:rsidR="007007A1" w:rsidRPr="00CA6335" w14:paraId="34CEF20F" w14:textId="77777777" w:rsidTr="0010000D">
        <w:tc>
          <w:tcPr>
            <w:tcW w:w="13765" w:type="dxa"/>
            <w:gridSpan w:val="6"/>
            <w:shd w:val="clear" w:color="auto" w:fill="DEEAF6"/>
          </w:tcPr>
          <w:p w14:paraId="4E4B2B74" w14:textId="77777777" w:rsidR="007007A1" w:rsidRPr="00910C51" w:rsidRDefault="007007A1" w:rsidP="003C59C0">
            <w:pPr>
              <w:spacing w:after="120" w:line="240" w:lineRule="auto"/>
              <w:jc w:val="both"/>
              <w:rPr>
                <w:rFonts w:ascii="Times New Roman" w:hAnsi="Times New Roman"/>
                <w:sz w:val="20"/>
                <w:szCs w:val="20"/>
                <w:lang w:val="ru-RU"/>
              </w:rPr>
            </w:pPr>
            <w:r w:rsidRPr="0010000D">
              <w:rPr>
                <w:rFonts w:ascii="Times New Roman" w:hAnsi="Times New Roman"/>
                <w:b/>
                <w:bCs/>
                <w:sz w:val="20"/>
                <w:szCs w:val="20"/>
                <w:lang w:val="sr-Cyrl-RS"/>
              </w:rPr>
              <w:t>Очекивани ефекти</w:t>
            </w:r>
            <w:r w:rsidRPr="00910C51">
              <w:rPr>
                <w:rFonts w:ascii="Times New Roman" w:hAnsi="Times New Roman"/>
                <w:b/>
                <w:bCs/>
                <w:sz w:val="20"/>
                <w:szCs w:val="20"/>
                <w:lang w:val="ru-RU"/>
              </w:rPr>
              <w:t xml:space="preserve">: </w:t>
            </w:r>
            <w:r w:rsidRPr="00F7203A">
              <w:rPr>
                <w:rFonts w:ascii="Times New Roman" w:hAnsi="Times New Roman"/>
                <w:sz w:val="20"/>
                <w:szCs w:val="20"/>
                <w:lang w:val="sr-Cyrl-RS"/>
              </w:rPr>
              <w:t>Повећана додата вредност у ланцу производње хране</w:t>
            </w:r>
          </w:p>
        </w:tc>
      </w:tr>
      <w:tr w:rsidR="007007A1" w:rsidRPr="0010000D" w14:paraId="7C70DBA9" w14:textId="77777777" w:rsidTr="0010000D">
        <w:tc>
          <w:tcPr>
            <w:tcW w:w="2294" w:type="dxa"/>
            <w:shd w:val="clear" w:color="auto" w:fill="DEEAF6"/>
          </w:tcPr>
          <w:p w14:paraId="0228F907"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исхода</w:t>
            </w:r>
          </w:p>
        </w:tc>
        <w:tc>
          <w:tcPr>
            <w:tcW w:w="2294" w:type="dxa"/>
            <w:shd w:val="clear" w:color="auto" w:fill="DEEAF6"/>
          </w:tcPr>
          <w:p w14:paraId="78E63145" w14:textId="77777777" w:rsidR="007007A1" w:rsidRPr="0010000D" w:rsidRDefault="007007A1"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p w14:paraId="31FD18F5" w14:textId="77777777" w:rsidR="007007A1" w:rsidRPr="0010000D" w:rsidRDefault="007007A1" w:rsidP="003C59C0">
            <w:pPr>
              <w:spacing w:after="120" w:line="240" w:lineRule="auto"/>
              <w:jc w:val="both"/>
              <w:rPr>
                <w:rFonts w:ascii="Times New Roman" w:hAnsi="Times New Roman"/>
                <w:b/>
                <w:bCs/>
                <w:sz w:val="20"/>
                <w:szCs w:val="20"/>
                <w:lang w:val="sr-Cyrl-RS"/>
              </w:rPr>
            </w:pPr>
          </w:p>
        </w:tc>
        <w:tc>
          <w:tcPr>
            <w:tcW w:w="2294" w:type="dxa"/>
            <w:shd w:val="clear" w:color="auto" w:fill="DEEAF6"/>
          </w:tcPr>
          <w:p w14:paraId="55B34758"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c>
          <w:tcPr>
            <w:tcW w:w="2294" w:type="dxa"/>
            <w:shd w:val="clear" w:color="auto" w:fill="DEEAF6"/>
          </w:tcPr>
          <w:p w14:paraId="59C4DABA"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Почетна вредност</w:t>
            </w:r>
          </w:p>
        </w:tc>
        <w:tc>
          <w:tcPr>
            <w:tcW w:w="2294" w:type="dxa"/>
            <w:shd w:val="clear" w:color="auto" w:fill="DEEAF6"/>
          </w:tcPr>
          <w:p w14:paraId="7007F0A7"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Базна година</w:t>
            </w:r>
          </w:p>
        </w:tc>
        <w:tc>
          <w:tcPr>
            <w:tcW w:w="2295" w:type="dxa"/>
            <w:shd w:val="clear" w:color="auto" w:fill="DEEAF6"/>
          </w:tcPr>
          <w:p w14:paraId="7BA823C3" w14:textId="30D1F49E"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Циљана вредност у 202</w:t>
            </w:r>
            <w:r w:rsidR="00D06CD5">
              <w:rPr>
                <w:rFonts w:ascii="Times New Roman" w:hAnsi="Times New Roman"/>
                <w:b/>
                <w:sz w:val="20"/>
                <w:szCs w:val="20"/>
                <w:lang w:val="sr-Cyrl-RS"/>
              </w:rPr>
              <w:t>5</w:t>
            </w:r>
            <w:r w:rsidRPr="0010000D">
              <w:rPr>
                <w:rFonts w:ascii="Times New Roman" w:hAnsi="Times New Roman"/>
                <w:b/>
                <w:sz w:val="20"/>
                <w:szCs w:val="20"/>
                <w:lang w:val="sr-Cyrl-RS"/>
              </w:rPr>
              <w:t>. години</w:t>
            </w:r>
          </w:p>
        </w:tc>
      </w:tr>
      <w:tr w:rsidR="001019D9" w:rsidRPr="0010000D" w14:paraId="349A8B49" w14:textId="77777777" w:rsidTr="0010000D">
        <w:tc>
          <w:tcPr>
            <w:tcW w:w="2294" w:type="dxa"/>
            <w:shd w:val="clear" w:color="auto" w:fill="auto"/>
          </w:tcPr>
          <w:p w14:paraId="10A7CAEC" w14:textId="77777777" w:rsidR="001019D9" w:rsidRPr="0010000D" w:rsidRDefault="001019D9"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Укупни приходи од продаје производа и услуга у области Храна за будућност </w:t>
            </w:r>
            <w:r w:rsidR="00C232F1" w:rsidRPr="0010000D">
              <w:rPr>
                <w:rFonts w:ascii="Times New Roman" w:hAnsi="Times New Roman"/>
                <w:bCs/>
                <w:sz w:val="20"/>
                <w:szCs w:val="20"/>
                <w:lang w:val="sr-Cyrl-RS"/>
              </w:rPr>
              <w:t>(Вредност тржишта)</w:t>
            </w:r>
          </w:p>
        </w:tc>
        <w:tc>
          <w:tcPr>
            <w:tcW w:w="2294" w:type="dxa"/>
            <w:shd w:val="clear" w:color="auto" w:fill="auto"/>
          </w:tcPr>
          <w:p w14:paraId="10208233" w14:textId="77777777" w:rsidR="001019D9" w:rsidRPr="0010000D" w:rsidRDefault="00D47DC3"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4A2F966C" w14:textId="77777777" w:rsidR="001019D9" w:rsidRPr="0010000D" w:rsidRDefault="0061436D"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Републички завод за статистику - </w:t>
            </w:r>
            <w:r w:rsidR="00D47DC3" w:rsidRPr="0010000D">
              <w:rPr>
                <w:rFonts w:ascii="Times New Roman" w:hAnsi="Times New Roman"/>
                <w:bCs/>
                <w:sz w:val="20"/>
                <w:szCs w:val="20"/>
                <w:lang w:val="sr-Cyrl-RS"/>
              </w:rPr>
              <w:t>РЗС</w:t>
            </w:r>
          </w:p>
        </w:tc>
        <w:tc>
          <w:tcPr>
            <w:tcW w:w="2294" w:type="dxa"/>
            <w:shd w:val="clear" w:color="auto" w:fill="auto"/>
          </w:tcPr>
          <w:p w14:paraId="1EAA9A68" w14:textId="7F26BB0C" w:rsidR="001019D9" w:rsidRPr="0056775C" w:rsidRDefault="00D35E81" w:rsidP="003C59C0">
            <w:pPr>
              <w:spacing w:after="120" w:line="240" w:lineRule="auto"/>
              <w:jc w:val="both"/>
              <w:rPr>
                <w:rFonts w:ascii="Times New Roman" w:hAnsi="Times New Roman"/>
                <w:sz w:val="20"/>
                <w:szCs w:val="20"/>
                <w:lang w:val="sr-Latn-RS"/>
              </w:rPr>
            </w:pPr>
            <w:r w:rsidRPr="0056775C">
              <w:rPr>
                <w:rFonts w:ascii="Times New Roman" w:hAnsi="Times New Roman"/>
                <w:sz w:val="20"/>
                <w:szCs w:val="20"/>
                <w:lang w:val="sr-Latn-RS"/>
              </w:rPr>
              <w:t>7</w:t>
            </w:r>
            <w:r w:rsidR="00A36748" w:rsidRPr="0056775C">
              <w:rPr>
                <w:rFonts w:ascii="Times New Roman" w:hAnsi="Times New Roman"/>
                <w:sz w:val="20"/>
                <w:szCs w:val="20"/>
                <w:lang w:val="sr-Cyrl-RS"/>
              </w:rPr>
              <w:t>.</w:t>
            </w:r>
            <w:r w:rsidRPr="0056775C">
              <w:rPr>
                <w:rFonts w:ascii="Times New Roman" w:hAnsi="Times New Roman"/>
                <w:sz w:val="20"/>
                <w:szCs w:val="20"/>
                <w:lang w:val="sr-Latn-RS"/>
              </w:rPr>
              <w:t>638,64</w:t>
            </w:r>
          </w:p>
        </w:tc>
        <w:tc>
          <w:tcPr>
            <w:tcW w:w="2294" w:type="dxa"/>
            <w:shd w:val="clear" w:color="auto" w:fill="auto"/>
          </w:tcPr>
          <w:p w14:paraId="11F25436" w14:textId="1A59F4C6" w:rsidR="001019D9" w:rsidRPr="00D06CD5" w:rsidRDefault="00D47DC3"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Cyrl-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18955996" w14:textId="15F403B6" w:rsidR="001019D9" w:rsidRPr="00D31855" w:rsidRDefault="00D31855" w:rsidP="003C59C0">
            <w:pPr>
              <w:spacing w:after="120" w:line="240" w:lineRule="auto"/>
              <w:jc w:val="both"/>
              <w:rPr>
                <w:rFonts w:ascii="Times New Roman" w:hAnsi="Times New Roman"/>
                <w:color w:val="FF0000"/>
                <w:sz w:val="20"/>
                <w:szCs w:val="20"/>
              </w:rPr>
            </w:pPr>
            <w:r w:rsidRPr="00D31855">
              <w:rPr>
                <w:rFonts w:ascii="Times New Roman" w:hAnsi="Times New Roman"/>
                <w:sz w:val="20"/>
                <w:szCs w:val="20"/>
              </w:rPr>
              <w:t>9.000,00</w:t>
            </w:r>
          </w:p>
        </w:tc>
      </w:tr>
      <w:tr w:rsidR="007007A1" w:rsidRPr="0010000D" w14:paraId="18D36E37" w14:textId="77777777" w:rsidTr="0010000D">
        <w:tc>
          <w:tcPr>
            <w:tcW w:w="2294" w:type="dxa"/>
            <w:shd w:val="clear" w:color="auto" w:fill="auto"/>
          </w:tcPr>
          <w:p w14:paraId="27DE476A"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Укупна додата вредност по запосленом у области Храна за будућност</w:t>
            </w:r>
          </w:p>
        </w:tc>
        <w:tc>
          <w:tcPr>
            <w:tcW w:w="2294" w:type="dxa"/>
            <w:shd w:val="clear" w:color="auto" w:fill="auto"/>
          </w:tcPr>
          <w:p w14:paraId="15666376" w14:textId="63EE5CD7" w:rsidR="007007A1" w:rsidRPr="0010000D" w:rsidRDefault="00DD08CA"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140250F4"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37E86520" w14:textId="4266DC85" w:rsidR="007007A1" w:rsidRPr="0056775C" w:rsidRDefault="00CF74C5" w:rsidP="003C59C0">
            <w:pPr>
              <w:spacing w:after="120" w:line="240" w:lineRule="auto"/>
              <w:jc w:val="both"/>
              <w:rPr>
                <w:rFonts w:ascii="Times New Roman" w:hAnsi="Times New Roman"/>
                <w:sz w:val="20"/>
                <w:szCs w:val="20"/>
              </w:rPr>
            </w:pPr>
            <w:r w:rsidRPr="0056775C">
              <w:rPr>
                <w:rFonts w:ascii="Times New Roman" w:hAnsi="Times New Roman"/>
                <w:sz w:val="20"/>
                <w:szCs w:val="20"/>
              </w:rPr>
              <w:t>2</w:t>
            </w:r>
            <w:r w:rsidR="00A36748" w:rsidRPr="0056775C">
              <w:rPr>
                <w:rFonts w:ascii="Times New Roman" w:hAnsi="Times New Roman"/>
                <w:sz w:val="20"/>
                <w:szCs w:val="20"/>
                <w:lang w:val="sr-Cyrl-RS"/>
              </w:rPr>
              <w:t>.</w:t>
            </w:r>
            <w:r w:rsidRPr="0056775C">
              <w:rPr>
                <w:rFonts w:ascii="Times New Roman" w:hAnsi="Times New Roman"/>
                <w:sz w:val="20"/>
                <w:szCs w:val="20"/>
              </w:rPr>
              <w:t>205,79</w:t>
            </w:r>
          </w:p>
        </w:tc>
        <w:tc>
          <w:tcPr>
            <w:tcW w:w="2294" w:type="dxa"/>
            <w:shd w:val="clear" w:color="auto" w:fill="auto"/>
          </w:tcPr>
          <w:p w14:paraId="697C5736" w14:textId="13D74453"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Latn-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622AA39B" w14:textId="16E0C1FC" w:rsidR="007007A1" w:rsidRPr="00040737" w:rsidRDefault="00D31855" w:rsidP="003C59C0">
            <w:pPr>
              <w:spacing w:after="120" w:line="240" w:lineRule="auto"/>
              <w:jc w:val="both"/>
              <w:rPr>
                <w:rFonts w:ascii="Times New Roman" w:hAnsi="Times New Roman"/>
                <w:sz w:val="20"/>
                <w:szCs w:val="20"/>
              </w:rPr>
            </w:pPr>
            <w:r w:rsidRPr="00040737">
              <w:rPr>
                <w:rFonts w:ascii="Times New Roman" w:hAnsi="Times New Roman"/>
                <w:sz w:val="20"/>
                <w:szCs w:val="20"/>
              </w:rPr>
              <w:t>2.700,00</w:t>
            </w:r>
          </w:p>
        </w:tc>
      </w:tr>
      <w:tr w:rsidR="007007A1" w:rsidRPr="0010000D" w14:paraId="6DA25FC8" w14:textId="77777777" w:rsidTr="0010000D">
        <w:tc>
          <w:tcPr>
            <w:tcW w:w="2294" w:type="dxa"/>
            <w:shd w:val="clear" w:color="auto" w:fill="auto"/>
          </w:tcPr>
          <w:p w14:paraId="023805F5"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Укупан извоз </w:t>
            </w:r>
            <w:r w:rsidR="00544883" w:rsidRPr="0010000D">
              <w:rPr>
                <w:rFonts w:ascii="Times New Roman" w:hAnsi="Times New Roman"/>
                <w:bCs/>
                <w:sz w:val="20"/>
                <w:szCs w:val="20"/>
                <w:lang w:val="sr-Cyrl-RS"/>
              </w:rPr>
              <w:t>у области Храна за будућност</w:t>
            </w:r>
          </w:p>
        </w:tc>
        <w:tc>
          <w:tcPr>
            <w:tcW w:w="2294" w:type="dxa"/>
            <w:shd w:val="clear" w:color="auto" w:fill="auto"/>
          </w:tcPr>
          <w:p w14:paraId="3A49308A" w14:textId="0A748C93" w:rsidR="007007A1" w:rsidRPr="00A36748" w:rsidRDefault="00EE4C5B" w:rsidP="003C59C0">
            <w:pPr>
              <w:spacing w:after="120" w:line="240" w:lineRule="auto"/>
              <w:jc w:val="both"/>
              <w:rPr>
                <w:rFonts w:ascii="Times New Roman" w:hAnsi="Times New Roman"/>
                <w:bCs/>
                <w:sz w:val="20"/>
                <w:szCs w:val="20"/>
                <w:lang w:val="sr-Cyrl-RS"/>
              </w:rPr>
            </w:pPr>
            <w:r>
              <w:rPr>
                <w:rFonts w:ascii="Times New Roman" w:hAnsi="Times New Roman"/>
                <w:bCs/>
                <w:sz w:val="20"/>
                <w:szCs w:val="20"/>
                <w:lang w:val="sr-Cyrl-RS"/>
              </w:rPr>
              <w:t>РСД</w:t>
            </w:r>
          </w:p>
        </w:tc>
        <w:tc>
          <w:tcPr>
            <w:tcW w:w="2294" w:type="dxa"/>
            <w:shd w:val="clear" w:color="auto" w:fill="auto"/>
          </w:tcPr>
          <w:p w14:paraId="24D8023E"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0DDAC26B" w14:textId="3E50F229" w:rsidR="007007A1" w:rsidRPr="0056775C" w:rsidRDefault="002C5F0A" w:rsidP="003C59C0">
            <w:pPr>
              <w:spacing w:after="120" w:line="240" w:lineRule="auto"/>
              <w:jc w:val="both"/>
              <w:rPr>
                <w:rFonts w:ascii="Times New Roman" w:hAnsi="Times New Roman"/>
                <w:sz w:val="20"/>
                <w:szCs w:val="20"/>
                <w:lang w:val="sr-Latn-RS"/>
              </w:rPr>
            </w:pPr>
            <w:r w:rsidRPr="0056775C">
              <w:rPr>
                <w:rFonts w:ascii="Times New Roman" w:hAnsi="Times New Roman"/>
                <w:sz w:val="20"/>
                <w:szCs w:val="20"/>
                <w:lang w:val="sr-Latn-RS"/>
              </w:rPr>
              <w:t>445</w:t>
            </w:r>
            <w:r w:rsidR="00A36748" w:rsidRPr="0056775C">
              <w:rPr>
                <w:rFonts w:ascii="Times New Roman" w:hAnsi="Times New Roman"/>
                <w:sz w:val="20"/>
                <w:szCs w:val="20"/>
                <w:lang w:val="sr-Cyrl-RS"/>
              </w:rPr>
              <w:t>.</w:t>
            </w:r>
            <w:r w:rsidRPr="0056775C">
              <w:rPr>
                <w:rFonts w:ascii="Times New Roman" w:hAnsi="Times New Roman"/>
                <w:sz w:val="20"/>
                <w:szCs w:val="20"/>
                <w:lang w:val="sr-Latn-RS"/>
              </w:rPr>
              <w:t>913</w:t>
            </w:r>
            <w:r w:rsidR="00A36748" w:rsidRPr="0056775C">
              <w:rPr>
                <w:rFonts w:ascii="Times New Roman" w:hAnsi="Times New Roman"/>
                <w:sz w:val="20"/>
                <w:szCs w:val="20"/>
                <w:lang w:val="sr-Cyrl-RS"/>
              </w:rPr>
              <w:t>.</w:t>
            </w:r>
            <w:r w:rsidRPr="0056775C">
              <w:rPr>
                <w:rFonts w:ascii="Times New Roman" w:hAnsi="Times New Roman"/>
                <w:sz w:val="20"/>
                <w:szCs w:val="20"/>
                <w:lang w:val="sr-Latn-RS"/>
              </w:rPr>
              <w:t>002</w:t>
            </w:r>
            <w:r w:rsidR="00A36748" w:rsidRPr="0056775C">
              <w:rPr>
                <w:rFonts w:ascii="Times New Roman" w:hAnsi="Times New Roman"/>
                <w:sz w:val="20"/>
                <w:szCs w:val="20"/>
                <w:lang w:val="sr-Cyrl-RS"/>
              </w:rPr>
              <w:t>.</w:t>
            </w:r>
            <w:r w:rsidRPr="0056775C">
              <w:rPr>
                <w:rFonts w:ascii="Times New Roman" w:hAnsi="Times New Roman"/>
                <w:sz w:val="20"/>
                <w:szCs w:val="20"/>
                <w:lang w:val="sr-Latn-RS"/>
              </w:rPr>
              <w:t>206</w:t>
            </w:r>
            <w:r w:rsidR="00A36748" w:rsidRPr="0056775C">
              <w:rPr>
                <w:rFonts w:ascii="Times New Roman" w:hAnsi="Times New Roman"/>
                <w:sz w:val="20"/>
                <w:szCs w:val="20"/>
                <w:lang w:val="sr-Cyrl-RS"/>
              </w:rPr>
              <w:t>,</w:t>
            </w:r>
            <w:r w:rsidRPr="0056775C">
              <w:rPr>
                <w:rFonts w:ascii="Times New Roman" w:hAnsi="Times New Roman"/>
                <w:sz w:val="20"/>
                <w:szCs w:val="20"/>
                <w:lang w:val="sr-Latn-RS"/>
              </w:rPr>
              <w:t>10</w:t>
            </w:r>
          </w:p>
        </w:tc>
        <w:tc>
          <w:tcPr>
            <w:tcW w:w="2294" w:type="dxa"/>
            <w:shd w:val="clear" w:color="auto" w:fill="auto"/>
          </w:tcPr>
          <w:p w14:paraId="1C6137B3" w14:textId="1A2CC1F6" w:rsidR="007007A1"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58A283AD" w14:textId="3383949D" w:rsidR="007007A1" w:rsidRPr="00040737" w:rsidRDefault="0025309C" w:rsidP="003C59C0">
            <w:pPr>
              <w:spacing w:after="120" w:line="240" w:lineRule="auto"/>
              <w:jc w:val="both"/>
              <w:rPr>
                <w:rFonts w:ascii="Times New Roman" w:hAnsi="Times New Roman"/>
                <w:sz w:val="20"/>
                <w:szCs w:val="20"/>
              </w:rPr>
            </w:pPr>
            <w:r w:rsidRPr="00040737">
              <w:rPr>
                <w:rFonts w:ascii="Times New Roman" w:hAnsi="Times New Roman"/>
                <w:sz w:val="20"/>
                <w:szCs w:val="20"/>
              </w:rPr>
              <w:t>500.000.000.000,00</w:t>
            </w:r>
          </w:p>
        </w:tc>
      </w:tr>
      <w:tr w:rsidR="007007A1" w:rsidRPr="0010000D" w14:paraId="41AE9C81" w14:textId="77777777" w:rsidTr="0010000D">
        <w:tc>
          <w:tcPr>
            <w:tcW w:w="2294" w:type="dxa"/>
            <w:shd w:val="clear" w:color="auto" w:fill="auto"/>
          </w:tcPr>
          <w:p w14:paraId="094176FE" w14:textId="0E77A099" w:rsidR="007007A1" w:rsidRPr="0010000D" w:rsidRDefault="00B34D0B" w:rsidP="003C59C0">
            <w:pPr>
              <w:spacing w:after="120" w:line="240" w:lineRule="auto"/>
              <w:jc w:val="both"/>
              <w:rPr>
                <w:rFonts w:ascii="Times New Roman" w:hAnsi="Times New Roman"/>
                <w:bCs/>
                <w:sz w:val="20"/>
                <w:szCs w:val="20"/>
                <w:lang w:val="sr-Cyrl-RS"/>
              </w:rPr>
            </w:pPr>
            <w:r>
              <w:rPr>
                <w:rFonts w:ascii="Times New Roman" w:hAnsi="Times New Roman"/>
                <w:bCs/>
                <w:sz w:val="20"/>
                <w:szCs w:val="20"/>
                <w:lang w:val="sr-Cyrl-RS"/>
              </w:rPr>
              <w:lastRenderedPageBreak/>
              <w:t>Удео привредних друштава</w:t>
            </w:r>
            <w:r w:rsidR="007007A1" w:rsidRPr="0010000D">
              <w:rPr>
                <w:rFonts w:ascii="Times New Roman" w:hAnsi="Times New Roman"/>
                <w:bCs/>
                <w:sz w:val="20"/>
                <w:szCs w:val="20"/>
                <w:lang w:val="sr-Cyrl-RS"/>
              </w:rPr>
              <w:t xml:space="preserve"> </w:t>
            </w:r>
            <w:r w:rsidR="002053F9">
              <w:rPr>
                <w:rFonts w:ascii="Times New Roman" w:hAnsi="Times New Roman"/>
                <w:bCs/>
                <w:sz w:val="20"/>
                <w:szCs w:val="20"/>
                <w:lang w:val="sr-Cyrl-RS"/>
              </w:rPr>
              <w:t>која</w:t>
            </w:r>
            <w:r w:rsidR="001019D9" w:rsidRPr="0010000D">
              <w:rPr>
                <w:rFonts w:ascii="Times New Roman" w:hAnsi="Times New Roman"/>
                <w:bCs/>
                <w:sz w:val="20"/>
                <w:szCs w:val="20"/>
                <w:lang w:val="sr-Cyrl-RS"/>
              </w:rPr>
              <w:t xml:space="preserve"> су приказале улагања у </w:t>
            </w:r>
            <w:r w:rsidR="00D029BE">
              <w:rPr>
                <w:rFonts w:ascii="Times New Roman" w:hAnsi="Times New Roman"/>
                <w:bCs/>
                <w:sz w:val="20"/>
                <w:szCs w:val="20"/>
                <w:lang w:val="sr-Cyrl-RS"/>
              </w:rPr>
              <w:t>истраживање и развој</w:t>
            </w:r>
            <w:r w:rsidR="001019D9" w:rsidRPr="0010000D">
              <w:rPr>
                <w:rFonts w:ascii="Times New Roman" w:hAnsi="Times New Roman"/>
                <w:bCs/>
                <w:sz w:val="20"/>
                <w:szCs w:val="20"/>
                <w:lang w:val="sr-Cyrl-RS"/>
              </w:rPr>
              <w:t xml:space="preserve"> у укупном броју </w:t>
            </w:r>
            <w:r>
              <w:rPr>
                <w:rFonts w:ascii="Times New Roman" w:hAnsi="Times New Roman"/>
                <w:bCs/>
                <w:sz w:val="20"/>
                <w:szCs w:val="20"/>
                <w:lang w:val="sr-Cyrl-RS"/>
              </w:rPr>
              <w:t xml:space="preserve">привредних друштава </w:t>
            </w:r>
            <w:r w:rsidR="001019D9" w:rsidRPr="0010000D">
              <w:rPr>
                <w:rFonts w:ascii="Times New Roman" w:hAnsi="Times New Roman"/>
                <w:bCs/>
                <w:sz w:val="20"/>
                <w:szCs w:val="20"/>
                <w:lang w:val="sr-Cyrl-RS"/>
              </w:rPr>
              <w:t xml:space="preserve">у области </w:t>
            </w:r>
            <w:r w:rsidR="00544883" w:rsidRPr="0010000D">
              <w:rPr>
                <w:rFonts w:ascii="Times New Roman" w:hAnsi="Times New Roman"/>
                <w:bCs/>
                <w:sz w:val="20"/>
                <w:szCs w:val="20"/>
                <w:lang w:val="sr-Cyrl-RS"/>
              </w:rPr>
              <w:t>Храна за будућност</w:t>
            </w:r>
          </w:p>
        </w:tc>
        <w:tc>
          <w:tcPr>
            <w:tcW w:w="2294" w:type="dxa"/>
            <w:shd w:val="clear" w:color="auto" w:fill="auto"/>
          </w:tcPr>
          <w:p w14:paraId="2F7EA127"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27F91575"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19B8FD80" w14:textId="3307AEFE" w:rsidR="007007A1" w:rsidRPr="0056775C" w:rsidRDefault="00A36748" w:rsidP="003C59C0">
            <w:pPr>
              <w:spacing w:after="120" w:line="240" w:lineRule="auto"/>
              <w:jc w:val="both"/>
              <w:rPr>
                <w:rFonts w:ascii="Times New Roman" w:hAnsi="Times New Roman"/>
                <w:sz w:val="20"/>
                <w:szCs w:val="20"/>
                <w:lang w:val="sr-Cyrl-RS"/>
              </w:rPr>
            </w:pPr>
            <w:r w:rsidRPr="0056775C">
              <w:rPr>
                <w:rFonts w:ascii="Times New Roman" w:hAnsi="Times New Roman"/>
                <w:sz w:val="20"/>
                <w:szCs w:val="20"/>
                <w:lang w:val="sr-Cyrl-RS"/>
              </w:rPr>
              <w:t>1,8</w:t>
            </w:r>
          </w:p>
        </w:tc>
        <w:tc>
          <w:tcPr>
            <w:tcW w:w="2294" w:type="dxa"/>
            <w:shd w:val="clear" w:color="auto" w:fill="auto"/>
          </w:tcPr>
          <w:p w14:paraId="68E1E2BA" w14:textId="20E05E28" w:rsidR="007007A1"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3CC3E17F" w14:textId="26951DB2" w:rsidR="007007A1" w:rsidRPr="00040737" w:rsidRDefault="00916B77" w:rsidP="003C59C0">
            <w:pPr>
              <w:spacing w:after="120" w:line="240" w:lineRule="auto"/>
              <w:jc w:val="both"/>
              <w:rPr>
                <w:rFonts w:ascii="Times New Roman" w:hAnsi="Times New Roman"/>
                <w:sz w:val="20"/>
                <w:szCs w:val="20"/>
              </w:rPr>
            </w:pPr>
            <w:r w:rsidRPr="00040737">
              <w:rPr>
                <w:rFonts w:ascii="Times New Roman" w:hAnsi="Times New Roman"/>
                <w:sz w:val="20"/>
                <w:szCs w:val="20"/>
              </w:rPr>
              <w:t>2,1</w:t>
            </w:r>
          </w:p>
        </w:tc>
      </w:tr>
      <w:tr w:rsidR="007007A1" w:rsidRPr="0010000D" w14:paraId="7A4FF352" w14:textId="77777777" w:rsidTr="0010000D">
        <w:tc>
          <w:tcPr>
            <w:tcW w:w="2294" w:type="dxa"/>
            <w:shd w:val="clear" w:color="auto" w:fill="auto"/>
          </w:tcPr>
          <w:p w14:paraId="62B6D2C2"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Број запослених </w:t>
            </w:r>
            <w:r w:rsidR="00544883" w:rsidRPr="0010000D">
              <w:rPr>
                <w:rFonts w:ascii="Times New Roman" w:hAnsi="Times New Roman"/>
                <w:bCs/>
                <w:sz w:val="20"/>
                <w:szCs w:val="20"/>
                <w:lang w:val="sr-Cyrl-RS"/>
              </w:rPr>
              <w:t>у области Храна за будућност</w:t>
            </w:r>
          </w:p>
        </w:tc>
        <w:tc>
          <w:tcPr>
            <w:tcW w:w="2294" w:type="dxa"/>
            <w:shd w:val="clear" w:color="auto" w:fill="auto"/>
          </w:tcPr>
          <w:p w14:paraId="1AC04AC6"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w:t>
            </w:r>
          </w:p>
        </w:tc>
        <w:tc>
          <w:tcPr>
            <w:tcW w:w="2294" w:type="dxa"/>
            <w:shd w:val="clear" w:color="auto" w:fill="auto"/>
          </w:tcPr>
          <w:p w14:paraId="5E014FCA"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735EEB9F" w14:textId="49338D3F" w:rsidR="007007A1" w:rsidRPr="0056775C" w:rsidRDefault="0056775C" w:rsidP="003C59C0">
            <w:pPr>
              <w:spacing w:after="120" w:line="240" w:lineRule="auto"/>
              <w:jc w:val="both"/>
              <w:rPr>
                <w:rFonts w:ascii="Times New Roman" w:hAnsi="Times New Roman"/>
                <w:sz w:val="20"/>
                <w:szCs w:val="20"/>
                <w:lang w:val="sr-Cyrl-RS"/>
              </w:rPr>
            </w:pPr>
            <w:r w:rsidRPr="0056775C">
              <w:rPr>
                <w:rFonts w:ascii="Times New Roman" w:hAnsi="Times New Roman"/>
                <w:sz w:val="20"/>
                <w:szCs w:val="20"/>
                <w:lang w:val="sr-Cyrl-RS"/>
              </w:rPr>
              <w:t>99.798</w:t>
            </w:r>
          </w:p>
        </w:tc>
        <w:tc>
          <w:tcPr>
            <w:tcW w:w="2294" w:type="dxa"/>
            <w:shd w:val="clear" w:color="auto" w:fill="auto"/>
          </w:tcPr>
          <w:p w14:paraId="1B821A8A" w14:textId="7B1FC3F3" w:rsidR="007007A1"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6940E9A3" w14:textId="720E8A05" w:rsidR="007007A1" w:rsidRPr="00040737" w:rsidRDefault="00916B77" w:rsidP="003C59C0">
            <w:pPr>
              <w:spacing w:after="120" w:line="240" w:lineRule="auto"/>
              <w:jc w:val="both"/>
              <w:rPr>
                <w:rFonts w:ascii="Times New Roman" w:hAnsi="Times New Roman"/>
                <w:sz w:val="20"/>
                <w:szCs w:val="20"/>
              </w:rPr>
            </w:pPr>
            <w:r w:rsidRPr="00040737">
              <w:rPr>
                <w:rFonts w:ascii="Times New Roman" w:hAnsi="Times New Roman"/>
                <w:sz w:val="20"/>
                <w:szCs w:val="20"/>
              </w:rPr>
              <w:t>120.000</w:t>
            </w:r>
          </w:p>
        </w:tc>
      </w:tr>
      <w:tr w:rsidR="007007A1" w:rsidRPr="0010000D" w14:paraId="0AADA501" w14:textId="77777777" w:rsidTr="0010000D">
        <w:tc>
          <w:tcPr>
            <w:tcW w:w="2294" w:type="dxa"/>
            <w:shd w:val="clear" w:color="auto" w:fill="auto"/>
          </w:tcPr>
          <w:p w14:paraId="68367A36" w14:textId="77777777" w:rsidR="007007A1" w:rsidRPr="0010000D" w:rsidRDefault="007007A1" w:rsidP="003C59C0">
            <w:pPr>
              <w:spacing w:after="120" w:line="240" w:lineRule="auto"/>
              <w:jc w:val="both"/>
              <w:rPr>
                <w:rFonts w:ascii="Times New Roman" w:hAnsi="Times New Roman"/>
                <w:bCs/>
                <w:sz w:val="20"/>
                <w:szCs w:val="20"/>
                <w:lang w:val="sr-Latn-RS"/>
              </w:rPr>
            </w:pPr>
            <w:r w:rsidRPr="0010000D">
              <w:rPr>
                <w:rFonts w:ascii="Times New Roman" w:hAnsi="Times New Roman"/>
                <w:bCs/>
                <w:sz w:val="20"/>
                <w:szCs w:val="20"/>
                <w:lang w:val="sr-Cyrl-RS"/>
              </w:rPr>
              <w:t xml:space="preserve">Удео иновативних </w:t>
            </w:r>
            <w:r w:rsidR="00B34D0B">
              <w:rPr>
                <w:rFonts w:ascii="Times New Roman" w:hAnsi="Times New Roman"/>
                <w:bCs/>
                <w:sz w:val="20"/>
                <w:szCs w:val="20"/>
                <w:lang w:val="sr-Cyrl-RS"/>
              </w:rPr>
              <w:t>привредних друштава</w:t>
            </w:r>
            <w:r w:rsidR="00B34D0B" w:rsidRPr="0010000D">
              <w:rPr>
                <w:rFonts w:ascii="Times New Roman" w:hAnsi="Times New Roman"/>
                <w:bCs/>
                <w:sz w:val="20"/>
                <w:szCs w:val="20"/>
                <w:lang w:val="sr-Cyrl-RS"/>
              </w:rPr>
              <w:t xml:space="preserve"> </w:t>
            </w:r>
            <w:r w:rsidRPr="0010000D">
              <w:rPr>
                <w:rFonts w:ascii="Times New Roman" w:hAnsi="Times New Roman"/>
                <w:bCs/>
                <w:sz w:val="20"/>
                <w:szCs w:val="20"/>
                <w:lang w:val="sr-Cyrl-RS"/>
              </w:rPr>
              <w:t xml:space="preserve">у укупном броју </w:t>
            </w:r>
            <w:r w:rsidR="00B34D0B">
              <w:rPr>
                <w:rFonts w:ascii="Times New Roman" w:hAnsi="Times New Roman"/>
                <w:bCs/>
                <w:sz w:val="20"/>
                <w:szCs w:val="20"/>
                <w:lang w:val="sr-Cyrl-RS"/>
              </w:rPr>
              <w:t>привредних друштава</w:t>
            </w:r>
            <w:r w:rsidR="00B34D0B" w:rsidRPr="0010000D">
              <w:rPr>
                <w:rFonts w:ascii="Times New Roman" w:hAnsi="Times New Roman"/>
                <w:bCs/>
                <w:sz w:val="20"/>
                <w:szCs w:val="20"/>
                <w:lang w:val="sr-Cyrl-RS"/>
              </w:rPr>
              <w:t xml:space="preserve"> </w:t>
            </w:r>
            <w:r w:rsidR="00544883" w:rsidRPr="0010000D">
              <w:rPr>
                <w:rFonts w:ascii="Times New Roman" w:hAnsi="Times New Roman"/>
                <w:bCs/>
                <w:sz w:val="20"/>
                <w:szCs w:val="20"/>
                <w:lang w:val="sr-Cyrl-RS"/>
              </w:rPr>
              <w:t>у области Храна за будућност</w:t>
            </w:r>
          </w:p>
        </w:tc>
        <w:tc>
          <w:tcPr>
            <w:tcW w:w="2294" w:type="dxa"/>
            <w:shd w:val="clear" w:color="auto" w:fill="auto"/>
          </w:tcPr>
          <w:p w14:paraId="0CFB5957"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219F0B6A"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6D85ACCF" w14:textId="3EE0F761" w:rsidR="007007A1" w:rsidRPr="0056775C" w:rsidRDefault="0056775C" w:rsidP="003C59C0">
            <w:pPr>
              <w:spacing w:after="120" w:line="240" w:lineRule="auto"/>
              <w:jc w:val="both"/>
              <w:rPr>
                <w:rFonts w:ascii="Times New Roman" w:hAnsi="Times New Roman"/>
                <w:sz w:val="20"/>
                <w:szCs w:val="20"/>
                <w:lang w:val="sr-Cyrl-RS"/>
              </w:rPr>
            </w:pPr>
            <w:r w:rsidRPr="0056775C">
              <w:rPr>
                <w:rFonts w:ascii="Times New Roman" w:hAnsi="Times New Roman"/>
                <w:sz w:val="20"/>
                <w:szCs w:val="20"/>
                <w:lang w:val="sr-Cyrl-RS"/>
              </w:rPr>
              <w:t>54,2</w:t>
            </w:r>
          </w:p>
        </w:tc>
        <w:tc>
          <w:tcPr>
            <w:tcW w:w="2294" w:type="dxa"/>
            <w:shd w:val="clear" w:color="auto" w:fill="auto"/>
          </w:tcPr>
          <w:p w14:paraId="3C437018" w14:textId="5A41473B" w:rsidR="007007A1"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02301BF8" w14:textId="5B068D9C" w:rsidR="007007A1" w:rsidRPr="00040737" w:rsidRDefault="00040737" w:rsidP="003C59C0">
            <w:pPr>
              <w:spacing w:after="120" w:line="240" w:lineRule="auto"/>
              <w:jc w:val="both"/>
              <w:rPr>
                <w:rFonts w:ascii="Times New Roman" w:hAnsi="Times New Roman"/>
                <w:sz w:val="20"/>
                <w:szCs w:val="20"/>
              </w:rPr>
            </w:pPr>
            <w:r w:rsidRPr="00040737">
              <w:rPr>
                <w:rFonts w:ascii="Times New Roman" w:hAnsi="Times New Roman"/>
                <w:sz w:val="20"/>
                <w:szCs w:val="20"/>
              </w:rPr>
              <w:t>57,0</w:t>
            </w:r>
          </w:p>
        </w:tc>
      </w:tr>
      <w:tr w:rsidR="007007A1" w:rsidRPr="00CA6335" w14:paraId="09BF258C" w14:textId="77777777" w:rsidTr="0010000D">
        <w:tc>
          <w:tcPr>
            <w:tcW w:w="13765" w:type="dxa"/>
            <w:gridSpan w:val="6"/>
            <w:shd w:val="clear" w:color="auto" w:fill="DEEAF6"/>
          </w:tcPr>
          <w:p w14:paraId="429FDBC6"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Информационо</w:t>
            </w:r>
            <w:r w:rsidR="002058E6" w:rsidRPr="00910C51">
              <w:rPr>
                <w:rFonts w:ascii="Times New Roman" w:hAnsi="Times New Roman"/>
                <w:bCs/>
                <w:sz w:val="20"/>
                <w:szCs w:val="20"/>
                <w:lang w:val="ru-RU"/>
              </w:rPr>
              <w:t xml:space="preserve"> </w:t>
            </w:r>
            <w:r w:rsidR="00544883" w:rsidRPr="0010000D">
              <w:rPr>
                <w:rFonts w:ascii="Times New Roman" w:hAnsi="Times New Roman"/>
                <w:bCs/>
                <w:sz w:val="20"/>
                <w:szCs w:val="20"/>
                <w:lang w:val="sr-Latn-RS"/>
              </w:rPr>
              <w:t>-</w:t>
            </w:r>
            <w:r w:rsidR="00544883" w:rsidRPr="0010000D">
              <w:rPr>
                <w:rFonts w:ascii="Times New Roman" w:hAnsi="Times New Roman"/>
                <w:bCs/>
                <w:sz w:val="20"/>
                <w:szCs w:val="20"/>
                <w:lang w:val="sr-Cyrl-RS"/>
              </w:rPr>
              <w:t xml:space="preserve"> </w:t>
            </w:r>
            <w:r w:rsidRPr="0010000D">
              <w:rPr>
                <w:rFonts w:ascii="Times New Roman" w:hAnsi="Times New Roman"/>
                <w:bCs/>
                <w:sz w:val="20"/>
                <w:szCs w:val="20"/>
                <w:lang w:val="sr-Cyrl-RS"/>
              </w:rPr>
              <w:t>комуникационе технологије</w:t>
            </w:r>
          </w:p>
        </w:tc>
      </w:tr>
      <w:tr w:rsidR="007007A1" w:rsidRPr="00CA6335" w14:paraId="56FF12DF" w14:textId="77777777" w:rsidTr="0010000D">
        <w:tc>
          <w:tcPr>
            <w:tcW w:w="13765" w:type="dxa"/>
            <w:gridSpan w:val="6"/>
            <w:shd w:val="clear" w:color="auto" w:fill="DEEAF6"/>
          </w:tcPr>
          <w:p w14:paraId="05102243" w14:textId="77777777" w:rsidR="007007A1" w:rsidRPr="00910C51" w:rsidRDefault="007007A1" w:rsidP="003C59C0">
            <w:pPr>
              <w:spacing w:after="120" w:line="240" w:lineRule="auto"/>
              <w:jc w:val="both"/>
              <w:rPr>
                <w:rFonts w:ascii="Times New Roman" w:hAnsi="Times New Roman"/>
                <w:sz w:val="20"/>
                <w:szCs w:val="20"/>
                <w:lang w:val="ru-RU"/>
              </w:rPr>
            </w:pPr>
            <w:r w:rsidRPr="0010000D">
              <w:rPr>
                <w:rFonts w:ascii="Times New Roman" w:hAnsi="Times New Roman"/>
                <w:b/>
                <w:bCs/>
                <w:sz w:val="20"/>
                <w:szCs w:val="20"/>
                <w:lang w:val="sr-Cyrl-RS"/>
              </w:rPr>
              <w:t>Очекивани ефекти</w:t>
            </w:r>
            <w:r w:rsidRPr="00910C51">
              <w:rPr>
                <w:rFonts w:ascii="Times New Roman" w:hAnsi="Times New Roman"/>
                <w:b/>
                <w:bCs/>
                <w:sz w:val="20"/>
                <w:szCs w:val="20"/>
                <w:lang w:val="ru-RU"/>
              </w:rPr>
              <w:t xml:space="preserve">: </w:t>
            </w:r>
            <w:r w:rsidRPr="00F7203A">
              <w:rPr>
                <w:rFonts w:ascii="Times New Roman" w:hAnsi="Times New Roman"/>
                <w:bCs/>
                <w:sz w:val="20"/>
                <w:szCs w:val="20"/>
                <w:lang w:val="sr-Cyrl-RS"/>
              </w:rPr>
              <w:t>Развијено домаће ИКТ тржиште</w:t>
            </w:r>
          </w:p>
        </w:tc>
      </w:tr>
      <w:tr w:rsidR="007007A1" w:rsidRPr="0010000D" w14:paraId="2F46D836" w14:textId="77777777" w:rsidTr="0010000D">
        <w:tc>
          <w:tcPr>
            <w:tcW w:w="2294" w:type="dxa"/>
            <w:shd w:val="clear" w:color="auto" w:fill="DEEAF6"/>
          </w:tcPr>
          <w:p w14:paraId="1283C723"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исхода</w:t>
            </w:r>
          </w:p>
        </w:tc>
        <w:tc>
          <w:tcPr>
            <w:tcW w:w="2294" w:type="dxa"/>
            <w:shd w:val="clear" w:color="auto" w:fill="DEEAF6"/>
          </w:tcPr>
          <w:p w14:paraId="647B4030" w14:textId="77777777" w:rsidR="007007A1" w:rsidRPr="0010000D" w:rsidRDefault="007007A1"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p w14:paraId="675A4D4C" w14:textId="77777777" w:rsidR="007007A1" w:rsidRPr="0010000D" w:rsidRDefault="007007A1" w:rsidP="003C59C0">
            <w:pPr>
              <w:spacing w:after="120" w:line="240" w:lineRule="auto"/>
              <w:jc w:val="both"/>
              <w:rPr>
                <w:rFonts w:ascii="Times New Roman" w:hAnsi="Times New Roman"/>
                <w:b/>
                <w:bCs/>
                <w:sz w:val="20"/>
                <w:szCs w:val="20"/>
                <w:lang w:val="sr-Cyrl-RS"/>
              </w:rPr>
            </w:pPr>
          </w:p>
        </w:tc>
        <w:tc>
          <w:tcPr>
            <w:tcW w:w="2294" w:type="dxa"/>
            <w:shd w:val="clear" w:color="auto" w:fill="DEEAF6"/>
          </w:tcPr>
          <w:p w14:paraId="0E5450FA"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c>
          <w:tcPr>
            <w:tcW w:w="2294" w:type="dxa"/>
            <w:shd w:val="clear" w:color="auto" w:fill="DEEAF6"/>
          </w:tcPr>
          <w:p w14:paraId="53B33DAB"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Почетна вредност</w:t>
            </w:r>
          </w:p>
        </w:tc>
        <w:tc>
          <w:tcPr>
            <w:tcW w:w="2294" w:type="dxa"/>
            <w:shd w:val="clear" w:color="auto" w:fill="DEEAF6"/>
          </w:tcPr>
          <w:p w14:paraId="1E51A177"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Базна година</w:t>
            </w:r>
          </w:p>
        </w:tc>
        <w:tc>
          <w:tcPr>
            <w:tcW w:w="2295" w:type="dxa"/>
            <w:shd w:val="clear" w:color="auto" w:fill="DEEAF6"/>
          </w:tcPr>
          <w:p w14:paraId="3CAC0BA0" w14:textId="2B08A736"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Циљана вредност у 202</w:t>
            </w:r>
            <w:r w:rsidR="00BD7019">
              <w:rPr>
                <w:rFonts w:ascii="Times New Roman" w:hAnsi="Times New Roman"/>
                <w:b/>
                <w:sz w:val="20"/>
                <w:szCs w:val="20"/>
                <w:lang w:val="sr-Cyrl-RS"/>
              </w:rPr>
              <w:t>5</w:t>
            </w:r>
            <w:r w:rsidRPr="0010000D">
              <w:rPr>
                <w:rFonts w:ascii="Times New Roman" w:hAnsi="Times New Roman"/>
                <w:b/>
                <w:sz w:val="20"/>
                <w:szCs w:val="20"/>
                <w:lang w:val="sr-Cyrl-RS"/>
              </w:rPr>
              <w:t>. години</w:t>
            </w:r>
          </w:p>
        </w:tc>
      </w:tr>
      <w:tr w:rsidR="00D47DC3" w:rsidRPr="0010000D" w14:paraId="14E9672E" w14:textId="77777777" w:rsidTr="0010000D">
        <w:tc>
          <w:tcPr>
            <w:tcW w:w="2294" w:type="dxa"/>
            <w:shd w:val="clear" w:color="auto" w:fill="auto"/>
          </w:tcPr>
          <w:p w14:paraId="4BE15659" w14:textId="77777777" w:rsidR="00D47DC3" w:rsidRPr="0010000D" w:rsidRDefault="00D47DC3"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Укупни приходи од продаје производа и услуга у области ИКТ</w:t>
            </w:r>
            <w:r w:rsidR="00C232F1" w:rsidRPr="0010000D">
              <w:rPr>
                <w:rFonts w:ascii="Times New Roman" w:hAnsi="Times New Roman"/>
                <w:bCs/>
                <w:sz w:val="20"/>
                <w:szCs w:val="20"/>
                <w:lang w:val="sr-Cyrl-RS"/>
              </w:rPr>
              <w:t xml:space="preserve"> (Вредност тржишта)</w:t>
            </w:r>
          </w:p>
        </w:tc>
        <w:tc>
          <w:tcPr>
            <w:tcW w:w="2294" w:type="dxa"/>
            <w:shd w:val="clear" w:color="auto" w:fill="auto"/>
          </w:tcPr>
          <w:p w14:paraId="1EBA8028" w14:textId="77777777" w:rsidR="00D47DC3" w:rsidRPr="0010000D" w:rsidDel="001019D9" w:rsidRDefault="00D47DC3"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73D3409D" w14:textId="77777777" w:rsidR="00D47DC3" w:rsidRPr="0010000D" w:rsidRDefault="00D47DC3"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0A62CF2F" w14:textId="04672577" w:rsidR="00D47DC3" w:rsidRPr="00AD621D" w:rsidRDefault="007306A0"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2.166,65</w:t>
            </w:r>
          </w:p>
        </w:tc>
        <w:tc>
          <w:tcPr>
            <w:tcW w:w="2294" w:type="dxa"/>
            <w:shd w:val="clear" w:color="auto" w:fill="auto"/>
          </w:tcPr>
          <w:p w14:paraId="0BB2F334" w14:textId="3E9DA4C9" w:rsidR="00D47DC3" w:rsidRPr="00D06CD5" w:rsidRDefault="00D47DC3"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Cyrl-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6B28BD0C" w14:textId="56FF2856" w:rsidR="00D47DC3" w:rsidRPr="006B37F5" w:rsidRDefault="00D71B6F" w:rsidP="003C59C0">
            <w:pPr>
              <w:spacing w:after="120" w:line="240" w:lineRule="auto"/>
              <w:jc w:val="both"/>
              <w:rPr>
                <w:rFonts w:ascii="Times New Roman" w:hAnsi="Times New Roman"/>
                <w:sz w:val="20"/>
                <w:szCs w:val="20"/>
              </w:rPr>
            </w:pPr>
            <w:r w:rsidRPr="006B37F5">
              <w:rPr>
                <w:rFonts w:ascii="Times New Roman" w:hAnsi="Times New Roman"/>
                <w:sz w:val="20"/>
                <w:szCs w:val="20"/>
              </w:rPr>
              <w:t>2.500,00</w:t>
            </w:r>
          </w:p>
        </w:tc>
      </w:tr>
      <w:tr w:rsidR="007007A1" w:rsidRPr="0010000D" w14:paraId="26FDA157" w14:textId="77777777" w:rsidTr="0010000D">
        <w:tc>
          <w:tcPr>
            <w:tcW w:w="2294" w:type="dxa"/>
            <w:shd w:val="clear" w:color="auto" w:fill="auto"/>
          </w:tcPr>
          <w:p w14:paraId="5927FFE3"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Укупна </w:t>
            </w:r>
            <w:r w:rsidR="001019D9" w:rsidRPr="0010000D">
              <w:rPr>
                <w:rFonts w:ascii="Times New Roman" w:hAnsi="Times New Roman"/>
                <w:bCs/>
                <w:sz w:val="20"/>
                <w:szCs w:val="20"/>
                <w:lang w:val="sr-Cyrl-RS"/>
              </w:rPr>
              <w:t xml:space="preserve">додата </w:t>
            </w:r>
            <w:r w:rsidRPr="0010000D">
              <w:rPr>
                <w:rFonts w:ascii="Times New Roman" w:hAnsi="Times New Roman"/>
                <w:bCs/>
                <w:sz w:val="20"/>
                <w:szCs w:val="20"/>
                <w:lang w:val="sr-Cyrl-RS"/>
              </w:rPr>
              <w:t xml:space="preserve">вредност </w:t>
            </w:r>
            <w:r w:rsidR="001019D9" w:rsidRPr="0010000D">
              <w:rPr>
                <w:rFonts w:ascii="Times New Roman" w:hAnsi="Times New Roman"/>
                <w:bCs/>
                <w:sz w:val="20"/>
                <w:szCs w:val="20"/>
                <w:lang w:val="sr-Cyrl-RS"/>
              </w:rPr>
              <w:t xml:space="preserve">по запосленом у области  </w:t>
            </w:r>
            <w:r w:rsidRPr="0010000D">
              <w:rPr>
                <w:rFonts w:ascii="Times New Roman" w:hAnsi="Times New Roman"/>
                <w:bCs/>
                <w:sz w:val="20"/>
                <w:szCs w:val="20"/>
                <w:lang w:val="sr-Cyrl-RS"/>
              </w:rPr>
              <w:t xml:space="preserve">ИКТ </w:t>
            </w:r>
          </w:p>
        </w:tc>
        <w:tc>
          <w:tcPr>
            <w:tcW w:w="2294" w:type="dxa"/>
            <w:shd w:val="clear" w:color="auto" w:fill="auto"/>
          </w:tcPr>
          <w:p w14:paraId="6E909FCC" w14:textId="517DC36E" w:rsidR="007007A1" w:rsidRPr="0010000D" w:rsidRDefault="00DE0AD9"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3D4F4A5F"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25E502B1" w14:textId="54CAC0F5" w:rsidR="007007A1" w:rsidRPr="00AD621D" w:rsidRDefault="00DE0AD9"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1.496,45</w:t>
            </w:r>
          </w:p>
        </w:tc>
        <w:tc>
          <w:tcPr>
            <w:tcW w:w="2294" w:type="dxa"/>
            <w:shd w:val="clear" w:color="auto" w:fill="auto"/>
          </w:tcPr>
          <w:p w14:paraId="5DA51485" w14:textId="6AAA86B1"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Latn-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21111274" w14:textId="16073515" w:rsidR="007007A1" w:rsidRPr="006B37F5" w:rsidRDefault="006B37F5" w:rsidP="003C59C0">
            <w:pPr>
              <w:spacing w:after="120" w:line="240" w:lineRule="auto"/>
              <w:jc w:val="both"/>
              <w:rPr>
                <w:rFonts w:ascii="Times New Roman" w:hAnsi="Times New Roman"/>
                <w:sz w:val="20"/>
                <w:szCs w:val="20"/>
              </w:rPr>
            </w:pPr>
            <w:r w:rsidRPr="006B37F5">
              <w:rPr>
                <w:rFonts w:ascii="Times New Roman" w:hAnsi="Times New Roman"/>
                <w:sz w:val="20"/>
                <w:szCs w:val="20"/>
              </w:rPr>
              <w:t>1.850,00</w:t>
            </w:r>
          </w:p>
        </w:tc>
      </w:tr>
      <w:tr w:rsidR="007007A1" w:rsidRPr="0010000D" w14:paraId="2E21CCB6" w14:textId="77777777" w:rsidTr="0010000D">
        <w:tc>
          <w:tcPr>
            <w:tcW w:w="2294" w:type="dxa"/>
            <w:shd w:val="clear" w:color="auto" w:fill="auto"/>
          </w:tcPr>
          <w:p w14:paraId="6B235F18" w14:textId="1002CDE6"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Укупан извоз ИКТ производа </w:t>
            </w:r>
            <w:r w:rsidR="00762A24">
              <w:rPr>
                <w:rFonts w:ascii="Times New Roman" w:hAnsi="Times New Roman"/>
                <w:bCs/>
                <w:sz w:val="20"/>
                <w:szCs w:val="20"/>
                <w:lang w:val="sr-Cyrl-RS"/>
              </w:rPr>
              <w:t>(роба без услуга)</w:t>
            </w:r>
          </w:p>
        </w:tc>
        <w:tc>
          <w:tcPr>
            <w:tcW w:w="2294" w:type="dxa"/>
            <w:shd w:val="clear" w:color="auto" w:fill="auto"/>
          </w:tcPr>
          <w:p w14:paraId="4704096A" w14:textId="6E5CE084" w:rsidR="007007A1" w:rsidRPr="0010000D" w:rsidRDefault="00EE4C5B" w:rsidP="003C59C0">
            <w:pPr>
              <w:spacing w:after="120" w:line="240" w:lineRule="auto"/>
              <w:jc w:val="both"/>
              <w:rPr>
                <w:rFonts w:ascii="Times New Roman" w:hAnsi="Times New Roman"/>
                <w:bCs/>
                <w:sz w:val="20"/>
                <w:szCs w:val="20"/>
                <w:lang w:val="sr-Cyrl-RS"/>
              </w:rPr>
            </w:pPr>
            <w:r>
              <w:rPr>
                <w:rFonts w:ascii="Times New Roman" w:hAnsi="Times New Roman"/>
                <w:bCs/>
                <w:sz w:val="20"/>
                <w:szCs w:val="20"/>
                <w:lang w:val="sr-Cyrl-RS"/>
              </w:rPr>
              <w:t>РСД</w:t>
            </w:r>
          </w:p>
        </w:tc>
        <w:tc>
          <w:tcPr>
            <w:tcW w:w="2294" w:type="dxa"/>
            <w:shd w:val="clear" w:color="auto" w:fill="auto"/>
          </w:tcPr>
          <w:p w14:paraId="00E9FE5B" w14:textId="77777777" w:rsidR="007007A1" w:rsidRPr="0010000D" w:rsidRDefault="007007A1" w:rsidP="003C59C0">
            <w:pPr>
              <w:spacing w:after="120" w:line="240" w:lineRule="auto"/>
              <w:jc w:val="both"/>
              <w:rPr>
                <w:rFonts w:ascii="Times New Roman" w:hAnsi="Times New Roman"/>
                <w:b/>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2BCF8A2E" w14:textId="5CA9DEA2" w:rsidR="007007A1" w:rsidRPr="00AD621D" w:rsidRDefault="00931E49"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6.924.907,00</w:t>
            </w:r>
          </w:p>
        </w:tc>
        <w:tc>
          <w:tcPr>
            <w:tcW w:w="2294" w:type="dxa"/>
            <w:shd w:val="clear" w:color="auto" w:fill="auto"/>
          </w:tcPr>
          <w:p w14:paraId="53F4C520" w14:textId="29EFD194"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Latn-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703B4DBA" w14:textId="5EF15D45" w:rsidR="007007A1" w:rsidRPr="006B37F5" w:rsidRDefault="006B37F5" w:rsidP="003C59C0">
            <w:pPr>
              <w:spacing w:after="120" w:line="240" w:lineRule="auto"/>
              <w:jc w:val="both"/>
              <w:rPr>
                <w:rFonts w:ascii="Times New Roman" w:hAnsi="Times New Roman"/>
                <w:sz w:val="20"/>
                <w:szCs w:val="20"/>
              </w:rPr>
            </w:pPr>
            <w:r w:rsidRPr="006B37F5">
              <w:rPr>
                <w:rFonts w:ascii="Times New Roman" w:hAnsi="Times New Roman"/>
                <w:sz w:val="20"/>
                <w:szCs w:val="20"/>
              </w:rPr>
              <w:t>8.000.000,00</w:t>
            </w:r>
          </w:p>
        </w:tc>
      </w:tr>
      <w:tr w:rsidR="007007A1" w:rsidRPr="0010000D" w14:paraId="6EE9CF56" w14:textId="77777777" w:rsidTr="0010000D">
        <w:tc>
          <w:tcPr>
            <w:tcW w:w="2294" w:type="dxa"/>
            <w:shd w:val="clear" w:color="auto" w:fill="auto"/>
          </w:tcPr>
          <w:p w14:paraId="61B72A92" w14:textId="7968CBDC" w:rsidR="007007A1" w:rsidRPr="0010000D" w:rsidRDefault="00D47DC3"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Удео </w:t>
            </w:r>
            <w:r w:rsidR="00B34D0B">
              <w:rPr>
                <w:rFonts w:ascii="Times New Roman" w:hAnsi="Times New Roman"/>
                <w:bCs/>
                <w:sz w:val="20"/>
                <w:szCs w:val="20"/>
                <w:lang w:val="sr-Cyrl-RS"/>
              </w:rPr>
              <w:t>привредних друштава</w:t>
            </w:r>
            <w:r w:rsidR="00B34D0B" w:rsidRPr="0010000D">
              <w:rPr>
                <w:rFonts w:ascii="Times New Roman" w:hAnsi="Times New Roman"/>
                <w:bCs/>
                <w:sz w:val="20"/>
                <w:szCs w:val="20"/>
                <w:lang w:val="sr-Cyrl-RS"/>
              </w:rPr>
              <w:t xml:space="preserve"> </w:t>
            </w:r>
            <w:r w:rsidR="00B34D0B">
              <w:rPr>
                <w:rFonts w:ascii="Times New Roman" w:hAnsi="Times New Roman"/>
                <w:bCs/>
                <w:sz w:val="20"/>
                <w:szCs w:val="20"/>
                <w:lang w:val="sr-Cyrl-RS"/>
              </w:rPr>
              <w:t>која</w:t>
            </w:r>
            <w:r w:rsidRPr="0010000D">
              <w:rPr>
                <w:rFonts w:ascii="Times New Roman" w:hAnsi="Times New Roman"/>
                <w:bCs/>
                <w:sz w:val="20"/>
                <w:szCs w:val="20"/>
                <w:lang w:val="sr-Cyrl-RS"/>
              </w:rPr>
              <w:t xml:space="preserve"> су приказале улагања у </w:t>
            </w:r>
            <w:r w:rsidR="00D029BE">
              <w:rPr>
                <w:rFonts w:ascii="Times New Roman" w:hAnsi="Times New Roman"/>
                <w:bCs/>
                <w:sz w:val="20"/>
                <w:szCs w:val="20"/>
                <w:lang w:val="sr-Cyrl-RS"/>
              </w:rPr>
              <w:t>истраживање и развој</w:t>
            </w:r>
            <w:r w:rsidRPr="0010000D">
              <w:rPr>
                <w:rFonts w:ascii="Times New Roman" w:hAnsi="Times New Roman"/>
                <w:bCs/>
                <w:sz w:val="20"/>
                <w:szCs w:val="20"/>
                <w:lang w:val="sr-Cyrl-RS"/>
              </w:rPr>
              <w:t xml:space="preserve"> у укупном броју </w:t>
            </w:r>
            <w:r w:rsidRPr="0010000D">
              <w:rPr>
                <w:rFonts w:ascii="Times New Roman" w:hAnsi="Times New Roman"/>
                <w:bCs/>
                <w:sz w:val="20"/>
                <w:szCs w:val="20"/>
                <w:lang w:val="sr-Cyrl-RS"/>
              </w:rPr>
              <w:lastRenderedPageBreak/>
              <w:t>компанија</w:t>
            </w:r>
            <w:r w:rsidR="00544883" w:rsidRPr="0010000D">
              <w:rPr>
                <w:rFonts w:ascii="Times New Roman" w:hAnsi="Times New Roman"/>
                <w:bCs/>
                <w:sz w:val="20"/>
                <w:szCs w:val="20"/>
                <w:lang w:val="sr-Cyrl-RS"/>
              </w:rPr>
              <w:t xml:space="preserve"> у области ИКТ</w:t>
            </w:r>
          </w:p>
        </w:tc>
        <w:tc>
          <w:tcPr>
            <w:tcW w:w="2294" w:type="dxa"/>
            <w:shd w:val="clear" w:color="auto" w:fill="auto"/>
          </w:tcPr>
          <w:p w14:paraId="4AE915AE"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lastRenderedPageBreak/>
              <w:t>%</w:t>
            </w:r>
          </w:p>
        </w:tc>
        <w:tc>
          <w:tcPr>
            <w:tcW w:w="2294" w:type="dxa"/>
            <w:shd w:val="clear" w:color="auto" w:fill="auto"/>
          </w:tcPr>
          <w:p w14:paraId="6AF18A9A"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4F5F2058" w14:textId="02949805" w:rsidR="007007A1" w:rsidRPr="00AD621D" w:rsidRDefault="00240457"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1,6</w:t>
            </w:r>
          </w:p>
        </w:tc>
        <w:tc>
          <w:tcPr>
            <w:tcW w:w="2294" w:type="dxa"/>
            <w:shd w:val="clear" w:color="auto" w:fill="auto"/>
          </w:tcPr>
          <w:p w14:paraId="0F68A71D" w14:textId="59B9B4D6"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Latn-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3CDFC087" w14:textId="43CF5B4E" w:rsidR="007007A1" w:rsidRPr="006B37F5" w:rsidRDefault="006B37F5" w:rsidP="003C59C0">
            <w:pPr>
              <w:spacing w:after="120" w:line="240" w:lineRule="auto"/>
              <w:jc w:val="both"/>
              <w:rPr>
                <w:rFonts w:ascii="Times New Roman" w:hAnsi="Times New Roman"/>
                <w:sz w:val="20"/>
                <w:szCs w:val="20"/>
              </w:rPr>
            </w:pPr>
            <w:r w:rsidRPr="006B37F5">
              <w:rPr>
                <w:rFonts w:ascii="Times New Roman" w:hAnsi="Times New Roman"/>
                <w:sz w:val="20"/>
                <w:szCs w:val="20"/>
              </w:rPr>
              <w:t>2,4</w:t>
            </w:r>
          </w:p>
        </w:tc>
      </w:tr>
      <w:tr w:rsidR="007007A1" w:rsidRPr="0010000D" w14:paraId="12E1060B" w14:textId="77777777" w:rsidTr="0010000D">
        <w:tc>
          <w:tcPr>
            <w:tcW w:w="2294" w:type="dxa"/>
            <w:shd w:val="clear" w:color="auto" w:fill="auto"/>
          </w:tcPr>
          <w:p w14:paraId="1AC3FD59"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 запослених у области ИКТ</w:t>
            </w:r>
          </w:p>
        </w:tc>
        <w:tc>
          <w:tcPr>
            <w:tcW w:w="2294" w:type="dxa"/>
            <w:shd w:val="clear" w:color="auto" w:fill="auto"/>
          </w:tcPr>
          <w:p w14:paraId="6BDAF068"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w:t>
            </w:r>
          </w:p>
        </w:tc>
        <w:tc>
          <w:tcPr>
            <w:tcW w:w="2294" w:type="dxa"/>
            <w:shd w:val="clear" w:color="auto" w:fill="auto"/>
          </w:tcPr>
          <w:p w14:paraId="4945C502"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14A3C80E" w14:textId="293C3A4D" w:rsidR="007007A1" w:rsidRPr="00AD621D" w:rsidRDefault="00240457"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72.223</w:t>
            </w:r>
          </w:p>
        </w:tc>
        <w:tc>
          <w:tcPr>
            <w:tcW w:w="2294" w:type="dxa"/>
            <w:shd w:val="clear" w:color="auto" w:fill="auto"/>
          </w:tcPr>
          <w:p w14:paraId="6A3E6AE5" w14:textId="455C7743"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Latn-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7797BAAA" w14:textId="617F3BF8" w:rsidR="007007A1" w:rsidRPr="006B37F5" w:rsidRDefault="006B37F5" w:rsidP="003C59C0">
            <w:pPr>
              <w:spacing w:after="120" w:line="240" w:lineRule="auto"/>
              <w:jc w:val="both"/>
              <w:rPr>
                <w:rFonts w:ascii="Times New Roman" w:hAnsi="Times New Roman"/>
                <w:sz w:val="20"/>
                <w:szCs w:val="20"/>
              </w:rPr>
            </w:pPr>
            <w:r w:rsidRPr="006B37F5">
              <w:rPr>
                <w:rFonts w:ascii="Times New Roman" w:hAnsi="Times New Roman"/>
                <w:sz w:val="20"/>
                <w:szCs w:val="20"/>
              </w:rPr>
              <w:t>80.000,00</w:t>
            </w:r>
          </w:p>
        </w:tc>
      </w:tr>
      <w:tr w:rsidR="007007A1" w:rsidRPr="0010000D" w14:paraId="7855FEEE" w14:textId="77777777" w:rsidTr="0010000D">
        <w:tc>
          <w:tcPr>
            <w:tcW w:w="2294" w:type="dxa"/>
            <w:shd w:val="clear" w:color="auto" w:fill="auto"/>
          </w:tcPr>
          <w:p w14:paraId="5DB19841"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Удео иновативних </w:t>
            </w:r>
            <w:r w:rsidR="002053F9">
              <w:rPr>
                <w:rFonts w:ascii="Times New Roman" w:hAnsi="Times New Roman"/>
                <w:bCs/>
                <w:sz w:val="20"/>
                <w:szCs w:val="20"/>
                <w:lang w:val="sr-Cyrl-RS"/>
              </w:rPr>
              <w:t>привредних друштава</w:t>
            </w:r>
            <w:r w:rsidR="002053F9" w:rsidRPr="0010000D">
              <w:rPr>
                <w:rFonts w:ascii="Times New Roman" w:hAnsi="Times New Roman"/>
                <w:bCs/>
                <w:sz w:val="20"/>
                <w:szCs w:val="20"/>
                <w:lang w:val="sr-Cyrl-RS"/>
              </w:rPr>
              <w:t xml:space="preserve"> </w:t>
            </w:r>
            <w:r w:rsidRPr="0010000D">
              <w:rPr>
                <w:rFonts w:ascii="Times New Roman" w:hAnsi="Times New Roman"/>
                <w:bCs/>
                <w:sz w:val="20"/>
                <w:szCs w:val="20"/>
                <w:lang w:val="sr-Cyrl-RS"/>
              </w:rPr>
              <w:t xml:space="preserve">у укупном броју </w:t>
            </w:r>
            <w:r w:rsidR="002053F9">
              <w:rPr>
                <w:rFonts w:ascii="Times New Roman" w:hAnsi="Times New Roman"/>
                <w:bCs/>
                <w:sz w:val="20"/>
                <w:szCs w:val="20"/>
                <w:lang w:val="sr-Cyrl-RS"/>
              </w:rPr>
              <w:t>привредних друштава</w:t>
            </w:r>
            <w:r w:rsidR="002053F9" w:rsidRPr="0010000D">
              <w:rPr>
                <w:rFonts w:ascii="Times New Roman" w:hAnsi="Times New Roman"/>
                <w:bCs/>
                <w:sz w:val="20"/>
                <w:szCs w:val="20"/>
                <w:lang w:val="sr-Cyrl-RS"/>
              </w:rPr>
              <w:t xml:space="preserve"> </w:t>
            </w:r>
            <w:r w:rsidRPr="0010000D">
              <w:rPr>
                <w:rFonts w:ascii="Times New Roman" w:hAnsi="Times New Roman"/>
                <w:bCs/>
                <w:sz w:val="20"/>
                <w:szCs w:val="20"/>
                <w:lang w:val="sr-Cyrl-RS"/>
              </w:rPr>
              <w:t>у области ИКТ</w:t>
            </w:r>
          </w:p>
        </w:tc>
        <w:tc>
          <w:tcPr>
            <w:tcW w:w="2294" w:type="dxa"/>
            <w:shd w:val="clear" w:color="auto" w:fill="auto"/>
          </w:tcPr>
          <w:p w14:paraId="012AE1AA" w14:textId="77777777" w:rsidR="007007A1" w:rsidRPr="0010000D" w:rsidRDefault="007007A1" w:rsidP="003C59C0">
            <w:pPr>
              <w:spacing w:after="120" w:line="240" w:lineRule="auto"/>
              <w:jc w:val="both"/>
              <w:rPr>
                <w:rFonts w:ascii="Times New Roman" w:hAnsi="Times New Roman"/>
                <w:bCs/>
                <w:sz w:val="20"/>
                <w:szCs w:val="20"/>
                <w:lang w:val="sr-Latn-RS"/>
              </w:rPr>
            </w:pPr>
            <w:r w:rsidRPr="0010000D">
              <w:rPr>
                <w:rFonts w:ascii="Times New Roman" w:hAnsi="Times New Roman"/>
                <w:bCs/>
                <w:sz w:val="20"/>
                <w:szCs w:val="20"/>
                <w:lang w:val="sr-Cyrl-RS"/>
              </w:rPr>
              <w:t>%</w:t>
            </w:r>
          </w:p>
        </w:tc>
        <w:tc>
          <w:tcPr>
            <w:tcW w:w="2294" w:type="dxa"/>
            <w:shd w:val="clear" w:color="auto" w:fill="auto"/>
          </w:tcPr>
          <w:p w14:paraId="651FE762" w14:textId="77777777" w:rsidR="007007A1" w:rsidRPr="0010000D" w:rsidRDefault="007007A1"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13FC9663" w14:textId="38CA0801" w:rsidR="007007A1" w:rsidRPr="00AD621D" w:rsidRDefault="00AD621D" w:rsidP="003C59C0">
            <w:pPr>
              <w:spacing w:after="120" w:line="240" w:lineRule="auto"/>
              <w:jc w:val="both"/>
              <w:rPr>
                <w:rFonts w:ascii="Times New Roman" w:hAnsi="Times New Roman"/>
                <w:sz w:val="20"/>
                <w:szCs w:val="20"/>
                <w:lang w:val="sr-Cyrl-RS"/>
              </w:rPr>
            </w:pPr>
            <w:r w:rsidRPr="00AD621D">
              <w:rPr>
                <w:rFonts w:ascii="Times New Roman" w:hAnsi="Times New Roman"/>
                <w:sz w:val="20"/>
                <w:szCs w:val="20"/>
                <w:lang w:val="sr-Cyrl-RS"/>
              </w:rPr>
              <w:t>61,7</w:t>
            </w:r>
          </w:p>
        </w:tc>
        <w:tc>
          <w:tcPr>
            <w:tcW w:w="2294" w:type="dxa"/>
            <w:shd w:val="clear" w:color="auto" w:fill="auto"/>
          </w:tcPr>
          <w:p w14:paraId="5C22159A" w14:textId="5D24AD92" w:rsidR="007007A1" w:rsidRPr="00D06CD5" w:rsidRDefault="007007A1" w:rsidP="003C59C0">
            <w:pPr>
              <w:spacing w:after="120" w:line="240" w:lineRule="auto"/>
              <w:jc w:val="both"/>
              <w:rPr>
                <w:rFonts w:ascii="Times New Roman" w:hAnsi="Times New Roman"/>
                <w:bCs/>
                <w:sz w:val="20"/>
                <w:szCs w:val="20"/>
                <w:lang w:val="sr-Cyrl-RS"/>
              </w:rPr>
            </w:pPr>
            <w:r w:rsidRPr="00D06CD5">
              <w:rPr>
                <w:rFonts w:ascii="Times New Roman" w:hAnsi="Times New Roman"/>
                <w:bCs/>
                <w:sz w:val="20"/>
                <w:szCs w:val="20"/>
                <w:lang w:val="sr-Cyrl-RS"/>
              </w:rPr>
              <w:t>20</w:t>
            </w:r>
            <w:r w:rsidR="00D06CD5" w:rsidRPr="00D06CD5">
              <w:rPr>
                <w:rFonts w:ascii="Times New Roman" w:hAnsi="Times New Roman"/>
                <w:bCs/>
                <w:sz w:val="20"/>
                <w:szCs w:val="20"/>
                <w:lang w:val="sr-Cyrl-RS"/>
              </w:rPr>
              <w:t>21</w:t>
            </w:r>
            <w:r w:rsidR="006960F4" w:rsidRPr="00D06CD5">
              <w:rPr>
                <w:rFonts w:ascii="Times New Roman" w:hAnsi="Times New Roman"/>
                <w:bCs/>
                <w:sz w:val="20"/>
                <w:szCs w:val="20"/>
                <w:lang w:val="sr-Cyrl-RS"/>
              </w:rPr>
              <w:t>.</w:t>
            </w:r>
          </w:p>
        </w:tc>
        <w:tc>
          <w:tcPr>
            <w:tcW w:w="2295" w:type="dxa"/>
            <w:shd w:val="clear" w:color="auto" w:fill="auto"/>
          </w:tcPr>
          <w:p w14:paraId="22A39348" w14:textId="73B12075" w:rsidR="007007A1" w:rsidRPr="006B37F5" w:rsidRDefault="006B37F5" w:rsidP="003C59C0">
            <w:pPr>
              <w:spacing w:after="120" w:line="240" w:lineRule="auto"/>
              <w:jc w:val="both"/>
              <w:rPr>
                <w:rFonts w:ascii="Times New Roman" w:hAnsi="Times New Roman"/>
                <w:sz w:val="20"/>
                <w:szCs w:val="20"/>
              </w:rPr>
            </w:pPr>
            <w:r w:rsidRPr="006B37F5">
              <w:rPr>
                <w:rFonts w:ascii="Times New Roman" w:hAnsi="Times New Roman"/>
                <w:sz w:val="20"/>
                <w:szCs w:val="20"/>
              </w:rPr>
              <w:t>63,0</w:t>
            </w:r>
          </w:p>
        </w:tc>
      </w:tr>
    </w:tbl>
    <w:p w14:paraId="1621DF22" w14:textId="77777777" w:rsidR="006960F4" w:rsidRPr="007D74DB" w:rsidRDefault="006960F4" w:rsidP="003C59C0">
      <w:pPr>
        <w:spacing w:after="120" w:line="240" w:lineRule="auto"/>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2294"/>
        <w:gridCol w:w="2294"/>
        <w:gridCol w:w="2294"/>
        <w:gridCol w:w="2294"/>
        <w:gridCol w:w="2295"/>
      </w:tblGrid>
      <w:tr w:rsidR="00CE6A69" w:rsidRPr="0010000D" w14:paraId="59A419CE" w14:textId="77777777" w:rsidTr="0010000D">
        <w:tc>
          <w:tcPr>
            <w:tcW w:w="13765" w:type="dxa"/>
            <w:gridSpan w:val="6"/>
            <w:shd w:val="clear" w:color="auto" w:fill="DEEAF6"/>
          </w:tcPr>
          <w:p w14:paraId="2C79D9C5"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10000D">
              <w:rPr>
                <w:rFonts w:ascii="Times New Roman" w:hAnsi="Times New Roman"/>
                <w:b/>
                <w:bCs/>
                <w:sz w:val="20"/>
                <w:szCs w:val="20"/>
              </w:rPr>
              <w:t>:</w:t>
            </w:r>
            <w:r w:rsidRPr="0010000D">
              <w:rPr>
                <w:rFonts w:ascii="Times New Roman" w:hAnsi="Times New Roman"/>
                <w:bCs/>
                <w:sz w:val="20"/>
                <w:szCs w:val="20"/>
                <w:lang w:val="sr-Cyrl-RS"/>
              </w:rPr>
              <w:t xml:space="preserve"> </w:t>
            </w:r>
            <w:r w:rsidR="00A90254" w:rsidRPr="0010000D">
              <w:rPr>
                <w:rFonts w:ascii="Times New Roman" w:hAnsi="Times New Roman"/>
                <w:bCs/>
                <w:sz w:val="20"/>
                <w:szCs w:val="20"/>
                <w:lang w:val="sr-Cyrl-RS"/>
              </w:rPr>
              <w:t>Креативне индустрије</w:t>
            </w:r>
          </w:p>
        </w:tc>
      </w:tr>
      <w:tr w:rsidR="00CE6A69" w:rsidRPr="00CA6335" w14:paraId="2865A359" w14:textId="77777777" w:rsidTr="0010000D">
        <w:tc>
          <w:tcPr>
            <w:tcW w:w="13765" w:type="dxa"/>
            <w:gridSpan w:val="6"/>
            <w:shd w:val="clear" w:color="auto" w:fill="DEEAF6"/>
          </w:tcPr>
          <w:p w14:paraId="077ED95E" w14:textId="77777777" w:rsidR="00CE6A69" w:rsidRPr="00F7203A" w:rsidRDefault="00CE6A69" w:rsidP="003C59C0">
            <w:pPr>
              <w:spacing w:after="120" w:line="240" w:lineRule="auto"/>
              <w:jc w:val="both"/>
              <w:rPr>
                <w:rFonts w:ascii="Times New Roman" w:hAnsi="Times New Roman"/>
                <w:b/>
                <w:bCs/>
                <w:sz w:val="20"/>
                <w:szCs w:val="20"/>
                <w:lang w:val="sr-Cyrl-RS"/>
              </w:rPr>
            </w:pPr>
            <w:r w:rsidRPr="00F7203A">
              <w:rPr>
                <w:rFonts w:ascii="Times New Roman" w:hAnsi="Times New Roman"/>
                <w:b/>
                <w:bCs/>
                <w:sz w:val="20"/>
                <w:szCs w:val="20"/>
                <w:lang w:val="sr-Cyrl-RS"/>
              </w:rPr>
              <w:t xml:space="preserve">Очекивани ефекти: </w:t>
            </w:r>
            <w:r w:rsidRPr="00F7203A">
              <w:rPr>
                <w:rFonts w:ascii="Times New Roman" w:hAnsi="Times New Roman"/>
                <w:bCs/>
                <w:sz w:val="20"/>
                <w:szCs w:val="20"/>
                <w:lang w:val="sr-Cyrl-RS"/>
              </w:rPr>
              <w:t>Јачање креативних индустрија кроз оријентацију ка заштити интелектуалне својине</w:t>
            </w:r>
          </w:p>
        </w:tc>
      </w:tr>
      <w:tr w:rsidR="00CE6A69" w:rsidRPr="0010000D" w14:paraId="6F151EAF" w14:textId="77777777" w:rsidTr="0010000D">
        <w:tc>
          <w:tcPr>
            <w:tcW w:w="2294" w:type="dxa"/>
            <w:shd w:val="clear" w:color="auto" w:fill="DEEAF6"/>
          </w:tcPr>
          <w:p w14:paraId="5E3849A6"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исхода</w:t>
            </w:r>
          </w:p>
        </w:tc>
        <w:tc>
          <w:tcPr>
            <w:tcW w:w="2294" w:type="dxa"/>
            <w:shd w:val="clear" w:color="auto" w:fill="DEEAF6"/>
          </w:tcPr>
          <w:p w14:paraId="306E479D"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Jединица мере</w:t>
            </w:r>
          </w:p>
        </w:tc>
        <w:tc>
          <w:tcPr>
            <w:tcW w:w="2294" w:type="dxa"/>
            <w:shd w:val="clear" w:color="auto" w:fill="DEEAF6"/>
          </w:tcPr>
          <w:p w14:paraId="11BE1181"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c>
          <w:tcPr>
            <w:tcW w:w="2294" w:type="dxa"/>
            <w:shd w:val="clear" w:color="auto" w:fill="DEEAF6"/>
          </w:tcPr>
          <w:p w14:paraId="43B22F92"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Почетна вредност</w:t>
            </w:r>
          </w:p>
        </w:tc>
        <w:tc>
          <w:tcPr>
            <w:tcW w:w="2294" w:type="dxa"/>
            <w:shd w:val="clear" w:color="auto" w:fill="DEEAF6"/>
          </w:tcPr>
          <w:p w14:paraId="25D7C63D"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Базна година</w:t>
            </w:r>
          </w:p>
        </w:tc>
        <w:tc>
          <w:tcPr>
            <w:tcW w:w="2295" w:type="dxa"/>
            <w:shd w:val="clear" w:color="auto" w:fill="DEEAF6"/>
          </w:tcPr>
          <w:p w14:paraId="61DCCF9A" w14:textId="41F31DEA"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Циљана вредност у 202</w:t>
            </w:r>
            <w:r w:rsidR="00BD7019">
              <w:rPr>
                <w:rFonts w:ascii="Times New Roman" w:hAnsi="Times New Roman"/>
                <w:b/>
                <w:sz w:val="20"/>
                <w:szCs w:val="20"/>
                <w:lang w:val="sr-Cyrl-RS"/>
              </w:rPr>
              <w:t>5</w:t>
            </w:r>
            <w:r w:rsidRPr="0010000D">
              <w:rPr>
                <w:rFonts w:ascii="Times New Roman" w:hAnsi="Times New Roman"/>
                <w:b/>
                <w:sz w:val="20"/>
                <w:szCs w:val="20"/>
                <w:lang w:val="sr-Cyrl-RS"/>
              </w:rPr>
              <w:t>. години</w:t>
            </w:r>
          </w:p>
        </w:tc>
      </w:tr>
      <w:tr w:rsidR="00D06CD5" w:rsidRPr="0010000D" w14:paraId="72F82143" w14:textId="77777777" w:rsidTr="0010000D">
        <w:tc>
          <w:tcPr>
            <w:tcW w:w="2294" w:type="dxa"/>
            <w:shd w:val="clear" w:color="auto" w:fill="auto"/>
          </w:tcPr>
          <w:p w14:paraId="18471451"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Укупни приходи од продаје производа и услуга у области креативних индустрија (Вредност тржишта)</w:t>
            </w:r>
          </w:p>
        </w:tc>
        <w:tc>
          <w:tcPr>
            <w:tcW w:w="2294" w:type="dxa"/>
            <w:shd w:val="clear" w:color="auto" w:fill="auto"/>
          </w:tcPr>
          <w:p w14:paraId="79E31AE6"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188BE198"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495A3765" w14:textId="784F3917" w:rsidR="00D06CD5" w:rsidRPr="00607575" w:rsidRDefault="00230D94" w:rsidP="003C59C0">
            <w:pPr>
              <w:spacing w:after="120" w:line="240" w:lineRule="auto"/>
              <w:jc w:val="both"/>
              <w:rPr>
                <w:rFonts w:ascii="Times New Roman" w:hAnsi="Times New Roman"/>
                <w:sz w:val="20"/>
                <w:szCs w:val="20"/>
                <w:lang w:val="sr-Cyrl-RS"/>
              </w:rPr>
            </w:pPr>
            <w:r w:rsidRPr="00607575">
              <w:rPr>
                <w:rFonts w:ascii="Times New Roman" w:hAnsi="Times New Roman"/>
                <w:sz w:val="20"/>
                <w:szCs w:val="20"/>
                <w:lang w:val="sr-Cyrl-RS"/>
              </w:rPr>
              <w:t>3.183,01</w:t>
            </w:r>
          </w:p>
        </w:tc>
        <w:tc>
          <w:tcPr>
            <w:tcW w:w="2294" w:type="dxa"/>
            <w:shd w:val="clear" w:color="auto" w:fill="auto"/>
          </w:tcPr>
          <w:p w14:paraId="250BF9DB" w14:textId="5D3EC58F"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Cyrl-RS"/>
              </w:rPr>
              <w:t>2021.</w:t>
            </w:r>
          </w:p>
        </w:tc>
        <w:tc>
          <w:tcPr>
            <w:tcW w:w="2295" w:type="dxa"/>
            <w:shd w:val="clear" w:color="auto" w:fill="auto"/>
          </w:tcPr>
          <w:p w14:paraId="577D0A11" w14:textId="5E097AA3"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3.600,00</w:t>
            </w:r>
          </w:p>
        </w:tc>
      </w:tr>
      <w:tr w:rsidR="00D06CD5" w:rsidRPr="0010000D" w14:paraId="05AA0207" w14:textId="77777777" w:rsidTr="0010000D">
        <w:tc>
          <w:tcPr>
            <w:tcW w:w="2294" w:type="dxa"/>
            <w:shd w:val="clear" w:color="auto" w:fill="auto"/>
          </w:tcPr>
          <w:p w14:paraId="3421078B"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Укупна додата вредност по запосленом у области креативних индустрија</w:t>
            </w:r>
          </w:p>
        </w:tc>
        <w:tc>
          <w:tcPr>
            <w:tcW w:w="2294" w:type="dxa"/>
            <w:shd w:val="clear" w:color="auto" w:fill="auto"/>
          </w:tcPr>
          <w:p w14:paraId="722B313D" w14:textId="10AE4F76" w:rsidR="00D06CD5" w:rsidRPr="0010000D" w:rsidRDefault="00E565A7"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7E0CF7E1"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528E635B" w14:textId="1EE77E3B" w:rsidR="00D06CD5" w:rsidRPr="00607575" w:rsidRDefault="00230D94" w:rsidP="003C59C0">
            <w:pPr>
              <w:spacing w:after="120" w:line="240" w:lineRule="auto"/>
              <w:jc w:val="both"/>
              <w:rPr>
                <w:rFonts w:ascii="Times New Roman" w:hAnsi="Times New Roman"/>
                <w:sz w:val="20"/>
                <w:szCs w:val="20"/>
                <w:lang w:val="sr-Cyrl-RS"/>
              </w:rPr>
            </w:pPr>
            <w:r w:rsidRPr="00607575">
              <w:rPr>
                <w:rFonts w:ascii="Times New Roman" w:hAnsi="Times New Roman"/>
                <w:sz w:val="20"/>
                <w:szCs w:val="20"/>
                <w:lang w:val="sr-Cyrl-RS"/>
              </w:rPr>
              <w:t>1.742</w:t>
            </w:r>
            <w:r w:rsidR="00607575" w:rsidRPr="00607575">
              <w:rPr>
                <w:rFonts w:ascii="Times New Roman" w:hAnsi="Times New Roman"/>
                <w:sz w:val="20"/>
                <w:szCs w:val="20"/>
                <w:lang w:val="sr-Cyrl-RS"/>
              </w:rPr>
              <w:t>,81</w:t>
            </w:r>
          </w:p>
        </w:tc>
        <w:tc>
          <w:tcPr>
            <w:tcW w:w="2294" w:type="dxa"/>
            <w:shd w:val="clear" w:color="auto" w:fill="auto"/>
          </w:tcPr>
          <w:p w14:paraId="3B867433" w14:textId="154FF5A7"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30248FB6" w14:textId="7F337932"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2.000,00</w:t>
            </w:r>
          </w:p>
        </w:tc>
      </w:tr>
      <w:tr w:rsidR="00D06CD5" w:rsidRPr="0010000D" w14:paraId="46FF4E4A" w14:textId="77777777" w:rsidTr="0010000D">
        <w:tc>
          <w:tcPr>
            <w:tcW w:w="2294" w:type="dxa"/>
            <w:shd w:val="clear" w:color="auto" w:fill="auto"/>
          </w:tcPr>
          <w:p w14:paraId="661C6FE7"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Укупан извоз у области креативних индустрија</w:t>
            </w:r>
          </w:p>
        </w:tc>
        <w:tc>
          <w:tcPr>
            <w:tcW w:w="2294" w:type="dxa"/>
            <w:shd w:val="clear" w:color="auto" w:fill="auto"/>
          </w:tcPr>
          <w:p w14:paraId="6BFDD4F2" w14:textId="2B1FC1E7" w:rsidR="00D06CD5" w:rsidRPr="0010000D" w:rsidRDefault="00EE4C5B" w:rsidP="003C59C0">
            <w:pPr>
              <w:spacing w:after="120" w:line="240" w:lineRule="auto"/>
              <w:jc w:val="both"/>
              <w:rPr>
                <w:rFonts w:ascii="Times New Roman" w:hAnsi="Times New Roman"/>
                <w:bCs/>
                <w:sz w:val="20"/>
                <w:szCs w:val="20"/>
                <w:lang w:val="sr-Cyrl-RS"/>
              </w:rPr>
            </w:pPr>
            <w:r>
              <w:rPr>
                <w:rFonts w:ascii="Times New Roman" w:hAnsi="Times New Roman"/>
                <w:bCs/>
                <w:sz w:val="20"/>
                <w:szCs w:val="20"/>
                <w:lang w:val="sr-Cyrl-RS"/>
              </w:rPr>
              <w:t>РСД</w:t>
            </w:r>
          </w:p>
        </w:tc>
        <w:tc>
          <w:tcPr>
            <w:tcW w:w="2294" w:type="dxa"/>
            <w:shd w:val="clear" w:color="auto" w:fill="auto"/>
          </w:tcPr>
          <w:p w14:paraId="03DF3490" w14:textId="77777777" w:rsidR="00D06CD5" w:rsidRPr="0010000D" w:rsidRDefault="00D06CD5" w:rsidP="003C59C0">
            <w:pPr>
              <w:spacing w:after="120" w:line="240" w:lineRule="auto"/>
              <w:jc w:val="both"/>
              <w:rPr>
                <w:rFonts w:ascii="Times New Roman" w:hAnsi="Times New Roman"/>
                <w:b/>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24F03A7A" w14:textId="6FB0AD6B" w:rsidR="00D06CD5" w:rsidRPr="00607575" w:rsidRDefault="00607575" w:rsidP="003C59C0">
            <w:pPr>
              <w:spacing w:after="120" w:line="240" w:lineRule="auto"/>
              <w:jc w:val="both"/>
              <w:rPr>
                <w:rFonts w:ascii="Times New Roman" w:hAnsi="Times New Roman"/>
                <w:sz w:val="20"/>
                <w:szCs w:val="20"/>
                <w:lang w:val="sr-Cyrl-RS"/>
              </w:rPr>
            </w:pPr>
            <w:r w:rsidRPr="00607575">
              <w:rPr>
                <w:rFonts w:ascii="Times New Roman" w:hAnsi="Times New Roman"/>
                <w:sz w:val="20"/>
                <w:szCs w:val="20"/>
                <w:lang w:val="sr-Cyrl-RS"/>
              </w:rPr>
              <w:t>7.073.173.255,42</w:t>
            </w:r>
          </w:p>
        </w:tc>
        <w:tc>
          <w:tcPr>
            <w:tcW w:w="2294" w:type="dxa"/>
            <w:shd w:val="clear" w:color="auto" w:fill="auto"/>
          </w:tcPr>
          <w:p w14:paraId="2F001CB5" w14:textId="22BA4D35"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325A230C" w14:textId="2E19B212"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7.700.000.000,00</w:t>
            </w:r>
          </w:p>
        </w:tc>
      </w:tr>
      <w:tr w:rsidR="00D06CD5" w:rsidRPr="0010000D" w14:paraId="69427418" w14:textId="77777777" w:rsidTr="0010000D">
        <w:tc>
          <w:tcPr>
            <w:tcW w:w="2294" w:type="dxa"/>
            <w:shd w:val="clear" w:color="auto" w:fill="auto"/>
          </w:tcPr>
          <w:p w14:paraId="4B6B38EF" w14:textId="64FE5B32"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Удео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w:t>
            </w:r>
            <w:r>
              <w:rPr>
                <w:rFonts w:ascii="Times New Roman" w:hAnsi="Times New Roman"/>
                <w:bCs/>
                <w:sz w:val="20"/>
                <w:szCs w:val="20"/>
                <w:lang w:val="sr-Cyrl-RS"/>
              </w:rPr>
              <w:t>која</w:t>
            </w:r>
            <w:r w:rsidRPr="0010000D">
              <w:rPr>
                <w:rFonts w:ascii="Times New Roman" w:hAnsi="Times New Roman"/>
                <w:bCs/>
                <w:sz w:val="20"/>
                <w:szCs w:val="20"/>
                <w:lang w:val="sr-Cyrl-RS"/>
              </w:rPr>
              <w:t xml:space="preserve"> су приказале улагања у </w:t>
            </w:r>
            <w:r w:rsidR="00D029BE">
              <w:rPr>
                <w:rFonts w:ascii="Times New Roman" w:hAnsi="Times New Roman"/>
                <w:bCs/>
                <w:sz w:val="20"/>
                <w:szCs w:val="20"/>
                <w:lang w:val="sr-Cyrl-RS"/>
              </w:rPr>
              <w:t>истраживање и развој</w:t>
            </w:r>
            <w:r w:rsidRPr="0010000D">
              <w:rPr>
                <w:rFonts w:ascii="Times New Roman" w:hAnsi="Times New Roman"/>
                <w:bCs/>
                <w:sz w:val="20"/>
                <w:szCs w:val="20"/>
                <w:lang w:val="sr-Cyrl-RS"/>
              </w:rPr>
              <w:t xml:space="preserve"> у укупном броју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у области креативних индустрија</w:t>
            </w:r>
          </w:p>
        </w:tc>
        <w:tc>
          <w:tcPr>
            <w:tcW w:w="2294" w:type="dxa"/>
            <w:shd w:val="clear" w:color="auto" w:fill="auto"/>
          </w:tcPr>
          <w:p w14:paraId="6B7410AC"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5EB08D3F"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36277FFB" w14:textId="7A849001" w:rsidR="00D06CD5" w:rsidRPr="00E1087E" w:rsidRDefault="00607575" w:rsidP="003C59C0">
            <w:pPr>
              <w:spacing w:after="120" w:line="240" w:lineRule="auto"/>
              <w:jc w:val="both"/>
              <w:rPr>
                <w:rFonts w:ascii="Times New Roman" w:hAnsi="Times New Roman"/>
                <w:sz w:val="20"/>
                <w:szCs w:val="20"/>
                <w:lang w:val="sr-Cyrl-RS"/>
              </w:rPr>
            </w:pPr>
            <w:r w:rsidRPr="00E1087E">
              <w:rPr>
                <w:rFonts w:ascii="Times New Roman" w:hAnsi="Times New Roman"/>
                <w:sz w:val="20"/>
                <w:szCs w:val="20"/>
                <w:lang w:val="sr-Cyrl-RS"/>
              </w:rPr>
              <w:t>1,6</w:t>
            </w:r>
          </w:p>
        </w:tc>
        <w:tc>
          <w:tcPr>
            <w:tcW w:w="2294" w:type="dxa"/>
            <w:shd w:val="clear" w:color="auto" w:fill="auto"/>
          </w:tcPr>
          <w:p w14:paraId="24658EB6" w14:textId="45EEABC9"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67209D61" w14:textId="2D56FDC5"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2,0</w:t>
            </w:r>
          </w:p>
        </w:tc>
      </w:tr>
      <w:tr w:rsidR="00D06CD5" w:rsidRPr="0010000D" w14:paraId="194D5DB1" w14:textId="77777777" w:rsidTr="0010000D">
        <w:tc>
          <w:tcPr>
            <w:tcW w:w="2294" w:type="dxa"/>
            <w:shd w:val="clear" w:color="auto" w:fill="auto"/>
          </w:tcPr>
          <w:p w14:paraId="356C9F1A"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 запослених у области креативних индустрија</w:t>
            </w:r>
          </w:p>
        </w:tc>
        <w:tc>
          <w:tcPr>
            <w:tcW w:w="2294" w:type="dxa"/>
            <w:shd w:val="clear" w:color="auto" w:fill="auto"/>
          </w:tcPr>
          <w:p w14:paraId="23206EE1"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w:t>
            </w:r>
          </w:p>
        </w:tc>
        <w:tc>
          <w:tcPr>
            <w:tcW w:w="2294" w:type="dxa"/>
            <w:shd w:val="clear" w:color="auto" w:fill="auto"/>
          </w:tcPr>
          <w:p w14:paraId="2E4A7DB0"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7AC49B81" w14:textId="5E6D49A8" w:rsidR="00D06CD5" w:rsidRPr="00E1087E" w:rsidRDefault="00E1087E" w:rsidP="003C59C0">
            <w:pPr>
              <w:spacing w:after="120" w:line="240" w:lineRule="auto"/>
              <w:jc w:val="both"/>
              <w:rPr>
                <w:rFonts w:ascii="Times New Roman" w:hAnsi="Times New Roman"/>
                <w:sz w:val="20"/>
                <w:szCs w:val="20"/>
                <w:lang w:val="sr-Cyrl-RS"/>
              </w:rPr>
            </w:pPr>
            <w:r w:rsidRPr="00E1087E">
              <w:rPr>
                <w:rFonts w:ascii="Times New Roman" w:hAnsi="Times New Roman"/>
                <w:sz w:val="20"/>
                <w:szCs w:val="20"/>
                <w:lang w:val="sr-Cyrl-RS"/>
              </w:rPr>
              <w:t>56.123</w:t>
            </w:r>
          </w:p>
        </w:tc>
        <w:tc>
          <w:tcPr>
            <w:tcW w:w="2294" w:type="dxa"/>
            <w:shd w:val="clear" w:color="auto" w:fill="auto"/>
          </w:tcPr>
          <w:p w14:paraId="638EAA82" w14:textId="0B7EC235"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733026CC" w14:textId="44F871F3"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70.000</w:t>
            </w:r>
          </w:p>
        </w:tc>
      </w:tr>
      <w:tr w:rsidR="00D06CD5" w:rsidRPr="0010000D" w14:paraId="02DD1FD0" w14:textId="77777777" w:rsidTr="0010000D">
        <w:tc>
          <w:tcPr>
            <w:tcW w:w="2294" w:type="dxa"/>
            <w:shd w:val="clear" w:color="auto" w:fill="auto"/>
          </w:tcPr>
          <w:p w14:paraId="48101343"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lastRenderedPageBreak/>
              <w:t xml:space="preserve">Удео иновативних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у укупном броју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у области креативних индустрија</w:t>
            </w:r>
          </w:p>
        </w:tc>
        <w:tc>
          <w:tcPr>
            <w:tcW w:w="2294" w:type="dxa"/>
            <w:shd w:val="clear" w:color="auto" w:fill="auto"/>
          </w:tcPr>
          <w:p w14:paraId="2BBFC184"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766FA610"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3442AE19" w14:textId="0AC2D106" w:rsidR="00D06CD5" w:rsidRPr="00E1087E" w:rsidRDefault="00E1087E" w:rsidP="003C59C0">
            <w:pPr>
              <w:spacing w:after="120" w:line="240" w:lineRule="auto"/>
              <w:jc w:val="both"/>
              <w:rPr>
                <w:rFonts w:ascii="Times New Roman" w:hAnsi="Times New Roman"/>
                <w:sz w:val="20"/>
                <w:szCs w:val="20"/>
                <w:lang w:val="sr-Cyrl-RS"/>
              </w:rPr>
            </w:pPr>
            <w:r w:rsidRPr="00E1087E">
              <w:rPr>
                <w:rFonts w:ascii="Times New Roman" w:hAnsi="Times New Roman"/>
                <w:sz w:val="20"/>
                <w:szCs w:val="20"/>
                <w:lang w:val="sr-Cyrl-RS"/>
              </w:rPr>
              <w:t>58,6</w:t>
            </w:r>
          </w:p>
        </w:tc>
        <w:tc>
          <w:tcPr>
            <w:tcW w:w="2294" w:type="dxa"/>
            <w:shd w:val="clear" w:color="auto" w:fill="auto"/>
          </w:tcPr>
          <w:p w14:paraId="7D1DB957" w14:textId="5E58BFBB"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785C2AA6" w14:textId="7D38BC51" w:rsidR="00D06CD5" w:rsidRPr="00393864" w:rsidRDefault="00393864" w:rsidP="003C59C0">
            <w:pPr>
              <w:spacing w:after="120" w:line="240" w:lineRule="auto"/>
              <w:jc w:val="both"/>
              <w:rPr>
                <w:rFonts w:ascii="Times New Roman" w:hAnsi="Times New Roman"/>
                <w:sz w:val="20"/>
                <w:szCs w:val="20"/>
              </w:rPr>
            </w:pPr>
            <w:r w:rsidRPr="00393864">
              <w:rPr>
                <w:rFonts w:ascii="Times New Roman" w:hAnsi="Times New Roman"/>
                <w:sz w:val="20"/>
                <w:szCs w:val="20"/>
              </w:rPr>
              <w:t>60,0</w:t>
            </w:r>
          </w:p>
        </w:tc>
      </w:tr>
      <w:tr w:rsidR="00CE6A69" w:rsidRPr="00CA6335" w14:paraId="1F089AC1" w14:textId="77777777" w:rsidTr="0010000D">
        <w:tc>
          <w:tcPr>
            <w:tcW w:w="13765" w:type="dxa"/>
            <w:gridSpan w:val="6"/>
            <w:shd w:val="clear" w:color="auto" w:fill="DEEAF6"/>
          </w:tcPr>
          <w:p w14:paraId="781A2BA0"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Машине и производни процеси</w:t>
            </w:r>
            <w:r w:rsidR="00544883" w:rsidRPr="0010000D">
              <w:rPr>
                <w:rFonts w:ascii="Times New Roman" w:hAnsi="Times New Roman"/>
                <w:bCs/>
                <w:sz w:val="20"/>
                <w:szCs w:val="20"/>
                <w:lang w:val="sr-Cyrl-RS"/>
              </w:rPr>
              <w:t xml:space="preserve"> будућности</w:t>
            </w:r>
          </w:p>
        </w:tc>
      </w:tr>
      <w:tr w:rsidR="00CE6A69" w:rsidRPr="00CA6335" w14:paraId="492327EB" w14:textId="77777777" w:rsidTr="0010000D">
        <w:tc>
          <w:tcPr>
            <w:tcW w:w="13765" w:type="dxa"/>
            <w:gridSpan w:val="6"/>
            <w:shd w:val="clear" w:color="auto" w:fill="DEEAF6"/>
          </w:tcPr>
          <w:p w14:paraId="2825B1CF" w14:textId="77777777" w:rsidR="00CE6A69" w:rsidRPr="00F7203A" w:rsidRDefault="00CE6A69" w:rsidP="003C59C0">
            <w:pPr>
              <w:spacing w:after="120" w:line="240" w:lineRule="auto"/>
              <w:jc w:val="both"/>
              <w:rPr>
                <w:rFonts w:ascii="Times New Roman" w:hAnsi="Times New Roman"/>
                <w:b/>
                <w:bCs/>
                <w:sz w:val="20"/>
                <w:szCs w:val="20"/>
                <w:lang w:val="sr-Cyrl-RS"/>
              </w:rPr>
            </w:pPr>
            <w:r w:rsidRPr="00F7203A">
              <w:rPr>
                <w:rFonts w:ascii="Times New Roman" w:hAnsi="Times New Roman"/>
                <w:b/>
                <w:bCs/>
                <w:sz w:val="20"/>
                <w:szCs w:val="20"/>
                <w:lang w:val="sr-Cyrl-RS"/>
              </w:rPr>
              <w:t xml:space="preserve">Очекивани ефекти: </w:t>
            </w:r>
            <w:r w:rsidRPr="00F7203A">
              <w:rPr>
                <w:rFonts w:ascii="Times New Roman" w:hAnsi="Times New Roman"/>
                <w:bCs/>
                <w:sz w:val="20"/>
                <w:szCs w:val="20"/>
                <w:lang w:val="sr-Cyrl-RS"/>
              </w:rPr>
              <w:t>Оснажени истраживачко-развојни капацитети пословног сектора кроз сарадњу науке и привреде</w:t>
            </w:r>
          </w:p>
        </w:tc>
      </w:tr>
      <w:tr w:rsidR="00CE6A69" w:rsidRPr="0010000D" w14:paraId="63D687D5" w14:textId="77777777" w:rsidTr="0010000D">
        <w:tc>
          <w:tcPr>
            <w:tcW w:w="2294" w:type="dxa"/>
            <w:shd w:val="clear" w:color="auto" w:fill="DEEAF6"/>
          </w:tcPr>
          <w:p w14:paraId="64BF346A"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исхода</w:t>
            </w:r>
          </w:p>
        </w:tc>
        <w:tc>
          <w:tcPr>
            <w:tcW w:w="2294" w:type="dxa"/>
            <w:shd w:val="clear" w:color="auto" w:fill="DEEAF6"/>
          </w:tcPr>
          <w:p w14:paraId="164AC2BE" w14:textId="77777777" w:rsidR="00CE6A69" w:rsidRPr="0010000D" w:rsidRDefault="00CE6A69"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p w14:paraId="4D1DACA5" w14:textId="77777777" w:rsidR="00CE6A69" w:rsidRPr="0010000D" w:rsidRDefault="00CE6A69" w:rsidP="003C59C0">
            <w:pPr>
              <w:spacing w:after="120" w:line="240" w:lineRule="auto"/>
              <w:jc w:val="both"/>
              <w:rPr>
                <w:rFonts w:ascii="Times New Roman" w:hAnsi="Times New Roman"/>
                <w:b/>
                <w:bCs/>
                <w:sz w:val="20"/>
                <w:szCs w:val="20"/>
                <w:lang w:val="sr-Cyrl-RS"/>
              </w:rPr>
            </w:pPr>
          </w:p>
        </w:tc>
        <w:tc>
          <w:tcPr>
            <w:tcW w:w="2294" w:type="dxa"/>
            <w:shd w:val="clear" w:color="auto" w:fill="DEEAF6"/>
          </w:tcPr>
          <w:p w14:paraId="06750392"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c>
          <w:tcPr>
            <w:tcW w:w="2294" w:type="dxa"/>
            <w:shd w:val="clear" w:color="auto" w:fill="DEEAF6"/>
          </w:tcPr>
          <w:p w14:paraId="5216B268"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Почетна вредност</w:t>
            </w:r>
          </w:p>
        </w:tc>
        <w:tc>
          <w:tcPr>
            <w:tcW w:w="2294" w:type="dxa"/>
            <w:shd w:val="clear" w:color="auto" w:fill="DEEAF6"/>
          </w:tcPr>
          <w:p w14:paraId="4BC72CBA" w14:textId="77777777"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Базна година</w:t>
            </w:r>
          </w:p>
        </w:tc>
        <w:tc>
          <w:tcPr>
            <w:tcW w:w="2295" w:type="dxa"/>
            <w:shd w:val="clear" w:color="auto" w:fill="DEEAF6"/>
          </w:tcPr>
          <w:p w14:paraId="330BB975" w14:textId="75158A01" w:rsidR="00CE6A69" w:rsidRPr="0010000D" w:rsidRDefault="00CE6A69"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Циљана вредност у 202</w:t>
            </w:r>
            <w:r w:rsidR="00BD7019">
              <w:rPr>
                <w:rFonts w:ascii="Times New Roman" w:hAnsi="Times New Roman"/>
                <w:b/>
                <w:sz w:val="20"/>
                <w:szCs w:val="20"/>
                <w:lang w:val="sr-Cyrl-RS"/>
              </w:rPr>
              <w:t>5</w:t>
            </w:r>
            <w:r w:rsidRPr="0010000D">
              <w:rPr>
                <w:rFonts w:ascii="Times New Roman" w:hAnsi="Times New Roman"/>
                <w:b/>
                <w:sz w:val="20"/>
                <w:szCs w:val="20"/>
                <w:lang w:val="sr-Cyrl-RS"/>
              </w:rPr>
              <w:t>. години</w:t>
            </w:r>
          </w:p>
        </w:tc>
      </w:tr>
      <w:tr w:rsidR="00D06CD5" w:rsidRPr="0010000D" w14:paraId="5594CC69" w14:textId="77777777" w:rsidTr="0010000D">
        <w:tc>
          <w:tcPr>
            <w:tcW w:w="2294" w:type="dxa"/>
            <w:shd w:val="clear" w:color="auto" w:fill="auto"/>
          </w:tcPr>
          <w:p w14:paraId="3825D769"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Укупни приходи од продаје производа и услуга у области машина и производних процеса будућности (Вредност тржишта)</w:t>
            </w:r>
          </w:p>
        </w:tc>
        <w:tc>
          <w:tcPr>
            <w:tcW w:w="2294" w:type="dxa"/>
            <w:shd w:val="clear" w:color="auto" w:fill="auto"/>
          </w:tcPr>
          <w:p w14:paraId="1EC5B99A"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226E1659"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745C2028" w14:textId="4FB8C50A" w:rsidR="00D06CD5" w:rsidRPr="003C0AD5" w:rsidRDefault="00DD08CA"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5.055,45</w:t>
            </w:r>
          </w:p>
        </w:tc>
        <w:tc>
          <w:tcPr>
            <w:tcW w:w="2294" w:type="dxa"/>
            <w:shd w:val="clear" w:color="auto" w:fill="auto"/>
          </w:tcPr>
          <w:p w14:paraId="0D4A97D8" w14:textId="4D690600"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Cyrl-RS"/>
              </w:rPr>
              <w:t>2021.</w:t>
            </w:r>
          </w:p>
        </w:tc>
        <w:tc>
          <w:tcPr>
            <w:tcW w:w="2295" w:type="dxa"/>
            <w:shd w:val="clear" w:color="auto" w:fill="auto"/>
          </w:tcPr>
          <w:p w14:paraId="01AFEFF2" w14:textId="41E2E0CF" w:rsidR="00D06CD5" w:rsidRPr="00176E18" w:rsidRDefault="00127DB2" w:rsidP="003C59C0">
            <w:pPr>
              <w:spacing w:after="120" w:line="240" w:lineRule="auto"/>
              <w:jc w:val="both"/>
              <w:rPr>
                <w:rFonts w:ascii="Times New Roman" w:hAnsi="Times New Roman"/>
                <w:sz w:val="20"/>
                <w:szCs w:val="20"/>
              </w:rPr>
            </w:pPr>
            <w:r w:rsidRPr="00176E18">
              <w:rPr>
                <w:rFonts w:ascii="Times New Roman" w:hAnsi="Times New Roman"/>
                <w:sz w:val="20"/>
                <w:szCs w:val="20"/>
              </w:rPr>
              <w:t>6.000,00</w:t>
            </w:r>
          </w:p>
        </w:tc>
      </w:tr>
      <w:tr w:rsidR="00D06CD5" w:rsidRPr="0010000D" w14:paraId="437BBD37" w14:textId="77777777" w:rsidTr="0010000D">
        <w:tc>
          <w:tcPr>
            <w:tcW w:w="2294" w:type="dxa"/>
            <w:shd w:val="clear" w:color="auto" w:fill="auto"/>
          </w:tcPr>
          <w:p w14:paraId="4872CC83"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Укупна додата вредност по запосленом  у области машина и производних процеса будућности</w:t>
            </w:r>
          </w:p>
        </w:tc>
        <w:tc>
          <w:tcPr>
            <w:tcW w:w="2294" w:type="dxa"/>
            <w:shd w:val="clear" w:color="auto" w:fill="auto"/>
          </w:tcPr>
          <w:p w14:paraId="771C8B70" w14:textId="17591EA8" w:rsidR="00D06CD5" w:rsidRPr="0010000D" w:rsidRDefault="00DD08CA"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Мил. ЕУР</w:t>
            </w:r>
          </w:p>
        </w:tc>
        <w:tc>
          <w:tcPr>
            <w:tcW w:w="2294" w:type="dxa"/>
            <w:shd w:val="clear" w:color="auto" w:fill="auto"/>
          </w:tcPr>
          <w:p w14:paraId="1D1E3D54" w14:textId="77777777" w:rsidR="00D06CD5" w:rsidRPr="0010000D" w:rsidRDefault="00D06CD5" w:rsidP="003C59C0">
            <w:pPr>
              <w:spacing w:after="120" w:line="240" w:lineRule="auto"/>
              <w:jc w:val="both"/>
              <w:rPr>
                <w:rFonts w:ascii="Times New Roman" w:hAnsi="Times New Roman"/>
                <w:b/>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2C2379E3" w14:textId="4A3B48A7" w:rsidR="00D06CD5" w:rsidRPr="003C0AD5" w:rsidRDefault="00DD08CA"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1.454,94</w:t>
            </w:r>
          </w:p>
        </w:tc>
        <w:tc>
          <w:tcPr>
            <w:tcW w:w="2294" w:type="dxa"/>
            <w:shd w:val="clear" w:color="auto" w:fill="auto"/>
          </w:tcPr>
          <w:p w14:paraId="6807C00C" w14:textId="23F9DD5F"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0C5F6A3F" w14:textId="7B541CEF" w:rsidR="00D06CD5" w:rsidRPr="00176E18" w:rsidRDefault="00874F8E" w:rsidP="003C59C0">
            <w:pPr>
              <w:spacing w:after="120" w:line="240" w:lineRule="auto"/>
              <w:jc w:val="both"/>
              <w:rPr>
                <w:rFonts w:ascii="Times New Roman" w:hAnsi="Times New Roman"/>
                <w:sz w:val="20"/>
                <w:szCs w:val="20"/>
              </w:rPr>
            </w:pPr>
            <w:r w:rsidRPr="00176E18">
              <w:rPr>
                <w:rFonts w:ascii="Times New Roman" w:hAnsi="Times New Roman"/>
                <w:sz w:val="20"/>
                <w:szCs w:val="20"/>
              </w:rPr>
              <w:t>1.700,00</w:t>
            </w:r>
          </w:p>
        </w:tc>
      </w:tr>
      <w:tr w:rsidR="00D06CD5" w:rsidRPr="0010000D" w14:paraId="1D268A99" w14:textId="77777777" w:rsidTr="0010000D">
        <w:tc>
          <w:tcPr>
            <w:tcW w:w="2294" w:type="dxa"/>
            <w:shd w:val="clear" w:color="auto" w:fill="auto"/>
          </w:tcPr>
          <w:p w14:paraId="7D16C802"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Укупан извоз у области машина и производних процеса будућности</w:t>
            </w:r>
          </w:p>
        </w:tc>
        <w:tc>
          <w:tcPr>
            <w:tcW w:w="2294" w:type="dxa"/>
            <w:shd w:val="clear" w:color="auto" w:fill="auto"/>
          </w:tcPr>
          <w:p w14:paraId="6E03FD8B" w14:textId="53C2A50B" w:rsidR="00D06CD5" w:rsidRPr="0010000D" w:rsidRDefault="00EE4C5B" w:rsidP="003C59C0">
            <w:pPr>
              <w:spacing w:after="120" w:line="240" w:lineRule="auto"/>
              <w:jc w:val="both"/>
              <w:rPr>
                <w:rFonts w:ascii="Times New Roman" w:hAnsi="Times New Roman"/>
                <w:bCs/>
                <w:sz w:val="20"/>
                <w:szCs w:val="20"/>
                <w:lang w:val="sr-Cyrl-RS"/>
              </w:rPr>
            </w:pPr>
            <w:r>
              <w:rPr>
                <w:rFonts w:ascii="Times New Roman" w:hAnsi="Times New Roman"/>
                <w:bCs/>
                <w:sz w:val="20"/>
                <w:szCs w:val="20"/>
                <w:lang w:val="sr-Cyrl-RS"/>
              </w:rPr>
              <w:t>РСД</w:t>
            </w:r>
          </w:p>
        </w:tc>
        <w:tc>
          <w:tcPr>
            <w:tcW w:w="2294" w:type="dxa"/>
            <w:shd w:val="clear" w:color="auto" w:fill="auto"/>
          </w:tcPr>
          <w:p w14:paraId="2A22B169"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0FFCE2FD" w14:textId="6F17A567" w:rsidR="00D06CD5" w:rsidRPr="003C0AD5" w:rsidRDefault="00DE5514"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643.115.677.184,93</w:t>
            </w:r>
          </w:p>
        </w:tc>
        <w:tc>
          <w:tcPr>
            <w:tcW w:w="2294" w:type="dxa"/>
            <w:shd w:val="clear" w:color="auto" w:fill="auto"/>
          </w:tcPr>
          <w:p w14:paraId="739CAF37" w14:textId="10EF0F81" w:rsidR="00D06CD5" w:rsidRPr="00D5736A" w:rsidRDefault="00D06CD5" w:rsidP="003C59C0">
            <w:pPr>
              <w:spacing w:after="120" w:line="240" w:lineRule="auto"/>
              <w:jc w:val="both"/>
              <w:rPr>
                <w:rFonts w:ascii="Times New Roman" w:hAnsi="Times New Roman"/>
                <w:bCs/>
                <w:color w:val="FF0000"/>
                <w:sz w:val="20"/>
                <w:szCs w:val="20"/>
                <w:lang w:val="sr-Latn-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5CFAD0BB" w14:textId="12DA24D7" w:rsidR="00D06CD5" w:rsidRPr="00176E18" w:rsidRDefault="00FC4323" w:rsidP="003C59C0">
            <w:pPr>
              <w:spacing w:after="120" w:line="240" w:lineRule="auto"/>
              <w:jc w:val="both"/>
              <w:rPr>
                <w:rFonts w:ascii="Times New Roman" w:hAnsi="Times New Roman"/>
                <w:sz w:val="20"/>
                <w:szCs w:val="20"/>
              </w:rPr>
            </w:pPr>
            <w:r w:rsidRPr="00176E18">
              <w:rPr>
                <w:rFonts w:ascii="Times New Roman" w:hAnsi="Times New Roman"/>
                <w:sz w:val="20"/>
                <w:szCs w:val="20"/>
              </w:rPr>
              <w:t>720.000.000.000,00</w:t>
            </w:r>
          </w:p>
        </w:tc>
      </w:tr>
      <w:tr w:rsidR="00D06CD5" w:rsidRPr="0010000D" w14:paraId="19C7AF03" w14:textId="77777777" w:rsidTr="0010000D">
        <w:tc>
          <w:tcPr>
            <w:tcW w:w="2294" w:type="dxa"/>
            <w:shd w:val="clear" w:color="auto" w:fill="auto"/>
          </w:tcPr>
          <w:p w14:paraId="6A9FE24D" w14:textId="606046B4"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 xml:space="preserve">Удео </w:t>
            </w:r>
            <w:r>
              <w:rPr>
                <w:rFonts w:ascii="Times New Roman" w:hAnsi="Times New Roman"/>
                <w:bCs/>
                <w:sz w:val="20"/>
                <w:szCs w:val="20"/>
                <w:lang w:val="sr-Cyrl-RS"/>
              </w:rPr>
              <w:t>привредних друштава која</w:t>
            </w:r>
            <w:r w:rsidRPr="0010000D">
              <w:rPr>
                <w:rFonts w:ascii="Times New Roman" w:hAnsi="Times New Roman"/>
                <w:bCs/>
                <w:sz w:val="20"/>
                <w:szCs w:val="20"/>
                <w:lang w:val="sr-Cyrl-RS"/>
              </w:rPr>
              <w:t xml:space="preserve"> су приказале улагања у </w:t>
            </w:r>
            <w:r w:rsidR="00D029BE">
              <w:rPr>
                <w:rFonts w:ascii="Times New Roman" w:hAnsi="Times New Roman"/>
                <w:bCs/>
                <w:sz w:val="20"/>
                <w:szCs w:val="20"/>
                <w:lang w:val="sr-Cyrl-RS"/>
              </w:rPr>
              <w:t>истраживање и развој</w:t>
            </w:r>
            <w:r w:rsidRPr="0010000D">
              <w:rPr>
                <w:rFonts w:ascii="Times New Roman" w:hAnsi="Times New Roman"/>
                <w:bCs/>
                <w:sz w:val="20"/>
                <w:szCs w:val="20"/>
                <w:lang w:val="sr-Cyrl-RS"/>
              </w:rPr>
              <w:t xml:space="preserve"> у укупном броју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у области машина и производних процеса будућности</w:t>
            </w:r>
          </w:p>
        </w:tc>
        <w:tc>
          <w:tcPr>
            <w:tcW w:w="2294" w:type="dxa"/>
            <w:shd w:val="clear" w:color="auto" w:fill="auto"/>
          </w:tcPr>
          <w:p w14:paraId="12B99232"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742A430E"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145B6773" w14:textId="6749AE5F" w:rsidR="00D06CD5" w:rsidRPr="003C0AD5" w:rsidRDefault="00DE5514"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3,3</w:t>
            </w:r>
          </w:p>
        </w:tc>
        <w:tc>
          <w:tcPr>
            <w:tcW w:w="2294" w:type="dxa"/>
            <w:shd w:val="clear" w:color="auto" w:fill="auto"/>
          </w:tcPr>
          <w:p w14:paraId="119C67E5" w14:textId="31CC691D"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384A69C0" w14:textId="137759D8" w:rsidR="00D06CD5" w:rsidRPr="00176E18" w:rsidRDefault="00176E18" w:rsidP="003C59C0">
            <w:pPr>
              <w:spacing w:after="120" w:line="240" w:lineRule="auto"/>
              <w:jc w:val="both"/>
              <w:rPr>
                <w:rFonts w:ascii="Times New Roman" w:hAnsi="Times New Roman"/>
                <w:sz w:val="20"/>
                <w:szCs w:val="20"/>
              </w:rPr>
            </w:pPr>
            <w:r w:rsidRPr="00176E18">
              <w:rPr>
                <w:rFonts w:ascii="Times New Roman" w:hAnsi="Times New Roman"/>
                <w:sz w:val="20"/>
                <w:szCs w:val="20"/>
              </w:rPr>
              <w:t>3,7</w:t>
            </w:r>
          </w:p>
        </w:tc>
      </w:tr>
      <w:tr w:rsidR="00D06CD5" w:rsidRPr="0010000D" w14:paraId="25DB5D04" w14:textId="77777777" w:rsidTr="0010000D">
        <w:tc>
          <w:tcPr>
            <w:tcW w:w="2294" w:type="dxa"/>
            <w:shd w:val="clear" w:color="auto" w:fill="auto"/>
          </w:tcPr>
          <w:p w14:paraId="1C91CBC7"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 запослених  у области машина и производних процеса будућности</w:t>
            </w:r>
          </w:p>
        </w:tc>
        <w:tc>
          <w:tcPr>
            <w:tcW w:w="2294" w:type="dxa"/>
            <w:shd w:val="clear" w:color="auto" w:fill="auto"/>
          </w:tcPr>
          <w:p w14:paraId="204341EC"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Број</w:t>
            </w:r>
          </w:p>
        </w:tc>
        <w:tc>
          <w:tcPr>
            <w:tcW w:w="2294" w:type="dxa"/>
            <w:shd w:val="clear" w:color="auto" w:fill="auto"/>
          </w:tcPr>
          <w:p w14:paraId="4F44D027"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1DF244B5" w14:textId="1BB04DE4" w:rsidR="00D06CD5" w:rsidRPr="003C0AD5" w:rsidRDefault="00DE5514"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104.</w:t>
            </w:r>
            <w:r w:rsidR="003C0AD5" w:rsidRPr="003C0AD5">
              <w:rPr>
                <w:rFonts w:ascii="Times New Roman" w:hAnsi="Times New Roman"/>
                <w:sz w:val="20"/>
                <w:szCs w:val="20"/>
                <w:lang w:val="sr-Cyrl-RS"/>
              </w:rPr>
              <w:t>683</w:t>
            </w:r>
          </w:p>
        </w:tc>
        <w:tc>
          <w:tcPr>
            <w:tcW w:w="2294" w:type="dxa"/>
            <w:shd w:val="clear" w:color="auto" w:fill="auto"/>
          </w:tcPr>
          <w:p w14:paraId="724293BD" w14:textId="57E96E20"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7F2ABE81" w14:textId="5DC04CD4" w:rsidR="00D06CD5" w:rsidRPr="00176E18" w:rsidRDefault="00176E18" w:rsidP="003C59C0">
            <w:pPr>
              <w:spacing w:after="120" w:line="240" w:lineRule="auto"/>
              <w:jc w:val="both"/>
              <w:rPr>
                <w:rFonts w:ascii="Times New Roman" w:hAnsi="Times New Roman"/>
                <w:sz w:val="20"/>
                <w:szCs w:val="20"/>
              </w:rPr>
            </w:pPr>
            <w:r w:rsidRPr="00176E18">
              <w:rPr>
                <w:rFonts w:ascii="Times New Roman" w:hAnsi="Times New Roman"/>
                <w:sz w:val="20"/>
                <w:szCs w:val="20"/>
              </w:rPr>
              <w:t>120.000</w:t>
            </w:r>
          </w:p>
        </w:tc>
      </w:tr>
      <w:tr w:rsidR="00D06CD5" w:rsidRPr="0010000D" w14:paraId="058744E7" w14:textId="77777777" w:rsidTr="0010000D">
        <w:tc>
          <w:tcPr>
            <w:tcW w:w="2294" w:type="dxa"/>
            <w:shd w:val="clear" w:color="auto" w:fill="auto"/>
          </w:tcPr>
          <w:p w14:paraId="6B8C298F"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lastRenderedPageBreak/>
              <w:t>Удео иновативних</w:t>
            </w:r>
            <w:r>
              <w:rPr>
                <w:rFonts w:ascii="Times New Roman" w:hAnsi="Times New Roman"/>
                <w:bCs/>
                <w:sz w:val="20"/>
                <w:szCs w:val="20"/>
                <w:lang w:val="sr-Cyrl-RS"/>
              </w:rPr>
              <w:t xml:space="preserve"> привредних друштава</w:t>
            </w:r>
            <w:r w:rsidRPr="0010000D">
              <w:rPr>
                <w:rFonts w:ascii="Times New Roman" w:hAnsi="Times New Roman"/>
                <w:bCs/>
                <w:sz w:val="20"/>
                <w:szCs w:val="20"/>
                <w:lang w:val="sr-Cyrl-RS"/>
              </w:rPr>
              <w:t xml:space="preserve"> у укупном броју </w:t>
            </w:r>
            <w:r>
              <w:rPr>
                <w:rFonts w:ascii="Times New Roman" w:hAnsi="Times New Roman"/>
                <w:bCs/>
                <w:sz w:val="20"/>
                <w:szCs w:val="20"/>
                <w:lang w:val="sr-Cyrl-RS"/>
              </w:rPr>
              <w:t>привредних друштава</w:t>
            </w:r>
            <w:r w:rsidRPr="0010000D">
              <w:rPr>
                <w:rFonts w:ascii="Times New Roman" w:hAnsi="Times New Roman"/>
                <w:bCs/>
                <w:sz w:val="20"/>
                <w:szCs w:val="20"/>
                <w:lang w:val="sr-Cyrl-RS"/>
              </w:rPr>
              <w:t xml:space="preserve">  у области машина и производних процеса будућности</w:t>
            </w:r>
          </w:p>
        </w:tc>
        <w:tc>
          <w:tcPr>
            <w:tcW w:w="2294" w:type="dxa"/>
            <w:shd w:val="clear" w:color="auto" w:fill="auto"/>
          </w:tcPr>
          <w:p w14:paraId="7B233B3F"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w:t>
            </w:r>
          </w:p>
        </w:tc>
        <w:tc>
          <w:tcPr>
            <w:tcW w:w="2294" w:type="dxa"/>
            <w:shd w:val="clear" w:color="auto" w:fill="auto"/>
          </w:tcPr>
          <w:p w14:paraId="11A4DA19" w14:textId="77777777" w:rsidR="00D06CD5" w:rsidRPr="0010000D" w:rsidRDefault="00D06CD5" w:rsidP="003C59C0">
            <w:pPr>
              <w:spacing w:after="120" w:line="240" w:lineRule="auto"/>
              <w:jc w:val="both"/>
              <w:rPr>
                <w:rFonts w:ascii="Times New Roman" w:hAnsi="Times New Roman"/>
                <w:bCs/>
                <w:sz w:val="20"/>
                <w:szCs w:val="20"/>
                <w:lang w:val="sr-Cyrl-RS"/>
              </w:rPr>
            </w:pPr>
            <w:r w:rsidRPr="0010000D">
              <w:rPr>
                <w:rFonts w:ascii="Times New Roman" w:hAnsi="Times New Roman"/>
                <w:bCs/>
                <w:sz w:val="20"/>
                <w:szCs w:val="20"/>
                <w:lang w:val="sr-Cyrl-RS"/>
              </w:rPr>
              <w:t>РЗС</w:t>
            </w:r>
          </w:p>
        </w:tc>
        <w:tc>
          <w:tcPr>
            <w:tcW w:w="2294" w:type="dxa"/>
            <w:shd w:val="clear" w:color="auto" w:fill="auto"/>
          </w:tcPr>
          <w:p w14:paraId="7C4FAE72" w14:textId="42B5CBDE" w:rsidR="00D06CD5" w:rsidRPr="003C0AD5" w:rsidRDefault="003C0AD5" w:rsidP="003C59C0">
            <w:pPr>
              <w:spacing w:after="120" w:line="240" w:lineRule="auto"/>
              <w:jc w:val="both"/>
              <w:rPr>
                <w:rFonts w:ascii="Times New Roman" w:hAnsi="Times New Roman"/>
                <w:sz w:val="20"/>
                <w:szCs w:val="20"/>
                <w:lang w:val="sr-Cyrl-RS"/>
              </w:rPr>
            </w:pPr>
            <w:r w:rsidRPr="003C0AD5">
              <w:rPr>
                <w:rFonts w:ascii="Times New Roman" w:hAnsi="Times New Roman"/>
                <w:sz w:val="20"/>
                <w:szCs w:val="20"/>
                <w:lang w:val="sr-Cyrl-RS"/>
              </w:rPr>
              <w:t>48,3</w:t>
            </w:r>
          </w:p>
        </w:tc>
        <w:tc>
          <w:tcPr>
            <w:tcW w:w="2294" w:type="dxa"/>
            <w:shd w:val="clear" w:color="auto" w:fill="auto"/>
          </w:tcPr>
          <w:p w14:paraId="17E4428E" w14:textId="7C6662B4" w:rsidR="00D06CD5" w:rsidRPr="00D5736A" w:rsidRDefault="00D06CD5" w:rsidP="003C59C0">
            <w:pPr>
              <w:spacing w:after="120" w:line="240" w:lineRule="auto"/>
              <w:jc w:val="both"/>
              <w:rPr>
                <w:rFonts w:ascii="Times New Roman" w:hAnsi="Times New Roman"/>
                <w:bCs/>
                <w:color w:val="FF0000"/>
                <w:sz w:val="20"/>
                <w:szCs w:val="20"/>
                <w:lang w:val="sr-Cyrl-RS"/>
              </w:rPr>
            </w:pPr>
            <w:r w:rsidRPr="00D06CD5">
              <w:rPr>
                <w:rFonts w:ascii="Times New Roman" w:hAnsi="Times New Roman"/>
                <w:bCs/>
                <w:sz w:val="20"/>
                <w:szCs w:val="20"/>
                <w:lang w:val="sr-Latn-RS"/>
              </w:rPr>
              <w:t>20</w:t>
            </w:r>
            <w:r w:rsidRPr="00D06CD5">
              <w:rPr>
                <w:rFonts w:ascii="Times New Roman" w:hAnsi="Times New Roman"/>
                <w:bCs/>
                <w:sz w:val="20"/>
                <w:szCs w:val="20"/>
                <w:lang w:val="sr-Cyrl-RS"/>
              </w:rPr>
              <w:t>21.</w:t>
            </w:r>
          </w:p>
        </w:tc>
        <w:tc>
          <w:tcPr>
            <w:tcW w:w="2295" w:type="dxa"/>
            <w:shd w:val="clear" w:color="auto" w:fill="auto"/>
          </w:tcPr>
          <w:p w14:paraId="2AD9EDDF" w14:textId="0D4BCD54" w:rsidR="00D06CD5" w:rsidRPr="00176E18" w:rsidRDefault="00176E18" w:rsidP="003C59C0">
            <w:pPr>
              <w:spacing w:after="120" w:line="240" w:lineRule="auto"/>
              <w:jc w:val="both"/>
              <w:rPr>
                <w:rFonts w:ascii="Times New Roman" w:hAnsi="Times New Roman"/>
                <w:sz w:val="20"/>
                <w:szCs w:val="20"/>
              </w:rPr>
            </w:pPr>
            <w:r w:rsidRPr="00176E18">
              <w:rPr>
                <w:rFonts w:ascii="Times New Roman" w:hAnsi="Times New Roman"/>
                <w:sz w:val="20"/>
                <w:szCs w:val="20"/>
              </w:rPr>
              <w:t>51,0</w:t>
            </w:r>
          </w:p>
        </w:tc>
      </w:tr>
    </w:tbl>
    <w:p w14:paraId="316B10EF" w14:textId="77777777" w:rsidR="00400F36" w:rsidRDefault="00400F36" w:rsidP="003C59C0">
      <w:pPr>
        <w:spacing w:after="120" w:line="240" w:lineRule="auto"/>
        <w:jc w:val="both"/>
        <w:rPr>
          <w:rFonts w:ascii="Times New Roman" w:hAnsi="Times New Roman"/>
          <w:b/>
          <w:sz w:val="24"/>
          <w:szCs w:val="24"/>
          <w:lang w:val="sr-Cyrl-RS"/>
        </w:rPr>
      </w:pPr>
    </w:p>
    <w:p w14:paraId="73757172" w14:textId="4592C10E" w:rsidR="00F0239C" w:rsidRPr="003322E7" w:rsidRDefault="00E730F7" w:rsidP="003C59C0">
      <w:pPr>
        <w:spacing w:after="120" w:line="240" w:lineRule="auto"/>
        <w:jc w:val="both"/>
        <w:rPr>
          <w:rFonts w:ascii="Times New Roman" w:hAnsi="Times New Roman"/>
          <w:b/>
          <w:sz w:val="24"/>
          <w:szCs w:val="24"/>
          <w:lang w:val="sr-Cyrl-RS"/>
        </w:rPr>
      </w:pPr>
      <w:r w:rsidRPr="00005983">
        <w:rPr>
          <w:rFonts w:ascii="Times New Roman" w:hAnsi="Times New Roman"/>
          <w:b/>
          <w:sz w:val="24"/>
          <w:szCs w:val="24"/>
          <w:lang w:val="sr-Cyrl-RS"/>
        </w:rPr>
        <w:t xml:space="preserve">Табела </w:t>
      </w:r>
      <w:r w:rsidR="002C233E">
        <w:rPr>
          <w:rFonts w:ascii="Times New Roman" w:hAnsi="Times New Roman"/>
          <w:b/>
          <w:sz w:val="24"/>
          <w:szCs w:val="24"/>
          <w:lang w:val="sr-Cyrl-RS"/>
        </w:rPr>
        <w:t>5</w:t>
      </w:r>
      <w:r w:rsidRPr="00005983">
        <w:rPr>
          <w:rFonts w:ascii="Times New Roman" w:hAnsi="Times New Roman"/>
          <w:b/>
          <w:sz w:val="24"/>
          <w:szCs w:val="24"/>
          <w:lang w:val="sr-Cyrl-RS"/>
        </w:rPr>
        <w:t>. Оквир за праћење</w:t>
      </w:r>
      <w:r w:rsidR="000F58ED" w:rsidRPr="00005983">
        <w:rPr>
          <w:rFonts w:ascii="Times New Roman" w:hAnsi="Times New Roman"/>
          <w:b/>
          <w:sz w:val="24"/>
          <w:szCs w:val="24"/>
          <w:lang w:val="sr-Cyrl-RS"/>
        </w:rPr>
        <w:t xml:space="preserve"> показатеља </w:t>
      </w:r>
      <w:r w:rsidR="000A25D4" w:rsidRPr="00005983">
        <w:rPr>
          <w:rFonts w:ascii="Times New Roman" w:hAnsi="Times New Roman"/>
          <w:b/>
          <w:sz w:val="24"/>
          <w:szCs w:val="24"/>
          <w:lang w:val="sr-Cyrl-RS"/>
        </w:rPr>
        <w:t xml:space="preserve">резултата </w:t>
      </w:r>
      <w:r w:rsidRPr="00005983">
        <w:rPr>
          <w:rFonts w:ascii="Times New Roman" w:hAnsi="Times New Roman"/>
          <w:b/>
          <w:sz w:val="24"/>
          <w:szCs w:val="24"/>
          <w:lang w:val="sr-Cyrl-RS"/>
        </w:rPr>
        <w:t xml:space="preserve">на нивоу приоритетних </w:t>
      </w:r>
      <w:r w:rsidR="00A90254" w:rsidRPr="00005983">
        <w:rPr>
          <w:rFonts w:ascii="Times New Roman" w:hAnsi="Times New Roman"/>
          <w:b/>
          <w:sz w:val="24"/>
          <w:szCs w:val="24"/>
          <w:lang w:val="sr-Cyrl-RS"/>
        </w:rPr>
        <w:t>области</w:t>
      </w:r>
      <w:r w:rsidR="00400F36">
        <w:rPr>
          <w:rStyle w:val="FootnoteReference"/>
          <w:rFonts w:ascii="Times New Roman" w:hAnsi="Times New Roman"/>
          <w:b/>
          <w:sz w:val="24"/>
          <w:szCs w:val="24"/>
          <w:lang w:val="sr-Cyrl-RS"/>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8"/>
        <w:gridCol w:w="2250"/>
        <w:gridCol w:w="2340"/>
      </w:tblGrid>
      <w:tr w:rsidR="00556E20" w:rsidRPr="00CA6335" w14:paraId="13A27DE0" w14:textId="77777777" w:rsidTr="0010000D">
        <w:tc>
          <w:tcPr>
            <w:tcW w:w="13788" w:type="dxa"/>
            <w:gridSpan w:val="3"/>
            <w:shd w:val="clear" w:color="auto" w:fill="DEEAF6"/>
          </w:tcPr>
          <w:p w14:paraId="7B8E0D55"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Храна за будућност</w:t>
            </w:r>
          </w:p>
        </w:tc>
      </w:tr>
      <w:tr w:rsidR="00556E20" w:rsidRPr="0010000D" w14:paraId="7F3CF76B" w14:textId="77777777" w:rsidTr="0010000D">
        <w:tc>
          <w:tcPr>
            <w:tcW w:w="9198" w:type="dxa"/>
            <w:shd w:val="clear" w:color="auto" w:fill="DEEAF6"/>
          </w:tcPr>
          <w:p w14:paraId="5BC3C7ED"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резултата</w:t>
            </w:r>
          </w:p>
        </w:tc>
        <w:tc>
          <w:tcPr>
            <w:tcW w:w="2250" w:type="dxa"/>
            <w:shd w:val="clear" w:color="auto" w:fill="DEEAF6"/>
          </w:tcPr>
          <w:p w14:paraId="00D9A8DE"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392FF0FD"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r>
      <w:tr w:rsidR="00556E20" w:rsidRPr="0010000D" w14:paraId="1C8EB6B4" w14:textId="77777777" w:rsidTr="0010000D">
        <w:tc>
          <w:tcPr>
            <w:tcW w:w="9198" w:type="dxa"/>
            <w:shd w:val="clear" w:color="auto" w:fill="auto"/>
          </w:tcPr>
          <w:p w14:paraId="60ECC38C"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предузећа која су се одазвала позивима за финансирање 4С пројеката и кроз друге шеме подршке </w:t>
            </w:r>
          </w:p>
        </w:tc>
        <w:tc>
          <w:tcPr>
            <w:tcW w:w="2250" w:type="dxa"/>
            <w:shd w:val="clear" w:color="auto" w:fill="auto"/>
          </w:tcPr>
          <w:p w14:paraId="7616BF7A"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61BCA18E" w14:textId="1E894294"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7232143D" w14:textId="77777777" w:rsidTr="0010000D">
        <w:tc>
          <w:tcPr>
            <w:tcW w:w="9198" w:type="dxa"/>
            <w:shd w:val="clear" w:color="auto" w:fill="auto"/>
          </w:tcPr>
          <w:p w14:paraId="2A03E35F"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додељених пројеката предузећима</w:t>
            </w:r>
          </w:p>
        </w:tc>
        <w:tc>
          <w:tcPr>
            <w:tcW w:w="2250" w:type="dxa"/>
            <w:shd w:val="clear" w:color="auto" w:fill="auto"/>
          </w:tcPr>
          <w:p w14:paraId="72366E07"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2D27FD6D" w14:textId="52FBE621"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326D0941" w14:textId="77777777" w:rsidTr="0010000D">
        <w:tc>
          <w:tcPr>
            <w:tcW w:w="9198" w:type="dxa"/>
            <w:shd w:val="clear" w:color="auto" w:fill="auto"/>
          </w:tcPr>
          <w:p w14:paraId="063F599B"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пројеката додељених научно-истраживачким организацијама</w:t>
            </w:r>
          </w:p>
        </w:tc>
        <w:tc>
          <w:tcPr>
            <w:tcW w:w="2250" w:type="dxa"/>
            <w:shd w:val="clear" w:color="auto" w:fill="auto"/>
          </w:tcPr>
          <w:p w14:paraId="475D4315"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5FE36A2C" w14:textId="1E2A475D"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34F1DE7E" w14:textId="77777777" w:rsidTr="0010000D">
        <w:tc>
          <w:tcPr>
            <w:tcW w:w="9198" w:type="dxa"/>
            <w:shd w:val="clear" w:color="auto" w:fill="auto"/>
          </w:tcPr>
          <w:p w14:paraId="1C08D257"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заједничких пројеката (привреда и академија)</w:t>
            </w:r>
          </w:p>
        </w:tc>
        <w:tc>
          <w:tcPr>
            <w:tcW w:w="2250" w:type="dxa"/>
            <w:shd w:val="clear" w:color="auto" w:fill="auto"/>
          </w:tcPr>
          <w:p w14:paraId="197A1146"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7AF570B6" w14:textId="2BFB0D6F"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1EBA2E95" w14:textId="77777777" w:rsidTr="0010000D">
        <w:tc>
          <w:tcPr>
            <w:tcW w:w="9198" w:type="dxa"/>
            <w:shd w:val="clear" w:color="auto" w:fill="auto"/>
          </w:tcPr>
          <w:p w14:paraId="3DF162A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Стопа добијања пројеката (Храна</w:t>
            </w:r>
            <w:r w:rsidR="00DF6B48" w:rsidRPr="0010000D">
              <w:rPr>
                <w:rFonts w:ascii="Times New Roman" w:hAnsi="Times New Roman"/>
                <w:sz w:val="20"/>
                <w:szCs w:val="20"/>
                <w:lang w:val="sr-Latn-RS"/>
              </w:rPr>
              <w:t xml:space="preserve"> </w:t>
            </w:r>
            <w:r w:rsidR="00DF6B48" w:rsidRPr="0010000D">
              <w:rPr>
                <w:rFonts w:ascii="Times New Roman" w:hAnsi="Times New Roman"/>
                <w:sz w:val="20"/>
                <w:szCs w:val="20"/>
                <w:lang w:val="sr-Cyrl-RS"/>
              </w:rPr>
              <w:t>за будућност</w:t>
            </w:r>
            <w:r w:rsidRPr="0010000D">
              <w:rPr>
                <w:rFonts w:ascii="Times New Roman" w:hAnsi="Times New Roman"/>
                <w:sz w:val="20"/>
                <w:szCs w:val="20"/>
                <w:lang w:val="sr-Cyrl-RS"/>
              </w:rPr>
              <w:t>)</w:t>
            </w:r>
          </w:p>
        </w:tc>
        <w:tc>
          <w:tcPr>
            <w:tcW w:w="2250" w:type="dxa"/>
            <w:shd w:val="clear" w:color="auto" w:fill="auto"/>
          </w:tcPr>
          <w:p w14:paraId="7062D3E5"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2340" w:type="dxa"/>
            <w:shd w:val="clear" w:color="auto" w:fill="auto"/>
          </w:tcPr>
          <w:p w14:paraId="1A67E49E" w14:textId="607852C0"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00D8EE95" w14:textId="77777777" w:rsidTr="0010000D">
        <w:tc>
          <w:tcPr>
            <w:tcW w:w="9198" w:type="dxa"/>
            <w:shd w:val="clear" w:color="auto" w:fill="DEEAF6"/>
          </w:tcPr>
          <w:p w14:paraId="6799D1E8"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Показатељ инпута (финансијска средства)</w:t>
            </w:r>
          </w:p>
        </w:tc>
        <w:tc>
          <w:tcPr>
            <w:tcW w:w="2250" w:type="dxa"/>
            <w:shd w:val="clear" w:color="auto" w:fill="DEEAF6"/>
          </w:tcPr>
          <w:p w14:paraId="1316B1F0"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68B4F2F1"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Извор провере</w:t>
            </w:r>
          </w:p>
        </w:tc>
      </w:tr>
      <w:tr w:rsidR="00556E20" w:rsidRPr="0010000D" w14:paraId="62E0DA6E" w14:textId="77777777" w:rsidTr="0010000D">
        <w:tc>
          <w:tcPr>
            <w:tcW w:w="9198" w:type="dxa"/>
            <w:shd w:val="clear" w:color="auto" w:fill="auto"/>
          </w:tcPr>
          <w:p w14:paraId="1D45743E"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Укупна финансијска средства која су уложена у пројекте и шеме  </w:t>
            </w:r>
          </w:p>
        </w:tc>
        <w:tc>
          <w:tcPr>
            <w:tcW w:w="2250" w:type="dxa"/>
            <w:shd w:val="clear" w:color="auto" w:fill="auto"/>
          </w:tcPr>
          <w:p w14:paraId="0C892527"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w:t>
            </w:r>
          </w:p>
        </w:tc>
        <w:tc>
          <w:tcPr>
            <w:tcW w:w="2340" w:type="dxa"/>
            <w:shd w:val="clear" w:color="auto" w:fill="auto"/>
          </w:tcPr>
          <w:p w14:paraId="0462F1BF" w14:textId="5279B26A"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CA6335" w14:paraId="199C7D49" w14:textId="77777777" w:rsidTr="0010000D">
        <w:tc>
          <w:tcPr>
            <w:tcW w:w="13788" w:type="dxa"/>
            <w:gridSpan w:val="3"/>
            <w:shd w:val="clear" w:color="auto" w:fill="DEEAF6"/>
          </w:tcPr>
          <w:p w14:paraId="67288C55"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Информационо и комуникационе технологије</w:t>
            </w:r>
          </w:p>
        </w:tc>
      </w:tr>
      <w:tr w:rsidR="00556E20" w:rsidRPr="0010000D" w14:paraId="14CC9DF3" w14:textId="77777777" w:rsidTr="0010000D">
        <w:tc>
          <w:tcPr>
            <w:tcW w:w="9198" w:type="dxa"/>
            <w:shd w:val="clear" w:color="auto" w:fill="DEEAF6"/>
          </w:tcPr>
          <w:p w14:paraId="237F1C48"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резултата</w:t>
            </w:r>
          </w:p>
        </w:tc>
        <w:tc>
          <w:tcPr>
            <w:tcW w:w="2250" w:type="dxa"/>
            <w:shd w:val="clear" w:color="auto" w:fill="DEEAF6"/>
          </w:tcPr>
          <w:p w14:paraId="5E6CC9ED"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0E8B65CA"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r>
      <w:tr w:rsidR="00556E20" w:rsidRPr="0010000D" w14:paraId="1F5CBBA4" w14:textId="77777777" w:rsidTr="0010000D">
        <w:tc>
          <w:tcPr>
            <w:tcW w:w="9198" w:type="dxa"/>
            <w:shd w:val="clear" w:color="auto" w:fill="auto"/>
          </w:tcPr>
          <w:p w14:paraId="08D4232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предузећа која су се одазвала позивима за финансирање 4С пројеката и кроз друге шеме подршке</w:t>
            </w:r>
          </w:p>
        </w:tc>
        <w:tc>
          <w:tcPr>
            <w:tcW w:w="2250" w:type="dxa"/>
            <w:shd w:val="clear" w:color="auto" w:fill="auto"/>
          </w:tcPr>
          <w:p w14:paraId="4D5591FE"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66CE9CA8" w14:textId="193D7793"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41DC7DEE" w14:textId="77777777" w:rsidTr="0010000D">
        <w:tc>
          <w:tcPr>
            <w:tcW w:w="9198" w:type="dxa"/>
            <w:shd w:val="clear" w:color="auto" w:fill="auto"/>
          </w:tcPr>
          <w:p w14:paraId="4397378D"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додељених пројеката предузећима</w:t>
            </w:r>
          </w:p>
        </w:tc>
        <w:tc>
          <w:tcPr>
            <w:tcW w:w="2250" w:type="dxa"/>
            <w:shd w:val="clear" w:color="auto" w:fill="auto"/>
          </w:tcPr>
          <w:p w14:paraId="1B3B062D"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426899AE" w14:textId="7F5FB6BC"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313F7118" w14:textId="77777777" w:rsidTr="0010000D">
        <w:tc>
          <w:tcPr>
            <w:tcW w:w="9198" w:type="dxa"/>
            <w:shd w:val="clear" w:color="auto" w:fill="auto"/>
          </w:tcPr>
          <w:p w14:paraId="42D7E582"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пројеката додељених научно-истраживачким организацијама</w:t>
            </w:r>
          </w:p>
        </w:tc>
        <w:tc>
          <w:tcPr>
            <w:tcW w:w="2250" w:type="dxa"/>
            <w:shd w:val="clear" w:color="auto" w:fill="auto"/>
          </w:tcPr>
          <w:p w14:paraId="6F8C821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7C67B2B3" w14:textId="5069E6F6"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7EF04F4A" w14:textId="77777777" w:rsidTr="0010000D">
        <w:tc>
          <w:tcPr>
            <w:tcW w:w="9198" w:type="dxa"/>
            <w:shd w:val="clear" w:color="auto" w:fill="auto"/>
          </w:tcPr>
          <w:p w14:paraId="69E26721"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заједничких пројеката (привреда и академија)</w:t>
            </w:r>
          </w:p>
        </w:tc>
        <w:tc>
          <w:tcPr>
            <w:tcW w:w="2250" w:type="dxa"/>
            <w:shd w:val="clear" w:color="auto" w:fill="auto"/>
          </w:tcPr>
          <w:p w14:paraId="2D9B4CC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39DD6ECC" w14:textId="7A275532"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75B1FA18" w14:textId="77777777" w:rsidTr="0010000D">
        <w:tc>
          <w:tcPr>
            <w:tcW w:w="9198" w:type="dxa"/>
            <w:shd w:val="clear" w:color="auto" w:fill="auto"/>
          </w:tcPr>
          <w:p w14:paraId="641EB926"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Стопа добијања пројеката (ИКТ)</w:t>
            </w:r>
          </w:p>
        </w:tc>
        <w:tc>
          <w:tcPr>
            <w:tcW w:w="2250" w:type="dxa"/>
            <w:shd w:val="clear" w:color="auto" w:fill="auto"/>
          </w:tcPr>
          <w:p w14:paraId="09B1DCF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2340" w:type="dxa"/>
            <w:shd w:val="clear" w:color="auto" w:fill="auto"/>
          </w:tcPr>
          <w:p w14:paraId="0776DABB" w14:textId="024223EB"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359E7687" w14:textId="77777777" w:rsidTr="0010000D">
        <w:tc>
          <w:tcPr>
            <w:tcW w:w="9198" w:type="dxa"/>
            <w:shd w:val="clear" w:color="auto" w:fill="DEEAF6"/>
          </w:tcPr>
          <w:p w14:paraId="47D45378"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Показатељ инпута (финансијска средства)</w:t>
            </w:r>
          </w:p>
        </w:tc>
        <w:tc>
          <w:tcPr>
            <w:tcW w:w="2250" w:type="dxa"/>
            <w:shd w:val="clear" w:color="auto" w:fill="DEEAF6"/>
          </w:tcPr>
          <w:p w14:paraId="3792FA09"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1C8F0423"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Извор провере</w:t>
            </w:r>
          </w:p>
        </w:tc>
      </w:tr>
      <w:tr w:rsidR="00556E20" w:rsidRPr="0010000D" w14:paraId="3D5ADA4B" w14:textId="77777777" w:rsidTr="0010000D">
        <w:tc>
          <w:tcPr>
            <w:tcW w:w="9198" w:type="dxa"/>
            <w:shd w:val="clear" w:color="auto" w:fill="auto"/>
          </w:tcPr>
          <w:p w14:paraId="1B35DB4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Укупна финансијска средства која су уложена у пројекте и шеме  </w:t>
            </w:r>
          </w:p>
        </w:tc>
        <w:tc>
          <w:tcPr>
            <w:tcW w:w="2250" w:type="dxa"/>
            <w:shd w:val="clear" w:color="auto" w:fill="auto"/>
          </w:tcPr>
          <w:p w14:paraId="7C2A2282"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w:t>
            </w:r>
          </w:p>
        </w:tc>
        <w:tc>
          <w:tcPr>
            <w:tcW w:w="2340" w:type="dxa"/>
            <w:shd w:val="clear" w:color="auto" w:fill="auto"/>
          </w:tcPr>
          <w:p w14:paraId="777ACEC2" w14:textId="46167037"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6B03285A" w14:textId="77777777" w:rsidTr="0010000D">
        <w:tc>
          <w:tcPr>
            <w:tcW w:w="13788" w:type="dxa"/>
            <w:gridSpan w:val="3"/>
            <w:shd w:val="clear" w:color="auto" w:fill="DEEAF6"/>
          </w:tcPr>
          <w:p w14:paraId="617545C9"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lastRenderedPageBreak/>
              <w:t>Приоритетна област</w:t>
            </w:r>
            <w:r w:rsidRPr="0010000D">
              <w:rPr>
                <w:rFonts w:ascii="Times New Roman" w:hAnsi="Times New Roman"/>
                <w:b/>
                <w:bCs/>
                <w:sz w:val="20"/>
                <w:szCs w:val="20"/>
              </w:rPr>
              <w:t>:</w:t>
            </w:r>
            <w:r w:rsidRPr="0010000D">
              <w:rPr>
                <w:rFonts w:ascii="Times New Roman" w:hAnsi="Times New Roman"/>
                <w:bCs/>
                <w:sz w:val="20"/>
                <w:szCs w:val="20"/>
                <w:lang w:val="sr-Cyrl-RS"/>
              </w:rPr>
              <w:t xml:space="preserve"> Креативна индустрија</w:t>
            </w:r>
          </w:p>
        </w:tc>
      </w:tr>
      <w:tr w:rsidR="00556E20" w:rsidRPr="0010000D" w14:paraId="7846903F" w14:textId="77777777" w:rsidTr="0010000D">
        <w:tc>
          <w:tcPr>
            <w:tcW w:w="9198" w:type="dxa"/>
            <w:shd w:val="clear" w:color="auto" w:fill="DEEAF6"/>
          </w:tcPr>
          <w:p w14:paraId="732FF9F5"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резултата</w:t>
            </w:r>
          </w:p>
        </w:tc>
        <w:tc>
          <w:tcPr>
            <w:tcW w:w="2250" w:type="dxa"/>
            <w:shd w:val="clear" w:color="auto" w:fill="DEEAF6"/>
          </w:tcPr>
          <w:p w14:paraId="12951030"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7B9AAF5E"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r>
      <w:tr w:rsidR="00556E20" w:rsidRPr="0010000D" w14:paraId="4A345C74" w14:textId="77777777" w:rsidTr="0010000D">
        <w:tc>
          <w:tcPr>
            <w:tcW w:w="9198" w:type="dxa"/>
            <w:shd w:val="clear" w:color="auto" w:fill="auto"/>
          </w:tcPr>
          <w:p w14:paraId="4618BEB1"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предузећа која су се одазвала позивима за финансирање 4С пројеката и кроз друге шеме подршке</w:t>
            </w:r>
          </w:p>
        </w:tc>
        <w:tc>
          <w:tcPr>
            <w:tcW w:w="2250" w:type="dxa"/>
            <w:shd w:val="clear" w:color="auto" w:fill="auto"/>
          </w:tcPr>
          <w:p w14:paraId="3E58653E"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6030C64D" w14:textId="1EB19CAA"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112D4010" w14:textId="77777777" w:rsidTr="0010000D">
        <w:tc>
          <w:tcPr>
            <w:tcW w:w="9198" w:type="dxa"/>
            <w:shd w:val="clear" w:color="auto" w:fill="auto"/>
          </w:tcPr>
          <w:p w14:paraId="55CB97DE"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додељених пројеката предузећима</w:t>
            </w:r>
          </w:p>
        </w:tc>
        <w:tc>
          <w:tcPr>
            <w:tcW w:w="2250" w:type="dxa"/>
            <w:shd w:val="clear" w:color="auto" w:fill="auto"/>
          </w:tcPr>
          <w:p w14:paraId="7E8E15A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2BE1D175" w14:textId="2CAD5EA3"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7012DE44" w14:textId="77777777" w:rsidTr="0010000D">
        <w:tc>
          <w:tcPr>
            <w:tcW w:w="9198" w:type="dxa"/>
            <w:shd w:val="clear" w:color="auto" w:fill="auto"/>
          </w:tcPr>
          <w:p w14:paraId="0FFF4F07"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пројеката додељених научно-истраживачким организацијама </w:t>
            </w:r>
          </w:p>
        </w:tc>
        <w:tc>
          <w:tcPr>
            <w:tcW w:w="2250" w:type="dxa"/>
            <w:shd w:val="clear" w:color="auto" w:fill="auto"/>
          </w:tcPr>
          <w:p w14:paraId="50876F46"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76C49EF4" w14:textId="452336B6"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3B9F8641" w14:textId="77777777" w:rsidTr="0010000D">
        <w:tc>
          <w:tcPr>
            <w:tcW w:w="9198" w:type="dxa"/>
            <w:shd w:val="clear" w:color="auto" w:fill="auto"/>
          </w:tcPr>
          <w:p w14:paraId="1EE5B8A3"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заједничких пројеката (привреда и академија)</w:t>
            </w:r>
          </w:p>
        </w:tc>
        <w:tc>
          <w:tcPr>
            <w:tcW w:w="2250" w:type="dxa"/>
            <w:shd w:val="clear" w:color="auto" w:fill="auto"/>
          </w:tcPr>
          <w:p w14:paraId="6DE90846"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1FEF5513" w14:textId="3653D5BE"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7FB8D043" w14:textId="77777777" w:rsidTr="0010000D">
        <w:tc>
          <w:tcPr>
            <w:tcW w:w="9198" w:type="dxa"/>
            <w:shd w:val="clear" w:color="auto" w:fill="auto"/>
          </w:tcPr>
          <w:p w14:paraId="71EE48F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Стопа добијања пројеката (К</w:t>
            </w:r>
            <w:r w:rsidR="00DF6B48" w:rsidRPr="0010000D">
              <w:rPr>
                <w:rFonts w:ascii="Times New Roman" w:hAnsi="Times New Roman"/>
                <w:sz w:val="20"/>
                <w:szCs w:val="20"/>
                <w:lang w:val="sr-Cyrl-RS"/>
              </w:rPr>
              <w:t>реативне инду</w:t>
            </w:r>
            <w:r w:rsidR="00777B9B" w:rsidRPr="0010000D">
              <w:rPr>
                <w:rFonts w:ascii="Times New Roman" w:hAnsi="Times New Roman"/>
                <w:sz w:val="20"/>
                <w:szCs w:val="20"/>
                <w:lang w:val="sr-Cyrl-RS"/>
              </w:rPr>
              <w:t>с</w:t>
            </w:r>
            <w:r w:rsidR="00DF6B48" w:rsidRPr="0010000D">
              <w:rPr>
                <w:rFonts w:ascii="Times New Roman" w:hAnsi="Times New Roman"/>
                <w:sz w:val="20"/>
                <w:szCs w:val="20"/>
                <w:lang w:val="sr-Cyrl-RS"/>
              </w:rPr>
              <w:t>трије</w:t>
            </w:r>
            <w:r w:rsidRPr="0010000D">
              <w:rPr>
                <w:rFonts w:ascii="Times New Roman" w:hAnsi="Times New Roman"/>
                <w:sz w:val="20"/>
                <w:szCs w:val="20"/>
                <w:lang w:val="sr-Cyrl-RS"/>
              </w:rPr>
              <w:t>)</w:t>
            </w:r>
          </w:p>
        </w:tc>
        <w:tc>
          <w:tcPr>
            <w:tcW w:w="2250" w:type="dxa"/>
            <w:shd w:val="clear" w:color="auto" w:fill="auto"/>
          </w:tcPr>
          <w:p w14:paraId="5D725EBC"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2340" w:type="dxa"/>
            <w:shd w:val="clear" w:color="auto" w:fill="auto"/>
          </w:tcPr>
          <w:p w14:paraId="07A929E4" w14:textId="4D6BFA0A"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067AF7FB" w14:textId="77777777" w:rsidTr="0010000D">
        <w:tc>
          <w:tcPr>
            <w:tcW w:w="9198" w:type="dxa"/>
            <w:shd w:val="clear" w:color="auto" w:fill="DEEAF6"/>
          </w:tcPr>
          <w:p w14:paraId="701AA2A2"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Показатељ инпута (финансијска средства)</w:t>
            </w:r>
          </w:p>
        </w:tc>
        <w:tc>
          <w:tcPr>
            <w:tcW w:w="2250" w:type="dxa"/>
            <w:shd w:val="clear" w:color="auto" w:fill="DEEAF6"/>
          </w:tcPr>
          <w:p w14:paraId="48DE0A47" w14:textId="77777777" w:rsidR="00556E20" w:rsidRPr="0010000D" w:rsidRDefault="00556E20" w:rsidP="003C59C0">
            <w:pPr>
              <w:spacing w:after="120" w:line="240" w:lineRule="auto"/>
              <w:jc w:val="both"/>
              <w:rPr>
                <w:rFonts w:ascii="Times New Roman" w:hAnsi="Times New Roman"/>
                <w:b/>
                <w:sz w:val="20"/>
                <w:szCs w:val="20"/>
              </w:rPr>
            </w:pPr>
            <w:r w:rsidRPr="0010000D">
              <w:rPr>
                <w:rFonts w:ascii="Times New Roman" w:hAnsi="Times New Roman"/>
                <w:b/>
                <w:sz w:val="20"/>
                <w:szCs w:val="20"/>
                <w:lang w:val="sr-Cyrl-RS"/>
              </w:rPr>
              <w:t>Jединица мер</w:t>
            </w:r>
            <w:r w:rsidR="00BA4C49" w:rsidRPr="0010000D">
              <w:rPr>
                <w:rFonts w:ascii="Times New Roman" w:hAnsi="Times New Roman"/>
                <w:b/>
                <w:sz w:val="20"/>
                <w:szCs w:val="20"/>
              </w:rPr>
              <w:t>e</w:t>
            </w:r>
          </w:p>
        </w:tc>
        <w:tc>
          <w:tcPr>
            <w:tcW w:w="2340" w:type="dxa"/>
            <w:shd w:val="clear" w:color="auto" w:fill="DEEAF6"/>
          </w:tcPr>
          <w:p w14:paraId="093D0F27"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Извор провере</w:t>
            </w:r>
          </w:p>
        </w:tc>
      </w:tr>
      <w:tr w:rsidR="00556E20" w:rsidRPr="0010000D" w14:paraId="3867B691" w14:textId="77777777" w:rsidTr="0010000D">
        <w:tc>
          <w:tcPr>
            <w:tcW w:w="9198" w:type="dxa"/>
            <w:shd w:val="clear" w:color="auto" w:fill="auto"/>
          </w:tcPr>
          <w:p w14:paraId="3687FD20"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Укупна финансијска средства која су уложена у пројекте и шеме  </w:t>
            </w:r>
          </w:p>
        </w:tc>
        <w:tc>
          <w:tcPr>
            <w:tcW w:w="2250" w:type="dxa"/>
            <w:shd w:val="clear" w:color="auto" w:fill="auto"/>
          </w:tcPr>
          <w:p w14:paraId="1A067D2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w:t>
            </w:r>
          </w:p>
        </w:tc>
        <w:tc>
          <w:tcPr>
            <w:tcW w:w="2340" w:type="dxa"/>
            <w:shd w:val="clear" w:color="auto" w:fill="auto"/>
          </w:tcPr>
          <w:p w14:paraId="05FC3AC8" w14:textId="6B1936C9"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CA6335" w14:paraId="3A3E289D" w14:textId="77777777" w:rsidTr="0010000D">
        <w:tc>
          <w:tcPr>
            <w:tcW w:w="13788" w:type="dxa"/>
            <w:gridSpan w:val="3"/>
            <w:shd w:val="clear" w:color="auto" w:fill="DEEAF6"/>
          </w:tcPr>
          <w:p w14:paraId="7DD39D15"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bCs/>
                <w:sz w:val="20"/>
                <w:szCs w:val="20"/>
                <w:lang w:val="sr-Cyrl-RS"/>
              </w:rPr>
              <w:t>Приоритетна област</w:t>
            </w:r>
            <w:r w:rsidRPr="00910C51">
              <w:rPr>
                <w:rFonts w:ascii="Times New Roman" w:hAnsi="Times New Roman"/>
                <w:b/>
                <w:bCs/>
                <w:sz w:val="20"/>
                <w:szCs w:val="20"/>
                <w:lang w:val="ru-RU"/>
              </w:rPr>
              <w:t>:</w:t>
            </w:r>
            <w:r w:rsidRPr="0010000D">
              <w:rPr>
                <w:rFonts w:ascii="Times New Roman" w:hAnsi="Times New Roman"/>
                <w:bCs/>
                <w:sz w:val="20"/>
                <w:szCs w:val="20"/>
                <w:lang w:val="sr-Cyrl-RS"/>
              </w:rPr>
              <w:t xml:space="preserve"> Машине и производни процеси будућности</w:t>
            </w:r>
          </w:p>
        </w:tc>
      </w:tr>
      <w:tr w:rsidR="00556E20" w:rsidRPr="0010000D" w14:paraId="48F029B5" w14:textId="77777777" w:rsidTr="0010000D">
        <w:tc>
          <w:tcPr>
            <w:tcW w:w="9198" w:type="dxa"/>
            <w:shd w:val="clear" w:color="auto" w:fill="DEEAF6"/>
          </w:tcPr>
          <w:p w14:paraId="7DA8DDC8"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Показатељ резултата</w:t>
            </w:r>
          </w:p>
        </w:tc>
        <w:tc>
          <w:tcPr>
            <w:tcW w:w="2250" w:type="dxa"/>
            <w:shd w:val="clear" w:color="auto" w:fill="DEEAF6"/>
          </w:tcPr>
          <w:p w14:paraId="52513E30"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11CB8D15" w14:textId="77777777" w:rsidR="00556E20" w:rsidRPr="0010000D" w:rsidRDefault="00556E20" w:rsidP="003C59C0">
            <w:pPr>
              <w:spacing w:after="120" w:line="240" w:lineRule="auto"/>
              <w:jc w:val="both"/>
              <w:rPr>
                <w:rFonts w:ascii="Times New Roman" w:hAnsi="Times New Roman"/>
                <w:b/>
                <w:bCs/>
                <w:sz w:val="20"/>
                <w:szCs w:val="20"/>
                <w:lang w:val="sr-Cyrl-RS"/>
              </w:rPr>
            </w:pPr>
            <w:r w:rsidRPr="0010000D">
              <w:rPr>
                <w:rFonts w:ascii="Times New Roman" w:hAnsi="Times New Roman"/>
                <w:b/>
                <w:sz w:val="20"/>
                <w:szCs w:val="20"/>
                <w:lang w:val="sr-Cyrl-RS"/>
              </w:rPr>
              <w:t>Извор провере</w:t>
            </w:r>
          </w:p>
        </w:tc>
      </w:tr>
      <w:tr w:rsidR="00556E20" w:rsidRPr="0010000D" w14:paraId="4464F4F9" w14:textId="77777777" w:rsidTr="0010000D">
        <w:tc>
          <w:tcPr>
            <w:tcW w:w="9198" w:type="dxa"/>
            <w:shd w:val="clear" w:color="auto" w:fill="auto"/>
          </w:tcPr>
          <w:p w14:paraId="407CDEBE"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предузећа која су се одазвала позивима за финансирање 4С пројеката и кроз друге шеме подршке</w:t>
            </w:r>
          </w:p>
        </w:tc>
        <w:tc>
          <w:tcPr>
            <w:tcW w:w="2250" w:type="dxa"/>
            <w:shd w:val="clear" w:color="auto" w:fill="auto"/>
          </w:tcPr>
          <w:p w14:paraId="1179FEA3"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102A5E01" w14:textId="5FEC587E"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66FEB1B8" w14:textId="77777777" w:rsidTr="0010000D">
        <w:tc>
          <w:tcPr>
            <w:tcW w:w="9198" w:type="dxa"/>
            <w:shd w:val="clear" w:color="auto" w:fill="auto"/>
          </w:tcPr>
          <w:p w14:paraId="7016DF87"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додељених пројеката предузећима</w:t>
            </w:r>
          </w:p>
        </w:tc>
        <w:tc>
          <w:tcPr>
            <w:tcW w:w="2250" w:type="dxa"/>
            <w:shd w:val="clear" w:color="auto" w:fill="auto"/>
          </w:tcPr>
          <w:p w14:paraId="388A2D8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2801C566" w14:textId="6F595955"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578DEA07" w14:textId="77777777" w:rsidTr="0010000D">
        <w:tc>
          <w:tcPr>
            <w:tcW w:w="9198" w:type="dxa"/>
            <w:shd w:val="clear" w:color="auto" w:fill="auto"/>
          </w:tcPr>
          <w:p w14:paraId="53F4CD9D"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пројеката додељених научно-истраживачким организацијама</w:t>
            </w:r>
          </w:p>
        </w:tc>
        <w:tc>
          <w:tcPr>
            <w:tcW w:w="2250" w:type="dxa"/>
            <w:shd w:val="clear" w:color="auto" w:fill="auto"/>
          </w:tcPr>
          <w:p w14:paraId="7180DDD8"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77CB9131" w14:textId="76730444"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290CFE9F" w14:textId="77777777" w:rsidTr="0010000D">
        <w:tc>
          <w:tcPr>
            <w:tcW w:w="9198" w:type="dxa"/>
            <w:shd w:val="clear" w:color="auto" w:fill="auto"/>
          </w:tcPr>
          <w:p w14:paraId="7A57F7AA"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заједничких пројеката (привреда и академија)</w:t>
            </w:r>
          </w:p>
        </w:tc>
        <w:tc>
          <w:tcPr>
            <w:tcW w:w="2250" w:type="dxa"/>
            <w:shd w:val="clear" w:color="auto" w:fill="auto"/>
          </w:tcPr>
          <w:p w14:paraId="1BC52EE5"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2340" w:type="dxa"/>
            <w:shd w:val="clear" w:color="auto" w:fill="auto"/>
          </w:tcPr>
          <w:p w14:paraId="76A4BDA9" w14:textId="406DDBB1"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4EC52DB8" w14:textId="77777777" w:rsidTr="0010000D">
        <w:tc>
          <w:tcPr>
            <w:tcW w:w="9198" w:type="dxa"/>
            <w:shd w:val="clear" w:color="auto" w:fill="auto"/>
          </w:tcPr>
          <w:p w14:paraId="7290E7E9"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Стопа добијања пројеката (Машине</w:t>
            </w:r>
            <w:r w:rsidR="00DF6B48" w:rsidRPr="0010000D">
              <w:rPr>
                <w:rFonts w:ascii="Times New Roman" w:hAnsi="Times New Roman"/>
                <w:sz w:val="20"/>
                <w:szCs w:val="20"/>
                <w:lang w:val="sr-Cyrl-RS"/>
              </w:rPr>
              <w:t xml:space="preserve"> и производни процеси будућности</w:t>
            </w:r>
            <w:r w:rsidRPr="0010000D">
              <w:rPr>
                <w:rFonts w:ascii="Times New Roman" w:hAnsi="Times New Roman"/>
                <w:sz w:val="20"/>
                <w:szCs w:val="20"/>
                <w:lang w:val="sr-Cyrl-RS"/>
              </w:rPr>
              <w:t>)</w:t>
            </w:r>
          </w:p>
        </w:tc>
        <w:tc>
          <w:tcPr>
            <w:tcW w:w="2250" w:type="dxa"/>
            <w:shd w:val="clear" w:color="auto" w:fill="auto"/>
          </w:tcPr>
          <w:p w14:paraId="3C1DC0CB"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2340" w:type="dxa"/>
            <w:shd w:val="clear" w:color="auto" w:fill="auto"/>
          </w:tcPr>
          <w:p w14:paraId="5C79FBFE" w14:textId="4136B14B"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r w:rsidR="00556E20" w:rsidRPr="0010000D" w14:paraId="453FD4EC" w14:textId="77777777" w:rsidTr="0010000D">
        <w:tc>
          <w:tcPr>
            <w:tcW w:w="9198" w:type="dxa"/>
            <w:shd w:val="clear" w:color="auto" w:fill="DEEAF6"/>
          </w:tcPr>
          <w:p w14:paraId="7D77BBA4"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Показатељ инпута (финансијска средства)</w:t>
            </w:r>
          </w:p>
        </w:tc>
        <w:tc>
          <w:tcPr>
            <w:tcW w:w="2250" w:type="dxa"/>
            <w:shd w:val="clear" w:color="auto" w:fill="DEEAF6"/>
          </w:tcPr>
          <w:p w14:paraId="75666D93"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Jединица мере</w:t>
            </w:r>
          </w:p>
        </w:tc>
        <w:tc>
          <w:tcPr>
            <w:tcW w:w="2340" w:type="dxa"/>
            <w:shd w:val="clear" w:color="auto" w:fill="DEEAF6"/>
          </w:tcPr>
          <w:p w14:paraId="758688ED" w14:textId="77777777" w:rsidR="00556E20" w:rsidRPr="0010000D" w:rsidRDefault="00556E20" w:rsidP="003C59C0">
            <w:pPr>
              <w:spacing w:after="120" w:line="240" w:lineRule="auto"/>
              <w:jc w:val="both"/>
              <w:rPr>
                <w:rFonts w:ascii="Times New Roman" w:hAnsi="Times New Roman"/>
                <w:b/>
                <w:sz w:val="20"/>
                <w:szCs w:val="20"/>
                <w:lang w:val="sr-Cyrl-RS"/>
              </w:rPr>
            </w:pPr>
            <w:r w:rsidRPr="0010000D">
              <w:rPr>
                <w:rFonts w:ascii="Times New Roman" w:hAnsi="Times New Roman"/>
                <w:b/>
                <w:sz w:val="20"/>
                <w:szCs w:val="20"/>
                <w:lang w:val="sr-Cyrl-RS"/>
              </w:rPr>
              <w:t>Извор провере</w:t>
            </w:r>
          </w:p>
        </w:tc>
      </w:tr>
      <w:tr w:rsidR="00556E20" w:rsidRPr="0010000D" w14:paraId="38FD09A3" w14:textId="77777777" w:rsidTr="0010000D">
        <w:tc>
          <w:tcPr>
            <w:tcW w:w="9198" w:type="dxa"/>
            <w:shd w:val="clear" w:color="auto" w:fill="auto"/>
          </w:tcPr>
          <w:p w14:paraId="3CD84012"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Укупна финансијска средства која су уложена у пројекте и шеме  </w:t>
            </w:r>
          </w:p>
        </w:tc>
        <w:tc>
          <w:tcPr>
            <w:tcW w:w="2250" w:type="dxa"/>
            <w:shd w:val="clear" w:color="auto" w:fill="auto"/>
          </w:tcPr>
          <w:p w14:paraId="4F1EC050" w14:textId="77777777" w:rsidR="00556E20" w:rsidRPr="0010000D" w:rsidRDefault="00556E2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w:t>
            </w:r>
          </w:p>
        </w:tc>
        <w:tc>
          <w:tcPr>
            <w:tcW w:w="2340" w:type="dxa"/>
            <w:shd w:val="clear" w:color="auto" w:fill="auto"/>
          </w:tcPr>
          <w:p w14:paraId="69C4ABBB" w14:textId="78101158" w:rsidR="00556E20"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r>
    </w:tbl>
    <w:p w14:paraId="5E6790D9" w14:textId="77777777" w:rsidR="00E44D52" w:rsidRDefault="00E44D52" w:rsidP="003C59C0">
      <w:pPr>
        <w:spacing w:after="120" w:line="240" w:lineRule="auto"/>
        <w:jc w:val="both"/>
        <w:rPr>
          <w:rFonts w:ascii="Times New Roman" w:hAnsi="Times New Roman"/>
          <w:b/>
          <w:sz w:val="20"/>
          <w:szCs w:val="20"/>
          <w:lang w:val="sr-Cyrl-RS"/>
        </w:rPr>
      </w:pPr>
    </w:p>
    <w:p w14:paraId="3F4E42A3" w14:textId="77777777" w:rsidR="00041BA0" w:rsidRDefault="00041BA0" w:rsidP="003C59C0">
      <w:pPr>
        <w:spacing w:after="120" w:line="240" w:lineRule="auto"/>
        <w:jc w:val="both"/>
        <w:rPr>
          <w:rFonts w:ascii="Times New Roman" w:hAnsi="Times New Roman"/>
          <w:b/>
          <w:sz w:val="24"/>
          <w:szCs w:val="24"/>
          <w:lang w:val="sr-Cyrl-RS"/>
        </w:rPr>
      </w:pPr>
    </w:p>
    <w:p w14:paraId="5D2D1FBE" w14:textId="6D4280B8" w:rsidR="006960F4" w:rsidRPr="00005983" w:rsidRDefault="00E730F7" w:rsidP="003C59C0">
      <w:pPr>
        <w:spacing w:after="120" w:line="240" w:lineRule="auto"/>
        <w:jc w:val="both"/>
        <w:rPr>
          <w:rFonts w:ascii="Times New Roman" w:hAnsi="Times New Roman"/>
          <w:b/>
          <w:sz w:val="24"/>
          <w:szCs w:val="24"/>
          <w:lang w:val="sr-Cyrl-RS"/>
        </w:rPr>
      </w:pPr>
      <w:r w:rsidRPr="00005983">
        <w:rPr>
          <w:rFonts w:ascii="Times New Roman" w:hAnsi="Times New Roman"/>
          <w:b/>
          <w:sz w:val="24"/>
          <w:szCs w:val="24"/>
          <w:lang w:val="sr-Cyrl-RS"/>
        </w:rPr>
        <w:t xml:space="preserve">Табела </w:t>
      </w:r>
      <w:r w:rsidR="002C233E">
        <w:rPr>
          <w:rFonts w:ascii="Times New Roman" w:hAnsi="Times New Roman"/>
          <w:b/>
          <w:sz w:val="24"/>
          <w:szCs w:val="24"/>
          <w:lang w:val="sr-Cyrl-RS"/>
        </w:rPr>
        <w:t>6</w:t>
      </w:r>
      <w:r w:rsidR="009415DA" w:rsidRPr="00005983">
        <w:rPr>
          <w:rFonts w:ascii="Times New Roman" w:hAnsi="Times New Roman"/>
          <w:b/>
          <w:sz w:val="24"/>
          <w:szCs w:val="24"/>
          <w:lang w:val="sr-Cyrl-RS"/>
        </w:rPr>
        <w:t xml:space="preserve">. Акциони план </w:t>
      </w:r>
      <w:r w:rsidR="00E44D52" w:rsidRPr="00005983">
        <w:rPr>
          <w:rFonts w:ascii="Times New Roman" w:hAnsi="Times New Roman"/>
          <w:b/>
          <w:sz w:val="24"/>
          <w:szCs w:val="24"/>
          <w:lang w:val="sr-Cyrl-RS"/>
        </w:rPr>
        <w:t xml:space="preserve">за </w:t>
      </w:r>
      <w:r w:rsidR="006960F4" w:rsidRPr="00005983">
        <w:rPr>
          <w:rFonts w:ascii="Times New Roman" w:hAnsi="Times New Roman"/>
          <w:b/>
          <w:sz w:val="24"/>
          <w:szCs w:val="24"/>
          <w:lang w:val="sr-Cyrl-RS"/>
        </w:rPr>
        <w:t>период од 202</w:t>
      </w:r>
      <w:r w:rsidR="00C973AE">
        <w:rPr>
          <w:rFonts w:ascii="Times New Roman" w:hAnsi="Times New Roman"/>
          <w:b/>
          <w:sz w:val="24"/>
          <w:szCs w:val="24"/>
          <w:lang w:val="sr-Cyrl-RS"/>
        </w:rPr>
        <w:t>3</w:t>
      </w:r>
      <w:r w:rsidR="006960F4" w:rsidRPr="00005983">
        <w:rPr>
          <w:rFonts w:ascii="Times New Roman" w:hAnsi="Times New Roman"/>
          <w:b/>
          <w:sz w:val="24"/>
          <w:szCs w:val="24"/>
          <w:lang w:val="sr-Cyrl-RS"/>
        </w:rPr>
        <w:t>. до 202</w:t>
      </w:r>
      <w:r w:rsidR="00C973AE">
        <w:rPr>
          <w:rFonts w:ascii="Times New Roman" w:hAnsi="Times New Roman"/>
          <w:b/>
          <w:sz w:val="24"/>
          <w:szCs w:val="24"/>
          <w:lang w:val="sr-Cyrl-RS"/>
        </w:rPr>
        <w:t>5</w:t>
      </w:r>
      <w:r w:rsidR="006960F4" w:rsidRPr="00005983">
        <w:rPr>
          <w:rFonts w:ascii="Times New Roman" w:hAnsi="Times New Roman"/>
          <w:b/>
          <w:sz w:val="24"/>
          <w:szCs w:val="24"/>
          <w:lang w:val="sr-Cyrl-RS"/>
        </w:rPr>
        <w:t>. године</w:t>
      </w:r>
    </w:p>
    <w:p w14:paraId="2727A00E" w14:textId="77777777" w:rsidR="006960F4" w:rsidRDefault="006960F4" w:rsidP="003C59C0">
      <w:pPr>
        <w:spacing w:after="120" w:line="240" w:lineRule="auto"/>
        <w:jc w:val="both"/>
        <w:rPr>
          <w:rFonts w:ascii="Times New Roman" w:hAnsi="Times New Roman"/>
          <w:b/>
          <w:sz w:val="24"/>
          <w:szCs w:val="24"/>
          <w:lang w:val="sr-Cyrl-RS"/>
        </w:rPr>
      </w:pPr>
      <w:r>
        <w:rPr>
          <w:rFonts w:ascii="Times New Roman" w:hAnsi="Times New Roman"/>
          <w:b/>
          <w:sz w:val="24"/>
          <w:szCs w:val="24"/>
          <w:lang w:val="sr-Cyrl-RS"/>
        </w:rPr>
        <w:t xml:space="preserve">за </w:t>
      </w:r>
      <w:r w:rsidR="00E44D52" w:rsidRPr="00005983">
        <w:rPr>
          <w:rFonts w:ascii="Times New Roman" w:hAnsi="Times New Roman"/>
          <w:b/>
          <w:sz w:val="24"/>
          <w:szCs w:val="24"/>
          <w:lang w:val="sr-Cyrl-RS"/>
        </w:rPr>
        <w:t xml:space="preserve">спровођење </w:t>
      </w:r>
      <w:r w:rsidR="009415DA" w:rsidRPr="00005983">
        <w:rPr>
          <w:rFonts w:ascii="Times New Roman" w:hAnsi="Times New Roman"/>
          <w:b/>
          <w:sz w:val="24"/>
          <w:szCs w:val="24"/>
          <w:lang w:val="sr-Cyrl-RS"/>
        </w:rPr>
        <w:t>Стратегије паметне специјализације у Републици Србији</w:t>
      </w:r>
      <w:r>
        <w:rPr>
          <w:rFonts w:ascii="Times New Roman" w:hAnsi="Times New Roman"/>
          <w:b/>
          <w:sz w:val="24"/>
          <w:szCs w:val="24"/>
          <w:lang w:val="sr-Cyrl-RS"/>
        </w:rPr>
        <w:t xml:space="preserve"> за период од 2020. до 2027. године</w:t>
      </w:r>
    </w:p>
    <w:p w14:paraId="3633FF5F" w14:textId="77777777" w:rsidR="00F0239C" w:rsidRPr="00005983" w:rsidRDefault="009415DA" w:rsidP="003C59C0">
      <w:pPr>
        <w:spacing w:after="120" w:line="240" w:lineRule="auto"/>
        <w:jc w:val="both"/>
        <w:rPr>
          <w:rFonts w:ascii="Times New Roman" w:hAnsi="Times New Roman"/>
          <w:b/>
          <w:sz w:val="24"/>
          <w:szCs w:val="24"/>
          <w:lang w:val="sr-Cyrl-RS"/>
        </w:rPr>
      </w:pPr>
      <w:r w:rsidRPr="00005983">
        <w:rPr>
          <w:rFonts w:ascii="Times New Roman" w:hAnsi="Times New Roman"/>
          <w:b/>
          <w:sz w:val="24"/>
          <w:szCs w:val="24"/>
          <w:lang w:val="sr-Cyrl-R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1321"/>
        <w:gridCol w:w="1133"/>
        <w:gridCol w:w="1714"/>
        <w:gridCol w:w="1619"/>
        <w:gridCol w:w="1523"/>
        <w:gridCol w:w="1428"/>
        <w:gridCol w:w="1626"/>
      </w:tblGrid>
      <w:tr w:rsidR="00017082" w:rsidRPr="00CA6335" w14:paraId="1E9989E1" w14:textId="77777777" w:rsidTr="0010000D">
        <w:trPr>
          <w:trHeight w:val="230"/>
        </w:trPr>
        <w:tc>
          <w:tcPr>
            <w:tcW w:w="3434" w:type="dxa"/>
            <w:tcBorders>
              <w:top w:val="double" w:sz="4" w:space="0" w:color="auto"/>
              <w:left w:val="double" w:sz="4" w:space="0" w:color="auto"/>
            </w:tcBorders>
            <w:shd w:val="clear" w:color="auto" w:fill="auto"/>
          </w:tcPr>
          <w:p w14:paraId="03D8A187" w14:textId="77777777" w:rsidR="00017082" w:rsidRPr="0010000D" w:rsidRDefault="0001708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Документ ЈП:</w:t>
            </w:r>
          </w:p>
        </w:tc>
        <w:tc>
          <w:tcPr>
            <w:tcW w:w="10364" w:type="dxa"/>
            <w:gridSpan w:val="7"/>
            <w:tcBorders>
              <w:top w:val="double" w:sz="4" w:space="0" w:color="auto"/>
              <w:right w:val="double" w:sz="4" w:space="0" w:color="auto"/>
            </w:tcBorders>
            <w:shd w:val="clear" w:color="auto" w:fill="auto"/>
          </w:tcPr>
          <w:p w14:paraId="6C83FD4E" w14:textId="749CBCA0" w:rsidR="00017082" w:rsidRPr="0010000D" w:rsidRDefault="000E19A3" w:rsidP="003C59C0">
            <w:pPr>
              <w:spacing w:after="120" w:line="240" w:lineRule="auto"/>
              <w:jc w:val="both"/>
              <w:rPr>
                <w:rFonts w:ascii="Times New Roman" w:hAnsi="Times New Roman"/>
                <w:sz w:val="20"/>
                <w:szCs w:val="20"/>
                <w:lang w:val="sr-Cyrl-RS"/>
              </w:rPr>
            </w:pPr>
            <w:r w:rsidRPr="000E19A3">
              <w:rPr>
                <w:rFonts w:ascii="Times New Roman" w:hAnsi="Times New Roman"/>
                <w:sz w:val="20"/>
                <w:szCs w:val="20"/>
                <w:lang w:val="sr-Cyrl-RS"/>
              </w:rPr>
              <w:t>Акциони план за период од 202</w:t>
            </w:r>
            <w:r w:rsidR="00C973AE">
              <w:rPr>
                <w:rFonts w:ascii="Times New Roman" w:hAnsi="Times New Roman"/>
                <w:sz w:val="20"/>
                <w:szCs w:val="20"/>
                <w:lang w:val="sr-Cyrl-RS"/>
              </w:rPr>
              <w:t>3</w:t>
            </w:r>
            <w:r w:rsidRPr="000E19A3">
              <w:rPr>
                <w:rFonts w:ascii="Times New Roman" w:hAnsi="Times New Roman"/>
                <w:sz w:val="20"/>
                <w:szCs w:val="20"/>
                <w:lang w:val="sr-Cyrl-RS"/>
              </w:rPr>
              <w:t>. до 202</w:t>
            </w:r>
            <w:r w:rsidR="00C973AE">
              <w:rPr>
                <w:rFonts w:ascii="Times New Roman" w:hAnsi="Times New Roman"/>
                <w:sz w:val="20"/>
                <w:szCs w:val="20"/>
                <w:lang w:val="sr-Cyrl-RS"/>
              </w:rPr>
              <w:t>5</w:t>
            </w:r>
            <w:r w:rsidRPr="000E19A3">
              <w:rPr>
                <w:rFonts w:ascii="Times New Roman" w:hAnsi="Times New Roman"/>
                <w:sz w:val="20"/>
                <w:szCs w:val="20"/>
                <w:lang w:val="sr-Cyrl-RS"/>
              </w:rPr>
              <w:t>. године</w:t>
            </w:r>
            <w:r w:rsidR="00EE4C5B">
              <w:rPr>
                <w:rFonts w:ascii="Times New Roman" w:hAnsi="Times New Roman"/>
                <w:sz w:val="20"/>
                <w:szCs w:val="20"/>
                <w:lang w:val="sr-Cyrl-RS"/>
              </w:rPr>
              <w:t xml:space="preserve"> </w:t>
            </w:r>
            <w:r w:rsidRPr="000E19A3">
              <w:rPr>
                <w:rFonts w:ascii="Times New Roman" w:hAnsi="Times New Roman"/>
                <w:sz w:val="20"/>
                <w:szCs w:val="20"/>
                <w:lang w:val="sr-Cyrl-RS"/>
              </w:rPr>
              <w:t>за спровођење Стратегије паметне специјализације у Републици Србији за период од 2020. до 2027. године</w:t>
            </w:r>
          </w:p>
        </w:tc>
      </w:tr>
      <w:tr w:rsidR="00017082" w:rsidRPr="00CA6335" w14:paraId="6C0A11A6" w14:textId="77777777" w:rsidTr="0010000D">
        <w:trPr>
          <w:trHeight w:val="359"/>
        </w:trPr>
        <w:tc>
          <w:tcPr>
            <w:tcW w:w="3434" w:type="dxa"/>
            <w:tcBorders>
              <w:left w:val="double" w:sz="4" w:space="0" w:color="auto"/>
            </w:tcBorders>
            <w:shd w:val="clear" w:color="auto" w:fill="auto"/>
          </w:tcPr>
          <w:p w14:paraId="034B4FFD" w14:textId="77777777" w:rsidR="00017082" w:rsidRPr="0010000D" w:rsidRDefault="0001708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Акциони план:</w:t>
            </w:r>
          </w:p>
        </w:tc>
        <w:tc>
          <w:tcPr>
            <w:tcW w:w="10364" w:type="dxa"/>
            <w:gridSpan w:val="7"/>
            <w:tcBorders>
              <w:right w:val="double" w:sz="4" w:space="0" w:color="auto"/>
            </w:tcBorders>
            <w:shd w:val="clear" w:color="auto" w:fill="auto"/>
          </w:tcPr>
          <w:p w14:paraId="1F1E64B4" w14:textId="7E77B56A" w:rsidR="00017082" w:rsidRPr="0010000D" w:rsidRDefault="000E19A3" w:rsidP="003C59C0">
            <w:pPr>
              <w:spacing w:after="120" w:line="240" w:lineRule="auto"/>
              <w:jc w:val="both"/>
              <w:rPr>
                <w:rFonts w:ascii="Times New Roman" w:hAnsi="Times New Roman"/>
                <w:sz w:val="20"/>
                <w:szCs w:val="20"/>
                <w:lang w:val="sr-Cyrl-RS"/>
              </w:rPr>
            </w:pPr>
            <w:r w:rsidRPr="000E19A3">
              <w:rPr>
                <w:rFonts w:ascii="Times New Roman" w:hAnsi="Times New Roman"/>
                <w:sz w:val="20"/>
                <w:szCs w:val="20"/>
                <w:lang w:val="sr-Cyrl-RS"/>
              </w:rPr>
              <w:t>Акциони план за период од 202</w:t>
            </w:r>
            <w:r w:rsidR="00C973AE">
              <w:rPr>
                <w:rFonts w:ascii="Times New Roman" w:hAnsi="Times New Roman"/>
                <w:sz w:val="20"/>
                <w:szCs w:val="20"/>
                <w:lang w:val="sr-Cyrl-RS"/>
              </w:rPr>
              <w:t>3</w:t>
            </w:r>
            <w:r w:rsidRPr="000E19A3">
              <w:rPr>
                <w:rFonts w:ascii="Times New Roman" w:hAnsi="Times New Roman"/>
                <w:sz w:val="20"/>
                <w:szCs w:val="20"/>
                <w:lang w:val="sr-Cyrl-RS"/>
              </w:rPr>
              <w:t>. до 202</w:t>
            </w:r>
            <w:r w:rsidR="00C973AE">
              <w:rPr>
                <w:rFonts w:ascii="Times New Roman" w:hAnsi="Times New Roman"/>
                <w:sz w:val="20"/>
                <w:szCs w:val="20"/>
                <w:lang w:val="sr-Cyrl-RS"/>
              </w:rPr>
              <w:t>5</w:t>
            </w:r>
            <w:r w:rsidRPr="000E19A3">
              <w:rPr>
                <w:rFonts w:ascii="Times New Roman" w:hAnsi="Times New Roman"/>
                <w:sz w:val="20"/>
                <w:szCs w:val="20"/>
                <w:lang w:val="sr-Cyrl-RS"/>
              </w:rPr>
              <w:t>. године</w:t>
            </w:r>
            <w:r w:rsidR="00EE4C5B">
              <w:rPr>
                <w:rFonts w:ascii="Times New Roman" w:hAnsi="Times New Roman"/>
                <w:sz w:val="20"/>
                <w:szCs w:val="20"/>
                <w:lang w:val="sr-Cyrl-RS"/>
              </w:rPr>
              <w:t xml:space="preserve"> </w:t>
            </w:r>
            <w:r w:rsidRPr="000E19A3">
              <w:rPr>
                <w:rFonts w:ascii="Times New Roman" w:hAnsi="Times New Roman"/>
                <w:sz w:val="20"/>
                <w:szCs w:val="20"/>
                <w:lang w:val="sr-Cyrl-RS"/>
              </w:rPr>
              <w:t>за спровођење Стратегије паметне специјализације у Републици Србији за период од 2020. до 2027. године</w:t>
            </w:r>
          </w:p>
        </w:tc>
      </w:tr>
      <w:tr w:rsidR="00017082" w:rsidRPr="0010000D" w14:paraId="44D29D19" w14:textId="77777777" w:rsidTr="0010000D">
        <w:trPr>
          <w:trHeight w:val="71"/>
        </w:trPr>
        <w:tc>
          <w:tcPr>
            <w:tcW w:w="3434" w:type="dxa"/>
            <w:tcBorders>
              <w:left w:val="double" w:sz="4" w:space="0" w:color="auto"/>
            </w:tcBorders>
            <w:shd w:val="clear" w:color="auto" w:fill="auto"/>
          </w:tcPr>
          <w:p w14:paraId="5953F95A" w14:textId="77777777" w:rsidR="00017082" w:rsidRPr="0010000D" w:rsidRDefault="0001708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Координација и извештавање</w:t>
            </w:r>
          </w:p>
        </w:tc>
        <w:tc>
          <w:tcPr>
            <w:tcW w:w="10364" w:type="dxa"/>
            <w:gridSpan w:val="7"/>
            <w:tcBorders>
              <w:right w:val="double" w:sz="4" w:space="0" w:color="auto"/>
            </w:tcBorders>
            <w:shd w:val="clear" w:color="auto" w:fill="auto"/>
          </w:tcPr>
          <w:p w14:paraId="0591C8D7" w14:textId="4EAB4F25" w:rsidR="00017082" w:rsidRPr="0010000D" w:rsidRDefault="00162B82" w:rsidP="003C59C0">
            <w:pPr>
              <w:spacing w:after="120" w:line="240" w:lineRule="auto"/>
              <w:jc w:val="both"/>
              <w:rPr>
                <w:rFonts w:ascii="Times New Roman" w:hAnsi="Times New Roman"/>
                <w:sz w:val="20"/>
                <w:szCs w:val="20"/>
                <w:lang w:val="sr-Cyrl-RS"/>
              </w:rPr>
            </w:pPr>
            <w:r>
              <w:rPr>
                <w:rFonts w:ascii="Times New Roman" w:hAnsi="Times New Roman"/>
                <w:lang w:val="sr-Cyrl-RS"/>
              </w:rPr>
              <w:t>НИТРА</w:t>
            </w:r>
          </w:p>
        </w:tc>
      </w:tr>
      <w:tr w:rsidR="00017082" w:rsidRPr="0010000D" w14:paraId="74414F42" w14:textId="77777777" w:rsidTr="0010000D">
        <w:trPr>
          <w:trHeight w:val="230"/>
        </w:trPr>
        <w:tc>
          <w:tcPr>
            <w:tcW w:w="3434" w:type="dxa"/>
            <w:tcBorders>
              <w:left w:val="double" w:sz="4" w:space="0" w:color="auto"/>
              <w:bottom w:val="double" w:sz="4" w:space="0" w:color="auto"/>
            </w:tcBorders>
            <w:shd w:val="clear" w:color="auto" w:fill="auto"/>
          </w:tcPr>
          <w:p w14:paraId="5EE19C60" w14:textId="77777777" w:rsidR="00017082" w:rsidRPr="0010000D" w:rsidRDefault="0001708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Кровни документ ЈП:</w:t>
            </w:r>
          </w:p>
        </w:tc>
        <w:tc>
          <w:tcPr>
            <w:tcW w:w="10364" w:type="dxa"/>
            <w:gridSpan w:val="7"/>
            <w:tcBorders>
              <w:bottom w:val="double" w:sz="4" w:space="0" w:color="auto"/>
              <w:right w:val="double" w:sz="4" w:space="0" w:color="auto"/>
            </w:tcBorders>
            <w:shd w:val="clear" w:color="auto" w:fill="auto"/>
          </w:tcPr>
          <w:p w14:paraId="1038F5FB" w14:textId="77777777" w:rsidR="00017082" w:rsidRPr="0010000D" w:rsidRDefault="0001708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r>
      <w:tr w:rsidR="00037CA3" w:rsidRPr="00CA6335" w14:paraId="47B13337" w14:textId="77777777" w:rsidTr="0010000D">
        <w:trPr>
          <w:trHeight w:val="403"/>
        </w:trPr>
        <w:tc>
          <w:tcPr>
            <w:tcW w:w="13798" w:type="dxa"/>
            <w:gridSpan w:val="8"/>
            <w:tcBorders>
              <w:top w:val="double" w:sz="4" w:space="0" w:color="auto"/>
              <w:left w:val="double" w:sz="4" w:space="0" w:color="auto"/>
              <w:right w:val="double" w:sz="4" w:space="0" w:color="auto"/>
            </w:tcBorders>
            <w:shd w:val="clear" w:color="auto" w:fill="DEEAF6"/>
          </w:tcPr>
          <w:p w14:paraId="088A9635" w14:textId="77777777" w:rsidR="00037CA3" w:rsidRPr="0010000D" w:rsidRDefault="0050691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Општи циљ</w:t>
            </w:r>
            <w:r w:rsidR="00037CA3" w:rsidRPr="0010000D">
              <w:rPr>
                <w:rFonts w:ascii="Times New Roman" w:hAnsi="Times New Roman"/>
                <w:sz w:val="20"/>
                <w:szCs w:val="20"/>
                <w:lang w:val="sr-Cyrl-RS"/>
              </w:rPr>
              <w:t xml:space="preserve">: </w:t>
            </w:r>
            <w:r w:rsidR="00680078" w:rsidRPr="0010000D">
              <w:rPr>
                <w:rFonts w:ascii="Times New Roman" w:hAnsi="Times New Roman"/>
                <w:sz w:val="20"/>
                <w:szCs w:val="20"/>
                <w:lang w:val="sr-Cyrl-RS"/>
              </w:rPr>
              <w:t>Усмерен развој Републике Србије ка високо конкурентној привреди кроз истраживање, развој, иновације и предузетничке иницијативе у областима 4С</w:t>
            </w:r>
          </w:p>
        </w:tc>
      </w:tr>
      <w:tr w:rsidR="007F0AC9" w:rsidRPr="00CA6335" w14:paraId="3B94E0A5" w14:textId="77777777" w:rsidTr="0010000D">
        <w:trPr>
          <w:trHeight w:val="377"/>
        </w:trPr>
        <w:tc>
          <w:tcPr>
            <w:tcW w:w="13798" w:type="dxa"/>
            <w:gridSpan w:val="8"/>
            <w:tcBorders>
              <w:top w:val="double" w:sz="4" w:space="0" w:color="auto"/>
            </w:tcBorders>
            <w:shd w:val="clear" w:color="auto" w:fill="DEEAF6"/>
            <w:vAlign w:val="center"/>
          </w:tcPr>
          <w:p w14:paraId="74069527" w14:textId="62DE0826"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162B82">
              <w:rPr>
                <w:rFonts w:ascii="Times New Roman" w:hAnsi="Times New Roman"/>
                <w:lang w:val="sr-Cyrl-RS"/>
              </w:rPr>
              <w:t>НИТРА</w:t>
            </w:r>
          </w:p>
        </w:tc>
      </w:tr>
      <w:tr w:rsidR="007F0AC9" w:rsidRPr="0010000D" w14:paraId="0195212F" w14:textId="77777777" w:rsidTr="00162B82">
        <w:trPr>
          <w:trHeight w:val="377"/>
        </w:trPr>
        <w:tc>
          <w:tcPr>
            <w:tcW w:w="4755" w:type="dxa"/>
            <w:gridSpan w:val="2"/>
            <w:tcBorders>
              <w:top w:val="double" w:sz="4" w:space="0" w:color="auto"/>
            </w:tcBorders>
            <w:shd w:val="clear" w:color="auto" w:fill="D9D9D9"/>
          </w:tcPr>
          <w:p w14:paraId="597AEDEF"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 (и) на нивоу oпштег циља (показатељ eфекта)</w:t>
            </w:r>
          </w:p>
        </w:tc>
        <w:tc>
          <w:tcPr>
            <w:tcW w:w="1133" w:type="dxa"/>
            <w:tcBorders>
              <w:top w:val="double" w:sz="4" w:space="0" w:color="auto"/>
            </w:tcBorders>
            <w:shd w:val="clear" w:color="auto" w:fill="D9D9D9"/>
          </w:tcPr>
          <w:p w14:paraId="5C06DB6A"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0E1C5970" w14:textId="77777777" w:rsidR="007F0AC9" w:rsidRPr="0010000D" w:rsidRDefault="007F0AC9" w:rsidP="003C59C0">
            <w:pPr>
              <w:spacing w:after="120" w:line="240" w:lineRule="auto"/>
              <w:jc w:val="both"/>
              <w:rPr>
                <w:rFonts w:ascii="Times New Roman" w:hAnsi="Times New Roman"/>
                <w:sz w:val="20"/>
                <w:szCs w:val="20"/>
                <w:lang w:val="sr-Cyrl-RS"/>
              </w:rPr>
            </w:pPr>
          </w:p>
        </w:tc>
        <w:tc>
          <w:tcPr>
            <w:tcW w:w="1714" w:type="dxa"/>
            <w:tcBorders>
              <w:top w:val="double" w:sz="4" w:space="0" w:color="auto"/>
            </w:tcBorders>
            <w:shd w:val="clear" w:color="auto" w:fill="D9D9D9"/>
          </w:tcPr>
          <w:p w14:paraId="709FCEB0"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1619" w:type="dxa"/>
            <w:tcBorders>
              <w:top w:val="double" w:sz="4" w:space="0" w:color="auto"/>
            </w:tcBorders>
            <w:shd w:val="clear" w:color="auto" w:fill="D9D9D9"/>
          </w:tcPr>
          <w:p w14:paraId="3DC92E33"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523" w:type="dxa"/>
            <w:tcBorders>
              <w:top w:val="double" w:sz="4" w:space="0" w:color="auto"/>
            </w:tcBorders>
            <w:shd w:val="clear" w:color="auto" w:fill="D9D9D9"/>
          </w:tcPr>
          <w:p w14:paraId="69FE2288"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428" w:type="dxa"/>
            <w:tcBorders>
              <w:top w:val="double" w:sz="4" w:space="0" w:color="auto"/>
            </w:tcBorders>
            <w:shd w:val="clear" w:color="auto" w:fill="D9D9D9"/>
          </w:tcPr>
          <w:p w14:paraId="557FAA99" w14:textId="77777777" w:rsidR="007F0AC9" w:rsidRPr="0010000D" w:rsidRDefault="00A463B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sidR="00C973AE">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c>
          <w:tcPr>
            <w:tcW w:w="1626" w:type="dxa"/>
            <w:tcBorders>
              <w:top w:val="double" w:sz="4" w:space="0" w:color="auto"/>
            </w:tcBorders>
            <w:shd w:val="clear" w:color="auto" w:fill="D9D9D9"/>
          </w:tcPr>
          <w:p w14:paraId="1DC09EB4" w14:textId="77777777"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Последња година важења АП</w:t>
            </w:r>
          </w:p>
        </w:tc>
      </w:tr>
      <w:tr w:rsidR="007F0AC9" w:rsidRPr="0010000D" w14:paraId="74E215D6" w14:textId="77777777" w:rsidTr="00162B82">
        <w:trPr>
          <w:trHeight w:val="176"/>
        </w:trPr>
        <w:tc>
          <w:tcPr>
            <w:tcW w:w="4755" w:type="dxa"/>
            <w:gridSpan w:val="2"/>
            <w:tcBorders>
              <w:top w:val="double" w:sz="4" w:space="0" w:color="auto"/>
              <w:bottom w:val="double" w:sz="4" w:space="0" w:color="auto"/>
            </w:tcBorders>
            <w:shd w:val="clear" w:color="auto" w:fill="FFFFFF"/>
          </w:tcPr>
          <w:p w14:paraId="5126A79E" w14:textId="77777777" w:rsidR="007F0AC9"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Улагање у истраживање и развој у процентима БДП-а</w:t>
            </w:r>
          </w:p>
        </w:tc>
        <w:tc>
          <w:tcPr>
            <w:tcW w:w="1133" w:type="dxa"/>
            <w:tcBorders>
              <w:top w:val="double" w:sz="4" w:space="0" w:color="auto"/>
              <w:bottom w:val="double" w:sz="4" w:space="0" w:color="auto"/>
            </w:tcBorders>
            <w:shd w:val="clear" w:color="auto" w:fill="FFFFFF"/>
          </w:tcPr>
          <w:p w14:paraId="52F9444C" w14:textId="77777777" w:rsidR="007F0AC9" w:rsidRPr="0010000D" w:rsidRDefault="00ED4AE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3FBDEC21" w14:textId="77777777" w:rsidR="007F0AC9"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1619" w:type="dxa"/>
            <w:tcBorders>
              <w:top w:val="double" w:sz="4" w:space="0" w:color="auto"/>
              <w:bottom w:val="double" w:sz="4" w:space="0" w:color="auto"/>
            </w:tcBorders>
            <w:shd w:val="clear" w:color="auto" w:fill="FFFFFF"/>
          </w:tcPr>
          <w:p w14:paraId="741883A1" w14:textId="77777777" w:rsidR="007F0AC9" w:rsidRPr="0010000D" w:rsidRDefault="00CA451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r w:rsidR="00C973AE">
              <w:rPr>
                <w:rFonts w:ascii="Times New Roman" w:hAnsi="Times New Roman"/>
                <w:sz w:val="20"/>
                <w:szCs w:val="20"/>
                <w:lang w:val="sr-Cyrl-RS"/>
              </w:rPr>
              <w:t>9</w:t>
            </w:r>
            <w:r w:rsidR="000B159D" w:rsidRPr="0010000D">
              <w:rPr>
                <w:rFonts w:ascii="Times New Roman" w:hAnsi="Times New Roman"/>
                <w:sz w:val="20"/>
                <w:szCs w:val="20"/>
              </w:rPr>
              <w:t>9</w:t>
            </w:r>
          </w:p>
        </w:tc>
        <w:tc>
          <w:tcPr>
            <w:tcW w:w="1523" w:type="dxa"/>
            <w:tcBorders>
              <w:top w:val="double" w:sz="4" w:space="0" w:color="auto"/>
              <w:bottom w:val="double" w:sz="4" w:space="0" w:color="auto"/>
            </w:tcBorders>
            <w:shd w:val="clear" w:color="auto" w:fill="FFFFFF"/>
          </w:tcPr>
          <w:p w14:paraId="6B7EA8ED" w14:textId="77777777" w:rsidR="007F0AC9" w:rsidRPr="00CD38A4"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00C973AE">
              <w:rPr>
                <w:rFonts w:ascii="Times New Roman" w:hAnsi="Times New Roman"/>
                <w:sz w:val="20"/>
                <w:szCs w:val="20"/>
                <w:lang w:val="sr-Cyrl-RS"/>
              </w:rPr>
              <w:t>21</w:t>
            </w:r>
            <w:r w:rsidR="00CD38A4">
              <w:rPr>
                <w:rFonts w:ascii="Times New Roman" w:hAnsi="Times New Roman"/>
                <w:sz w:val="20"/>
                <w:szCs w:val="20"/>
                <w:lang w:val="sr-Cyrl-RS"/>
              </w:rPr>
              <w:t>.</w:t>
            </w:r>
          </w:p>
        </w:tc>
        <w:tc>
          <w:tcPr>
            <w:tcW w:w="1428" w:type="dxa"/>
            <w:tcBorders>
              <w:top w:val="double" w:sz="4" w:space="0" w:color="auto"/>
              <w:bottom w:val="double" w:sz="4" w:space="0" w:color="auto"/>
            </w:tcBorders>
            <w:shd w:val="clear" w:color="auto" w:fill="FFFFFF"/>
          </w:tcPr>
          <w:p w14:paraId="75238C99" w14:textId="77777777" w:rsidR="007F0AC9" w:rsidRPr="00C973AE" w:rsidRDefault="00C1218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1,</w:t>
            </w:r>
            <w:r w:rsidR="00C973AE">
              <w:rPr>
                <w:rFonts w:ascii="Times New Roman" w:hAnsi="Times New Roman"/>
                <w:sz w:val="20"/>
                <w:szCs w:val="20"/>
                <w:lang w:val="sr-Cyrl-RS"/>
              </w:rPr>
              <w:t>2</w:t>
            </w:r>
          </w:p>
        </w:tc>
        <w:tc>
          <w:tcPr>
            <w:tcW w:w="1626" w:type="dxa"/>
            <w:tcBorders>
              <w:top w:val="double" w:sz="4" w:space="0" w:color="auto"/>
              <w:bottom w:val="double" w:sz="4" w:space="0" w:color="auto"/>
            </w:tcBorders>
            <w:shd w:val="clear" w:color="auto" w:fill="FFFFFF"/>
          </w:tcPr>
          <w:p w14:paraId="6FD5B733" w14:textId="77777777" w:rsidR="007F0AC9" w:rsidRPr="0010000D" w:rsidRDefault="007E6DFC"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sidR="00C973AE">
              <w:rPr>
                <w:rFonts w:ascii="Times New Roman" w:hAnsi="Times New Roman"/>
                <w:sz w:val="20"/>
                <w:szCs w:val="20"/>
                <w:lang w:val="sr-Cyrl-RS"/>
              </w:rPr>
              <w:t>5</w:t>
            </w:r>
            <w:r w:rsidR="00CD38A4">
              <w:rPr>
                <w:rFonts w:ascii="Times New Roman" w:hAnsi="Times New Roman"/>
                <w:sz w:val="20"/>
                <w:szCs w:val="20"/>
                <w:lang w:val="sr-Cyrl-RS"/>
              </w:rPr>
              <w:t>.</w:t>
            </w:r>
          </w:p>
        </w:tc>
      </w:tr>
      <w:tr w:rsidR="00717C33" w:rsidRPr="0010000D" w14:paraId="0FDA2AE4" w14:textId="77777777" w:rsidTr="00162B82">
        <w:trPr>
          <w:trHeight w:val="176"/>
        </w:trPr>
        <w:tc>
          <w:tcPr>
            <w:tcW w:w="4755" w:type="dxa"/>
            <w:gridSpan w:val="2"/>
            <w:tcBorders>
              <w:top w:val="double" w:sz="4" w:space="0" w:color="auto"/>
              <w:bottom w:val="double" w:sz="4" w:space="0" w:color="auto"/>
            </w:tcBorders>
            <w:shd w:val="clear" w:color="auto" w:fill="FFFFFF"/>
          </w:tcPr>
          <w:p w14:paraId="206CABC1" w14:textId="77777777" w:rsidR="00717C33"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Додата вредност по запосленом</w:t>
            </w:r>
          </w:p>
        </w:tc>
        <w:tc>
          <w:tcPr>
            <w:tcW w:w="1133" w:type="dxa"/>
            <w:tcBorders>
              <w:top w:val="double" w:sz="4" w:space="0" w:color="auto"/>
              <w:bottom w:val="double" w:sz="4" w:space="0" w:color="auto"/>
            </w:tcBorders>
            <w:shd w:val="clear" w:color="auto" w:fill="FFFFFF"/>
          </w:tcPr>
          <w:p w14:paraId="0405CC15" w14:textId="77777777" w:rsidR="00717C33"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w:t>
            </w:r>
          </w:p>
        </w:tc>
        <w:tc>
          <w:tcPr>
            <w:tcW w:w="1714" w:type="dxa"/>
            <w:tcBorders>
              <w:top w:val="double" w:sz="4" w:space="0" w:color="auto"/>
              <w:bottom w:val="double" w:sz="4" w:space="0" w:color="auto"/>
            </w:tcBorders>
            <w:shd w:val="clear" w:color="auto" w:fill="FFFFFF"/>
          </w:tcPr>
          <w:p w14:paraId="6D72E13F" w14:textId="77777777" w:rsidR="00717C33"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1619" w:type="dxa"/>
            <w:tcBorders>
              <w:top w:val="double" w:sz="4" w:space="0" w:color="auto"/>
              <w:bottom w:val="double" w:sz="4" w:space="0" w:color="auto"/>
            </w:tcBorders>
            <w:shd w:val="clear" w:color="auto" w:fill="FFFFFF"/>
          </w:tcPr>
          <w:p w14:paraId="6B3820C0" w14:textId="26581BFC" w:rsidR="00717C33" w:rsidRPr="00C71777" w:rsidRDefault="00C71777" w:rsidP="003C59C0">
            <w:pPr>
              <w:shd w:val="clear" w:color="auto" w:fill="FFFFFF"/>
              <w:spacing w:after="120" w:line="240" w:lineRule="auto"/>
              <w:jc w:val="both"/>
              <w:rPr>
                <w:rFonts w:ascii="Times New Roman" w:hAnsi="Times New Roman"/>
                <w:color w:val="FF0000"/>
                <w:sz w:val="20"/>
                <w:szCs w:val="20"/>
                <w:lang w:val="sr-Latn-RS"/>
              </w:rPr>
            </w:pPr>
            <w:r w:rsidRPr="00C71777">
              <w:rPr>
                <w:rFonts w:ascii="Times New Roman" w:hAnsi="Times New Roman"/>
                <w:sz w:val="20"/>
                <w:szCs w:val="20"/>
                <w:lang w:val="sr-Latn-RS"/>
              </w:rPr>
              <w:t>15.478</w:t>
            </w:r>
          </w:p>
        </w:tc>
        <w:tc>
          <w:tcPr>
            <w:tcW w:w="1523" w:type="dxa"/>
            <w:tcBorders>
              <w:top w:val="double" w:sz="4" w:space="0" w:color="auto"/>
              <w:bottom w:val="double" w:sz="4" w:space="0" w:color="auto"/>
            </w:tcBorders>
            <w:shd w:val="clear" w:color="auto" w:fill="FFFFFF"/>
          </w:tcPr>
          <w:p w14:paraId="634D511F" w14:textId="4A7C8395" w:rsidR="00717C33" w:rsidRPr="00BD2F05" w:rsidRDefault="006737C6" w:rsidP="003C59C0">
            <w:pPr>
              <w:shd w:val="clear" w:color="auto" w:fill="FFFFFF"/>
              <w:spacing w:after="120" w:line="240" w:lineRule="auto"/>
              <w:jc w:val="both"/>
              <w:rPr>
                <w:rFonts w:ascii="Times New Roman" w:hAnsi="Times New Roman"/>
                <w:sz w:val="20"/>
                <w:szCs w:val="20"/>
                <w:lang w:val="sr-Cyrl-RS"/>
              </w:rPr>
            </w:pPr>
            <w:r w:rsidRPr="00BD2F05">
              <w:rPr>
                <w:rFonts w:ascii="Times New Roman" w:hAnsi="Times New Roman"/>
                <w:sz w:val="20"/>
                <w:szCs w:val="20"/>
                <w:lang w:val="sr-Cyrl-RS"/>
              </w:rPr>
              <w:t>2</w:t>
            </w:r>
            <w:r w:rsidR="00BD2F05" w:rsidRPr="00BD2F05">
              <w:rPr>
                <w:rFonts w:ascii="Times New Roman" w:hAnsi="Times New Roman"/>
                <w:sz w:val="20"/>
                <w:szCs w:val="20"/>
                <w:lang w:val="sr-Cyrl-RS"/>
              </w:rPr>
              <w:t>021</w:t>
            </w:r>
            <w:r w:rsidR="00CD38A4" w:rsidRPr="00BD2F05">
              <w:rPr>
                <w:rFonts w:ascii="Times New Roman" w:hAnsi="Times New Roman"/>
                <w:sz w:val="20"/>
                <w:szCs w:val="20"/>
                <w:lang w:val="sr-Cyrl-RS"/>
              </w:rPr>
              <w:t>.</w:t>
            </w:r>
          </w:p>
        </w:tc>
        <w:tc>
          <w:tcPr>
            <w:tcW w:w="1428" w:type="dxa"/>
            <w:tcBorders>
              <w:top w:val="double" w:sz="4" w:space="0" w:color="auto"/>
              <w:bottom w:val="double" w:sz="4" w:space="0" w:color="auto"/>
            </w:tcBorders>
            <w:shd w:val="clear" w:color="auto" w:fill="FFFFFF"/>
          </w:tcPr>
          <w:p w14:paraId="282DF757" w14:textId="27571D37" w:rsidR="00717C33" w:rsidRPr="00162B82" w:rsidRDefault="00162B82" w:rsidP="003C59C0">
            <w:pPr>
              <w:shd w:val="clear" w:color="auto" w:fill="FFFFFF"/>
              <w:spacing w:after="120" w:line="240" w:lineRule="auto"/>
              <w:jc w:val="both"/>
              <w:rPr>
                <w:rFonts w:ascii="Times New Roman" w:hAnsi="Times New Roman"/>
                <w:color w:val="FF0000"/>
                <w:sz w:val="20"/>
                <w:szCs w:val="20"/>
                <w:lang w:val="sr-Cyrl-RS"/>
              </w:rPr>
            </w:pPr>
            <w:r w:rsidRPr="00162B82">
              <w:rPr>
                <w:rFonts w:ascii="Times New Roman" w:hAnsi="Times New Roman"/>
                <w:sz w:val="20"/>
                <w:szCs w:val="20"/>
                <w:lang w:val="sr-Cyrl-RS"/>
              </w:rPr>
              <w:t>17.000</w:t>
            </w:r>
          </w:p>
        </w:tc>
        <w:tc>
          <w:tcPr>
            <w:tcW w:w="1626" w:type="dxa"/>
            <w:tcBorders>
              <w:top w:val="double" w:sz="4" w:space="0" w:color="auto"/>
              <w:bottom w:val="double" w:sz="4" w:space="0" w:color="auto"/>
            </w:tcBorders>
            <w:shd w:val="clear" w:color="auto" w:fill="FFFFFF"/>
          </w:tcPr>
          <w:p w14:paraId="06769FB9" w14:textId="77777777" w:rsidR="00717C33" w:rsidRPr="0010000D" w:rsidRDefault="00C973A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r w:rsidR="00717C33" w:rsidRPr="0010000D" w14:paraId="2C1BF66C" w14:textId="77777777" w:rsidTr="00162B82">
        <w:trPr>
          <w:trHeight w:val="176"/>
        </w:trPr>
        <w:tc>
          <w:tcPr>
            <w:tcW w:w="4755" w:type="dxa"/>
            <w:gridSpan w:val="2"/>
            <w:tcBorders>
              <w:top w:val="double" w:sz="4" w:space="0" w:color="auto"/>
              <w:bottom w:val="double" w:sz="4" w:space="0" w:color="auto"/>
            </w:tcBorders>
            <w:shd w:val="clear" w:color="auto" w:fill="FFFFFF"/>
          </w:tcPr>
          <w:p w14:paraId="3FAC2686" w14:textId="77777777" w:rsidR="00717C33"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Запосленост у средње и високотехнолошким индустријама као проценат укупне запослености</w:t>
            </w:r>
          </w:p>
        </w:tc>
        <w:tc>
          <w:tcPr>
            <w:tcW w:w="1133" w:type="dxa"/>
            <w:tcBorders>
              <w:top w:val="double" w:sz="4" w:space="0" w:color="auto"/>
              <w:bottom w:val="double" w:sz="4" w:space="0" w:color="auto"/>
            </w:tcBorders>
            <w:shd w:val="clear" w:color="auto" w:fill="FFFFFF"/>
          </w:tcPr>
          <w:p w14:paraId="4A4EB746" w14:textId="77777777" w:rsidR="00717C33" w:rsidRPr="0010000D" w:rsidRDefault="00ED4AE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48D9D50A" w14:textId="77777777" w:rsidR="00717C33" w:rsidRPr="0010000D" w:rsidRDefault="00717C3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Еуростат</w:t>
            </w:r>
          </w:p>
        </w:tc>
        <w:tc>
          <w:tcPr>
            <w:tcW w:w="1619" w:type="dxa"/>
            <w:tcBorders>
              <w:top w:val="double" w:sz="4" w:space="0" w:color="auto"/>
              <w:bottom w:val="double" w:sz="4" w:space="0" w:color="auto"/>
            </w:tcBorders>
            <w:shd w:val="clear" w:color="auto" w:fill="FFFFFF"/>
          </w:tcPr>
          <w:p w14:paraId="67CECDF3" w14:textId="6409C607" w:rsidR="00717C33" w:rsidRPr="00162B82" w:rsidRDefault="00162B82" w:rsidP="003C59C0">
            <w:pPr>
              <w:shd w:val="clear" w:color="auto" w:fill="FFFFFF"/>
              <w:spacing w:after="120" w:line="240" w:lineRule="auto"/>
              <w:jc w:val="both"/>
              <w:rPr>
                <w:rFonts w:ascii="Times New Roman" w:hAnsi="Times New Roman"/>
                <w:sz w:val="20"/>
                <w:szCs w:val="20"/>
              </w:rPr>
            </w:pPr>
            <w:r w:rsidRPr="00162B82">
              <w:rPr>
                <w:rFonts w:ascii="Times New Roman" w:hAnsi="Times New Roman"/>
                <w:sz w:val="20"/>
                <w:szCs w:val="20"/>
              </w:rPr>
              <w:t>5,2</w:t>
            </w:r>
          </w:p>
        </w:tc>
        <w:tc>
          <w:tcPr>
            <w:tcW w:w="1523" w:type="dxa"/>
            <w:tcBorders>
              <w:top w:val="double" w:sz="4" w:space="0" w:color="auto"/>
              <w:bottom w:val="double" w:sz="4" w:space="0" w:color="auto"/>
            </w:tcBorders>
            <w:shd w:val="clear" w:color="auto" w:fill="FFFFFF"/>
          </w:tcPr>
          <w:p w14:paraId="03BFE402" w14:textId="49D981C7" w:rsidR="00717C33" w:rsidRPr="00BD2F05" w:rsidRDefault="00717C33" w:rsidP="003C59C0">
            <w:pPr>
              <w:shd w:val="clear" w:color="auto" w:fill="FFFFFF"/>
              <w:spacing w:after="120" w:line="240" w:lineRule="auto"/>
              <w:jc w:val="both"/>
              <w:rPr>
                <w:rFonts w:ascii="Times New Roman" w:hAnsi="Times New Roman"/>
                <w:sz w:val="20"/>
                <w:szCs w:val="20"/>
                <w:lang w:val="sr-Cyrl-RS"/>
              </w:rPr>
            </w:pPr>
            <w:r w:rsidRPr="00BD2F05">
              <w:rPr>
                <w:rFonts w:ascii="Times New Roman" w:hAnsi="Times New Roman"/>
                <w:sz w:val="20"/>
                <w:szCs w:val="20"/>
                <w:lang w:val="sr-Cyrl-RS"/>
              </w:rPr>
              <w:t>20</w:t>
            </w:r>
            <w:r w:rsidR="00BD2F05" w:rsidRPr="00BD2F05">
              <w:rPr>
                <w:rFonts w:ascii="Times New Roman" w:hAnsi="Times New Roman"/>
                <w:sz w:val="20"/>
                <w:szCs w:val="20"/>
                <w:lang w:val="sr-Cyrl-RS"/>
              </w:rPr>
              <w:t>21</w:t>
            </w:r>
            <w:r w:rsidR="00CD38A4" w:rsidRPr="00BD2F05">
              <w:rPr>
                <w:rFonts w:ascii="Times New Roman" w:hAnsi="Times New Roman"/>
                <w:sz w:val="20"/>
                <w:szCs w:val="20"/>
                <w:lang w:val="sr-Cyrl-RS"/>
              </w:rPr>
              <w:t>.</w:t>
            </w:r>
          </w:p>
        </w:tc>
        <w:tc>
          <w:tcPr>
            <w:tcW w:w="1428" w:type="dxa"/>
            <w:tcBorders>
              <w:top w:val="double" w:sz="4" w:space="0" w:color="auto"/>
              <w:bottom w:val="double" w:sz="4" w:space="0" w:color="auto"/>
            </w:tcBorders>
            <w:shd w:val="clear" w:color="auto" w:fill="FFFFFF"/>
          </w:tcPr>
          <w:p w14:paraId="739AD673" w14:textId="74C0EDCD" w:rsidR="00717C33"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7,0</w:t>
            </w:r>
          </w:p>
        </w:tc>
        <w:tc>
          <w:tcPr>
            <w:tcW w:w="1626" w:type="dxa"/>
            <w:tcBorders>
              <w:top w:val="double" w:sz="4" w:space="0" w:color="auto"/>
              <w:bottom w:val="double" w:sz="4" w:space="0" w:color="auto"/>
            </w:tcBorders>
            <w:shd w:val="clear" w:color="auto" w:fill="FFFFFF"/>
          </w:tcPr>
          <w:p w14:paraId="1621DCB0" w14:textId="77777777" w:rsidR="00717C33" w:rsidRPr="0010000D" w:rsidRDefault="00C973A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r w:rsidR="00BD2F05" w:rsidRPr="0010000D" w14:paraId="3FE71AC8" w14:textId="77777777" w:rsidTr="00162B82">
        <w:trPr>
          <w:trHeight w:val="176"/>
        </w:trPr>
        <w:tc>
          <w:tcPr>
            <w:tcW w:w="4755" w:type="dxa"/>
            <w:gridSpan w:val="2"/>
            <w:tcBorders>
              <w:top w:val="double" w:sz="4" w:space="0" w:color="auto"/>
              <w:bottom w:val="double" w:sz="4" w:space="0" w:color="auto"/>
            </w:tcBorders>
            <w:shd w:val="clear" w:color="auto" w:fill="FFFFFF"/>
          </w:tcPr>
          <w:p w14:paraId="47C966B3"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Запосленост у услужним делатностима заснованим на знању као проценат укупне запослености</w:t>
            </w:r>
          </w:p>
        </w:tc>
        <w:tc>
          <w:tcPr>
            <w:tcW w:w="1133" w:type="dxa"/>
            <w:tcBorders>
              <w:top w:val="double" w:sz="4" w:space="0" w:color="auto"/>
              <w:bottom w:val="double" w:sz="4" w:space="0" w:color="auto"/>
            </w:tcBorders>
            <w:shd w:val="clear" w:color="auto" w:fill="FFFFFF"/>
          </w:tcPr>
          <w:p w14:paraId="1475B639"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02DC7058"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Еуростат</w:t>
            </w:r>
          </w:p>
        </w:tc>
        <w:tc>
          <w:tcPr>
            <w:tcW w:w="1619" w:type="dxa"/>
            <w:tcBorders>
              <w:top w:val="double" w:sz="4" w:space="0" w:color="auto"/>
              <w:bottom w:val="double" w:sz="4" w:space="0" w:color="auto"/>
            </w:tcBorders>
            <w:shd w:val="clear" w:color="auto" w:fill="FFFFFF"/>
          </w:tcPr>
          <w:p w14:paraId="5DCE85F5" w14:textId="3148BD6E" w:rsidR="00BD2F05" w:rsidRPr="00162B82" w:rsidRDefault="00162B82" w:rsidP="003C59C0">
            <w:pPr>
              <w:shd w:val="clear" w:color="auto" w:fill="FFFFFF"/>
              <w:spacing w:after="120" w:line="240" w:lineRule="auto"/>
              <w:jc w:val="both"/>
              <w:rPr>
                <w:rFonts w:ascii="Times New Roman" w:hAnsi="Times New Roman"/>
                <w:sz w:val="20"/>
                <w:szCs w:val="20"/>
                <w:lang w:val="sr-Latn-RS"/>
              </w:rPr>
            </w:pPr>
            <w:r w:rsidRPr="00162B82">
              <w:rPr>
                <w:rFonts w:ascii="Times New Roman" w:hAnsi="Times New Roman"/>
                <w:sz w:val="20"/>
                <w:szCs w:val="20"/>
                <w:lang w:val="sr-Latn-RS"/>
              </w:rPr>
              <w:t>29,0</w:t>
            </w:r>
          </w:p>
        </w:tc>
        <w:tc>
          <w:tcPr>
            <w:tcW w:w="1523" w:type="dxa"/>
            <w:tcBorders>
              <w:top w:val="double" w:sz="4" w:space="0" w:color="auto"/>
              <w:bottom w:val="double" w:sz="4" w:space="0" w:color="auto"/>
            </w:tcBorders>
            <w:shd w:val="clear" w:color="auto" w:fill="FFFFFF"/>
          </w:tcPr>
          <w:p w14:paraId="56F5E55E" w14:textId="50981FF4" w:rsidR="00BD2F05" w:rsidRPr="00C973AE" w:rsidRDefault="00BD2F05" w:rsidP="003C59C0">
            <w:pPr>
              <w:shd w:val="clear" w:color="auto" w:fill="FFFFFF"/>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428" w:type="dxa"/>
            <w:tcBorders>
              <w:top w:val="double" w:sz="4" w:space="0" w:color="auto"/>
              <w:bottom w:val="double" w:sz="4" w:space="0" w:color="auto"/>
            </w:tcBorders>
            <w:shd w:val="clear" w:color="auto" w:fill="FFFFFF"/>
          </w:tcPr>
          <w:p w14:paraId="326D1E11" w14:textId="6B2EB2C8" w:rsidR="00BD2F05"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32,0</w:t>
            </w:r>
          </w:p>
        </w:tc>
        <w:tc>
          <w:tcPr>
            <w:tcW w:w="1626" w:type="dxa"/>
            <w:tcBorders>
              <w:top w:val="double" w:sz="4" w:space="0" w:color="auto"/>
              <w:bottom w:val="double" w:sz="4" w:space="0" w:color="auto"/>
            </w:tcBorders>
            <w:shd w:val="clear" w:color="auto" w:fill="FFFFFF"/>
          </w:tcPr>
          <w:p w14:paraId="1F2740A1"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r w:rsidR="00162B82" w:rsidRPr="0010000D" w14:paraId="1A1B6A5F" w14:textId="77777777" w:rsidTr="00162B82">
        <w:trPr>
          <w:trHeight w:val="176"/>
        </w:trPr>
        <w:tc>
          <w:tcPr>
            <w:tcW w:w="4755" w:type="dxa"/>
            <w:gridSpan w:val="2"/>
            <w:tcBorders>
              <w:top w:val="double" w:sz="4" w:space="0" w:color="auto"/>
              <w:bottom w:val="double" w:sz="4" w:space="0" w:color="auto"/>
            </w:tcBorders>
            <w:shd w:val="clear" w:color="auto" w:fill="FFFFFF"/>
          </w:tcPr>
          <w:p w14:paraId="1FFB50A3" w14:textId="6FA45E0E"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Учешће извоза средње и високо-технолошких производа у укупном извозу производа</w:t>
            </w:r>
          </w:p>
        </w:tc>
        <w:tc>
          <w:tcPr>
            <w:tcW w:w="1133" w:type="dxa"/>
            <w:tcBorders>
              <w:top w:val="double" w:sz="4" w:space="0" w:color="auto"/>
              <w:bottom w:val="double" w:sz="4" w:space="0" w:color="auto"/>
            </w:tcBorders>
            <w:shd w:val="clear" w:color="auto" w:fill="FFFFFF"/>
          </w:tcPr>
          <w:p w14:paraId="075138DD" w14:textId="2B77C480"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51FF19E0" w14:textId="7F816916"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1619" w:type="dxa"/>
            <w:tcBorders>
              <w:top w:val="double" w:sz="4" w:space="0" w:color="auto"/>
              <w:bottom w:val="double" w:sz="4" w:space="0" w:color="auto"/>
            </w:tcBorders>
            <w:shd w:val="clear" w:color="auto" w:fill="FFFFFF"/>
          </w:tcPr>
          <w:p w14:paraId="42908AEE" w14:textId="1D4DB394" w:rsidR="00162B82"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32,88</w:t>
            </w:r>
          </w:p>
        </w:tc>
        <w:tc>
          <w:tcPr>
            <w:tcW w:w="1523" w:type="dxa"/>
            <w:tcBorders>
              <w:top w:val="double" w:sz="4" w:space="0" w:color="auto"/>
              <w:bottom w:val="double" w:sz="4" w:space="0" w:color="auto"/>
            </w:tcBorders>
            <w:shd w:val="clear" w:color="auto" w:fill="FFFFFF"/>
          </w:tcPr>
          <w:p w14:paraId="3E2E9D29" w14:textId="07FA06AE" w:rsidR="00162B82"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2021.</w:t>
            </w:r>
          </w:p>
        </w:tc>
        <w:tc>
          <w:tcPr>
            <w:tcW w:w="1428" w:type="dxa"/>
            <w:tcBorders>
              <w:top w:val="double" w:sz="4" w:space="0" w:color="auto"/>
              <w:bottom w:val="double" w:sz="4" w:space="0" w:color="auto"/>
            </w:tcBorders>
            <w:shd w:val="clear" w:color="auto" w:fill="FFFFFF"/>
          </w:tcPr>
          <w:p w14:paraId="1D4FF96D" w14:textId="5A87B6C6" w:rsidR="00162B82"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40</w:t>
            </w:r>
            <w:r>
              <w:rPr>
                <w:rFonts w:ascii="Times New Roman" w:hAnsi="Times New Roman"/>
                <w:sz w:val="20"/>
                <w:szCs w:val="20"/>
                <w:lang w:val="sr-Cyrl-RS"/>
              </w:rPr>
              <w:t>,0</w:t>
            </w:r>
          </w:p>
        </w:tc>
        <w:tc>
          <w:tcPr>
            <w:tcW w:w="1626" w:type="dxa"/>
            <w:tcBorders>
              <w:top w:val="double" w:sz="4" w:space="0" w:color="auto"/>
              <w:bottom w:val="double" w:sz="4" w:space="0" w:color="auto"/>
            </w:tcBorders>
            <w:shd w:val="clear" w:color="auto" w:fill="FFFFFF"/>
          </w:tcPr>
          <w:p w14:paraId="202081AC" w14:textId="77777777"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r w:rsidR="00162B82" w:rsidRPr="0010000D" w14:paraId="7177F849" w14:textId="77777777" w:rsidTr="00162B82">
        <w:trPr>
          <w:trHeight w:val="176"/>
        </w:trPr>
        <w:tc>
          <w:tcPr>
            <w:tcW w:w="4755" w:type="dxa"/>
            <w:gridSpan w:val="2"/>
            <w:tcBorders>
              <w:top w:val="double" w:sz="4" w:space="0" w:color="auto"/>
              <w:bottom w:val="double" w:sz="4" w:space="0" w:color="auto"/>
            </w:tcBorders>
            <w:shd w:val="clear" w:color="auto" w:fill="FFFFFF"/>
          </w:tcPr>
          <w:p w14:paraId="08443C4F" w14:textId="6F8131B9"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Учешће извоза услуга заснованих на знању у укупном извозу услуга</w:t>
            </w:r>
          </w:p>
        </w:tc>
        <w:tc>
          <w:tcPr>
            <w:tcW w:w="1133" w:type="dxa"/>
            <w:tcBorders>
              <w:top w:val="double" w:sz="4" w:space="0" w:color="auto"/>
              <w:bottom w:val="double" w:sz="4" w:space="0" w:color="auto"/>
            </w:tcBorders>
            <w:shd w:val="clear" w:color="auto" w:fill="FFFFFF"/>
          </w:tcPr>
          <w:p w14:paraId="3CCA5115" w14:textId="41C7C3F3"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389556D0" w14:textId="27B50743"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1619" w:type="dxa"/>
            <w:tcBorders>
              <w:top w:val="double" w:sz="4" w:space="0" w:color="auto"/>
              <w:bottom w:val="double" w:sz="4" w:space="0" w:color="auto"/>
            </w:tcBorders>
            <w:shd w:val="clear" w:color="auto" w:fill="FFFFFF"/>
          </w:tcPr>
          <w:p w14:paraId="54304EA4" w14:textId="6AC55647" w:rsidR="00162B82"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54,36</w:t>
            </w:r>
          </w:p>
        </w:tc>
        <w:tc>
          <w:tcPr>
            <w:tcW w:w="1523" w:type="dxa"/>
            <w:tcBorders>
              <w:top w:val="double" w:sz="4" w:space="0" w:color="auto"/>
              <w:bottom w:val="double" w:sz="4" w:space="0" w:color="auto"/>
            </w:tcBorders>
            <w:shd w:val="clear" w:color="auto" w:fill="FFFFFF"/>
          </w:tcPr>
          <w:p w14:paraId="5C45C4B1" w14:textId="7EA73905" w:rsidR="00162B82" w:rsidRPr="00162B82" w:rsidRDefault="00162B82" w:rsidP="003C59C0">
            <w:pPr>
              <w:shd w:val="clear" w:color="auto" w:fill="FFFFFF"/>
              <w:spacing w:after="120" w:line="240" w:lineRule="auto"/>
              <w:jc w:val="both"/>
              <w:rPr>
                <w:rFonts w:ascii="Times New Roman" w:hAnsi="Times New Roman"/>
                <w:sz w:val="20"/>
                <w:szCs w:val="20"/>
                <w:lang w:val="sr-Cyrl-RS"/>
              </w:rPr>
            </w:pPr>
            <w:r w:rsidRPr="00162B82">
              <w:rPr>
                <w:rFonts w:ascii="Times New Roman" w:hAnsi="Times New Roman"/>
                <w:sz w:val="20"/>
                <w:szCs w:val="20"/>
                <w:lang w:val="sr-Cyrl-RS"/>
              </w:rPr>
              <w:t>2021.</w:t>
            </w:r>
          </w:p>
        </w:tc>
        <w:tc>
          <w:tcPr>
            <w:tcW w:w="1428" w:type="dxa"/>
            <w:tcBorders>
              <w:top w:val="double" w:sz="4" w:space="0" w:color="auto"/>
              <w:bottom w:val="double" w:sz="4" w:space="0" w:color="auto"/>
            </w:tcBorders>
            <w:shd w:val="clear" w:color="auto" w:fill="FFFFFF"/>
          </w:tcPr>
          <w:p w14:paraId="7B978F57" w14:textId="5506C27B" w:rsidR="00162B82" w:rsidRPr="00C973AE" w:rsidRDefault="00162B82" w:rsidP="003C59C0">
            <w:pPr>
              <w:shd w:val="clear" w:color="auto" w:fill="FFFFFF"/>
              <w:spacing w:after="120" w:line="240" w:lineRule="auto"/>
              <w:jc w:val="both"/>
              <w:rPr>
                <w:rFonts w:ascii="Times New Roman" w:hAnsi="Times New Roman"/>
                <w:color w:val="FF0000"/>
                <w:sz w:val="20"/>
                <w:szCs w:val="20"/>
                <w:lang w:val="sr-Cyrl-RS"/>
              </w:rPr>
            </w:pPr>
            <w:r w:rsidRPr="00162B82">
              <w:rPr>
                <w:rFonts w:ascii="Times New Roman" w:hAnsi="Times New Roman"/>
                <w:sz w:val="20"/>
                <w:szCs w:val="20"/>
                <w:lang w:val="sr-Cyrl-RS"/>
              </w:rPr>
              <w:t>60,0</w:t>
            </w:r>
          </w:p>
        </w:tc>
        <w:tc>
          <w:tcPr>
            <w:tcW w:w="1626" w:type="dxa"/>
            <w:tcBorders>
              <w:top w:val="double" w:sz="4" w:space="0" w:color="auto"/>
              <w:bottom w:val="double" w:sz="4" w:space="0" w:color="auto"/>
            </w:tcBorders>
            <w:shd w:val="clear" w:color="auto" w:fill="FFFFFF"/>
          </w:tcPr>
          <w:p w14:paraId="00630308" w14:textId="4E0F6CEF" w:rsidR="00162B82" w:rsidRPr="0010000D" w:rsidRDefault="00162B8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r w:rsidR="00BD2F05" w:rsidRPr="0010000D" w14:paraId="161E82C7" w14:textId="77777777" w:rsidTr="00162B82">
        <w:trPr>
          <w:trHeight w:val="176"/>
        </w:trPr>
        <w:tc>
          <w:tcPr>
            <w:tcW w:w="4755" w:type="dxa"/>
            <w:gridSpan w:val="2"/>
            <w:tcBorders>
              <w:top w:val="double" w:sz="4" w:space="0" w:color="auto"/>
              <w:bottom w:val="double" w:sz="4" w:space="0" w:color="auto"/>
            </w:tcBorders>
            <w:shd w:val="clear" w:color="auto" w:fill="FFFFFF"/>
          </w:tcPr>
          <w:p w14:paraId="28CC6B8C" w14:textId="568C22E3"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Улагања пословног сектора у </w:t>
            </w:r>
            <w:r w:rsidR="00D029BE">
              <w:rPr>
                <w:rFonts w:ascii="Times New Roman" w:hAnsi="Times New Roman"/>
                <w:sz w:val="20"/>
                <w:szCs w:val="20"/>
                <w:lang w:val="sr-Cyrl-RS"/>
              </w:rPr>
              <w:t>истраживање и развој</w:t>
            </w:r>
            <w:r w:rsidRPr="0010000D">
              <w:rPr>
                <w:rFonts w:ascii="Times New Roman" w:hAnsi="Times New Roman"/>
                <w:sz w:val="20"/>
                <w:szCs w:val="20"/>
                <w:lang w:val="sr-Cyrl-RS"/>
              </w:rPr>
              <w:t xml:space="preserve"> у процентима БДП-а</w:t>
            </w:r>
          </w:p>
        </w:tc>
        <w:tc>
          <w:tcPr>
            <w:tcW w:w="1133" w:type="dxa"/>
            <w:tcBorders>
              <w:top w:val="double" w:sz="4" w:space="0" w:color="auto"/>
              <w:bottom w:val="double" w:sz="4" w:space="0" w:color="auto"/>
            </w:tcBorders>
            <w:shd w:val="clear" w:color="auto" w:fill="FFFFFF"/>
          </w:tcPr>
          <w:p w14:paraId="454693B4"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14" w:type="dxa"/>
            <w:tcBorders>
              <w:top w:val="double" w:sz="4" w:space="0" w:color="auto"/>
              <w:bottom w:val="double" w:sz="4" w:space="0" w:color="auto"/>
            </w:tcBorders>
            <w:shd w:val="clear" w:color="auto" w:fill="FFFFFF"/>
          </w:tcPr>
          <w:p w14:paraId="3F9D42EC"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1619" w:type="dxa"/>
            <w:tcBorders>
              <w:top w:val="double" w:sz="4" w:space="0" w:color="auto"/>
              <w:bottom w:val="double" w:sz="4" w:space="0" w:color="auto"/>
            </w:tcBorders>
            <w:shd w:val="clear" w:color="auto" w:fill="FFFFFF"/>
          </w:tcPr>
          <w:p w14:paraId="0F1D2C1B" w14:textId="4EB294A5" w:rsidR="00BD2F05" w:rsidRPr="00C71777" w:rsidRDefault="00C71777" w:rsidP="003C59C0">
            <w:pPr>
              <w:shd w:val="clear" w:color="auto" w:fill="FFFFFF"/>
              <w:spacing w:after="120" w:line="240" w:lineRule="auto"/>
              <w:jc w:val="both"/>
              <w:rPr>
                <w:rFonts w:ascii="Times New Roman" w:hAnsi="Times New Roman"/>
                <w:color w:val="FF0000"/>
                <w:sz w:val="20"/>
                <w:szCs w:val="20"/>
                <w:lang w:val="sr-Latn-RS"/>
              </w:rPr>
            </w:pPr>
            <w:r w:rsidRPr="00C71777">
              <w:rPr>
                <w:rFonts w:ascii="Times New Roman" w:hAnsi="Times New Roman"/>
                <w:sz w:val="20"/>
                <w:szCs w:val="20"/>
                <w:lang w:val="sr-Latn-RS"/>
              </w:rPr>
              <w:t>0,45</w:t>
            </w:r>
          </w:p>
        </w:tc>
        <w:tc>
          <w:tcPr>
            <w:tcW w:w="1523" w:type="dxa"/>
            <w:tcBorders>
              <w:top w:val="double" w:sz="4" w:space="0" w:color="auto"/>
              <w:bottom w:val="double" w:sz="4" w:space="0" w:color="auto"/>
            </w:tcBorders>
            <w:shd w:val="clear" w:color="auto" w:fill="FFFFFF"/>
          </w:tcPr>
          <w:p w14:paraId="6D31CF83" w14:textId="0DAE51FE" w:rsidR="00BD2F05" w:rsidRPr="00C973AE" w:rsidRDefault="00BD2F05" w:rsidP="003C59C0">
            <w:pPr>
              <w:shd w:val="clear" w:color="auto" w:fill="FFFFFF"/>
              <w:spacing w:after="120" w:line="240" w:lineRule="auto"/>
              <w:jc w:val="both"/>
              <w:rPr>
                <w:rFonts w:ascii="Times New Roman" w:hAnsi="Times New Roman"/>
                <w:color w:val="FF0000"/>
                <w:sz w:val="20"/>
                <w:szCs w:val="20"/>
                <w:lang w:val="sr-Cyrl-RS"/>
              </w:rPr>
            </w:pPr>
            <w:r w:rsidRPr="00BD2F05">
              <w:rPr>
                <w:rFonts w:ascii="Times New Roman" w:hAnsi="Times New Roman"/>
                <w:sz w:val="20"/>
                <w:szCs w:val="20"/>
                <w:lang w:val="sr-Cyrl-RS"/>
              </w:rPr>
              <w:t>2021.</w:t>
            </w:r>
          </w:p>
        </w:tc>
        <w:tc>
          <w:tcPr>
            <w:tcW w:w="1428" w:type="dxa"/>
            <w:tcBorders>
              <w:top w:val="double" w:sz="4" w:space="0" w:color="auto"/>
              <w:bottom w:val="double" w:sz="4" w:space="0" w:color="auto"/>
            </w:tcBorders>
            <w:shd w:val="clear" w:color="auto" w:fill="FFFFFF"/>
          </w:tcPr>
          <w:p w14:paraId="2AF2CE46" w14:textId="75045F92" w:rsidR="00BD2F05" w:rsidRPr="00C973AE" w:rsidRDefault="00162B82" w:rsidP="003C59C0">
            <w:pPr>
              <w:shd w:val="clear" w:color="auto" w:fill="FFFFFF"/>
              <w:spacing w:after="120" w:line="240" w:lineRule="auto"/>
              <w:jc w:val="both"/>
              <w:rPr>
                <w:rFonts w:ascii="Times New Roman" w:hAnsi="Times New Roman"/>
                <w:color w:val="FF0000"/>
                <w:sz w:val="20"/>
                <w:szCs w:val="20"/>
              </w:rPr>
            </w:pPr>
            <w:r w:rsidRPr="00C71777">
              <w:rPr>
                <w:rFonts w:ascii="Times New Roman" w:hAnsi="Times New Roman"/>
                <w:sz w:val="20"/>
                <w:szCs w:val="20"/>
                <w:lang w:val="sr-Latn-RS"/>
              </w:rPr>
              <w:t>0,</w:t>
            </w:r>
            <w:r>
              <w:rPr>
                <w:rFonts w:ascii="Times New Roman" w:hAnsi="Times New Roman"/>
                <w:sz w:val="20"/>
                <w:szCs w:val="20"/>
                <w:lang w:val="sr-Cyrl-RS"/>
              </w:rPr>
              <w:t>5</w:t>
            </w:r>
            <w:r w:rsidRPr="00C71777">
              <w:rPr>
                <w:rFonts w:ascii="Times New Roman" w:hAnsi="Times New Roman"/>
                <w:sz w:val="20"/>
                <w:szCs w:val="20"/>
                <w:lang w:val="sr-Latn-RS"/>
              </w:rPr>
              <w:t>5</w:t>
            </w:r>
          </w:p>
        </w:tc>
        <w:tc>
          <w:tcPr>
            <w:tcW w:w="1626" w:type="dxa"/>
            <w:tcBorders>
              <w:top w:val="double" w:sz="4" w:space="0" w:color="auto"/>
              <w:bottom w:val="double" w:sz="4" w:space="0" w:color="auto"/>
            </w:tcBorders>
            <w:shd w:val="clear" w:color="auto" w:fill="FFFFFF"/>
          </w:tcPr>
          <w:p w14:paraId="3FE02CAB" w14:textId="77777777" w:rsidR="00BD2F05" w:rsidRPr="0010000D" w:rsidRDefault="00BD2F0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5.</w:t>
            </w:r>
          </w:p>
        </w:tc>
      </w:tr>
    </w:tbl>
    <w:p w14:paraId="54EB9316" w14:textId="3553E96B" w:rsidR="00660528" w:rsidRDefault="00660528" w:rsidP="003C59C0">
      <w:pPr>
        <w:spacing w:after="120" w:line="240" w:lineRule="auto"/>
        <w:jc w:val="both"/>
        <w:rPr>
          <w:rFonts w:ascii="Times New Roman" w:hAnsi="Times New Roman"/>
          <w:sz w:val="20"/>
          <w:szCs w:val="20"/>
          <w:lang w:val="sr-Cyrl-RS"/>
        </w:rPr>
      </w:pPr>
    </w:p>
    <w:p w14:paraId="6F2E7D5E" w14:textId="77777777" w:rsidR="00162B82" w:rsidRPr="00005983" w:rsidRDefault="00162B82" w:rsidP="003C59C0">
      <w:pPr>
        <w:spacing w:after="120" w:line="240" w:lineRule="auto"/>
        <w:jc w:val="both"/>
        <w:rPr>
          <w:rFonts w:ascii="Times New Roman" w:hAnsi="Times New Roman"/>
          <w:sz w:val="20"/>
          <w:szCs w:val="20"/>
          <w:lang w:val="sr-Cyrl-RS"/>
        </w:rPr>
      </w:pPr>
    </w:p>
    <w:tbl>
      <w:tblPr>
        <w:tblW w:w="138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8"/>
        <w:gridCol w:w="1834"/>
        <w:gridCol w:w="1738"/>
        <w:gridCol w:w="2217"/>
        <w:gridCol w:w="2107"/>
        <w:gridCol w:w="1961"/>
      </w:tblGrid>
      <w:tr w:rsidR="0053481D" w:rsidRPr="00CA6335" w14:paraId="1E4FD329" w14:textId="77777777" w:rsidTr="0010000D">
        <w:trPr>
          <w:trHeight w:val="320"/>
        </w:trPr>
        <w:tc>
          <w:tcPr>
            <w:tcW w:w="13845" w:type="dxa"/>
            <w:gridSpan w:val="6"/>
            <w:tcBorders>
              <w:top w:val="double" w:sz="4" w:space="0" w:color="auto"/>
              <w:right w:val="double" w:sz="4" w:space="0" w:color="auto"/>
            </w:tcBorders>
            <w:shd w:val="clear" w:color="auto" w:fill="C5E0B3"/>
          </w:tcPr>
          <w:p w14:paraId="6C76A2C8" w14:textId="77777777" w:rsidR="0053481D" w:rsidRPr="00910C51" w:rsidRDefault="0050691C"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Посебни циљ 1</w:t>
            </w:r>
            <w:r w:rsidR="00680078" w:rsidRPr="0010000D">
              <w:rPr>
                <w:rFonts w:ascii="Times New Roman" w:hAnsi="Times New Roman"/>
                <w:sz w:val="20"/>
                <w:szCs w:val="20"/>
                <w:lang w:val="sr-Cyrl-RS"/>
              </w:rPr>
              <w:t>:  Усмерене научне активности на 4С приоритете</w:t>
            </w:r>
          </w:p>
        </w:tc>
      </w:tr>
      <w:tr w:rsidR="007F0AC9" w:rsidRPr="00CA6335" w14:paraId="686E0F0A" w14:textId="77777777" w:rsidTr="0010000D">
        <w:trPr>
          <w:trHeight w:val="320"/>
        </w:trPr>
        <w:tc>
          <w:tcPr>
            <w:tcW w:w="13845" w:type="dxa"/>
            <w:gridSpan w:val="6"/>
            <w:tcBorders>
              <w:top w:val="double" w:sz="4" w:space="0" w:color="auto"/>
              <w:right w:val="double" w:sz="4" w:space="0" w:color="auto"/>
            </w:tcBorders>
            <w:shd w:val="clear" w:color="auto" w:fill="C5E0B3"/>
            <w:vAlign w:val="center"/>
          </w:tcPr>
          <w:p w14:paraId="77649326" w14:textId="5B5A1B7F" w:rsidR="007F0AC9" w:rsidRPr="0010000D" w:rsidRDefault="007F0AC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BD7019">
              <w:rPr>
                <w:rFonts w:ascii="Times New Roman" w:hAnsi="Times New Roman"/>
                <w:sz w:val="20"/>
                <w:szCs w:val="20"/>
                <w:lang w:val="sr-Cyrl-RS"/>
              </w:rPr>
              <w:t>НИТРА</w:t>
            </w:r>
          </w:p>
        </w:tc>
      </w:tr>
      <w:tr w:rsidR="007827B5" w:rsidRPr="0010000D" w14:paraId="5DF0256A" w14:textId="77777777" w:rsidTr="0010000D">
        <w:trPr>
          <w:trHeight w:val="575"/>
        </w:trPr>
        <w:tc>
          <w:tcPr>
            <w:tcW w:w="3988" w:type="dxa"/>
            <w:tcBorders>
              <w:top w:val="double" w:sz="4" w:space="0" w:color="auto"/>
            </w:tcBorders>
            <w:shd w:val="clear" w:color="auto" w:fill="D9D9D9"/>
          </w:tcPr>
          <w:p w14:paraId="6143E4BF"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посебног циља (показатељ исхода)</w:t>
            </w:r>
          </w:p>
        </w:tc>
        <w:tc>
          <w:tcPr>
            <w:tcW w:w="1834" w:type="dxa"/>
            <w:tcBorders>
              <w:top w:val="double" w:sz="4" w:space="0" w:color="auto"/>
            </w:tcBorders>
            <w:shd w:val="clear" w:color="auto" w:fill="D9D9D9"/>
          </w:tcPr>
          <w:p w14:paraId="04AB65BB"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E6A7174" w14:textId="77777777" w:rsidR="007827B5" w:rsidRPr="0010000D" w:rsidRDefault="007827B5" w:rsidP="003C59C0">
            <w:pPr>
              <w:spacing w:after="120" w:line="240" w:lineRule="auto"/>
              <w:jc w:val="both"/>
              <w:rPr>
                <w:rFonts w:ascii="Times New Roman" w:hAnsi="Times New Roman"/>
                <w:sz w:val="20"/>
                <w:szCs w:val="20"/>
                <w:lang w:val="sr-Cyrl-RS"/>
              </w:rPr>
            </w:pPr>
          </w:p>
        </w:tc>
        <w:tc>
          <w:tcPr>
            <w:tcW w:w="1738" w:type="dxa"/>
            <w:tcBorders>
              <w:top w:val="double" w:sz="4" w:space="0" w:color="auto"/>
            </w:tcBorders>
            <w:shd w:val="clear" w:color="auto" w:fill="D9D9D9"/>
          </w:tcPr>
          <w:p w14:paraId="148F43AA"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2217" w:type="dxa"/>
            <w:tcBorders>
              <w:top w:val="double" w:sz="4" w:space="0" w:color="auto"/>
            </w:tcBorders>
            <w:shd w:val="clear" w:color="auto" w:fill="D9D9D9"/>
          </w:tcPr>
          <w:p w14:paraId="57238009"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2107" w:type="dxa"/>
            <w:tcBorders>
              <w:top w:val="double" w:sz="4" w:space="0" w:color="auto"/>
            </w:tcBorders>
            <w:shd w:val="clear" w:color="auto" w:fill="D9D9D9"/>
          </w:tcPr>
          <w:p w14:paraId="07F3CAB7"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961" w:type="dxa"/>
            <w:tcBorders>
              <w:top w:val="double" w:sz="4" w:space="0" w:color="auto"/>
              <w:right w:val="double" w:sz="4" w:space="0" w:color="auto"/>
            </w:tcBorders>
            <w:shd w:val="clear" w:color="auto" w:fill="D9D9D9"/>
          </w:tcPr>
          <w:p w14:paraId="2EB4821C"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sidR="00FF5ACF">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7827B5" w:rsidRPr="0010000D" w14:paraId="251E031B" w14:textId="77777777" w:rsidTr="0010000D">
        <w:trPr>
          <w:trHeight w:val="254"/>
        </w:trPr>
        <w:tc>
          <w:tcPr>
            <w:tcW w:w="3988" w:type="dxa"/>
            <w:tcBorders>
              <w:top w:val="double" w:sz="4" w:space="0" w:color="auto"/>
              <w:bottom w:val="double" w:sz="4" w:space="0" w:color="auto"/>
            </w:tcBorders>
            <w:shd w:val="clear" w:color="auto" w:fill="FFFFFF"/>
          </w:tcPr>
          <w:p w14:paraId="60D84B04" w14:textId="7C617FE5"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Удео научно истраживачких радова у 4С областима у укупном броју научно</w:t>
            </w:r>
            <w:r w:rsidRPr="00910C51">
              <w:rPr>
                <w:rFonts w:ascii="Times New Roman" w:hAnsi="Times New Roman"/>
                <w:sz w:val="20"/>
                <w:szCs w:val="20"/>
                <w:lang w:val="ru-RU"/>
              </w:rPr>
              <w:t xml:space="preserve"> </w:t>
            </w:r>
            <w:r w:rsidRPr="0010000D">
              <w:rPr>
                <w:rFonts w:ascii="Times New Roman" w:hAnsi="Times New Roman"/>
                <w:sz w:val="20"/>
                <w:szCs w:val="20"/>
                <w:lang w:val="sr-Cyrl-RS"/>
              </w:rPr>
              <w:t>истраживачких радова</w:t>
            </w:r>
            <w:r w:rsidRPr="00910C51">
              <w:rPr>
                <w:rFonts w:ascii="Times New Roman" w:hAnsi="Times New Roman"/>
                <w:sz w:val="20"/>
                <w:szCs w:val="20"/>
                <w:lang w:val="ru-RU"/>
              </w:rPr>
              <w:t xml:space="preserve"> </w:t>
            </w:r>
            <w:r w:rsidR="00F5548F">
              <w:rPr>
                <w:rFonts w:ascii="Times New Roman" w:hAnsi="Times New Roman"/>
                <w:sz w:val="20"/>
                <w:szCs w:val="20"/>
                <w:lang w:val="sr-Cyrl-RS"/>
              </w:rPr>
              <w:t>у Републици Србији</w:t>
            </w:r>
          </w:p>
        </w:tc>
        <w:tc>
          <w:tcPr>
            <w:tcW w:w="1834" w:type="dxa"/>
            <w:tcBorders>
              <w:top w:val="double" w:sz="4" w:space="0" w:color="auto"/>
              <w:bottom w:val="double" w:sz="4" w:space="0" w:color="auto"/>
            </w:tcBorders>
            <w:shd w:val="clear" w:color="auto" w:fill="FFFFFF"/>
          </w:tcPr>
          <w:p w14:paraId="64C2CDCA"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8" w:type="dxa"/>
            <w:tcBorders>
              <w:top w:val="double" w:sz="4" w:space="0" w:color="auto"/>
              <w:bottom w:val="double" w:sz="4" w:space="0" w:color="auto"/>
            </w:tcBorders>
            <w:shd w:val="clear" w:color="auto" w:fill="FFFFFF"/>
          </w:tcPr>
          <w:p w14:paraId="205DA975" w14:textId="1905EE8D" w:rsidR="007827B5" w:rsidRPr="0010000D" w:rsidRDefault="005E3E9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Web of Science</w:t>
            </w:r>
          </w:p>
        </w:tc>
        <w:tc>
          <w:tcPr>
            <w:tcW w:w="2217" w:type="dxa"/>
            <w:tcBorders>
              <w:top w:val="double" w:sz="4" w:space="0" w:color="auto"/>
              <w:bottom w:val="double" w:sz="4" w:space="0" w:color="auto"/>
            </w:tcBorders>
            <w:shd w:val="clear" w:color="auto" w:fill="FFFFFF"/>
          </w:tcPr>
          <w:p w14:paraId="443AB6A2" w14:textId="21B53903" w:rsidR="007827B5" w:rsidRPr="0010000D" w:rsidRDefault="000E4951"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19,1</w:t>
            </w:r>
          </w:p>
        </w:tc>
        <w:tc>
          <w:tcPr>
            <w:tcW w:w="2107" w:type="dxa"/>
            <w:tcBorders>
              <w:top w:val="double" w:sz="4" w:space="0" w:color="auto"/>
              <w:bottom w:val="double" w:sz="4" w:space="0" w:color="auto"/>
            </w:tcBorders>
            <w:shd w:val="clear" w:color="auto" w:fill="FFFFFF"/>
          </w:tcPr>
          <w:p w14:paraId="1B7D497C" w14:textId="77777777" w:rsidR="007827B5" w:rsidRPr="00CD38A4"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00FF5ACF">
              <w:rPr>
                <w:rFonts w:ascii="Times New Roman" w:hAnsi="Times New Roman"/>
                <w:sz w:val="20"/>
                <w:szCs w:val="20"/>
                <w:lang w:val="sr-Cyrl-RS"/>
              </w:rPr>
              <w:t>21</w:t>
            </w:r>
            <w:r w:rsidR="00CD38A4">
              <w:rPr>
                <w:rFonts w:ascii="Times New Roman" w:hAnsi="Times New Roman"/>
                <w:sz w:val="20"/>
                <w:szCs w:val="20"/>
                <w:lang w:val="sr-Cyrl-RS"/>
              </w:rPr>
              <w:t>.</w:t>
            </w:r>
          </w:p>
        </w:tc>
        <w:tc>
          <w:tcPr>
            <w:tcW w:w="1961" w:type="dxa"/>
            <w:tcBorders>
              <w:top w:val="double" w:sz="4" w:space="0" w:color="auto"/>
              <w:bottom w:val="double" w:sz="4" w:space="0" w:color="auto"/>
              <w:right w:val="double" w:sz="4" w:space="0" w:color="auto"/>
            </w:tcBorders>
            <w:shd w:val="clear" w:color="auto" w:fill="FFFFFF"/>
          </w:tcPr>
          <w:p w14:paraId="3078CB5A" w14:textId="33614016" w:rsidR="007827B5" w:rsidRPr="0010000D" w:rsidRDefault="005E3E9E"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23,0</w:t>
            </w:r>
          </w:p>
        </w:tc>
      </w:tr>
      <w:tr w:rsidR="00AB416E" w:rsidRPr="0010000D" w14:paraId="0D723990" w14:textId="77777777" w:rsidTr="0010000D">
        <w:trPr>
          <w:trHeight w:val="254"/>
        </w:trPr>
        <w:tc>
          <w:tcPr>
            <w:tcW w:w="3988" w:type="dxa"/>
            <w:tcBorders>
              <w:top w:val="double" w:sz="4" w:space="0" w:color="auto"/>
              <w:bottom w:val="double" w:sz="4" w:space="0" w:color="auto"/>
            </w:tcBorders>
            <w:shd w:val="clear" w:color="auto" w:fill="FFFFFF"/>
          </w:tcPr>
          <w:p w14:paraId="0EB42F05" w14:textId="14584EE5" w:rsidR="00AB416E" w:rsidRPr="0010000D" w:rsidRDefault="00AB416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 xml:space="preserve">Удео научно истраживачких радова </w:t>
            </w:r>
            <w:r w:rsidRPr="00AB416E">
              <w:rPr>
                <w:rFonts w:ascii="Times New Roman" w:hAnsi="Times New Roman"/>
                <w:sz w:val="20"/>
                <w:szCs w:val="20"/>
                <w:lang w:val="sr-Cyrl-RS"/>
              </w:rPr>
              <w:t xml:space="preserve">у укупном броју светских </w:t>
            </w:r>
            <w:r>
              <w:rPr>
                <w:rFonts w:ascii="Times New Roman" w:hAnsi="Times New Roman"/>
                <w:sz w:val="20"/>
                <w:szCs w:val="20"/>
                <w:lang w:val="sr-Cyrl-RS"/>
              </w:rPr>
              <w:t>радова</w:t>
            </w:r>
            <w:r w:rsidRPr="00AB416E">
              <w:rPr>
                <w:rFonts w:ascii="Times New Roman" w:hAnsi="Times New Roman"/>
                <w:sz w:val="20"/>
                <w:szCs w:val="20"/>
                <w:lang w:val="sr-Cyrl-RS"/>
              </w:rPr>
              <w:t xml:space="preserve"> у областима 4С</w:t>
            </w:r>
          </w:p>
        </w:tc>
        <w:tc>
          <w:tcPr>
            <w:tcW w:w="1834" w:type="dxa"/>
            <w:tcBorders>
              <w:top w:val="double" w:sz="4" w:space="0" w:color="auto"/>
              <w:bottom w:val="double" w:sz="4" w:space="0" w:color="auto"/>
            </w:tcBorders>
            <w:shd w:val="clear" w:color="auto" w:fill="FFFFFF"/>
          </w:tcPr>
          <w:p w14:paraId="317C8565" w14:textId="2E77EE62" w:rsidR="00AB416E" w:rsidRPr="0010000D" w:rsidRDefault="00E659CA"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8" w:type="dxa"/>
            <w:tcBorders>
              <w:top w:val="double" w:sz="4" w:space="0" w:color="auto"/>
              <w:bottom w:val="double" w:sz="4" w:space="0" w:color="auto"/>
            </w:tcBorders>
            <w:shd w:val="clear" w:color="auto" w:fill="FFFFFF"/>
          </w:tcPr>
          <w:p w14:paraId="11163E79" w14:textId="0DA5795F" w:rsidR="00AB416E" w:rsidRDefault="00E659CA"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Web of Science</w:t>
            </w:r>
          </w:p>
        </w:tc>
        <w:tc>
          <w:tcPr>
            <w:tcW w:w="2217" w:type="dxa"/>
            <w:tcBorders>
              <w:top w:val="double" w:sz="4" w:space="0" w:color="auto"/>
              <w:bottom w:val="double" w:sz="4" w:space="0" w:color="auto"/>
            </w:tcBorders>
            <w:shd w:val="clear" w:color="auto" w:fill="FFFFFF"/>
          </w:tcPr>
          <w:p w14:paraId="1D676613" w14:textId="620F55E6" w:rsidR="00AB416E" w:rsidRPr="00237735" w:rsidRDefault="00AB416E"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Cyrl-RS"/>
              </w:rPr>
              <w:t>0,214</w:t>
            </w:r>
          </w:p>
        </w:tc>
        <w:tc>
          <w:tcPr>
            <w:tcW w:w="2107" w:type="dxa"/>
            <w:tcBorders>
              <w:top w:val="double" w:sz="4" w:space="0" w:color="auto"/>
              <w:bottom w:val="double" w:sz="4" w:space="0" w:color="auto"/>
            </w:tcBorders>
            <w:shd w:val="clear" w:color="auto" w:fill="FFFFFF"/>
          </w:tcPr>
          <w:p w14:paraId="22C3B0A2" w14:textId="019F9AD1" w:rsidR="00AB416E" w:rsidRPr="0010000D" w:rsidRDefault="00AB416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2021.</w:t>
            </w:r>
          </w:p>
        </w:tc>
        <w:tc>
          <w:tcPr>
            <w:tcW w:w="1961" w:type="dxa"/>
            <w:tcBorders>
              <w:top w:val="double" w:sz="4" w:space="0" w:color="auto"/>
              <w:bottom w:val="double" w:sz="4" w:space="0" w:color="auto"/>
              <w:right w:val="double" w:sz="4" w:space="0" w:color="auto"/>
            </w:tcBorders>
            <w:shd w:val="clear" w:color="auto" w:fill="FFFFFF"/>
          </w:tcPr>
          <w:p w14:paraId="485C0680" w14:textId="6BC1EDEB" w:rsidR="00AB416E" w:rsidRPr="00E659CA" w:rsidRDefault="00E659C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0,22</w:t>
            </w:r>
          </w:p>
        </w:tc>
      </w:tr>
      <w:tr w:rsidR="00BD37A7" w:rsidRPr="0010000D" w14:paraId="57DB6065" w14:textId="77777777" w:rsidTr="0010000D">
        <w:trPr>
          <w:trHeight w:val="254"/>
        </w:trPr>
        <w:tc>
          <w:tcPr>
            <w:tcW w:w="3988" w:type="dxa"/>
            <w:tcBorders>
              <w:top w:val="double" w:sz="4" w:space="0" w:color="auto"/>
              <w:bottom w:val="double" w:sz="4" w:space="0" w:color="auto"/>
            </w:tcBorders>
            <w:shd w:val="clear" w:color="auto" w:fill="FFFFFF"/>
          </w:tcPr>
          <w:p w14:paraId="35E0CD41" w14:textId="6AB5A245" w:rsidR="00BD37A7" w:rsidRPr="007F5C4D" w:rsidRDefault="00BD37A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Удео научно истраживачких радова из Републике Србије у односу на укупан број радова у свету</w:t>
            </w:r>
            <w:r w:rsidR="00E531E4">
              <w:rPr>
                <w:rFonts w:ascii="Times New Roman" w:hAnsi="Times New Roman"/>
                <w:sz w:val="20"/>
                <w:szCs w:val="20"/>
                <w:lang w:val="sr-Cyrl-RS"/>
              </w:rPr>
              <w:t xml:space="preserve"> (кумулативно)</w:t>
            </w:r>
          </w:p>
        </w:tc>
        <w:tc>
          <w:tcPr>
            <w:tcW w:w="1834" w:type="dxa"/>
            <w:tcBorders>
              <w:top w:val="double" w:sz="4" w:space="0" w:color="auto"/>
              <w:bottom w:val="double" w:sz="4" w:space="0" w:color="auto"/>
            </w:tcBorders>
            <w:shd w:val="clear" w:color="auto" w:fill="FFFFFF"/>
          </w:tcPr>
          <w:p w14:paraId="0C2F1075" w14:textId="194EBCA2" w:rsidR="00BD37A7" w:rsidRPr="0010000D" w:rsidRDefault="00BD37A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8" w:type="dxa"/>
            <w:tcBorders>
              <w:top w:val="double" w:sz="4" w:space="0" w:color="auto"/>
              <w:bottom w:val="double" w:sz="4" w:space="0" w:color="auto"/>
            </w:tcBorders>
            <w:shd w:val="clear" w:color="auto" w:fill="FFFFFF"/>
          </w:tcPr>
          <w:p w14:paraId="049703D1" w14:textId="7CA74127" w:rsidR="00BD37A7" w:rsidRDefault="00BD37A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Web of Science</w:t>
            </w:r>
          </w:p>
        </w:tc>
        <w:tc>
          <w:tcPr>
            <w:tcW w:w="2217" w:type="dxa"/>
            <w:tcBorders>
              <w:top w:val="double" w:sz="4" w:space="0" w:color="auto"/>
              <w:bottom w:val="double" w:sz="4" w:space="0" w:color="auto"/>
            </w:tcBorders>
            <w:shd w:val="clear" w:color="auto" w:fill="FFFFFF"/>
          </w:tcPr>
          <w:p w14:paraId="307A1BF4" w14:textId="46460BD5" w:rsidR="00BD37A7" w:rsidRPr="00BD37A7" w:rsidRDefault="00BD37A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0,265</w:t>
            </w:r>
          </w:p>
        </w:tc>
        <w:tc>
          <w:tcPr>
            <w:tcW w:w="2107" w:type="dxa"/>
            <w:tcBorders>
              <w:top w:val="double" w:sz="4" w:space="0" w:color="auto"/>
              <w:bottom w:val="double" w:sz="4" w:space="0" w:color="auto"/>
            </w:tcBorders>
            <w:shd w:val="clear" w:color="auto" w:fill="FFFFFF"/>
          </w:tcPr>
          <w:p w14:paraId="578F2DDD" w14:textId="6E880FA7" w:rsidR="00BD37A7" w:rsidRPr="0010000D" w:rsidRDefault="00BD37A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2021.</w:t>
            </w:r>
          </w:p>
        </w:tc>
        <w:tc>
          <w:tcPr>
            <w:tcW w:w="1961" w:type="dxa"/>
            <w:tcBorders>
              <w:top w:val="double" w:sz="4" w:space="0" w:color="auto"/>
              <w:bottom w:val="double" w:sz="4" w:space="0" w:color="auto"/>
              <w:right w:val="double" w:sz="4" w:space="0" w:color="auto"/>
            </w:tcBorders>
            <w:shd w:val="clear" w:color="auto" w:fill="FFFFFF"/>
          </w:tcPr>
          <w:p w14:paraId="2ADF6967" w14:textId="3775763E" w:rsidR="00BD37A7" w:rsidRPr="00F24925" w:rsidRDefault="00F249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0,275</w:t>
            </w:r>
          </w:p>
        </w:tc>
      </w:tr>
      <w:tr w:rsidR="008C70FF" w:rsidRPr="0010000D" w14:paraId="38C6665C" w14:textId="77777777" w:rsidTr="0010000D">
        <w:trPr>
          <w:trHeight w:val="254"/>
        </w:trPr>
        <w:tc>
          <w:tcPr>
            <w:tcW w:w="3988" w:type="dxa"/>
            <w:tcBorders>
              <w:top w:val="double" w:sz="4" w:space="0" w:color="auto"/>
              <w:bottom w:val="double" w:sz="4" w:space="0" w:color="auto"/>
            </w:tcBorders>
            <w:shd w:val="clear" w:color="auto" w:fill="FFFFFF"/>
          </w:tcPr>
          <w:p w14:paraId="034871ED" w14:textId="07DB836C" w:rsidR="008C70FF" w:rsidRDefault="006E0FC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Удео објављених радова са страним ко-ауторима у укупном броју објављених радова у областима 4С</w:t>
            </w:r>
          </w:p>
        </w:tc>
        <w:tc>
          <w:tcPr>
            <w:tcW w:w="1834" w:type="dxa"/>
            <w:tcBorders>
              <w:top w:val="double" w:sz="4" w:space="0" w:color="auto"/>
              <w:bottom w:val="double" w:sz="4" w:space="0" w:color="auto"/>
            </w:tcBorders>
            <w:shd w:val="clear" w:color="auto" w:fill="FFFFFF"/>
          </w:tcPr>
          <w:p w14:paraId="0D473178" w14:textId="7BF0C142" w:rsidR="008C70FF" w:rsidRPr="0010000D" w:rsidRDefault="008C70F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8" w:type="dxa"/>
            <w:tcBorders>
              <w:top w:val="double" w:sz="4" w:space="0" w:color="auto"/>
              <w:bottom w:val="double" w:sz="4" w:space="0" w:color="auto"/>
            </w:tcBorders>
            <w:shd w:val="clear" w:color="auto" w:fill="FFFFFF"/>
          </w:tcPr>
          <w:p w14:paraId="7F418E0D" w14:textId="5E32FB68" w:rsidR="008C70FF" w:rsidRPr="0010000D" w:rsidRDefault="008C70F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Web of Science</w:t>
            </w:r>
          </w:p>
        </w:tc>
        <w:tc>
          <w:tcPr>
            <w:tcW w:w="2217" w:type="dxa"/>
            <w:tcBorders>
              <w:top w:val="double" w:sz="4" w:space="0" w:color="auto"/>
              <w:bottom w:val="double" w:sz="4" w:space="0" w:color="auto"/>
            </w:tcBorders>
            <w:shd w:val="clear" w:color="auto" w:fill="FFFFFF"/>
          </w:tcPr>
          <w:p w14:paraId="10F3882B" w14:textId="3BDA00E1" w:rsidR="008C70FF" w:rsidRDefault="008C70F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52,0</w:t>
            </w:r>
          </w:p>
        </w:tc>
        <w:tc>
          <w:tcPr>
            <w:tcW w:w="2107" w:type="dxa"/>
            <w:tcBorders>
              <w:top w:val="double" w:sz="4" w:space="0" w:color="auto"/>
              <w:bottom w:val="double" w:sz="4" w:space="0" w:color="auto"/>
            </w:tcBorders>
            <w:shd w:val="clear" w:color="auto" w:fill="FFFFFF"/>
          </w:tcPr>
          <w:p w14:paraId="69BBA320" w14:textId="3B075EAB" w:rsidR="008C70FF" w:rsidRDefault="008C70F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961" w:type="dxa"/>
            <w:tcBorders>
              <w:top w:val="double" w:sz="4" w:space="0" w:color="auto"/>
              <w:bottom w:val="double" w:sz="4" w:space="0" w:color="auto"/>
              <w:right w:val="double" w:sz="4" w:space="0" w:color="auto"/>
            </w:tcBorders>
            <w:shd w:val="clear" w:color="auto" w:fill="FFFFFF"/>
          </w:tcPr>
          <w:p w14:paraId="5E6DE3BB" w14:textId="1689EBCA" w:rsidR="008C70FF" w:rsidRDefault="00356E32"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55,0</w:t>
            </w:r>
          </w:p>
        </w:tc>
      </w:tr>
      <w:tr w:rsidR="007827B5" w:rsidRPr="0010000D" w14:paraId="491B6DB5" w14:textId="77777777" w:rsidTr="0010000D">
        <w:trPr>
          <w:trHeight w:val="254"/>
        </w:trPr>
        <w:tc>
          <w:tcPr>
            <w:tcW w:w="3988" w:type="dxa"/>
            <w:tcBorders>
              <w:top w:val="double" w:sz="4" w:space="0" w:color="auto"/>
              <w:bottom w:val="double" w:sz="4" w:space="0" w:color="auto"/>
            </w:tcBorders>
            <w:shd w:val="clear" w:color="auto" w:fill="FFFFFF"/>
          </w:tcPr>
          <w:p w14:paraId="0B69DA42" w14:textId="55D2D5D5" w:rsidR="007827B5" w:rsidRPr="00910C51" w:rsidRDefault="007827B5"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 xml:space="preserve">Удео </w:t>
            </w:r>
            <w:r w:rsidR="007832C8">
              <w:rPr>
                <w:rFonts w:ascii="Times New Roman" w:hAnsi="Times New Roman"/>
                <w:sz w:val="20"/>
                <w:szCs w:val="20"/>
                <w:lang w:val="sr-Cyrl-RS"/>
              </w:rPr>
              <w:t xml:space="preserve">броја </w:t>
            </w:r>
            <w:r w:rsidRPr="0010000D">
              <w:rPr>
                <w:rFonts w:ascii="Times New Roman" w:hAnsi="Times New Roman"/>
                <w:sz w:val="20"/>
                <w:szCs w:val="20"/>
                <w:lang w:val="sr-Cyrl-RS"/>
              </w:rPr>
              <w:t>цитата</w:t>
            </w:r>
            <w:r w:rsidR="00E531E4">
              <w:rPr>
                <w:rFonts w:ascii="Times New Roman" w:hAnsi="Times New Roman"/>
                <w:sz w:val="20"/>
                <w:szCs w:val="20"/>
                <w:lang w:val="sr-Cyrl-RS"/>
              </w:rPr>
              <w:t xml:space="preserve"> научно истраживачких радова из Републике Србије</w:t>
            </w:r>
            <w:r w:rsidRPr="0010000D">
              <w:rPr>
                <w:rFonts w:ascii="Times New Roman" w:hAnsi="Times New Roman"/>
                <w:sz w:val="20"/>
                <w:szCs w:val="20"/>
                <w:lang w:val="sr-Cyrl-RS"/>
              </w:rPr>
              <w:t xml:space="preserve"> у укупним светским цитатима</w:t>
            </w:r>
            <w:r w:rsidR="00443AE5" w:rsidRPr="0010000D">
              <w:rPr>
                <w:rFonts w:ascii="Times New Roman" w:hAnsi="Times New Roman"/>
                <w:sz w:val="20"/>
                <w:szCs w:val="20"/>
                <w:lang w:val="sr-Cyrl-RS"/>
              </w:rPr>
              <w:t xml:space="preserve"> </w:t>
            </w:r>
            <w:r w:rsidR="00573E31">
              <w:rPr>
                <w:rFonts w:ascii="Times New Roman" w:hAnsi="Times New Roman"/>
                <w:sz w:val="20"/>
                <w:szCs w:val="20"/>
                <w:lang w:val="sr-Cyrl-RS"/>
              </w:rPr>
              <w:t>(кумулативно)</w:t>
            </w:r>
          </w:p>
        </w:tc>
        <w:tc>
          <w:tcPr>
            <w:tcW w:w="1834" w:type="dxa"/>
            <w:tcBorders>
              <w:top w:val="double" w:sz="4" w:space="0" w:color="auto"/>
              <w:bottom w:val="double" w:sz="4" w:space="0" w:color="auto"/>
            </w:tcBorders>
            <w:shd w:val="clear" w:color="auto" w:fill="FFFFFF"/>
          </w:tcPr>
          <w:p w14:paraId="76E6D956"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8" w:type="dxa"/>
            <w:tcBorders>
              <w:top w:val="double" w:sz="4" w:space="0" w:color="auto"/>
              <w:bottom w:val="double" w:sz="4" w:space="0" w:color="auto"/>
            </w:tcBorders>
            <w:shd w:val="clear" w:color="auto" w:fill="FFFFFF"/>
          </w:tcPr>
          <w:p w14:paraId="112C9D66"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Web of Science</w:t>
            </w:r>
          </w:p>
        </w:tc>
        <w:tc>
          <w:tcPr>
            <w:tcW w:w="2217" w:type="dxa"/>
            <w:tcBorders>
              <w:top w:val="double" w:sz="4" w:space="0" w:color="auto"/>
              <w:bottom w:val="double" w:sz="4" w:space="0" w:color="auto"/>
            </w:tcBorders>
            <w:shd w:val="clear" w:color="auto" w:fill="FFFFFF"/>
          </w:tcPr>
          <w:p w14:paraId="779F0DEB" w14:textId="75810D94" w:rsidR="007827B5" w:rsidRPr="0010000D" w:rsidRDefault="007832C8"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0,168</w:t>
            </w:r>
          </w:p>
        </w:tc>
        <w:tc>
          <w:tcPr>
            <w:tcW w:w="2107" w:type="dxa"/>
            <w:tcBorders>
              <w:top w:val="double" w:sz="4" w:space="0" w:color="auto"/>
              <w:bottom w:val="double" w:sz="4" w:space="0" w:color="auto"/>
            </w:tcBorders>
            <w:shd w:val="clear" w:color="auto" w:fill="FFFFFF"/>
          </w:tcPr>
          <w:p w14:paraId="2BE5F598" w14:textId="77777777" w:rsidR="007827B5" w:rsidRPr="0010000D" w:rsidRDefault="00FF5AC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961" w:type="dxa"/>
            <w:tcBorders>
              <w:top w:val="double" w:sz="4" w:space="0" w:color="auto"/>
              <w:bottom w:val="double" w:sz="4" w:space="0" w:color="auto"/>
              <w:right w:val="double" w:sz="4" w:space="0" w:color="auto"/>
            </w:tcBorders>
            <w:shd w:val="clear" w:color="auto" w:fill="FFFFFF"/>
          </w:tcPr>
          <w:p w14:paraId="300BA08F" w14:textId="266B4DE7" w:rsidR="007827B5" w:rsidRPr="00573E31" w:rsidRDefault="00573E3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0,2</w:t>
            </w:r>
          </w:p>
        </w:tc>
      </w:tr>
      <w:tr w:rsidR="007827B5" w:rsidRPr="0010000D" w14:paraId="2F78DE38" w14:textId="77777777" w:rsidTr="0010000D">
        <w:trPr>
          <w:trHeight w:val="254"/>
        </w:trPr>
        <w:tc>
          <w:tcPr>
            <w:tcW w:w="3988" w:type="dxa"/>
            <w:tcBorders>
              <w:top w:val="double" w:sz="4" w:space="0" w:color="auto"/>
              <w:bottom w:val="double" w:sz="4" w:space="0" w:color="auto"/>
            </w:tcBorders>
            <w:shd w:val="clear" w:color="auto" w:fill="FFFFFF"/>
          </w:tcPr>
          <w:p w14:paraId="5254AE17" w14:textId="3CEC0F82" w:rsidR="007827B5" w:rsidRPr="00910C51" w:rsidRDefault="007827B5"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BA"/>
              </w:rPr>
              <w:t xml:space="preserve">Укупан број </w:t>
            </w:r>
            <w:r w:rsidRPr="0010000D">
              <w:rPr>
                <w:rFonts w:ascii="Times New Roman" w:hAnsi="Times New Roman"/>
                <w:sz w:val="20"/>
                <w:szCs w:val="20"/>
                <w:lang w:val="sr-Cyrl-RS"/>
              </w:rPr>
              <w:t>међународних</w:t>
            </w:r>
            <w:r w:rsidRPr="0010000D">
              <w:rPr>
                <w:rFonts w:ascii="Times New Roman" w:hAnsi="Times New Roman"/>
                <w:sz w:val="20"/>
                <w:szCs w:val="20"/>
                <w:lang w:val="sr-Cyrl-BA"/>
              </w:rPr>
              <w:t xml:space="preserve"> пројеката</w:t>
            </w:r>
            <w:r w:rsidR="00F35C3C">
              <w:rPr>
                <w:rFonts w:ascii="Times New Roman" w:hAnsi="Times New Roman"/>
                <w:sz w:val="20"/>
                <w:szCs w:val="20"/>
                <w:lang w:val="sr-Cyrl-BA"/>
              </w:rPr>
              <w:t xml:space="preserve"> у оквиру програма Хоризонт Европа</w:t>
            </w:r>
            <w:r w:rsidRPr="0010000D">
              <w:rPr>
                <w:rFonts w:ascii="Times New Roman" w:hAnsi="Times New Roman"/>
                <w:sz w:val="20"/>
                <w:szCs w:val="20"/>
                <w:lang w:val="sr-Cyrl-BA"/>
              </w:rPr>
              <w:t xml:space="preserve"> на којима су учествовали домаћи истраживачи</w:t>
            </w:r>
            <w:r w:rsidRPr="00910C51">
              <w:rPr>
                <w:rFonts w:ascii="Times New Roman" w:hAnsi="Times New Roman"/>
                <w:sz w:val="20"/>
                <w:szCs w:val="20"/>
                <w:lang w:val="ru-RU"/>
              </w:rPr>
              <w:t xml:space="preserve"> </w:t>
            </w:r>
          </w:p>
        </w:tc>
        <w:tc>
          <w:tcPr>
            <w:tcW w:w="1834" w:type="dxa"/>
            <w:tcBorders>
              <w:top w:val="double" w:sz="4" w:space="0" w:color="auto"/>
              <w:bottom w:val="double" w:sz="4" w:space="0" w:color="auto"/>
            </w:tcBorders>
            <w:shd w:val="clear" w:color="auto" w:fill="FFFFFF"/>
          </w:tcPr>
          <w:p w14:paraId="15A77CA7"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38" w:type="dxa"/>
            <w:tcBorders>
              <w:top w:val="double" w:sz="4" w:space="0" w:color="auto"/>
              <w:bottom w:val="double" w:sz="4" w:space="0" w:color="auto"/>
            </w:tcBorders>
            <w:shd w:val="clear" w:color="auto" w:fill="FFFFFF"/>
          </w:tcPr>
          <w:p w14:paraId="5565D368" w14:textId="4CE91F4B" w:rsidR="007827B5" w:rsidRPr="0010000D" w:rsidRDefault="00194A25"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НИТРА</w:t>
            </w:r>
          </w:p>
        </w:tc>
        <w:tc>
          <w:tcPr>
            <w:tcW w:w="2217" w:type="dxa"/>
            <w:tcBorders>
              <w:top w:val="double" w:sz="4" w:space="0" w:color="auto"/>
              <w:bottom w:val="double" w:sz="4" w:space="0" w:color="auto"/>
            </w:tcBorders>
            <w:shd w:val="clear" w:color="auto" w:fill="FFFFFF"/>
          </w:tcPr>
          <w:p w14:paraId="3E6C1439" w14:textId="76FE0CAE" w:rsidR="007827B5" w:rsidRPr="0010000D" w:rsidRDefault="00422BCC"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70</w:t>
            </w:r>
          </w:p>
        </w:tc>
        <w:tc>
          <w:tcPr>
            <w:tcW w:w="2107" w:type="dxa"/>
            <w:tcBorders>
              <w:top w:val="double" w:sz="4" w:space="0" w:color="auto"/>
              <w:bottom w:val="double" w:sz="4" w:space="0" w:color="auto"/>
            </w:tcBorders>
            <w:shd w:val="clear" w:color="auto" w:fill="FFFFFF"/>
          </w:tcPr>
          <w:p w14:paraId="5350A792" w14:textId="77777777" w:rsidR="007827B5" w:rsidRPr="00CD38A4" w:rsidRDefault="00FF5AC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961" w:type="dxa"/>
            <w:tcBorders>
              <w:top w:val="double" w:sz="4" w:space="0" w:color="auto"/>
              <w:bottom w:val="double" w:sz="4" w:space="0" w:color="auto"/>
              <w:right w:val="double" w:sz="4" w:space="0" w:color="auto"/>
            </w:tcBorders>
            <w:shd w:val="clear" w:color="auto" w:fill="FFFFFF"/>
          </w:tcPr>
          <w:p w14:paraId="58397636" w14:textId="26331CB1" w:rsidR="007827B5" w:rsidRPr="0010000D" w:rsidRDefault="00422BCC"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150</w:t>
            </w:r>
          </w:p>
        </w:tc>
      </w:tr>
      <w:tr w:rsidR="00FB3A6D" w:rsidRPr="0010000D" w14:paraId="416E5F01" w14:textId="77777777" w:rsidTr="0010000D">
        <w:trPr>
          <w:trHeight w:val="254"/>
        </w:trPr>
        <w:tc>
          <w:tcPr>
            <w:tcW w:w="3988" w:type="dxa"/>
            <w:tcBorders>
              <w:top w:val="double" w:sz="4" w:space="0" w:color="auto"/>
              <w:bottom w:val="double" w:sz="4" w:space="0" w:color="auto"/>
            </w:tcBorders>
            <w:shd w:val="clear" w:color="auto" w:fill="FFFFFF"/>
          </w:tcPr>
          <w:p w14:paraId="4AF1D3B3" w14:textId="2C283117" w:rsidR="00FB3A6D" w:rsidRPr="00EC2803" w:rsidRDefault="00FB3A6D" w:rsidP="003C59C0">
            <w:pPr>
              <w:shd w:val="clear" w:color="auto" w:fill="FFFFFF"/>
              <w:spacing w:after="120" w:line="240" w:lineRule="auto"/>
              <w:jc w:val="both"/>
              <w:rPr>
                <w:rFonts w:ascii="Times New Roman" w:hAnsi="Times New Roman"/>
                <w:sz w:val="20"/>
                <w:szCs w:val="20"/>
                <w:lang w:val="sr-Cyrl-BA"/>
              </w:rPr>
            </w:pPr>
            <w:r w:rsidRPr="00EC2803">
              <w:rPr>
                <w:rFonts w:ascii="Times New Roman" w:hAnsi="Times New Roman"/>
                <w:sz w:val="20"/>
                <w:szCs w:val="20"/>
                <w:lang w:val="sr-Cyrl-BA"/>
              </w:rPr>
              <w:t xml:space="preserve">Укупан </w:t>
            </w:r>
            <w:r w:rsidR="00422BCC" w:rsidRPr="00EC2803">
              <w:rPr>
                <w:rFonts w:ascii="Times New Roman" w:hAnsi="Times New Roman"/>
                <w:sz w:val="20"/>
                <w:szCs w:val="20"/>
                <w:lang w:val="sr-Cyrl-BA"/>
              </w:rPr>
              <w:t>удео</w:t>
            </w:r>
            <w:r w:rsidRPr="00EC2803">
              <w:rPr>
                <w:rFonts w:ascii="Times New Roman" w:hAnsi="Times New Roman"/>
                <w:sz w:val="20"/>
                <w:szCs w:val="20"/>
                <w:lang w:val="sr-Cyrl-BA"/>
              </w:rPr>
              <w:t xml:space="preserve"> </w:t>
            </w:r>
            <w:r w:rsidR="00422BCC" w:rsidRPr="00EC2803">
              <w:rPr>
                <w:rFonts w:ascii="Times New Roman" w:hAnsi="Times New Roman"/>
                <w:sz w:val="20"/>
                <w:szCs w:val="20"/>
              </w:rPr>
              <w:t>COST</w:t>
            </w:r>
            <w:r w:rsidR="00422BCC" w:rsidRPr="00EC2803">
              <w:rPr>
                <w:rFonts w:ascii="Times New Roman" w:hAnsi="Times New Roman"/>
                <w:sz w:val="20"/>
                <w:szCs w:val="20"/>
                <w:lang w:val="sr-Cyrl-RS"/>
              </w:rPr>
              <w:t xml:space="preserve"> акција </w:t>
            </w:r>
            <w:r w:rsidRPr="00EC2803">
              <w:rPr>
                <w:rFonts w:ascii="Times New Roman" w:hAnsi="Times New Roman"/>
                <w:sz w:val="20"/>
                <w:szCs w:val="20"/>
                <w:lang w:val="sr-Cyrl-BA"/>
              </w:rPr>
              <w:t>на којима су учествовали домаћи истраживачи</w:t>
            </w:r>
          </w:p>
        </w:tc>
        <w:tc>
          <w:tcPr>
            <w:tcW w:w="1834" w:type="dxa"/>
            <w:tcBorders>
              <w:top w:val="double" w:sz="4" w:space="0" w:color="auto"/>
              <w:bottom w:val="double" w:sz="4" w:space="0" w:color="auto"/>
            </w:tcBorders>
            <w:shd w:val="clear" w:color="auto" w:fill="FFFFFF"/>
          </w:tcPr>
          <w:p w14:paraId="3A534D33" w14:textId="5BA33D9E" w:rsidR="00FB3A6D" w:rsidRPr="0010000D" w:rsidRDefault="0081645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w:t>
            </w:r>
          </w:p>
        </w:tc>
        <w:tc>
          <w:tcPr>
            <w:tcW w:w="1738" w:type="dxa"/>
            <w:tcBorders>
              <w:top w:val="double" w:sz="4" w:space="0" w:color="auto"/>
              <w:bottom w:val="double" w:sz="4" w:space="0" w:color="auto"/>
            </w:tcBorders>
            <w:shd w:val="clear" w:color="auto" w:fill="FFFFFF"/>
          </w:tcPr>
          <w:p w14:paraId="28C568D5" w14:textId="244C8501" w:rsidR="00FB3A6D" w:rsidRPr="0010000D"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2217" w:type="dxa"/>
            <w:tcBorders>
              <w:top w:val="double" w:sz="4" w:space="0" w:color="auto"/>
              <w:bottom w:val="double" w:sz="4" w:space="0" w:color="auto"/>
            </w:tcBorders>
            <w:shd w:val="clear" w:color="auto" w:fill="FFFFFF"/>
          </w:tcPr>
          <w:p w14:paraId="38537BE9" w14:textId="4B90D77E" w:rsidR="00FB3A6D" w:rsidRPr="0081645E" w:rsidRDefault="00422BC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9</w:t>
            </w:r>
            <w:r w:rsidR="0081645E">
              <w:rPr>
                <w:rFonts w:ascii="Times New Roman" w:hAnsi="Times New Roman"/>
                <w:sz w:val="20"/>
                <w:szCs w:val="20"/>
                <w:lang w:val="sr-Cyrl-RS"/>
              </w:rPr>
              <w:t>3</w:t>
            </w:r>
          </w:p>
        </w:tc>
        <w:tc>
          <w:tcPr>
            <w:tcW w:w="2107" w:type="dxa"/>
            <w:tcBorders>
              <w:top w:val="double" w:sz="4" w:space="0" w:color="auto"/>
              <w:bottom w:val="double" w:sz="4" w:space="0" w:color="auto"/>
            </w:tcBorders>
            <w:shd w:val="clear" w:color="auto" w:fill="FFFFFF"/>
          </w:tcPr>
          <w:p w14:paraId="75C56CE3" w14:textId="0131DACD" w:rsidR="00FB3A6D" w:rsidRPr="00CD38A4" w:rsidRDefault="00FB3A6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w:t>
            </w:r>
            <w:r w:rsidR="00C71777">
              <w:rPr>
                <w:rFonts w:ascii="Times New Roman" w:hAnsi="Times New Roman"/>
                <w:sz w:val="20"/>
                <w:szCs w:val="20"/>
              </w:rPr>
              <w:t>21</w:t>
            </w:r>
            <w:r w:rsidR="00CD38A4">
              <w:rPr>
                <w:rFonts w:ascii="Times New Roman" w:hAnsi="Times New Roman"/>
                <w:sz w:val="20"/>
                <w:szCs w:val="20"/>
                <w:lang w:val="sr-Cyrl-RS"/>
              </w:rPr>
              <w:t>.</w:t>
            </w:r>
          </w:p>
        </w:tc>
        <w:tc>
          <w:tcPr>
            <w:tcW w:w="1961" w:type="dxa"/>
            <w:tcBorders>
              <w:top w:val="double" w:sz="4" w:space="0" w:color="auto"/>
              <w:bottom w:val="double" w:sz="4" w:space="0" w:color="auto"/>
              <w:right w:val="double" w:sz="4" w:space="0" w:color="auto"/>
            </w:tcBorders>
            <w:shd w:val="clear" w:color="auto" w:fill="FFFFFF"/>
          </w:tcPr>
          <w:p w14:paraId="31EF391A" w14:textId="0EA7C7DB" w:rsidR="00FB3A6D" w:rsidRPr="00422BCC" w:rsidRDefault="00422BCC"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93.6</w:t>
            </w:r>
          </w:p>
        </w:tc>
      </w:tr>
      <w:tr w:rsidR="00FB3A6D" w:rsidRPr="0010000D" w14:paraId="5DFE683B" w14:textId="77777777" w:rsidTr="0010000D">
        <w:trPr>
          <w:trHeight w:val="254"/>
        </w:trPr>
        <w:tc>
          <w:tcPr>
            <w:tcW w:w="3988" w:type="dxa"/>
            <w:tcBorders>
              <w:top w:val="double" w:sz="4" w:space="0" w:color="auto"/>
              <w:bottom w:val="double" w:sz="4" w:space="0" w:color="auto"/>
            </w:tcBorders>
            <w:shd w:val="clear" w:color="auto" w:fill="FFFFFF"/>
          </w:tcPr>
          <w:p w14:paraId="423F8AEC" w14:textId="3C2BE973" w:rsidR="00FB3A6D" w:rsidRPr="00EC2803" w:rsidRDefault="00FB3A6D" w:rsidP="003C59C0">
            <w:pPr>
              <w:shd w:val="clear" w:color="auto" w:fill="FFFFFF"/>
              <w:spacing w:after="120" w:line="240" w:lineRule="auto"/>
              <w:jc w:val="both"/>
              <w:rPr>
                <w:rFonts w:ascii="Times New Roman" w:hAnsi="Times New Roman"/>
                <w:sz w:val="20"/>
                <w:szCs w:val="20"/>
                <w:lang w:val="sr-Cyrl-BA"/>
              </w:rPr>
            </w:pPr>
            <w:r w:rsidRPr="00EC2803">
              <w:rPr>
                <w:rFonts w:ascii="Times New Roman" w:hAnsi="Times New Roman"/>
                <w:sz w:val="20"/>
                <w:szCs w:val="20"/>
                <w:lang w:val="sr-Cyrl-BA"/>
              </w:rPr>
              <w:t xml:space="preserve">Укупан број </w:t>
            </w:r>
            <w:r w:rsidRPr="00EC2803">
              <w:rPr>
                <w:rFonts w:ascii="Times New Roman" w:hAnsi="Times New Roman"/>
                <w:sz w:val="20"/>
                <w:szCs w:val="20"/>
                <w:lang w:val="sr-Cyrl-RS"/>
              </w:rPr>
              <w:t>међународних</w:t>
            </w:r>
            <w:r w:rsidRPr="00EC2803">
              <w:rPr>
                <w:rFonts w:ascii="Times New Roman" w:hAnsi="Times New Roman"/>
                <w:sz w:val="20"/>
                <w:szCs w:val="20"/>
                <w:lang w:val="sr-Cyrl-BA"/>
              </w:rPr>
              <w:t xml:space="preserve"> пројеката </w:t>
            </w:r>
            <w:r w:rsidR="007D7574" w:rsidRPr="00EC2803">
              <w:rPr>
                <w:rFonts w:ascii="Times New Roman" w:hAnsi="Times New Roman"/>
                <w:sz w:val="20"/>
                <w:szCs w:val="20"/>
                <w:lang w:val="sr-Cyrl-BA"/>
              </w:rPr>
              <w:t xml:space="preserve">у оквиру програма </w:t>
            </w:r>
            <w:r w:rsidR="007D7574" w:rsidRPr="00EC2803">
              <w:rPr>
                <w:rFonts w:ascii="Times New Roman" w:hAnsi="Times New Roman"/>
                <w:sz w:val="20"/>
                <w:szCs w:val="20"/>
              </w:rPr>
              <w:t>EUREKA</w:t>
            </w:r>
            <w:r w:rsidR="007D7574" w:rsidRPr="00EC2803">
              <w:rPr>
                <w:rFonts w:ascii="Times New Roman" w:hAnsi="Times New Roman"/>
                <w:sz w:val="20"/>
                <w:szCs w:val="20"/>
                <w:lang w:val="sr-Cyrl-BA"/>
              </w:rPr>
              <w:t xml:space="preserve"> </w:t>
            </w:r>
            <w:r w:rsidRPr="00EC2803">
              <w:rPr>
                <w:rFonts w:ascii="Times New Roman" w:hAnsi="Times New Roman"/>
                <w:sz w:val="20"/>
                <w:szCs w:val="20"/>
                <w:lang w:val="sr-Cyrl-BA"/>
              </w:rPr>
              <w:t>на којима су учествовали домаћи истраживачи</w:t>
            </w:r>
          </w:p>
        </w:tc>
        <w:tc>
          <w:tcPr>
            <w:tcW w:w="1834" w:type="dxa"/>
            <w:tcBorders>
              <w:top w:val="double" w:sz="4" w:space="0" w:color="auto"/>
              <w:bottom w:val="double" w:sz="4" w:space="0" w:color="auto"/>
            </w:tcBorders>
            <w:shd w:val="clear" w:color="auto" w:fill="FFFFFF"/>
          </w:tcPr>
          <w:p w14:paraId="1AC1463F" w14:textId="77777777" w:rsidR="00FB3A6D" w:rsidRPr="0010000D" w:rsidRDefault="00FB3A6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38" w:type="dxa"/>
            <w:tcBorders>
              <w:top w:val="double" w:sz="4" w:space="0" w:color="auto"/>
              <w:bottom w:val="double" w:sz="4" w:space="0" w:color="auto"/>
            </w:tcBorders>
            <w:shd w:val="clear" w:color="auto" w:fill="FFFFFF"/>
          </w:tcPr>
          <w:p w14:paraId="03B08F72" w14:textId="146C7C94" w:rsidR="00FB3A6D" w:rsidRPr="0010000D"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2217" w:type="dxa"/>
            <w:tcBorders>
              <w:top w:val="double" w:sz="4" w:space="0" w:color="auto"/>
              <w:bottom w:val="double" w:sz="4" w:space="0" w:color="auto"/>
            </w:tcBorders>
            <w:shd w:val="clear" w:color="auto" w:fill="FFFFFF"/>
          </w:tcPr>
          <w:p w14:paraId="277BB081" w14:textId="7BA7C421" w:rsidR="00FB3A6D" w:rsidRPr="0010000D" w:rsidRDefault="007D7574"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w:t>
            </w:r>
          </w:p>
        </w:tc>
        <w:tc>
          <w:tcPr>
            <w:tcW w:w="2107" w:type="dxa"/>
            <w:tcBorders>
              <w:top w:val="double" w:sz="4" w:space="0" w:color="auto"/>
              <w:bottom w:val="double" w:sz="4" w:space="0" w:color="auto"/>
            </w:tcBorders>
            <w:shd w:val="clear" w:color="auto" w:fill="FFFFFF"/>
          </w:tcPr>
          <w:p w14:paraId="4F2EFF28" w14:textId="77777777" w:rsidR="00FB3A6D" w:rsidRPr="00CD38A4" w:rsidRDefault="00FF5AC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961" w:type="dxa"/>
            <w:tcBorders>
              <w:top w:val="double" w:sz="4" w:space="0" w:color="auto"/>
              <w:bottom w:val="double" w:sz="4" w:space="0" w:color="auto"/>
              <w:right w:val="double" w:sz="4" w:space="0" w:color="auto"/>
            </w:tcBorders>
            <w:shd w:val="clear" w:color="auto" w:fill="FFFFFF"/>
          </w:tcPr>
          <w:p w14:paraId="58FF8782" w14:textId="481D411E" w:rsidR="00FB3A6D" w:rsidRPr="0010000D" w:rsidRDefault="007D7574"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10</w:t>
            </w:r>
          </w:p>
        </w:tc>
      </w:tr>
      <w:tr w:rsidR="00FB3A6D" w:rsidRPr="0010000D" w14:paraId="469FEE6B" w14:textId="77777777" w:rsidTr="0010000D">
        <w:trPr>
          <w:trHeight w:val="254"/>
        </w:trPr>
        <w:tc>
          <w:tcPr>
            <w:tcW w:w="3988" w:type="dxa"/>
            <w:tcBorders>
              <w:top w:val="double" w:sz="4" w:space="0" w:color="auto"/>
              <w:bottom w:val="double" w:sz="4" w:space="0" w:color="auto"/>
            </w:tcBorders>
            <w:shd w:val="clear" w:color="auto" w:fill="FFFFFF"/>
          </w:tcPr>
          <w:p w14:paraId="03F18FC1" w14:textId="6B89C9F3" w:rsidR="00FB3A6D" w:rsidRPr="00910C51" w:rsidRDefault="00FB3A6D"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BA"/>
              </w:rPr>
              <w:t xml:space="preserve">Удео средстава из иностранства за </w:t>
            </w:r>
            <w:r w:rsidR="00D029BE">
              <w:rPr>
                <w:rFonts w:ascii="Times New Roman" w:hAnsi="Times New Roman"/>
                <w:sz w:val="20"/>
                <w:szCs w:val="20"/>
                <w:lang w:val="sr-Cyrl-BA"/>
              </w:rPr>
              <w:t>истраживање и развој</w:t>
            </w:r>
            <w:r w:rsidRPr="0010000D">
              <w:rPr>
                <w:rFonts w:ascii="Times New Roman" w:hAnsi="Times New Roman"/>
                <w:sz w:val="20"/>
                <w:szCs w:val="20"/>
                <w:lang w:val="sr-Cyrl-BA"/>
              </w:rPr>
              <w:t xml:space="preserve"> </w:t>
            </w:r>
            <w:r w:rsidRPr="0010000D">
              <w:rPr>
                <w:rFonts w:ascii="Times New Roman" w:hAnsi="Times New Roman"/>
                <w:sz w:val="20"/>
                <w:szCs w:val="20"/>
                <w:lang w:val="sr-Cyrl-RS"/>
              </w:rPr>
              <w:t>у укупном финансирању И&amp;Р</w:t>
            </w:r>
          </w:p>
        </w:tc>
        <w:tc>
          <w:tcPr>
            <w:tcW w:w="1834" w:type="dxa"/>
            <w:tcBorders>
              <w:top w:val="double" w:sz="4" w:space="0" w:color="auto"/>
              <w:bottom w:val="double" w:sz="4" w:space="0" w:color="auto"/>
            </w:tcBorders>
            <w:shd w:val="clear" w:color="auto" w:fill="FFFFFF"/>
          </w:tcPr>
          <w:p w14:paraId="65249D4D" w14:textId="77777777" w:rsidR="00FB3A6D" w:rsidRPr="0010000D" w:rsidRDefault="00FB3A6D"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w:t>
            </w:r>
          </w:p>
        </w:tc>
        <w:tc>
          <w:tcPr>
            <w:tcW w:w="1738" w:type="dxa"/>
            <w:tcBorders>
              <w:top w:val="double" w:sz="4" w:space="0" w:color="auto"/>
              <w:bottom w:val="double" w:sz="4" w:space="0" w:color="auto"/>
            </w:tcBorders>
            <w:shd w:val="clear" w:color="auto" w:fill="FFFFFF"/>
          </w:tcPr>
          <w:p w14:paraId="48B38A09" w14:textId="77777777" w:rsidR="00FB3A6D" w:rsidRPr="0010000D" w:rsidRDefault="00FB3A6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2217" w:type="dxa"/>
            <w:tcBorders>
              <w:top w:val="double" w:sz="4" w:space="0" w:color="auto"/>
              <w:bottom w:val="double" w:sz="4" w:space="0" w:color="auto"/>
            </w:tcBorders>
            <w:shd w:val="clear" w:color="auto" w:fill="FFFFFF"/>
          </w:tcPr>
          <w:p w14:paraId="2AC346CD" w14:textId="5B9E31B0" w:rsidR="00FB3A6D" w:rsidRPr="00C71777" w:rsidRDefault="00C71777"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15,9</w:t>
            </w:r>
          </w:p>
        </w:tc>
        <w:tc>
          <w:tcPr>
            <w:tcW w:w="2107" w:type="dxa"/>
            <w:tcBorders>
              <w:top w:val="double" w:sz="4" w:space="0" w:color="auto"/>
              <w:bottom w:val="double" w:sz="4" w:space="0" w:color="auto"/>
            </w:tcBorders>
            <w:shd w:val="clear" w:color="auto" w:fill="FFFFFF"/>
          </w:tcPr>
          <w:p w14:paraId="207FDD8C" w14:textId="77777777" w:rsidR="00FB3A6D" w:rsidRPr="00CD38A4" w:rsidRDefault="00FF5AC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Pr>
                <w:rFonts w:ascii="Times New Roman" w:hAnsi="Times New Roman"/>
                <w:sz w:val="20"/>
                <w:szCs w:val="20"/>
                <w:lang w:val="sr-Cyrl-RS"/>
              </w:rPr>
              <w:t>21.</w:t>
            </w:r>
          </w:p>
        </w:tc>
        <w:tc>
          <w:tcPr>
            <w:tcW w:w="1961" w:type="dxa"/>
            <w:tcBorders>
              <w:top w:val="double" w:sz="4" w:space="0" w:color="auto"/>
              <w:bottom w:val="double" w:sz="4" w:space="0" w:color="auto"/>
              <w:right w:val="double" w:sz="4" w:space="0" w:color="auto"/>
            </w:tcBorders>
            <w:shd w:val="clear" w:color="auto" w:fill="FFFFFF"/>
          </w:tcPr>
          <w:p w14:paraId="64630ABD" w14:textId="4D7890D7" w:rsidR="00FB3A6D" w:rsidRPr="00227C60" w:rsidRDefault="00227C60"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18</w:t>
            </w:r>
          </w:p>
        </w:tc>
      </w:tr>
    </w:tbl>
    <w:p w14:paraId="488A24E5" w14:textId="3EDE25F3" w:rsidR="005037AE" w:rsidRDefault="005037AE" w:rsidP="003C59C0">
      <w:pPr>
        <w:tabs>
          <w:tab w:val="left" w:pos="1940"/>
        </w:tabs>
        <w:spacing w:after="120" w:line="240" w:lineRule="auto"/>
        <w:jc w:val="both"/>
        <w:rPr>
          <w:rFonts w:ascii="Times New Roman" w:hAnsi="Times New Roman"/>
          <w:sz w:val="20"/>
          <w:szCs w:val="20"/>
          <w:lang w:val="sr-Cyrl-RS"/>
        </w:rPr>
      </w:pPr>
    </w:p>
    <w:p w14:paraId="37895C31" w14:textId="77777777" w:rsidR="00041BA0" w:rsidRDefault="00041BA0" w:rsidP="003C59C0">
      <w:pPr>
        <w:tabs>
          <w:tab w:val="left" w:pos="1940"/>
        </w:tabs>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6"/>
        <w:gridCol w:w="1134"/>
        <w:gridCol w:w="1516"/>
        <w:gridCol w:w="1177"/>
        <w:gridCol w:w="992"/>
        <w:gridCol w:w="1985"/>
        <w:gridCol w:w="1984"/>
        <w:gridCol w:w="1895"/>
      </w:tblGrid>
      <w:tr w:rsidR="000D2223" w:rsidRPr="00CA6335" w14:paraId="66F1C0A2" w14:textId="77777777" w:rsidTr="00E01C99">
        <w:trPr>
          <w:trHeight w:val="177"/>
        </w:trPr>
        <w:tc>
          <w:tcPr>
            <w:tcW w:w="13919" w:type="dxa"/>
            <w:gridSpan w:val="8"/>
            <w:tcBorders>
              <w:top w:val="single" w:sz="4" w:space="0" w:color="auto"/>
              <w:left w:val="single" w:sz="4" w:space="0" w:color="auto"/>
              <w:right w:val="single" w:sz="4" w:space="0" w:color="auto"/>
            </w:tcBorders>
            <w:shd w:val="clear" w:color="auto" w:fill="F7CAAC" w:themeFill="accent2" w:themeFillTint="66"/>
          </w:tcPr>
          <w:p w14:paraId="0DF40F0B" w14:textId="15D08050" w:rsidR="000D2223" w:rsidRPr="005834D2"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1.1: Компетитивни позив</w:t>
            </w:r>
            <w:r w:rsidR="005834D2">
              <w:rPr>
                <w:rFonts w:ascii="Times New Roman" w:hAnsi="Times New Roman"/>
                <w:sz w:val="20"/>
                <w:szCs w:val="20"/>
                <w:lang w:val="sr-Cyrl-RS"/>
              </w:rPr>
              <w:t>и</w:t>
            </w:r>
            <w:r w:rsidRPr="0010000D">
              <w:rPr>
                <w:rFonts w:ascii="Times New Roman" w:hAnsi="Times New Roman"/>
                <w:sz w:val="20"/>
                <w:szCs w:val="20"/>
                <w:lang w:val="sr-Cyrl-RS"/>
              </w:rPr>
              <w:t xml:space="preserve"> усмерени ка областима 4С</w:t>
            </w:r>
            <w:r w:rsidRPr="0010000D">
              <w:rPr>
                <w:rFonts w:ascii="Times New Roman" w:hAnsi="Times New Roman"/>
                <w:sz w:val="20"/>
                <w:szCs w:val="20"/>
                <w:lang w:val="sr-Latn-RS"/>
              </w:rPr>
              <w:t xml:space="preserve"> </w:t>
            </w:r>
            <w:r>
              <w:rPr>
                <w:rFonts w:ascii="Times New Roman" w:hAnsi="Times New Roman"/>
                <w:sz w:val="20"/>
                <w:szCs w:val="20"/>
                <w:lang w:val="sr-Cyrl-RS"/>
              </w:rPr>
              <w:t xml:space="preserve">у оквиру </w:t>
            </w:r>
            <w:r w:rsidRPr="00D85173">
              <w:rPr>
                <w:rFonts w:ascii="Times New Roman" w:hAnsi="Times New Roman"/>
                <w:sz w:val="20"/>
                <w:szCs w:val="20"/>
                <w:lang w:val="sr-Cyrl-RS"/>
              </w:rPr>
              <w:t>Зелен</w:t>
            </w:r>
            <w:r w:rsidR="005834D2" w:rsidRPr="00D85173">
              <w:rPr>
                <w:rFonts w:ascii="Times New Roman" w:hAnsi="Times New Roman"/>
                <w:sz w:val="20"/>
                <w:szCs w:val="20"/>
                <w:lang w:val="sr-Cyrl-RS"/>
              </w:rPr>
              <w:t>ог</w:t>
            </w:r>
            <w:r w:rsidRPr="00D85173">
              <w:rPr>
                <w:rFonts w:ascii="Times New Roman" w:hAnsi="Times New Roman"/>
                <w:sz w:val="20"/>
                <w:szCs w:val="20"/>
                <w:lang w:val="sr-Cyrl-RS"/>
              </w:rPr>
              <w:t xml:space="preserve"> програм</w:t>
            </w:r>
            <w:r w:rsidR="005834D2" w:rsidRPr="00D85173">
              <w:rPr>
                <w:rFonts w:ascii="Times New Roman" w:hAnsi="Times New Roman"/>
                <w:sz w:val="20"/>
                <w:szCs w:val="20"/>
                <w:lang w:val="sr-Cyrl-RS"/>
              </w:rPr>
              <w:t>а</w:t>
            </w:r>
            <w:r w:rsidRPr="00D85173">
              <w:rPr>
                <w:rFonts w:ascii="Times New Roman" w:hAnsi="Times New Roman"/>
                <w:sz w:val="20"/>
                <w:szCs w:val="20"/>
                <w:lang w:val="sr-Cyrl-RS"/>
              </w:rPr>
              <w:t xml:space="preserve"> сарадње науке са привредом</w:t>
            </w:r>
          </w:p>
        </w:tc>
      </w:tr>
      <w:tr w:rsidR="000D2223" w:rsidRPr="00CA6335" w14:paraId="09751228" w14:textId="77777777" w:rsidTr="00E01C99">
        <w:trPr>
          <w:trHeight w:val="314"/>
        </w:trPr>
        <w:tc>
          <w:tcPr>
            <w:tcW w:w="13919" w:type="dxa"/>
            <w:gridSpan w:val="8"/>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377E40F" w14:textId="47963F95" w:rsidR="000D2223" w:rsidRPr="0010000D" w:rsidRDefault="000D2223" w:rsidP="003C59C0">
            <w:pPr>
              <w:spacing w:after="120" w:line="240" w:lineRule="auto"/>
              <w:jc w:val="both"/>
              <w:rPr>
                <w:rFonts w:ascii="Times New Roman" w:eastAsia="Times New Roman" w:hAnsi="Times New Roman"/>
                <w:color w:val="222222"/>
                <w:sz w:val="20"/>
                <w:szCs w:val="20"/>
                <w:lang w:val="sr-Cyrl-RS"/>
              </w:rPr>
            </w:pPr>
            <w:r w:rsidRPr="0010000D">
              <w:rPr>
                <w:rFonts w:ascii="Times New Roman" w:eastAsia="Times New Roman" w:hAnsi="Times New Roman"/>
                <w:color w:val="222222"/>
                <w:sz w:val="20"/>
                <w:szCs w:val="20"/>
                <w:lang w:val="sr-Cyrl-RS"/>
              </w:rPr>
              <w:t>Институција одговорна за праћење и контролу реализације: Фонд за науку</w:t>
            </w:r>
            <w:r w:rsidR="00C208C9">
              <w:rPr>
                <w:rFonts w:ascii="Times New Roman" w:eastAsia="Times New Roman" w:hAnsi="Times New Roman"/>
                <w:color w:val="222222"/>
                <w:sz w:val="20"/>
                <w:szCs w:val="20"/>
                <w:lang w:val="sr-Cyrl-RS"/>
              </w:rPr>
              <w:t xml:space="preserve"> Републике Србије</w:t>
            </w:r>
            <w:r>
              <w:rPr>
                <w:rFonts w:ascii="Times New Roman" w:eastAsia="Times New Roman" w:hAnsi="Times New Roman"/>
                <w:color w:val="222222"/>
                <w:sz w:val="20"/>
                <w:szCs w:val="20"/>
                <w:lang w:val="sr-Cyrl-RS"/>
              </w:rPr>
              <w:t>,</w:t>
            </w:r>
            <w:r w:rsidRPr="0010000D">
              <w:rPr>
                <w:rFonts w:ascii="Times New Roman" w:eastAsia="Times New Roman" w:hAnsi="Times New Roman"/>
                <w:color w:val="222222"/>
                <w:sz w:val="20"/>
                <w:szCs w:val="20"/>
                <w:lang w:val="sr-Cyrl-RS"/>
              </w:rPr>
              <w:t xml:space="preserve"> </w:t>
            </w:r>
            <w:r>
              <w:rPr>
                <w:rFonts w:ascii="Times New Roman" w:hAnsi="Times New Roman"/>
                <w:sz w:val="20"/>
                <w:szCs w:val="20"/>
                <w:lang w:val="sr-Cyrl-RS"/>
              </w:rPr>
              <w:t>НИТРА</w:t>
            </w:r>
          </w:p>
        </w:tc>
      </w:tr>
      <w:tr w:rsidR="000D2223" w:rsidRPr="0010000D" w14:paraId="417FD1E2" w14:textId="77777777" w:rsidTr="00E01C99">
        <w:trPr>
          <w:trHeight w:val="314"/>
        </w:trPr>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B4641ED" w14:textId="77777777" w:rsidR="000D2223" w:rsidRPr="0010000D" w:rsidRDefault="000D2223"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Период спровођења:</w:t>
            </w:r>
            <w:r w:rsidRPr="0010000D">
              <w:rPr>
                <w:rFonts w:ascii="Times New Roman" w:hAnsi="Times New Roman"/>
                <w:sz w:val="20"/>
                <w:szCs w:val="20"/>
                <w:lang w:val="sr-Latn-RS"/>
              </w:rPr>
              <w:t xml:space="preserve"> 202</w:t>
            </w:r>
            <w:r>
              <w:rPr>
                <w:rFonts w:ascii="Times New Roman" w:hAnsi="Times New Roman"/>
                <w:sz w:val="20"/>
                <w:szCs w:val="20"/>
                <w:lang w:val="sr-Cyrl-RS"/>
              </w:rPr>
              <w:t>3</w:t>
            </w:r>
            <w:r w:rsidRPr="0010000D">
              <w:rPr>
                <w:rFonts w:ascii="Times New Roman" w:hAnsi="Times New Roman"/>
                <w:sz w:val="20"/>
                <w:szCs w:val="20"/>
                <w:lang w:val="sr-Latn-RS"/>
              </w:rPr>
              <w:t>-202</w:t>
            </w:r>
            <w:r>
              <w:rPr>
                <w:rFonts w:ascii="Times New Roman" w:hAnsi="Times New Roman"/>
                <w:sz w:val="20"/>
                <w:szCs w:val="20"/>
                <w:lang w:val="sr-Cyrl-RS"/>
              </w:rPr>
              <w:t>5</w:t>
            </w:r>
          </w:p>
        </w:tc>
        <w:tc>
          <w:tcPr>
            <w:tcW w:w="803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5C0030"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0D2223" w:rsidRPr="0010000D" w14:paraId="6961BCE1" w14:textId="77777777" w:rsidTr="00E01C99">
        <w:trPr>
          <w:trHeight w:val="314"/>
        </w:trPr>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FA39787"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03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F905D7" w14:textId="77777777" w:rsidR="000D2223" w:rsidRPr="0010000D" w:rsidRDefault="000D2223"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0D2223" w:rsidRPr="0010000D" w14:paraId="02FFB1AC" w14:textId="77777777" w:rsidTr="0020674D">
        <w:trPr>
          <w:trHeight w:val="800"/>
        </w:trPr>
        <w:tc>
          <w:tcPr>
            <w:tcW w:w="3236" w:type="dxa"/>
            <w:tcBorders>
              <w:top w:val="single" w:sz="4" w:space="0" w:color="auto"/>
            </w:tcBorders>
            <w:shd w:val="clear" w:color="auto" w:fill="D9D9D9"/>
          </w:tcPr>
          <w:p w14:paraId="6597F148"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134" w:type="dxa"/>
            <w:tcBorders>
              <w:top w:val="single" w:sz="4" w:space="0" w:color="auto"/>
            </w:tcBorders>
            <w:shd w:val="clear" w:color="auto" w:fill="D9D9D9"/>
          </w:tcPr>
          <w:p w14:paraId="1110466E"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86A9352" w14:textId="77777777" w:rsidR="000D2223" w:rsidRPr="0010000D" w:rsidRDefault="000D2223" w:rsidP="003C59C0">
            <w:pPr>
              <w:spacing w:after="120" w:line="240" w:lineRule="auto"/>
              <w:jc w:val="both"/>
              <w:rPr>
                <w:rFonts w:ascii="Times New Roman" w:hAnsi="Times New Roman"/>
                <w:sz w:val="20"/>
                <w:szCs w:val="20"/>
                <w:lang w:val="sr-Cyrl-RS"/>
              </w:rPr>
            </w:pPr>
          </w:p>
        </w:tc>
        <w:tc>
          <w:tcPr>
            <w:tcW w:w="1516" w:type="dxa"/>
            <w:tcBorders>
              <w:top w:val="single" w:sz="4" w:space="0" w:color="auto"/>
            </w:tcBorders>
            <w:shd w:val="clear" w:color="auto" w:fill="D9D9D9"/>
          </w:tcPr>
          <w:p w14:paraId="6BA294D1"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1177" w:type="dxa"/>
            <w:tcBorders>
              <w:top w:val="single" w:sz="4" w:space="0" w:color="auto"/>
            </w:tcBorders>
            <w:shd w:val="clear" w:color="auto" w:fill="D9D9D9"/>
          </w:tcPr>
          <w:p w14:paraId="57340292"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992" w:type="dxa"/>
            <w:tcBorders>
              <w:top w:val="single" w:sz="4" w:space="0" w:color="auto"/>
            </w:tcBorders>
            <w:shd w:val="clear" w:color="auto" w:fill="D9D9D9"/>
          </w:tcPr>
          <w:p w14:paraId="01538391" w14:textId="77777777" w:rsidR="000D2223" w:rsidRPr="006E6765" w:rsidRDefault="000D2223" w:rsidP="003C59C0">
            <w:pPr>
              <w:spacing w:after="120" w:line="240" w:lineRule="auto"/>
              <w:jc w:val="both"/>
              <w:rPr>
                <w:rFonts w:ascii="Times New Roman" w:hAnsi="Times New Roman"/>
                <w:sz w:val="20"/>
                <w:szCs w:val="20"/>
                <w:lang w:val="en-GB"/>
              </w:rPr>
            </w:pPr>
            <w:r w:rsidRPr="0010000D">
              <w:rPr>
                <w:rFonts w:ascii="Times New Roman" w:hAnsi="Times New Roman"/>
                <w:sz w:val="20"/>
                <w:szCs w:val="20"/>
                <w:lang w:val="sr-Cyrl-RS"/>
              </w:rPr>
              <w:t>Базна година</w:t>
            </w:r>
          </w:p>
        </w:tc>
        <w:tc>
          <w:tcPr>
            <w:tcW w:w="1985" w:type="dxa"/>
            <w:tcBorders>
              <w:top w:val="single" w:sz="4" w:space="0" w:color="auto"/>
              <w:right w:val="single" w:sz="4" w:space="0" w:color="auto"/>
            </w:tcBorders>
            <w:shd w:val="clear" w:color="auto" w:fill="D9D9D9"/>
          </w:tcPr>
          <w:p w14:paraId="7BEB140F"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1984" w:type="dxa"/>
            <w:tcBorders>
              <w:top w:val="single" w:sz="4" w:space="0" w:color="auto"/>
              <w:left w:val="single" w:sz="4" w:space="0" w:color="auto"/>
              <w:right w:val="single" w:sz="4" w:space="0" w:color="auto"/>
            </w:tcBorders>
            <w:shd w:val="clear" w:color="auto" w:fill="D9D9D9"/>
          </w:tcPr>
          <w:p w14:paraId="046D811C"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95" w:type="dxa"/>
            <w:tcBorders>
              <w:top w:val="single" w:sz="4" w:space="0" w:color="auto"/>
              <w:left w:val="single" w:sz="4" w:space="0" w:color="auto"/>
              <w:right w:val="single" w:sz="4" w:space="0" w:color="auto"/>
            </w:tcBorders>
            <w:shd w:val="clear" w:color="auto" w:fill="D9D9D9"/>
          </w:tcPr>
          <w:p w14:paraId="77FEBF59" w14:textId="77777777" w:rsidR="000D2223" w:rsidRPr="0010000D" w:rsidRDefault="000D222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години</w:t>
            </w:r>
          </w:p>
        </w:tc>
      </w:tr>
      <w:tr w:rsidR="000D2223" w:rsidRPr="00A65F87" w14:paraId="7A6DC226" w14:textId="77777777" w:rsidTr="00B55E29">
        <w:trPr>
          <w:trHeight w:val="318"/>
        </w:trPr>
        <w:tc>
          <w:tcPr>
            <w:tcW w:w="3236" w:type="dxa"/>
            <w:tcBorders>
              <w:top w:val="single" w:sz="4" w:space="0" w:color="auto"/>
              <w:bottom w:val="single" w:sz="4" w:space="0" w:color="auto"/>
            </w:tcBorders>
            <w:shd w:val="clear" w:color="auto" w:fill="FFFFFF"/>
          </w:tcPr>
          <w:p w14:paraId="264FBC2C"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lastRenderedPageBreak/>
              <w:t>Број подржаних пројеката</w:t>
            </w:r>
            <w:r w:rsidRPr="00A65F87">
              <w:rPr>
                <w:rFonts w:ascii="Times New Roman" w:hAnsi="Times New Roman"/>
                <w:sz w:val="20"/>
                <w:szCs w:val="20"/>
              </w:rPr>
              <w:t xml:space="preserve"> </w:t>
            </w:r>
          </w:p>
        </w:tc>
        <w:tc>
          <w:tcPr>
            <w:tcW w:w="1134" w:type="dxa"/>
            <w:tcBorders>
              <w:top w:val="single" w:sz="4" w:space="0" w:color="auto"/>
              <w:bottom w:val="single" w:sz="4" w:space="0" w:color="auto"/>
            </w:tcBorders>
            <w:shd w:val="clear" w:color="auto" w:fill="FFFFFF"/>
          </w:tcPr>
          <w:p w14:paraId="5BF2AFAA"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Број</w:t>
            </w:r>
          </w:p>
        </w:tc>
        <w:tc>
          <w:tcPr>
            <w:tcW w:w="1516" w:type="dxa"/>
            <w:tcBorders>
              <w:top w:val="single" w:sz="4" w:space="0" w:color="auto"/>
              <w:bottom w:val="single" w:sz="4" w:space="0" w:color="auto"/>
            </w:tcBorders>
            <w:shd w:val="clear" w:color="auto" w:fill="FFFFFF"/>
          </w:tcPr>
          <w:p w14:paraId="0849E8C6"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 xml:space="preserve">Фонд за науку </w:t>
            </w:r>
          </w:p>
        </w:tc>
        <w:tc>
          <w:tcPr>
            <w:tcW w:w="1177" w:type="dxa"/>
            <w:tcBorders>
              <w:top w:val="single" w:sz="4" w:space="0" w:color="auto"/>
              <w:bottom w:val="single" w:sz="4" w:space="0" w:color="auto"/>
            </w:tcBorders>
            <w:shd w:val="clear" w:color="auto" w:fill="FFFFFF"/>
          </w:tcPr>
          <w:p w14:paraId="1673A982"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0</w:t>
            </w:r>
          </w:p>
        </w:tc>
        <w:tc>
          <w:tcPr>
            <w:tcW w:w="992" w:type="dxa"/>
            <w:tcBorders>
              <w:top w:val="single" w:sz="4" w:space="0" w:color="auto"/>
              <w:bottom w:val="single" w:sz="4" w:space="0" w:color="auto"/>
            </w:tcBorders>
            <w:shd w:val="clear" w:color="auto" w:fill="FFFFFF"/>
          </w:tcPr>
          <w:p w14:paraId="6E3A8ED4"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2022.</w:t>
            </w:r>
          </w:p>
        </w:tc>
        <w:tc>
          <w:tcPr>
            <w:tcW w:w="1985" w:type="dxa"/>
            <w:tcBorders>
              <w:top w:val="single" w:sz="4" w:space="0" w:color="auto"/>
              <w:bottom w:val="single" w:sz="4" w:space="0" w:color="auto"/>
              <w:right w:val="single" w:sz="4" w:space="0" w:color="auto"/>
            </w:tcBorders>
            <w:shd w:val="clear" w:color="auto" w:fill="FFFFFF"/>
          </w:tcPr>
          <w:p w14:paraId="57865A78" w14:textId="64E84EE0" w:rsidR="000D2223" w:rsidRPr="00A65F87" w:rsidRDefault="0020674D" w:rsidP="003C59C0">
            <w:pPr>
              <w:shd w:val="clear" w:color="auto" w:fill="FFFFFF"/>
              <w:spacing w:after="120" w:line="240" w:lineRule="auto"/>
              <w:jc w:val="both"/>
              <w:rPr>
                <w:rFonts w:ascii="Times New Roman" w:hAnsi="Times New Roman"/>
                <w:sz w:val="20"/>
                <w:szCs w:val="20"/>
                <w:lang w:val="sr-Latn-RS"/>
              </w:rPr>
            </w:pPr>
            <w:r w:rsidRPr="00A65F87">
              <w:rPr>
                <w:rFonts w:ascii="Times New Roman" w:hAnsi="Times New Roman"/>
                <w:sz w:val="20"/>
                <w:szCs w:val="20"/>
                <w:lang w:val="sr-Latn-RS"/>
              </w:rPr>
              <w:t>20</w:t>
            </w:r>
          </w:p>
          <w:p w14:paraId="58498662"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7B540CF" w14:textId="57DCA8C2" w:rsidR="000D2223" w:rsidRPr="00A65F87" w:rsidRDefault="0020674D" w:rsidP="003C59C0">
            <w:pPr>
              <w:shd w:val="clear" w:color="auto" w:fill="FFFFFF"/>
              <w:spacing w:after="120" w:line="240" w:lineRule="auto"/>
              <w:jc w:val="both"/>
              <w:rPr>
                <w:rFonts w:ascii="Times New Roman" w:hAnsi="Times New Roman"/>
                <w:sz w:val="20"/>
                <w:szCs w:val="20"/>
                <w:lang w:val="sr-Latn-RS"/>
              </w:rPr>
            </w:pPr>
            <w:r w:rsidRPr="00A65F87">
              <w:rPr>
                <w:rFonts w:ascii="Times New Roman" w:hAnsi="Times New Roman"/>
                <w:sz w:val="20"/>
                <w:szCs w:val="20"/>
                <w:lang w:val="sr-Latn-RS"/>
              </w:rPr>
              <w:t>20</w:t>
            </w:r>
          </w:p>
          <w:p w14:paraId="1F840B8F"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27BC35EE" w14:textId="72442762" w:rsidR="000D2223" w:rsidRPr="00A65F87" w:rsidRDefault="0020674D" w:rsidP="003C59C0">
            <w:pPr>
              <w:shd w:val="clear" w:color="auto" w:fill="FFFFFF"/>
              <w:spacing w:after="120" w:line="240" w:lineRule="auto"/>
              <w:jc w:val="both"/>
              <w:rPr>
                <w:rFonts w:ascii="Times New Roman" w:hAnsi="Times New Roman"/>
                <w:sz w:val="20"/>
                <w:szCs w:val="20"/>
              </w:rPr>
            </w:pPr>
            <w:r w:rsidRPr="00A65F87">
              <w:rPr>
                <w:rFonts w:ascii="Times New Roman" w:hAnsi="Times New Roman"/>
                <w:sz w:val="20"/>
                <w:szCs w:val="20"/>
              </w:rPr>
              <w:t>44</w:t>
            </w:r>
          </w:p>
        </w:tc>
      </w:tr>
      <w:tr w:rsidR="000D2223" w:rsidRPr="00A65F87" w14:paraId="10BA5153" w14:textId="77777777" w:rsidTr="00B55E29">
        <w:trPr>
          <w:trHeight w:val="318"/>
        </w:trPr>
        <w:tc>
          <w:tcPr>
            <w:tcW w:w="3236" w:type="dxa"/>
            <w:tcBorders>
              <w:top w:val="single" w:sz="4" w:space="0" w:color="auto"/>
              <w:bottom w:val="single" w:sz="4" w:space="0" w:color="auto"/>
            </w:tcBorders>
            <w:shd w:val="clear" w:color="auto" w:fill="FFFFFF"/>
          </w:tcPr>
          <w:p w14:paraId="5FBE3213"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 xml:space="preserve">Број укључених истраживача </w:t>
            </w:r>
          </w:p>
        </w:tc>
        <w:tc>
          <w:tcPr>
            <w:tcW w:w="1134" w:type="dxa"/>
            <w:tcBorders>
              <w:top w:val="single" w:sz="4" w:space="0" w:color="auto"/>
              <w:bottom w:val="single" w:sz="4" w:space="0" w:color="auto"/>
            </w:tcBorders>
            <w:shd w:val="clear" w:color="auto" w:fill="FFFFFF"/>
          </w:tcPr>
          <w:p w14:paraId="1E93EFED"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Број</w:t>
            </w:r>
          </w:p>
        </w:tc>
        <w:tc>
          <w:tcPr>
            <w:tcW w:w="1516" w:type="dxa"/>
            <w:tcBorders>
              <w:top w:val="single" w:sz="4" w:space="0" w:color="auto"/>
              <w:bottom w:val="single" w:sz="4" w:space="0" w:color="auto"/>
            </w:tcBorders>
            <w:shd w:val="clear" w:color="auto" w:fill="FFFFFF"/>
          </w:tcPr>
          <w:p w14:paraId="2C681597"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 xml:space="preserve">Фонд за науку </w:t>
            </w:r>
          </w:p>
        </w:tc>
        <w:tc>
          <w:tcPr>
            <w:tcW w:w="1177" w:type="dxa"/>
            <w:tcBorders>
              <w:top w:val="single" w:sz="4" w:space="0" w:color="auto"/>
              <w:bottom w:val="single" w:sz="4" w:space="0" w:color="auto"/>
            </w:tcBorders>
            <w:shd w:val="clear" w:color="auto" w:fill="FFFFFF"/>
          </w:tcPr>
          <w:p w14:paraId="30110811"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0</w:t>
            </w:r>
          </w:p>
        </w:tc>
        <w:tc>
          <w:tcPr>
            <w:tcW w:w="992" w:type="dxa"/>
            <w:tcBorders>
              <w:top w:val="single" w:sz="4" w:space="0" w:color="auto"/>
              <w:bottom w:val="single" w:sz="4" w:space="0" w:color="auto"/>
            </w:tcBorders>
            <w:shd w:val="clear" w:color="auto" w:fill="FFFFFF"/>
          </w:tcPr>
          <w:p w14:paraId="186F2F39" w14:textId="77777777" w:rsidR="000D2223" w:rsidRPr="00A65F87" w:rsidRDefault="000D2223" w:rsidP="003C59C0">
            <w:pPr>
              <w:shd w:val="clear" w:color="auto" w:fill="FFFFFF"/>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2022.</w:t>
            </w:r>
          </w:p>
        </w:tc>
        <w:tc>
          <w:tcPr>
            <w:tcW w:w="1985" w:type="dxa"/>
            <w:tcBorders>
              <w:top w:val="single" w:sz="4" w:space="0" w:color="auto"/>
              <w:bottom w:val="single" w:sz="4" w:space="0" w:color="auto"/>
              <w:right w:val="single" w:sz="4" w:space="0" w:color="auto"/>
            </w:tcBorders>
            <w:shd w:val="clear" w:color="auto" w:fill="FFFFFF"/>
          </w:tcPr>
          <w:p w14:paraId="6FC1C0F3" w14:textId="46915016" w:rsidR="000D2223" w:rsidRPr="00A65F87" w:rsidRDefault="0020674D" w:rsidP="003C59C0">
            <w:pPr>
              <w:shd w:val="clear" w:color="auto" w:fill="FFFFFF"/>
              <w:spacing w:after="120" w:line="240" w:lineRule="auto"/>
              <w:jc w:val="both"/>
              <w:rPr>
                <w:rFonts w:ascii="Times New Roman" w:hAnsi="Times New Roman"/>
                <w:sz w:val="20"/>
                <w:szCs w:val="20"/>
                <w:lang w:val="sr-Latn-RS"/>
              </w:rPr>
            </w:pPr>
            <w:r w:rsidRPr="00A65F87">
              <w:rPr>
                <w:rFonts w:ascii="Times New Roman" w:hAnsi="Times New Roman"/>
                <w:sz w:val="20"/>
                <w:szCs w:val="20"/>
                <w:lang w:val="sr-Latn-RS"/>
              </w:rPr>
              <w:t>217</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9E2971F" w14:textId="58882B10" w:rsidR="000D2223" w:rsidRPr="00A65F87" w:rsidRDefault="0020674D" w:rsidP="003C59C0">
            <w:pPr>
              <w:shd w:val="clear" w:color="auto" w:fill="FFFFFF"/>
              <w:spacing w:after="120" w:line="240" w:lineRule="auto"/>
              <w:jc w:val="both"/>
              <w:rPr>
                <w:rFonts w:ascii="Times New Roman" w:hAnsi="Times New Roman"/>
                <w:sz w:val="20"/>
                <w:szCs w:val="20"/>
                <w:lang w:val="sr-Latn-RS"/>
              </w:rPr>
            </w:pPr>
            <w:r w:rsidRPr="00A65F87">
              <w:rPr>
                <w:rFonts w:ascii="Times New Roman" w:hAnsi="Times New Roman"/>
                <w:sz w:val="20"/>
                <w:szCs w:val="20"/>
                <w:lang w:val="sr-Latn-RS"/>
              </w:rPr>
              <w:t>217</w:t>
            </w:r>
          </w:p>
        </w:tc>
        <w:tc>
          <w:tcPr>
            <w:tcW w:w="1895" w:type="dxa"/>
            <w:tcBorders>
              <w:top w:val="single" w:sz="4" w:space="0" w:color="auto"/>
              <w:left w:val="single" w:sz="4" w:space="0" w:color="auto"/>
              <w:bottom w:val="single" w:sz="4" w:space="0" w:color="auto"/>
              <w:right w:val="single" w:sz="4" w:space="0" w:color="auto"/>
            </w:tcBorders>
            <w:shd w:val="clear" w:color="auto" w:fill="FFFFFF"/>
          </w:tcPr>
          <w:p w14:paraId="64CC67E3" w14:textId="02C8EBFB" w:rsidR="000D2223" w:rsidRPr="00A65F87" w:rsidRDefault="0020674D" w:rsidP="003C59C0">
            <w:pPr>
              <w:shd w:val="clear" w:color="auto" w:fill="FFFFFF"/>
              <w:spacing w:after="120" w:line="240" w:lineRule="auto"/>
              <w:jc w:val="both"/>
              <w:rPr>
                <w:rFonts w:ascii="Times New Roman" w:hAnsi="Times New Roman"/>
                <w:sz w:val="20"/>
                <w:szCs w:val="20"/>
              </w:rPr>
            </w:pPr>
            <w:r w:rsidRPr="00A65F87">
              <w:rPr>
                <w:rFonts w:ascii="Times New Roman" w:hAnsi="Times New Roman"/>
                <w:sz w:val="20"/>
                <w:szCs w:val="20"/>
              </w:rPr>
              <w:t>487</w:t>
            </w:r>
          </w:p>
        </w:tc>
      </w:tr>
    </w:tbl>
    <w:p w14:paraId="56CE992B" w14:textId="7B9D0871" w:rsidR="000D2223" w:rsidRPr="00A65F87" w:rsidRDefault="000D2223" w:rsidP="003C59C0">
      <w:pPr>
        <w:spacing w:after="120" w:line="240" w:lineRule="auto"/>
        <w:jc w:val="both"/>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139"/>
        <w:gridCol w:w="2709"/>
        <w:gridCol w:w="2424"/>
        <w:gridCol w:w="2279"/>
      </w:tblGrid>
      <w:tr w:rsidR="000D2223" w:rsidRPr="00CA6335" w14:paraId="3A648994" w14:textId="77777777" w:rsidTr="009B37B0">
        <w:trPr>
          <w:trHeight w:val="211"/>
        </w:trPr>
        <w:tc>
          <w:tcPr>
            <w:tcW w:w="1218" w:type="pct"/>
            <w:vMerge w:val="restart"/>
            <w:shd w:val="clear" w:color="auto" w:fill="A8D08D"/>
          </w:tcPr>
          <w:p w14:paraId="4ED6F36B"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Извор финансирања мере</w:t>
            </w:r>
          </w:p>
          <w:p w14:paraId="27451FD2"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1125" w:type="pct"/>
            <w:vMerge w:val="restart"/>
            <w:shd w:val="clear" w:color="auto" w:fill="A8D08D"/>
          </w:tcPr>
          <w:p w14:paraId="21E28DDD"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Веза са програмским буџетом</w:t>
            </w:r>
          </w:p>
          <w:p w14:paraId="0B691135"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2658" w:type="pct"/>
            <w:gridSpan w:val="3"/>
            <w:shd w:val="clear" w:color="auto" w:fill="A8D08D"/>
            <w:vAlign w:val="center"/>
          </w:tcPr>
          <w:p w14:paraId="58C5E163"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Укупна процењена финансијска средства у 000 дин.</w:t>
            </w:r>
          </w:p>
        </w:tc>
      </w:tr>
      <w:tr w:rsidR="000D2223" w:rsidRPr="00A65F87" w14:paraId="462F43D3" w14:textId="77777777" w:rsidTr="009B37B0">
        <w:trPr>
          <w:trHeight w:val="211"/>
        </w:trPr>
        <w:tc>
          <w:tcPr>
            <w:tcW w:w="1218" w:type="pct"/>
            <w:vMerge/>
            <w:shd w:val="clear" w:color="auto" w:fill="A8D08D"/>
          </w:tcPr>
          <w:p w14:paraId="3DFEBAD9"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1125" w:type="pct"/>
            <w:vMerge/>
            <w:shd w:val="clear" w:color="auto" w:fill="A8D08D"/>
          </w:tcPr>
          <w:p w14:paraId="7052E6A1"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971" w:type="pct"/>
            <w:shd w:val="clear" w:color="auto" w:fill="A8D08D"/>
            <w:vAlign w:val="center"/>
          </w:tcPr>
          <w:p w14:paraId="3766997D"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У години 2023</w:t>
            </w:r>
          </w:p>
        </w:tc>
        <w:tc>
          <w:tcPr>
            <w:tcW w:w="869" w:type="pct"/>
            <w:shd w:val="clear" w:color="auto" w:fill="A8D08D"/>
            <w:vAlign w:val="center"/>
          </w:tcPr>
          <w:p w14:paraId="761B1292"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У години 2024</w:t>
            </w:r>
          </w:p>
        </w:tc>
        <w:tc>
          <w:tcPr>
            <w:tcW w:w="818" w:type="pct"/>
            <w:shd w:val="clear" w:color="auto" w:fill="A8D08D"/>
          </w:tcPr>
          <w:p w14:paraId="07A453CB"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У години 2025</w:t>
            </w:r>
          </w:p>
        </w:tc>
      </w:tr>
      <w:tr w:rsidR="000D2223" w:rsidRPr="00A65F87" w14:paraId="3A3A4CBE" w14:textId="77777777" w:rsidTr="00CC5908">
        <w:trPr>
          <w:trHeight w:val="363"/>
        </w:trPr>
        <w:tc>
          <w:tcPr>
            <w:tcW w:w="1218" w:type="pct"/>
            <w:shd w:val="clear" w:color="auto" w:fill="FFFFFF"/>
          </w:tcPr>
          <w:p w14:paraId="1E49CE85" w14:textId="16940C2C"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Буџет РС</w:t>
            </w:r>
            <w:r w:rsidR="000175B8" w:rsidRPr="00A65F87">
              <w:rPr>
                <w:rFonts w:ascii="Times New Roman" w:hAnsi="Times New Roman"/>
                <w:sz w:val="20"/>
                <w:szCs w:val="20"/>
                <w:lang w:val="sr-Cyrl-RS"/>
              </w:rPr>
              <w:t xml:space="preserve"> – Фонд за науку Републике Србије (ФзН)</w:t>
            </w:r>
          </w:p>
        </w:tc>
        <w:tc>
          <w:tcPr>
            <w:tcW w:w="1125" w:type="pct"/>
            <w:shd w:val="clear" w:color="auto" w:fill="FFFFFF"/>
          </w:tcPr>
          <w:p w14:paraId="10848821" w14:textId="226796C7" w:rsidR="000D2223" w:rsidRPr="00A65F87" w:rsidRDefault="007E702D"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rPr>
              <w:t>0201-</w:t>
            </w:r>
            <w:r w:rsidR="0068221C" w:rsidRPr="00A65F87">
              <w:rPr>
                <w:rFonts w:ascii="Times New Roman" w:hAnsi="Times New Roman"/>
                <w:sz w:val="20"/>
                <w:szCs w:val="20"/>
                <w:lang w:val="sr-Cyrl-RS"/>
              </w:rPr>
              <w:t>0013</w:t>
            </w:r>
          </w:p>
        </w:tc>
        <w:tc>
          <w:tcPr>
            <w:tcW w:w="971" w:type="pct"/>
            <w:shd w:val="clear" w:color="auto" w:fill="FFFFFF"/>
          </w:tcPr>
          <w:p w14:paraId="59B2A66D" w14:textId="2F798BCE" w:rsidR="000D2223" w:rsidRPr="00A65F87" w:rsidRDefault="0020674D" w:rsidP="004072A4">
            <w:pPr>
              <w:spacing w:after="120" w:line="240" w:lineRule="auto"/>
              <w:jc w:val="right"/>
              <w:rPr>
                <w:rFonts w:ascii="Times New Roman" w:hAnsi="Times New Roman"/>
                <w:sz w:val="20"/>
                <w:szCs w:val="20"/>
                <w:lang w:val="sr-Latn-RS"/>
              </w:rPr>
            </w:pPr>
            <w:r w:rsidRPr="00A65F87">
              <w:rPr>
                <w:rFonts w:ascii="Times New Roman" w:hAnsi="Times New Roman"/>
                <w:sz w:val="20"/>
                <w:szCs w:val="20"/>
                <w:lang w:val="sr-Latn-RS"/>
              </w:rPr>
              <w:t>194</w:t>
            </w:r>
            <w:r w:rsidR="000D2223" w:rsidRPr="00A65F87">
              <w:rPr>
                <w:rFonts w:ascii="Times New Roman" w:hAnsi="Times New Roman"/>
                <w:sz w:val="20"/>
                <w:szCs w:val="20"/>
                <w:lang w:val="sr-Latn-RS"/>
              </w:rPr>
              <w:t>.000</w:t>
            </w:r>
          </w:p>
        </w:tc>
        <w:tc>
          <w:tcPr>
            <w:tcW w:w="869" w:type="pct"/>
            <w:shd w:val="clear" w:color="auto" w:fill="FFFFFF"/>
          </w:tcPr>
          <w:p w14:paraId="74842EDE" w14:textId="1F3E91A6" w:rsidR="000D2223" w:rsidRPr="00A65F87" w:rsidRDefault="000D2223" w:rsidP="004072A4">
            <w:pPr>
              <w:spacing w:after="120" w:line="240" w:lineRule="auto"/>
              <w:jc w:val="right"/>
              <w:rPr>
                <w:rFonts w:ascii="Times New Roman" w:hAnsi="Times New Roman"/>
                <w:sz w:val="20"/>
                <w:szCs w:val="20"/>
                <w:lang w:val="sr-Latn-RS"/>
              </w:rPr>
            </w:pPr>
            <w:r w:rsidRPr="00A65F87">
              <w:rPr>
                <w:rFonts w:ascii="Times New Roman" w:hAnsi="Times New Roman"/>
                <w:sz w:val="20"/>
                <w:szCs w:val="20"/>
                <w:lang w:val="sr-Latn-RS"/>
              </w:rPr>
              <w:t>1</w:t>
            </w:r>
            <w:r w:rsidR="0020674D" w:rsidRPr="00A65F87">
              <w:rPr>
                <w:rFonts w:ascii="Times New Roman" w:hAnsi="Times New Roman"/>
                <w:sz w:val="20"/>
                <w:szCs w:val="20"/>
                <w:lang w:val="sr-Latn-RS"/>
              </w:rPr>
              <w:t>80</w:t>
            </w:r>
            <w:r w:rsidRPr="00A65F87">
              <w:rPr>
                <w:rFonts w:ascii="Times New Roman" w:hAnsi="Times New Roman"/>
                <w:sz w:val="20"/>
                <w:szCs w:val="20"/>
                <w:lang w:val="sr-Latn-RS"/>
              </w:rPr>
              <w:t>.000</w:t>
            </w:r>
          </w:p>
        </w:tc>
        <w:tc>
          <w:tcPr>
            <w:tcW w:w="818" w:type="pct"/>
            <w:shd w:val="clear" w:color="auto" w:fill="FFFFFF"/>
          </w:tcPr>
          <w:p w14:paraId="0E06E98C" w14:textId="57C782B5" w:rsidR="000D2223" w:rsidRPr="00A65F87" w:rsidRDefault="0020674D"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Cyrl-RS"/>
              </w:rPr>
              <w:t>240</w:t>
            </w:r>
            <w:r w:rsidR="000D2223" w:rsidRPr="00A65F87">
              <w:rPr>
                <w:rFonts w:ascii="Times New Roman" w:hAnsi="Times New Roman"/>
                <w:sz w:val="20"/>
                <w:szCs w:val="20"/>
                <w:lang w:val="sr-Cyrl-RS"/>
              </w:rPr>
              <w:t>.000</w:t>
            </w:r>
          </w:p>
        </w:tc>
      </w:tr>
    </w:tbl>
    <w:p w14:paraId="699EE74B" w14:textId="77777777" w:rsidR="000D2223" w:rsidRPr="00A65F87" w:rsidRDefault="000D2223"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52"/>
        <w:gridCol w:w="1772"/>
        <w:gridCol w:w="1306"/>
        <w:gridCol w:w="1493"/>
        <w:gridCol w:w="1490"/>
        <w:gridCol w:w="1303"/>
        <w:gridCol w:w="1021"/>
        <w:gridCol w:w="1018"/>
      </w:tblGrid>
      <w:tr w:rsidR="000D2223" w:rsidRPr="00CA6335" w14:paraId="2455314F" w14:textId="77777777" w:rsidTr="00B55E29">
        <w:trPr>
          <w:trHeight w:val="142"/>
        </w:trPr>
        <w:tc>
          <w:tcPr>
            <w:tcW w:w="966" w:type="pct"/>
            <w:vMerge w:val="restart"/>
            <w:shd w:val="clear" w:color="auto" w:fill="FFF2CC"/>
          </w:tcPr>
          <w:p w14:paraId="101C1306"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Назив активности:</w:t>
            </w:r>
          </w:p>
        </w:tc>
        <w:tc>
          <w:tcPr>
            <w:tcW w:w="664" w:type="pct"/>
            <w:vMerge w:val="restart"/>
            <w:shd w:val="clear" w:color="auto" w:fill="FFF2CC"/>
          </w:tcPr>
          <w:p w14:paraId="20127A70" w14:textId="77777777" w:rsidR="000D2223" w:rsidRPr="00A65F87" w:rsidRDefault="000D2223" w:rsidP="003C59C0">
            <w:pPr>
              <w:spacing w:after="120" w:line="240" w:lineRule="auto"/>
              <w:jc w:val="both"/>
              <w:rPr>
                <w:rFonts w:ascii="Times New Roman" w:hAnsi="Times New Roman"/>
                <w:sz w:val="20"/>
                <w:szCs w:val="20"/>
              </w:rPr>
            </w:pPr>
            <w:r w:rsidRPr="00A65F87">
              <w:rPr>
                <w:rFonts w:ascii="Times New Roman" w:hAnsi="Times New Roman"/>
                <w:sz w:val="20"/>
                <w:szCs w:val="20"/>
                <w:lang w:val="sr-Cyrl-RS"/>
              </w:rPr>
              <w:t>Орган који спроводи активност</w:t>
            </w:r>
          </w:p>
        </w:tc>
        <w:tc>
          <w:tcPr>
            <w:tcW w:w="635" w:type="pct"/>
            <w:vMerge w:val="restart"/>
            <w:shd w:val="clear" w:color="auto" w:fill="FFF2CC"/>
          </w:tcPr>
          <w:p w14:paraId="7FEFE96F"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rPr>
              <w:t>O</w:t>
            </w:r>
            <w:r w:rsidRPr="00A65F87">
              <w:rPr>
                <w:rFonts w:ascii="Times New Roman" w:hAnsi="Times New Roman"/>
                <w:sz w:val="20"/>
                <w:szCs w:val="20"/>
                <w:lang w:val="sr-Cyrl-RS"/>
              </w:rPr>
              <w:t>ргани партнери у спровођењу активности</w:t>
            </w:r>
          </w:p>
        </w:tc>
        <w:tc>
          <w:tcPr>
            <w:tcW w:w="468" w:type="pct"/>
            <w:vMerge w:val="restart"/>
            <w:shd w:val="clear" w:color="auto" w:fill="FFF2CC"/>
          </w:tcPr>
          <w:p w14:paraId="31DB43DB"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Рок за завршетак активности</w:t>
            </w:r>
          </w:p>
        </w:tc>
        <w:tc>
          <w:tcPr>
            <w:tcW w:w="535" w:type="pct"/>
            <w:vMerge w:val="restart"/>
            <w:shd w:val="clear" w:color="auto" w:fill="FFF2CC"/>
          </w:tcPr>
          <w:p w14:paraId="43C6FE34"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Извор финансирања</w:t>
            </w:r>
          </w:p>
        </w:tc>
        <w:tc>
          <w:tcPr>
            <w:tcW w:w="534" w:type="pct"/>
            <w:vMerge w:val="restart"/>
            <w:shd w:val="clear" w:color="auto" w:fill="FFF2CC"/>
          </w:tcPr>
          <w:p w14:paraId="4412DBF8" w14:textId="77777777" w:rsidR="000D2223" w:rsidRPr="00A65F87" w:rsidRDefault="000D2223" w:rsidP="003C59C0">
            <w:pPr>
              <w:spacing w:after="120" w:line="240" w:lineRule="auto"/>
              <w:jc w:val="both"/>
              <w:rPr>
                <w:rFonts w:ascii="Times New Roman" w:hAnsi="Times New Roman"/>
                <w:sz w:val="20"/>
                <w:szCs w:val="20"/>
              </w:rPr>
            </w:pPr>
            <w:r w:rsidRPr="00A65F87">
              <w:rPr>
                <w:rFonts w:ascii="Times New Roman" w:hAnsi="Times New Roman"/>
                <w:sz w:val="20"/>
                <w:szCs w:val="20"/>
                <w:lang w:val="sr-Cyrl-RS"/>
              </w:rPr>
              <w:t>Веза са програмским буџетом</w:t>
            </w:r>
          </w:p>
          <w:p w14:paraId="228D9316"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1198" w:type="pct"/>
            <w:gridSpan w:val="3"/>
            <w:shd w:val="clear" w:color="auto" w:fill="FFF2CC"/>
          </w:tcPr>
          <w:p w14:paraId="2C506C3D"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Укупна процењена финансијска средства по изворима у 000 дин.</w:t>
            </w:r>
          </w:p>
        </w:tc>
      </w:tr>
      <w:tr w:rsidR="000D2223" w:rsidRPr="00A65F87" w14:paraId="21716D0D" w14:textId="77777777" w:rsidTr="00B55E29">
        <w:trPr>
          <w:trHeight w:val="296"/>
        </w:trPr>
        <w:tc>
          <w:tcPr>
            <w:tcW w:w="966" w:type="pct"/>
            <w:vMerge/>
            <w:shd w:val="clear" w:color="auto" w:fill="FFF2CC"/>
          </w:tcPr>
          <w:p w14:paraId="735172AC"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664" w:type="pct"/>
            <w:vMerge/>
            <w:shd w:val="clear" w:color="auto" w:fill="FFF2CC"/>
          </w:tcPr>
          <w:p w14:paraId="16A91B8F"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635" w:type="pct"/>
            <w:vMerge/>
            <w:shd w:val="clear" w:color="auto" w:fill="FFF2CC"/>
          </w:tcPr>
          <w:p w14:paraId="70930627"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468" w:type="pct"/>
            <w:vMerge/>
            <w:shd w:val="clear" w:color="auto" w:fill="FFF2CC"/>
          </w:tcPr>
          <w:p w14:paraId="535FF1C4"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535" w:type="pct"/>
            <w:vMerge/>
            <w:shd w:val="clear" w:color="auto" w:fill="FFF2CC"/>
          </w:tcPr>
          <w:p w14:paraId="22CABFC0"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534" w:type="pct"/>
            <w:vMerge/>
            <w:shd w:val="clear" w:color="auto" w:fill="FFF2CC"/>
          </w:tcPr>
          <w:p w14:paraId="572AF088"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467" w:type="pct"/>
            <w:shd w:val="clear" w:color="auto" w:fill="FFF2CC"/>
          </w:tcPr>
          <w:p w14:paraId="255A6BB2"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rPr>
              <w:t>202</w:t>
            </w:r>
            <w:r w:rsidRPr="00A65F87">
              <w:rPr>
                <w:rFonts w:ascii="Times New Roman" w:hAnsi="Times New Roman"/>
                <w:sz w:val="20"/>
                <w:szCs w:val="20"/>
                <w:lang w:val="sr-Cyrl-RS"/>
              </w:rPr>
              <w:t>3.</w:t>
            </w:r>
          </w:p>
        </w:tc>
        <w:tc>
          <w:tcPr>
            <w:tcW w:w="366" w:type="pct"/>
            <w:shd w:val="clear" w:color="auto" w:fill="FFF2CC"/>
          </w:tcPr>
          <w:p w14:paraId="18E260C9"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rPr>
              <w:t>202</w:t>
            </w:r>
            <w:r w:rsidRPr="00A65F87">
              <w:rPr>
                <w:rFonts w:ascii="Times New Roman" w:hAnsi="Times New Roman"/>
                <w:sz w:val="20"/>
                <w:szCs w:val="20"/>
                <w:lang w:val="sr-Cyrl-RS"/>
              </w:rPr>
              <w:t>4.</w:t>
            </w:r>
          </w:p>
        </w:tc>
        <w:tc>
          <w:tcPr>
            <w:tcW w:w="365" w:type="pct"/>
            <w:shd w:val="clear" w:color="auto" w:fill="FFF2CC"/>
          </w:tcPr>
          <w:p w14:paraId="3FA7BFAF" w14:textId="77777777" w:rsidR="000D2223" w:rsidRPr="00A65F87" w:rsidRDefault="000D2223" w:rsidP="003C59C0">
            <w:pPr>
              <w:spacing w:after="120" w:line="240" w:lineRule="auto"/>
              <w:jc w:val="both"/>
              <w:rPr>
                <w:rFonts w:ascii="Times New Roman" w:hAnsi="Times New Roman"/>
                <w:sz w:val="20"/>
                <w:szCs w:val="20"/>
              </w:rPr>
            </w:pPr>
            <w:r w:rsidRPr="00A65F87">
              <w:rPr>
                <w:rFonts w:ascii="Times New Roman" w:hAnsi="Times New Roman"/>
                <w:sz w:val="20"/>
                <w:szCs w:val="20"/>
              </w:rPr>
              <w:t>202</w:t>
            </w:r>
            <w:r w:rsidRPr="00A65F87">
              <w:rPr>
                <w:rFonts w:ascii="Times New Roman" w:hAnsi="Times New Roman"/>
                <w:sz w:val="20"/>
                <w:szCs w:val="20"/>
                <w:lang w:val="sr-Cyrl-RS"/>
              </w:rPr>
              <w:t>5.</w:t>
            </w:r>
          </w:p>
        </w:tc>
      </w:tr>
      <w:tr w:rsidR="0020674D" w:rsidRPr="00A65F87" w14:paraId="102D9601" w14:textId="77777777" w:rsidTr="00B55E29">
        <w:trPr>
          <w:trHeight w:val="208"/>
        </w:trPr>
        <w:tc>
          <w:tcPr>
            <w:tcW w:w="966" w:type="pct"/>
            <w:shd w:val="clear" w:color="auto" w:fill="auto"/>
          </w:tcPr>
          <w:p w14:paraId="3B5C5BE9" w14:textId="5992296F" w:rsidR="0020674D" w:rsidRPr="00A65F87" w:rsidRDefault="000E46BA" w:rsidP="003C59C0">
            <w:pPr>
              <w:spacing w:after="120" w:line="240" w:lineRule="auto"/>
              <w:jc w:val="both"/>
              <w:rPr>
                <w:rFonts w:ascii="Times New Roman" w:hAnsi="Times New Roman"/>
                <w:sz w:val="20"/>
                <w:szCs w:val="20"/>
                <w:lang w:val="ru-RU"/>
              </w:rPr>
            </w:pPr>
            <w:r w:rsidRPr="00A65F87">
              <w:rPr>
                <w:rFonts w:ascii="Times New Roman" w:hAnsi="Times New Roman"/>
                <w:sz w:val="20"/>
                <w:szCs w:val="20"/>
                <w:lang w:val="ru-RU"/>
              </w:rPr>
              <w:t>1</w:t>
            </w:r>
            <w:r w:rsidRPr="00A65F87">
              <w:rPr>
                <w:rFonts w:ascii="Times New Roman" w:hAnsi="Times New Roman"/>
                <w:sz w:val="20"/>
                <w:szCs w:val="20"/>
                <w:lang w:val="sr-Cyrl-RS"/>
              </w:rPr>
              <w:t>.</w:t>
            </w:r>
            <w:r w:rsidRPr="00A65F87">
              <w:rPr>
                <w:rFonts w:ascii="Times New Roman" w:hAnsi="Times New Roman"/>
                <w:sz w:val="20"/>
                <w:szCs w:val="20"/>
                <w:lang w:val="ru-RU"/>
              </w:rPr>
              <w:t>1</w:t>
            </w:r>
            <w:r w:rsidRPr="00A65F87">
              <w:rPr>
                <w:rFonts w:ascii="Times New Roman" w:hAnsi="Times New Roman"/>
                <w:sz w:val="20"/>
                <w:szCs w:val="20"/>
                <w:lang w:val="sr-Cyrl-RS"/>
              </w:rPr>
              <w:t>.1</w:t>
            </w:r>
            <w:r w:rsidRPr="00A65F87">
              <w:rPr>
                <w:rFonts w:ascii="Times New Roman" w:hAnsi="Times New Roman"/>
                <w:sz w:val="20"/>
                <w:szCs w:val="20"/>
                <w:lang w:val="ru-RU"/>
              </w:rPr>
              <w:t>.</w:t>
            </w:r>
            <w:r w:rsidRPr="00A65F87">
              <w:rPr>
                <w:rFonts w:ascii="Times New Roman" w:hAnsi="Times New Roman"/>
                <w:sz w:val="20"/>
                <w:szCs w:val="20"/>
                <w:lang w:val="sr-Cyrl-BA"/>
              </w:rPr>
              <w:t xml:space="preserve"> </w:t>
            </w:r>
            <w:r w:rsidR="0020674D" w:rsidRPr="00D029BE">
              <w:rPr>
                <w:rFonts w:ascii="Times New Roman" w:hAnsi="Times New Roman"/>
                <w:sz w:val="20"/>
                <w:szCs w:val="20"/>
                <w:lang w:val="sr-Cyrl-RS"/>
              </w:rPr>
              <w:t>Реализација пројеката Зелени програм сарадње науке са привредом</w:t>
            </w:r>
            <w:r w:rsidR="0020674D" w:rsidRPr="00A65F87">
              <w:rPr>
                <w:rFonts w:ascii="Times New Roman" w:hAnsi="Times New Roman"/>
                <w:sz w:val="20"/>
                <w:szCs w:val="20"/>
                <w:lang w:val="ru-RU"/>
              </w:rPr>
              <w:t xml:space="preserve"> – I фаза</w:t>
            </w:r>
          </w:p>
        </w:tc>
        <w:tc>
          <w:tcPr>
            <w:tcW w:w="664" w:type="pct"/>
            <w:shd w:val="clear" w:color="auto" w:fill="auto"/>
          </w:tcPr>
          <w:p w14:paraId="613ED62E" w14:textId="2CCB514A" w:rsidR="0020674D" w:rsidRPr="00A65F87" w:rsidRDefault="00D029BE" w:rsidP="003C59C0">
            <w:pPr>
              <w:spacing w:after="120" w:line="240" w:lineRule="auto"/>
              <w:jc w:val="both"/>
              <w:rPr>
                <w:rFonts w:ascii="Times New Roman" w:hAnsi="Times New Roman"/>
                <w:sz w:val="20"/>
                <w:szCs w:val="20"/>
                <w:lang w:val="sr-Cyrl-BA"/>
              </w:rPr>
            </w:pPr>
            <w:r w:rsidRPr="00A65F87">
              <w:rPr>
                <w:rFonts w:ascii="Times New Roman" w:hAnsi="Times New Roman"/>
                <w:sz w:val="20"/>
                <w:szCs w:val="20"/>
                <w:lang w:val="sr-Cyrl-BA"/>
              </w:rPr>
              <w:t>Фонд за науку</w:t>
            </w:r>
          </w:p>
        </w:tc>
        <w:tc>
          <w:tcPr>
            <w:tcW w:w="635" w:type="pct"/>
            <w:shd w:val="clear" w:color="auto" w:fill="auto"/>
          </w:tcPr>
          <w:p w14:paraId="42AB8910" w14:textId="77777777" w:rsidR="0020674D" w:rsidRPr="00A65F87" w:rsidRDefault="0020674D" w:rsidP="003C59C0">
            <w:pPr>
              <w:spacing w:after="120" w:line="240" w:lineRule="auto"/>
              <w:jc w:val="both"/>
              <w:rPr>
                <w:rFonts w:ascii="Times New Roman" w:hAnsi="Times New Roman"/>
                <w:sz w:val="20"/>
                <w:szCs w:val="20"/>
                <w:lang w:val="sr-Cyrl-RS"/>
              </w:rPr>
            </w:pPr>
          </w:p>
        </w:tc>
        <w:tc>
          <w:tcPr>
            <w:tcW w:w="468" w:type="pct"/>
            <w:shd w:val="clear" w:color="auto" w:fill="auto"/>
          </w:tcPr>
          <w:p w14:paraId="116C9B26" w14:textId="03E453FB" w:rsidR="00D029BE" w:rsidRPr="00A65F87" w:rsidRDefault="00D029BE" w:rsidP="00D029BE">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Latn-RS"/>
              </w:rPr>
              <w:t xml:space="preserve">I </w:t>
            </w:r>
            <w:r w:rsidRPr="00A65F87">
              <w:rPr>
                <w:rFonts w:ascii="Times New Roman" w:hAnsi="Times New Roman"/>
                <w:sz w:val="20"/>
                <w:szCs w:val="20"/>
                <w:lang w:val="sr-Cyrl-RS"/>
              </w:rPr>
              <w:t>квартал</w:t>
            </w:r>
          </w:p>
          <w:p w14:paraId="49B6094C" w14:textId="2FAC667B" w:rsidR="0020674D" w:rsidRPr="00D029BE" w:rsidRDefault="00D029BE" w:rsidP="00D029BE">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202</w:t>
            </w:r>
            <w:r w:rsidRPr="00A65F87">
              <w:rPr>
                <w:rFonts w:ascii="Times New Roman" w:hAnsi="Times New Roman"/>
                <w:sz w:val="20"/>
                <w:szCs w:val="20"/>
                <w:lang w:val="sr-Latn-RS"/>
              </w:rPr>
              <w:t>5</w:t>
            </w:r>
            <w:r w:rsidRPr="00A65F87">
              <w:rPr>
                <w:rFonts w:ascii="Times New Roman" w:hAnsi="Times New Roman"/>
                <w:sz w:val="20"/>
                <w:szCs w:val="20"/>
                <w:lang w:val="sr-Cyrl-RS"/>
              </w:rPr>
              <w:t>.</w:t>
            </w:r>
          </w:p>
        </w:tc>
        <w:tc>
          <w:tcPr>
            <w:tcW w:w="535" w:type="pct"/>
            <w:shd w:val="clear" w:color="auto" w:fill="auto"/>
          </w:tcPr>
          <w:p w14:paraId="678F8452" w14:textId="3F1CA0EE" w:rsidR="0020674D" w:rsidRPr="00A65F87" w:rsidRDefault="00D029BE"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Буџет РС</w:t>
            </w:r>
          </w:p>
        </w:tc>
        <w:tc>
          <w:tcPr>
            <w:tcW w:w="534" w:type="pct"/>
            <w:shd w:val="clear" w:color="auto" w:fill="auto"/>
          </w:tcPr>
          <w:p w14:paraId="07D42438" w14:textId="6CE02D57" w:rsidR="0020674D" w:rsidRPr="00A65F87" w:rsidRDefault="00D029BE" w:rsidP="003C59C0">
            <w:pPr>
              <w:spacing w:after="120" w:line="240" w:lineRule="auto"/>
              <w:jc w:val="both"/>
              <w:rPr>
                <w:rFonts w:ascii="Times New Roman" w:hAnsi="Times New Roman"/>
                <w:sz w:val="20"/>
                <w:szCs w:val="20"/>
                <w:lang w:val="ru-RU"/>
              </w:rPr>
            </w:pPr>
            <w:r w:rsidRPr="00A65F87">
              <w:rPr>
                <w:rFonts w:ascii="Times New Roman" w:hAnsi="Times New Roman"/>
                <w:sz w:val="20"/>
                <w:szCs w:val="20"/>
              </w:rPr>
              <w:t>0201-</w:t>
            </w:r>
            <w:r w:rsidRPr="00A65F87">
              <w:rPr>
                <w:rFonts w:ascii="Times New Roman" w:hAnsi="Times New Roman"/>
                <w:sz w:val="20"/>
                <w:szCs w:val="20"/>
                <w:lang w:val="sr-Cyrl-RS"/>
              </w:rPr>
              <w:t>0013</w:t>
            </w:r>
          </w:p>
        </w:tc>
        <w:tc>
          <w:tcPr>
            <w:tcW w:w="467" w:type="pct"/>
            <w:shd w:val="clear" w:color="auto" w:fill="auto"/>
          </w:tcPr>
          <w:p w14:paraId="707E376E" w14:textId="6F0DF72B" w:rsidR="0020674D" w:rsidRPr="00A65F87" w:rsidRDefault="0020674D"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Latn-RS"/>
              </w:rPr>
              <w:t>194.000</w:t>
            </w:r>
          </w:p>
        </w:tc>
        <w:tc>
          <w:tcPr>
            <w:tcW w:w="366" w:type="pct"/>
            <w:shd w:val="clear" w:color="auto" w:fill="auto"/>
          </w:tcPr>
          <w:p w14:paraId="352174EB" w14:textId="05D00FD5" w:rsidR="0020674D" w:rsidRPr="00A65F87" w:rsidRDefault="0020674D"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Latn-RS"/>
              </w:rPr>
              <w:t>180.000</w:t>
            </w:r>
          </w:p>
        </w:tc>
        <w:tc>
          <w:tcPr>
            <w:tcW w:w="365" w:type="pct"/>
          </w:tcPr>
          <w:p w14:paraId="5F8F1BE2" w14:textId="175710FA" w:rsidR="0020674D" w:rsidRPr="00A65F87" w:rsidRDefault="0020674D"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Cyrl-RS"/>
              </w:rPr>
              <w:t>40.000</w:t>
            </w:r>
          </w:p>
        </w:tc>
      </w:tr>
      <w:tr w:rsidR="000D2223" w:rsidRPr="00A65F87" w14:paraId="2D31705D" w14:textId="77777777" w:rsidTr="00B55E29">
        <w:trPr>
          <w:trHeight w:val="208"/>
        </w:trPr>
        <w:tc>
          <w:tcPr>
            <w:tcW w:w="966" w:type="pct"/>
            <w:shd w:val="clear" w:color="auto" w:fill="auto"/>
          </w:tcPr>
          <w:p w14:paraId="17714259" w14:textId="0C14C683" w:rsidR="000D2223" w:rsidRPr="00A65F87" w:rsidRDefault="000D2223" w:rsidP="003C59C0">
            <w:pPr>
              <w:spacing w:after="120" w:line="240" w:lineRule="auto"/>
              <w:jc w:val="both"/>
              <w:rPr>
                <w:rFonts w:ascii="Times New Roman" w:hAnsi="Times New Roman"/>
                <w:sz w:val="20"/>
                <w:szCs w:val="20"/>
                <w:lang w:val="ru-RU"/>
              </w:rPr>
            </w:pPr>
            <w:r w:rsidRPr="00A65F87">
              <w:rPr>
                <w:rFonts w:ascii="Times New Roman" w:hAnsi="Times New Roman"/>
                <w:sz w:val="20"/>
                <w:szCs w:val="20"/>
                <w:lang w:val="ru-RU"/>
              </w:rPr>
              <w:t>1</w:t>
            </w:r>
            <w:r w:rsidRPr="00A65F87">
              <w:rPr>
                <w:rFonts w:ascii="Times New Roman" w:hAnsi="Times New Roman"/>
                <w:sz w:val="20"/>
                <w:szCs w:val="20"/>
                <w:lang w:val="sr-Cyrl-RS"/>
              </w:rPr>
              <w:t>.</w:t>
            </w:r>
            <w:r w:rsidRPr="00A65F87">
              <w:rPr>
                <w:rFonts w:ascii="Times New Roman" w:hAnsi="Times New Roman"/>
                <w:sz w:val="20"/>
                <w:szCs w:val="20"/>
                <w:lang w:val="ru-RU"/>
              </w:rPr>
              <w:t>1</w:t>
            </w:r>
            <w:r w:rsidRPr="00A65F87">
              <w:rPr>
                <w:rFonts w:ascii="Times New Roman" w:hAnsi="Times New Roman"/>
                <w:sz w:val="20"/>
                <w:szCs w:val="20"/>
                <w:lang w:val="sr-Cyrl-RS"/>
              </w:rPr>
              <w:t>.</w:t>
            </w:r>
            <w:r w:rsidR="0020674D" w:rsidRPr="00A65F87">
              <w:rPr>
                <w:rFonts w:ascii="Times New Roman" w:hAnsi="Times New Roman"/>
                <w:sz w:val="20"/>
                <w:szCs w:val="20"/>
                <w:lang w:val="ru-RU"/>
              </w:rPr>
              <w:t>2</w:t>
            </w:r>
            <w:r w:rsidRPr="00A65F87">
              <w:rPr>
                <w:rFonts w:ascii="Times New Roman" w:hAnsi="Times New Roman"/>
                <w:sz w:val="20"/>
                <w:szCs w:val="20"/>
                <w:lang w:val="ru-RU"/>
              </w:rPr>
              <w:t>.</w:t>
            </w:r>
            <w:r w:rsidRPr="00A65F87">
              <w:rPr>
                <w:rFonts w:ascii="Times New Roman" w:hAnsi="Times New Roman"/>
                <w:sz w:val="20"/>
                <w:szCs w:val="20"/>
                <w:lang w:val="sr-Cyrl-BA"/>
              </w:rPr>
              <w:t xml:space="preserve"> Израда критеријума позива </w:t>
            </w:r>
            <w:r w:rsidR="00EE4C5B" w:rsidRPr="00A65F87">
              <w:rPr>
                <w:rFonts w:ascii="Times New Roman" w:hAnsi="Times New Roman"/>
                <w:sz w:val="20"/>
                <w:szCs w:val="20"/>
                <w:lang w:val="sr-Cyrl-BA"/>
              </w:rPr>
              <w:t>з</w:t>
            </w:r>
            <w:r w:rsidRPr="00A65F87">
              <w:rPr>
                <w:rFonts w:ascii="Times New Roman" w:hAnsi="Times New Roman"/>
                <w:sz w:val="20"/>
                <w:szCs w:val="20"/>
                <w:lang w:val="sr-Cyrl-RS"/>
              </w:rPr>
              <w:t xml:space="preserve">а Зелени програм сарадње науке са привредом – </w:t>
            </w:r>
            <w:r w:rsidRPr="00A65F87">
              <w:rPr>
                <w:rFonts w:ascii="Times New Roman" w:hAnsi="Times New Roman"/>
                <w:sz w:val="20"/>
                <w:szCs w:val="20"/>
                <w:lang w:val="sr-Latn-RS"/>
              </w:rPr>
              <w:t>II</w:t>
            </w:r>
            <w:r w:rsidRPr="00A65F87">
              <w:rPr>
                <w:rFonts w:ascii="Times New Roman" w:hAnsi="Times New Roman"/>
                <w:sz w:val="20"/>
                <w:szCs w:val="20"/>
                <w:lang w:val="sr-Cyrl-RS"/>
              </w:rPr>
              <w:t xml:space="preserve"> фаза</w:t>
            </w:r>
          </w:p>
        </w:tc>
        <w:tc>
          <w:tcPr>
            <w:tcW w:w="664" w:type="pct"/>
            <w:shd w:val="clear" w:color="auto" w:fill="auto"/>
          </w:tcPr>
          <w:p w14:paraId="6F0B13C4" w14:textId="77777777" w:rsidR="000D2223" w:rsidRPr="00A65F87" w:rsidRDefault="000D2223" w:rsidP="003C59C0">
            <w:pPr>
              <w:spacing w:after="120" w:line="240" w:lineRule="auto"/>
              <w:jc w:val="both"/>
              <w:rPr>
                <w:rFonts w:ascii="Times New Roman" w:hAnsi="Times New Roman"/>
                <w:sz w:val="20"/>
                <w:szCs w:val="20"/>
                <w:lang w:val="sr-Cyrl-BA"/>
              </w:rPr>
            </w:pPr>
            <w:r w:rsidRPr="00A65F87">
              <w:rPr>
                <w:rFonts w:ascii="Times New Roman" w:hAnsi="Times New Roman"/>
                <w:sz w:val="20"/>
                <w:szCs w:val="20"/>
                <w:lang w:val="sr-Cyrl-BA"/>
              </w:rPr>
              <w:t xml:space="preserve">Фонд за науку </w:t>
            </w:r>
          </w:p>
        </w:tc>
        <w:tc>
          <w:tcPr>
            <w:tcW w:w="635" w:type="pct"/>
            <w:shd w:val="clear" w:color="auto" w:fill="auto"/>
          </w:tcPr>
          <w:p w14:paraId="17023254" w14:textId="1699C112" w:rsidR="000D2223" w:rsidRPr="00A65F87" w:rsidRDefault="000140A8"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w:t>
            </w:r>
          </w:p>
        </w:tc>
        <w:tc>
          <w:tcPr>
            <w:tcW w:w="468" w:type="pct"/>
            <w:shd w:val="clear" w:color="auto" w:fill="auto"/>
          </w:tcPr>
          <w:p w14:paraId="327CA1B4" w14:textId="107E7F9C"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Latn-RS"/>
              </w:rPr>
              <w:t xml:space="preserve">II </w:t>
            </w:r>
            <w:r w:rsidRPr="00A65F87">
              <w:rPr>
                <w:rFonts w:ascii="Times New Roman" w:hAnsi="Times New Roman"/>
                <w:sz w:val="20"/>
                <w:szCs w:val="20"/>
                <w:lang w:val="sr-Cyrl-RS"/>
              </w:rPr>
              <w:t>квартал</w:t>
            </w:r>
          </w:p>
          <w:p w14:paraId="72544F2E" w14:textId="77777777"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202</w:t>
            </w:r>
            <w:r w:rsidRPr="00A65F87">
              <w:rPr>
                <w:rFonts w:ascii="Times New Roman" w:hAnsi="Times New Roman"/>
                <w:sz w:val="20"/>
                <w:szCs w:val="20"/>
                <w:lang w:val="sr-Latn-RS"/>
              </w:rPr>
              <w:t>5</w:t>
            </w:r>
            <w:r w:rsidRPr="00A65F87">
              <w:rPr>
                <w:rFonts w:ascii="Times New Roman" w:hAnsi="Times New Roman"/>
                <w:sz w:val="20"/>
                <w:szCs w:val="20"/>
                <w:lang w:val="sr-Cyrl-RS"/>
              </w:rPr>
              <w:t>.</w:t>
            </w:r>
          </w:p>
          <w:p w14:paraId="276E7AEB" w14:textId="77777777" w:rsidR="000D2223" w:rsidRPr="00A65F87" w:rsidRDefault="000D2223" w:rsidP="003C59C0">
            <w:pPr>
              <w:spacing w:after="120" w:line="240" w:lineRule="auto"/>
              <w:jc w:val="both"/>
              <w:rPr>
                <w:rFonts w:ascii="Times New Roman" w:hAnsi="Times New Roman"/>
                <w:sz w:val="20"/>
                <w:szCs w:val="20"/>
                <w:lang w:val="sr-Cyrl-RS"/>
              </w:rPr>
            </w:pPr>
          </w:p>
        </w:tc>
        <w:tc>
          <w:tcPr>
            <w:tcW w:w="535" w:type="pct"/>
            <w:shd w:val="clear" w:color="auto" w:fill="auto"/>
          </w:tcPr>
          <w:p w14:paraId="26F581EA" w14:textId="77777777" w:rsidR="000D2223" w:rsidRPr="00A65F87" w:rsidRDefault="000D2223" w:rsidP="003C59C0">
            <w:pPr>
              <w:spacing w:after="120" w:line="240" w:lineRule="auto"/>
              <w:jc w:val="both"/>
              <w:rPr>
                <w:rFonts w:ascii="Times New Roman" w:hAnsi="Times New Roman"/>
                <w:color w:val="FF0000"/>
                <w:sz w:val="20"/>
                <w:szCs w:val="20"/>
                <w:lang w:val="sr-Cyrl-RS"/>
              </w:rPr>
            </w:pPr>
            <w:r w:rsidRPr="00A65F87">
              <w:rPr>
                <w:rFonts w:ascii="Times New Roman" w:hAnsi="Times New Roman"/>
                <w:sz w:val="20"/>
                <w:szCs w:val="20"/>
                <w:lang w:val="sr-Cyrl-RS"/>
              </w:rPr>
              <w:t>Буџет РС</w:t>
            </w:r>
          </w:p>
        </w:tc>
        <w:tc>
          <w:tcPr>
            <w:tcW w:w="534" w:type="pct"/>
            <w:shd w:val="clear" w:color="auto" w:fill="auto"/>
          </w:tcPr>
          <w:p w14:paraId="3385C4B3" w14:textId="3932B6EC" w:rsidR="000D2223" w:rsidRPr="00A65F87" w:rsidRDefault="007E702D" w:rsidP="003C59C0">
            <w:pPr>
              <w:spacing w:after="120" w:line="240" w:lineRule="auto"/>
              <w:jc w:val="both"/>
              <w:rPr>
                <w:rFonts w:ascii="Times New Roman" w:hAnsi="Times New Roman"/>
                <w:color w:val="FF0000"/>
                <w:sz w:val="20"/>
                <w:szCs w:val="20"/>
                <w:lang w:val="sr-Cyrl-RS"/>
              </w:rPr>
            </w:pPr>
            <w:r w:rsidRPr="00A65F87">
              <w:rPr>
                <w:rFonts w:ascii="Times New Roman" w:hAnsi="Times New Roman"/>
                <w:sz w:val="20"/>
                <w:szCs w:val="20"/>
              </w:rPr>
              <w:t>0201-</w:t>
            </w:r>
            <w:r w:rsidR="0068221C" w:rsidRPr="00A65F87">
              <w:rPr>
                <w:rFonts w:ascii="Times New Roman" w:hAnsi="Times New Roman"/>
                <w:sz w:val="20"/>
                <w:szCs w:val="20"/>
                <w:lang w:val="sr-Cyrl-RS"/>
              </w:rPr>
              <w:t>0013</w:t>
            </w:r>
          </w:p>
        </w:tc>
        <w:tc>
          <w:tcPr>
            <w:tcW w:w="467" w:type="pct"/>
            <w:shd w:val="clear" w:color="auto" w:fill="auto"/>
          </w:tcPr>
          <w:p w14:paraId="2DD7E6F0" w14:textId="77777777" w:rsidR="000D2223" w:rsidRPr="00A65F87" w:rsidRDefault="000D2223"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Cyrl-RS"/>
              </w:rPr>
              <w:t>-</w:t>
            </w:r>
          </w:p>
        </w:tc>
        <w:tc>
          <w:tcPr>
            <w:tcW w:w="366" w:type="pct"/>
            <w:shd w:val="clear" w:color="auto" w:fill="auto"/>
          </w:tcPr>
          <w:p w14:paraId="4EC34BD8" w14:textId="77777777" w:rsidR="000D2223" w:rsidRPr="00A65F87" w:rsidRDefault="000D2223"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Cyrl-RS"/>
              </w:rPr>
              <w:t>-</w:t>
            </w:r>
          </w:p>
        </w:tc>
        <w:tc>
          <w:tcPr>
            <w:tcW w:w="365" w:type="pct"/>
          </w:tcPr>
          <w:p w14:paraId="35418253" w14:textId="77777777" w:rsidR="000D2223" w:rsidRPr="00A65F87" w:rsidRDefault="000D2223"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lang w:val="sr-Cyrl-RS"/>
              </w:rPr>
              <w:t>-</w:t>
            </w:r>
          </w:p>
        </w:tc>
      </w:tr>
      <w:tr w:rsidR="000D2223" w:rsidRPr="0010000D" w14:paraId="56D445FB" w14:textId="77777777" w:rsidTr="000140A8">
        <w:trPr>
          <w:trHeight w:val="70"/>
        </w:trPr>
        <w:tc>
          <w:tcPr>
            <w:tcW w:w="966" w:type="pct"/>
            <w:shd w:val="clear" w:color="auto" w:fill="auto"/>
          </w:tcPr>
          <w:p w14:paraId="5CB05AD4" w14:textId="06A846B4"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ru-RU"/>
              </w:rPr>
              <w:t>1</w:t>
            </w:r>
            <w:r w:rsidRPr="00A65F87">
              <w:rPr>
                <w:rFonts w:ascii="Times New Roman" w:hAnsi="Times New Roman"/>
                <w:sz w:val="20"/>
                <w:szCs w:val="20"/>
                <w:lang w:val="sr-Cyrl-RS"/>
              </w:rPr>
              <w:t>.</w:t>
            </w:r>
            <w:r w:rsidRPr="00A65F87">
              <w:rPr>
                <w:rFonts w:ascii="Times New Roman" w:hAnsi="Times New Roman"/>
                <w:sz w:val="20"/>
                <w:szCs w:val="20"/>
                <w:lang w:val="ru-RU"/>
              </w:rPr>
              <w:t>1</w:t>
            </w:r>
            <w:r w:rsidRPr="00A65F87">
              <w:rPr>
                <w:rFonts w:ascii="Times New Roman" w:hAnsi="Times New Roman"/>
                <w:sz w:val="20"/>
                <w:szCs w:val="20"/>
                <w:lang w:val="sr-Cyrl-RS"/>
              </w:rPr>
              <w:t>.</w:t>
            </w:r>
            <w:r w:rsidR="0020674D" w:rsidRPr="00A65F87">
              <w:rPr>
                <w:rFonts w:ascii="Times New Roman" w:hAnsi="Times New Roman"/>
                <w:sz w:val="20"/>
                <w:szCs w:val="20"/>
                <w:lang w:val="ru-RU"/>
              </w:rPr>
              <w:t>3</w:t>
            </w:r>
            <w:r w:rsidRPr="00A65F87">
              <w:rPr>
                <w:rFonts w:ascii="Times New Roman" w:hAnsi="Times New Roman"/>
                <w:sz w:val="20"/>
                <w:szCs w:val="20"/>
                <w:lang w:val="sr-Cyrl-RS"/>
              </w:rPr>
              <w:t>. Расписивање позива и селекција пријављених</w:t>
            </w:r>
            <w:r w:rsidRPr="00A65F87">
              <w:rPr>
                <w:lang w:val="sr-Cyrl-RS"/>
              </w:rPr>
              <w:t xml:space="preserve"> </w:t>
            </w:r>
            <w:r w:rsidRPr="00A65F87">
              <w:rPr>
                <w:rFonts w:ascii="Times New Roman" w:hAnsi="Times New Roman"/>
                <w:sz w:val="20"/>
                <w:szCs w:val="20"/>
                <w:lang w:val="sr-Cyrl-RS"/>
              </w:rPr>
              <w:t>пројеката</w:t>
            </w:r>
          </w:p>
        </w:tc>
        <w:tc>
          <w:tcPr>
            <w:tcW w:w="664" w:type="pct"/>
            <w:shd w:val="clear" w:color="auto" w:fill="auto"/>
          </w:tcPr>
          <w:p w14:paraId="749955F2" w14:textId="77777777" w:rsidR="000D2223" w:rsidRPr="00A65F87" w:rsidRDefault="000D2223" w:rsidP="003C59C0">
            <w:pPr>
              <w:spacing w:after="120" w:line="240" w:lineRule="auto"/>
              <w:jc w:val="both"/>
              <w:rPr>
                <w:rFonts w:ascii="Times New Roman" w:hAnsi="Times New Roman"/>
                <w:sz w:val="20"/>
                <w:szCs w:val="20"/>
                <w:lang w:val="sr-Cyrl-BA"/>
              </w:rPr>
            </w:pPr>
            <w:r w:rsidRPr="00A65F87">
              <w:rPr>
                <w:rFonts w:ascii="Times New Roman" w:hAnsi="Times New Roman"/>
                <w:sz w:val="20"/>
                <w:szCs w:val="20"/>
                <w:lang w:val="sr-Cyrl-BA"/>
              </w:rPr>
              <w:t xml:space="preserve">Фонд за науку </w:t>
            </w:r>
          </w:p>
        </w:tc>
        <w:tc>
          <w:tcPr>
            <w:tcW w:w="635" w:type="pct"/>
            <w:shd w:val="clear" w:color="auto" w:fill="auto"/>
          </w:tcPr>
          <w:p w14:paraId="39832A70" w14:textId="23907B4D" w:rsidR="000D2223" w:rsidRPr="00A65F87" w:rsidRDefault="000140A8"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Cyrl-RS"/>
              </w:rPr>
              <w:t>-</w:t>
            </w:r>
          </w:p>
        </w:tc>
        <w:tc>
          <w:tcPr>
            <w:tcW w:w="468" w:type="pct"/>
            <w:shd w:val="clear" w:color="auto" w:fill="auto"/>
          </w:tcPr>
          <w:p w14:paraId="312D7784" w14:textId="5D2C4464" w:rsidR="000D2223" w:rsidRPr="00A65F87" w:rsidRDefault="000D2223" w:rsidP="003C59C0">
            <w:pPr>
              <w:spacing w:after="120" w:line="240" w:lineRule="auto"/>
              <w:jc w:val="both"/>
              <w:rPr>
                <w:rFonts w:ascii="Times New Roman" w:hAnsi="Times New Roman"/>
                <w:sz w:val="20"/>
                <w:szCs w:val="20"/>
                <w:lang w:val="sr-Cyrl-RS"/>
              </w:rPr>
            </w:pPr>
            <w:r w:rsidRPr="00A65F87">
              <w:rPr>
                <w:rFonts w:ascii="Times New Roman" w:hAnsi="Times New Roman"/>
                <w:sz w:val="20"/>
                <w:szCs w:val="20"/>
                <w:lang w:val="sr-Latn-RS"/>
              </w:rPr>
              <w:t>III</w:t>
            </w:r>
            <w:r w:rsidRPr="00A65F87">
              <w:rPr>
                <w:rFonts w:ascii="Times New Roman" w:hAnsi="Times New Roman"/>
                <w:sz w:val="20"/>
                <w:szCs w:val="20"/>
                <w:lang w:val="en-GB"/>
              </w:rPr>
              <w:t xml:space="preserve"> </w:t>
            </w:r>
            <w:r w:rsidRPr="00A65F87">
              <w:rPr>
                <w:rFonts w:ascii="Times New Roman" w:hAnsi="Times New Roman"/>
                <w:sz w:val="20"/>
                <w:szCs w:val="20"/>
                <w:lang w:val="sr-Cyrl-RS"/>
              </w:rPr>
              <w:t>квартал 2025.</w:t>
            </w:r>
          </w:p>
        </w:tc>
        <w:tc>
          <w:tcPr>
            <w:tcW w:w="535" w:type="pct"/>
            <w:shd w:val="clear" w:color="auto" w:fill="auto"/>
          </w:tcPr>
          <w:p w14:paraId="384EC989" w14:textId="5FF23AAB" w:rsidR="000D2223" w:rsidRPr="00A65F87" w:rsidRDefault="000D2223" w:rsidP="003C59C0">
            <w:pPr>
              <w:spacing w:after="120" w:line="240" w:lineRule="auto"/>
              <w:jc w:val="both"/>
              <w:rPr>
                <w:rFonts w:ascii="Times New Roman" w:hAnsi="Times New Roman"/>
                <w:color w:val="FF0000"/>
                <w:sz w:val="20"/>
                <w:szCs w:val="20"/>
                <w:lang w:val="sr-Cyrl-RS"/>
              </w:rPr>
            </w:pPr>
            <w:r w:rsidRPr="00A65F87">
              <w:rPr>
                <w:rFonts w:ascii="Times New Roman" w:hAnsi="Times New Roman"/>
                <w:sz w:val="20"/>
                <w:szCs w:val="20"/>
                <w:lang w:val="sr-Cyrl-RS"/>
              </w:rPr>
              <w:t>Буџет РС</w:t>
            </w:r>
          </w:p>
        </w:tc>
        <w:tc>
          <w:tcPr>
            <w:tcW w:w="534" w:type="pct"/>
            <w:shd w:val="clear" w:color="auto" w:fill="auto"/>
          </w:tcPr>
          <w:p w14:paraId="41966AA8" w14:textId="46F6AB2D" w:rsidR="000D2223" w:rsidRPr="00A65F87" w:rsidRDefault="007E702D" w:rsidP="003C59C0">
            <w:pPr>
              <w:spacing w:after="120" w:line="240" w:lineRule="auto"/>
              <w:jc w:val="both"/>
              <w:rPr>
                <w:rFonts w:ascii="Times New Roman" w:hAnsi="Times New Roman"/>
                <w:color w:val="FF0000"/>
                <w:sz w:val="20"/>
                <w:szCs w:val="20"/>
              </w:rPr>
            </w:pPr>
            <w:r w:rsidRPr="00A65F87">
              <w:rPr>
                <w:rFonts w:ascii="Times New Roman" w:hAnsi="Times New Roman"/>
                <w:sz w:val="20"/>
                <w:szCs w:val="20"/>
              </w:rPr>
              <w:t>0201-</w:t>
            </w:r>
            <w:r w:rsidRPr="00A65F87">
              <w:rPr>
                <w:rFonts w:ascii="Times New Roman" w:hAnsi="Times New Roman"/>
                <w:sz w:val="20"/>
                <w:szCs w:val="20"/>
                <w:lang w:val="sr-Cyrl-RS"/>
              </w:rPr>
              <w:t>0013</w:t>
            </w:r>
          </w:p>
        </w:tc>
        <w:tc>
          <w:tcPr>
            <w:tcW w:w="467" w:type="pct"/>
            <w:shd w:val="clear" w:color="auto" w:fill="auto"/>
          </w:tcPr>
          <w:p w14:paraId="4286795C" w14:textId="6C5C54C7" w:rsidR="000D2223" w:rsidRPr="00A65F87" w:rsidRDefault="0020674D" w:rsidP="004072A4">
            <w:pPr>
              <w:spacing w:after="120" w:line="240" w:lineRule="auto"/>
              <w:jc w:val="right"/>
              <w:rPr>
                <w:rFonts w:ascii="Times New Roman" w:hAnsi="Times New Roman"/>
                <w:sz w:val="20"/>
                <w:szCs w:val="20"/>
              </w:rPr>
            </w:pPr>
            <w:r w:rsidRPr="00A65F87">
              <w:rPr>
                <w:rFonts w:ascii="Times New Roman" w:hAnsi="Times New Roman"/>
                <w:sz w:val="20"/>
                <w:szCs w:val="20"/>
                <w:lang w:val="sr-Latn-RS"/>
              </w:rPr>
              <w:t>-</w:t>
            </w:r>
          </w:p>
        </w:tc>
        <w:tc>
          <w:tcPr>
            <w:tcW w:w="366" w:type="pct"/>
            <w:shd w:val="clear" w:color="auto" w:fill="auto"/>
          </w:tcPr>
          <w:p w14:paraId="3BEA9F74" w14:textId="3ED22BE1" w:rsidR="000D2223" w:rsidRPr="00A65F87" w:rsidRDefault="0020674D" w:rsidP="004072A4">
            <w:pPr>
              <w:spacing w:after="120" w:line="240" w:lineRule="auto"/>
              <w:jc w:val="right"/>
              <w:rPr>
                <w:rFonts w:ascii="Times New Roman" w:hAnsi="Times New Roman"/>
                <w:sz w:val="20"/>
                <w:szCs w:val="20"/>
              </w:rPr>
            </w:pPr>
            <w:r w:rsidRPr="00A65F87">
              <w:rPr>
                <w:rFonts w:ascii="Times New Roman" w:hAnsi="Times New Roman"/>
                <w:sz w:val="20"/>
                <w:szCs w:val="20"/>
                <w:lang w:val="sr-Latn-RS"/>
              </w:rPr>
              <w:t>-</w:t>
            </w:r>
          </w:p>
        </w:tc>
        <w:tc>
          <w:tcPr>
            <w:tcW w:w="365" w:type="pct"/>
          </w:tcPr>
          <w:p w14:paraId="32F40799" w14:textId="29A37D14" w:rsidR="000D2223" w:rsidRPr="00A65F87" w:rsidRDefault="0020674D" w:rsidP="004072A4">
            <w:pPr>
              <w:spacing w:after="120" w:line="240" w:lineRule="auto"/>
              <w:jc w:val="right"/>
              <w:rPr>
                <w:rFonts w:ascii="Times New Roman" w:hAnsi="Times New Roman"/>
                <w:sz w:val="20"/>
                <w:szCs w:val="20"/>
                <w:lang w:val="sr-Cyrl-RS"/>
              </w:rPr>
            </w:pPr>
            <w:r w:rsidRPr="00A65F87">
              <w:rPr>
                <w:rFonts w:ascii="Times New Roman" w:hAnsi="Times New Roman"/>
                <w:sz w:val="20"/>
                <w:szCs w:val="20"/>
              </w:rPr>
              <w:t>200</w:t>
            </w:r>
            <w:r w:rsidR="00EE4C5B" w:rsidRPr="00A65F87">
              <w:rPr>
                <w:rFonts w:ascii="Times New Roman" w:hAnsi="Times New Roman"/>
                <w:sz w:val="20"/>
                <w:szCs w:val="20"/>
                <w:lang w:val="sr-Cyrl-RS"/>
              </w:rPr>
              <w:t>.000</w:t>
            </w:r>
          </w:p>
        </w:tc>
      </w:tr>
    </w:tbl>
    <w:p w14:paraId="786BD068" w14:textId="77777777" w:rsidR="00B4044E" w:rsidRDefault="00B4044E" w:rsidP="003C59C0">
      <w:pPr>
        <w:spacing w:after="120" w:line="240" w:lineRule="auto"/>
        <w:jc w:val="both"/>
        <w:rPr>
          <w:rFonts w:ascii="Times New Roman" w:hAnsi="Times New Roman"/>
          <w:sz w:val="20"/>
          <w:szCs w:val="20"/>
          <w:lang w:val="sr-Cyrl-RS"/>
        </w:rPr>
      </w:pPr>
    </w:p>
    <w:p w14:paraId="6D37350D" w14:textId="77777777" w:rsidR="007748B5" w:rsidRPr="00813BDD" w:rsidRDefault="007748B5" w:rsidP="003C59C0">
      <w:pPr>
        <w:spacing w:after="120" w:line="240" w:lineRule="auto"/>
        <w:jc w:val="both"/>
        <w:rPr>
          <w:rFonts w:ascii="Times New Roman" w:hAnsi="Times New Roman"/>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1178"/>
        <w:gridCol w:w="1115"/>
        <w:gridCol w:w="641"/>
        <w:gridCol w:w="641"/>
        <w:gridCol w:w="1008"/>
        <w:gridCol w:w="1773"/>
        <w:gridCol w:w="1773"/>
        <w:gridCol w:w="1773"/>
      </w:tblGrid>
      <w:tr w:rsidR="00C5673F" w:rsidRPr="00CA6335" w14:paraId="314987C8" w14:textId="77777777" w:rsidTr="00E3128A">
        <w:trPr>
          <w:trHeight w:val="140"/>
        </w:trPr>
        <w:tc>
          <w:tcPr>
            <w:tcW w:w="0" w:type="auto"/>
            <w:gridSpan w:val="9"/>
            <w:tcBorders>
              <w:top w:val="single" w:sz="4" w:space="0" w:color="auto"/>
              <w:left w:val="single" w:sz="4" w:space="0" w:color="auto"/>
              <w:right w:val="single" w:sz="4" w:space="0" w:color="auto"/>
            </w:tcBorders>
            <w:shd w:val="clear" w:color="auto" w:fill="F7CAAC"/>
          </w:tcPr>
          <w:p w14:paraId="79FB1B0C" w14:textId="4AB2536B"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1.</w:t>
            </w:r>
            <w:r w:rsidR="00227C60">
              <w:rPr>
                <w:rFonts w:ascii="Times New Roman" w:hAnsi="Times New Roman"/>
                <w:sz w:val="20"/>
                <w:szCs w:val="20"/>
                <w:lang w:val="sr-Cyrl-RS"/>
              </w:rPr>
              <w:t>2</w:t>
            </w:r>
            <w:r w:rsidRPr="0010000D">
              <w:rPr>
                <w:rFonts w:ascii="Times New Roman" w:hAnsi="Times New Roman"/>
                <w:sz w:val="20"/>
                <w:szCs w:val="20"/>
                <w:lang w:val="sr-Cyrl-RS"/>
              </w:rPr>
              <w:t>: Усвајање прописа којим ће се регулисати висина институционалног финансирања за НИО на начин да се подстиче релевантност и изврсност у областима 4С</w:t>
            </w:r>
          </w:p>
        </w:tc>
      </w:tr>
      <w:tr w:rsidR="00C5673F" w:rsidRPr="00CA6335" w14:paraId="084EADAD" w14:textId="77777777" w:rsidTr="00E3128A">
        <w:trPr>
          <w:trHeight w:val="249"/>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cPr>
          <w:p w14:paraId="6CEAD733" w14:textId="6974C1D8"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194A25">
              <w:rPr>
                <w:rFonts w:ascii="Times New Roman" w:eastAsia="Times New Roman" w:hAnsi="Times New Roman"/>
                <w:color w:val="222222"/>
                <w:sz w:val="20"/>
                <w:szCs w:val="20"/>
                <w:lang w:val="sr-Cyrl-RS"/>
              </w:rPr>
              <w:t>НИТРА</w:t>
            </w:r>
          </w:p>
        </w:tc>
      </w:tr>
      <w:tr w:rsidR="00C5673F" w:rsidRPr="0010000D" w14:paraId="1257652C" w14:textId="77777777" w:rsidTr="00640918">
        <w:trPr>
          <w:trHeight w:val="249"/>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D6979EC" w14:textId="126D3823" w:rsidR="00C5673F" w:rsidRPr="00C5673F"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Период спровођења: </w:t>
            </w:r>
            <w:r w:rsidRPr="00315E8E">
              <w:rPr>
                <w:rFonts w:ascii="Times New Roman" w:hAnsi="Times New Roman"/>
                <w:sz w:val="20"/>
                <w:szCs w:val="20"/>
              </w:rPr>
              <w:t>202</w:t>
            </w:r>
            <w:r w:rsidRPr="00315E8E">
              <w:rPr>
                <w:rFonts w:ascii="Times New Roman" w:hAnsi="Times New Roman"/>
                <w:sz w:val="20"/>
                <w:szCs w:val="20"/>
                <w:lang w:val="sr-Cyrl-RS"/>
              </w:rPr>
              <w:t>3</w:t>
            </w:r>
            <w:r w:rsidRPr="00315E8E">
              <w:rPr>
                <w:rFonts w:ascii="Times New Roman" w:hAnsi="Times New Roman"/>
                <w:sz w:val="20"/>
                <w:szCs w:val="20"/>
              </w:rPr>
              <w:t>-20</w:t>
            </w:r>
            <w:r w:rsidRPr="00315E8E">
              <w:rPr>
                <w:rFonts w:ascii="Times New Roman" w:hAnsi="Times New Roman"/>
                <w:sz w:val="20"/>
                <w:szCs w:val="20"/>
                <w:lang w:val="sr-Cyrl-RS"/>
              </w:rPr>
              <w:t>2</w:t>
            </w:r>
            <w:r w:rsidR="00E74214" w:rsidRPr="00315E8E">
              <w:rPr>
                <w:rFonts w:ascii="Times New Roman" w:hAnsi="Times New Roman"/>
                <w:sz w:val="20"/>
                <w:szCs w:val="20"/>
                <w:lang w:val="sr-Cyrl-RS"/>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627735CA"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Регулаторна</w:t>
            </w:r>
          </w:p>
        </w:tc>
      </w:tr>
      <w:tr w:rsidR="00C5673F" w:rsidRPr="00CA6335" w14:paraId="49B65219" w14:textId="77777777" w:rsidTr="00640918">
        <w:trPr>
          <w:trHeight w:val="249"/>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DD0F3D8"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14277B6A"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Програм о институционалном финансирању института</w:t>
            </w:r>
          </w:p>
        </w:tc>
      </w:tr>
      <w:tr w:rsidR="00C5673F" w:rsidRPr="0010000D" w14:paraId="019AA246" w14:textId="77777777" w:rsidTr="00315E8E">
        <w:trPr>
          <w:trHeight w:val="796"/>
        </w:trPr>
        <w:tc>
          <w:tcPr>
            <w:tcW w:w="0" w:type="auto"/>
            <w:tcBorders>
              <w:top w:val="single" w:sz="4" w:space="0" w:color="auto"/>
            </w:tcBorders>
            <w:shd w:val="clear" w:color="auto" w:fill="D9D9D9"/>
          </w:tcPr>
          <w:p w14:paraId="72785295"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Показатељ(и)  на нивоу мере (показатељ резултата)</w:t>
            </w:r>
          </w:p>
        </w:tc>
        <w:tc>
          <w:tcPr>
            <w:tcW w:w="0" w:type="auto"/>
            <w:tcBorders>
              <w:top w:val="single" w:sz="4" w:space="0" w:color="auto"/>
            </w:tcBorders>
            <w:shd w:val="clear" w:color="auto" w:fill="D9D9D9"/>
          </w:tcPr>
          <w:p w14:paraId="0D05259A"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9804802"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0" w:type="auto"/>
            <w:tcBorders>
              <w:top w:val="single" w:sz="4" w:space="0" w:color="auto"/>
            </w:tcBorders>
            <w:shd w:val="clear" w:color="auto" w:fill="D9D9D9"/>
          </w:tcPr>
          <w:p w14:paraId="69573E01"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tcBorders>
            <w:shd w:val="clear" w:color="auto" w:fill="D9D9D9"/>
          </w:tcPr>
          <w:p w14:paraId="52F29EEE"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tcBorders>
            <w:shd w:val="clear" w:color="auto" w:fill="D9D9D9"/>
          </w:tcPr>
          <w:p w14:paraId="40C7DFE3"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right w:val="single" w:sz="4" w:space="0" w:color="auto"/>
            </w:tcBorders>
            <w:shd w:val="clear" w:color="auto" w:fill="D9D9D9"/>
          </w:tcPr>
          <w:p w14:paraId="4EE4CF9F"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3AFDDD88"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0" w:type="auto"/>
            <w:tcBorders>
              <w:top w:val="single" w:sz="4" w:space="0" w:color="auto"/>
              <w:left w:val="single" w:sz="4" w:space="0" w:color="auto"/>
              <w:right w:val="single" w:sz="4" w:space="0" w:color="auto"/>
            </w:tcBorders>
            <w:shd w:val="clear" w:color="auto" w:fill="D9D9D9"/>
          </w:tcPr>
          <w:p w14:paraId="38286AEC"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години</w:t>
            </w:r>
          </w:p>
        </w:tc>
      </w:tr>
      <w:tr w:rsidR="00C5673F" w:rsidRPr="0010000D" w14:paraId="4D5D6B9A" w14:textId="77777777" w:rsidTr="00315E8E">
        <w:trPr>
          <w:trHeight w:val="253"/>
        </w:trPr>
        <w:tc>
          <w:tcPr>
            <w:tcW w:w="0" w:type="auto"/>
            <w:tcBorders>
              <w:top w:val="single" w:sz="4" w:space="0" w:color="auto"/>
            </w:tcBorders>
            <w:shd w:val="clear" w:color="auto" w:fill="FFFFFF"/>
          </w:tcPr>
          <w:p w14:paraId="2450164C" w14:textId="77777777" w:rsidR="00C5673F" w:rsidRPr="00910C51" w:rsidRDefault="00C5673F"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Усвојен документ који ће регулисати доделу институционалног финансирања за НИО</w:t>
            </w:r>
          </w:p>
        </w:tc>
        <w:tc>
          <w:tcPr>
            <w:tcW w:w="0" w:type="auto"/>
            <w:tcBorders>
              <w:top w:val="single" w:sz="4" w:space="0" w:color="auto"/>
            </w:tcBorders>
            <w:shd w:val="clear" w:color="auto" w:fill="FFFFFF"/>
          </w:tcPr>
          <w:p w14:paraId="2F74244C" w14:textId="77777777" w:rsidR="00C5673F" w:rsidRPr="0010000D" w:rsidRDefault="00C567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 – Не</w:t>
            </w:r>
          </w:p>
          <w:p w14:paraId="15A14FEA" w14:textId="77777777" w:rsidR="00C5673F" w:rsidRPr="0010000D" w:rsidRDefault="00C567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1 – Да</w:t>
            </w:r>
          </w:p>
        </w:tc>
        <w:tc>
          <w:tcPr>
            <w:tcW w:w="0" w:type="auto"/>
            <w:tcBorders>
              <w:top w:val="single" w:sz="4" w:space="0" w:color="auto"/>
            </w:tcBorders>
            <w:shd w:val="clear" w:color="auto" w:fill="FFFFFF"/>
          </w:tcPr>
          <w:p w14:paraId="68838D19" w14:textId="332BD943" w:rsidR="00C5673F" w:rsidRPr="0010000D"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eastAsia="Times New Roman" w:hAnsi="Times New Roman"/>
                <w:color w:val="222222"/>
                <w:sz w:val="20"/>
                <w:szCs w:val="20"/>
                <w:lang w:val="sr-Cyrl-RS"/>
              </w:rPr>
              <w:t>НИТРА</w:t>
            </w:r>
          </w:p>
        </w:tc>
        <w:tc>
          <w:tcPr>
            <w:tcW w:w="0" w:type="auto"/>
            <w:gridSpan w:val="2"/>
            <w:tcBorders>
              <w:top w:val="single" w:sz="4" w:space="0" w:color="auto"/>
            </w:tcBorders>
            <w:shd w:val="clear" w:color="auto" w:fill="FFFFFF"/>
          </w:tcPr>
          <w:p w14:paraId="19C8EC69" w14:textId="77777777" w:rsidR="00C5673F" w:rsidRPr="0010000D" w:rsidRDefault="00C567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0" w:type="auto"/>
            <w:tcBorders>
              <w:top w:val="single" w:sz="4" w:space="0" w:color="auto"/>
            </w:tcBorders>
            <w:shd w:val="clear" w:color="auto" w:fill="FFFFFF"/>
          </w:tcPr>
          <w:p w14:paraId="4C223EBA" w14:textId="77777777" w:rsidR="00C5673F" w:rsidRPr="00C5673F" w:rsidRDefault="00C567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0" w:type="auto"/>
            <w:tcBorders>
              <w:top w:val="single" w:sz="4" w:space="0" w:color="auto"/>
              <w:right w:val="single" w:sz="4" w:space="0" w:color="auto"/>
            </w:tcBorders>
            <w:shd w:val="clear" w:color="auto" w:fill="FFFFFF"/>
          </w:tcPr>
          <w:p w14:paraId="58CD4374" w14:textId="77777777" w:rsidR="00C5673F" w:rsidRPr="0010000D" w:rsidRDefault="00C567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right w:val="single" w:sz="4" w:space="0" w:color="auto"/>
            </w:tcBorders>
            <w:shd w:val="clear" w:color="auto" w:fill="FFFFFF"/>
          </w:tcPr>
          <w:p w14:paraId="55A1A9D5" w14:textId="1F887DDC" w:rsidR="00C5673F" w:rsidRPr="0010000D" w:rsidRDefault="005B1DA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right w:val="single" w:sz="4" w:space="0" w:color="auto"/>
            </w:tcBorders>
            <w:shd w:val="clear" w:color="auto" w:fill="FFFFFF"/>
          </w:tcPr>
          <w:p w14:paraId="35FD3169" w14:textId="77777777" w:rsidR="00C5673F" w:rsidRDefault="00C567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13F5C059" w14:textId="77777777" w:rsidR="00717C33" w:rsidRDefault="00717C33"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3119"/>
        <w:gridCol w:w="2693"/>
        <w:gridCol w:w="2410"/>
        <w:gridCol w:w="2268"/>
      </w:tblGrid>
      <w:tr w:rsidR="00C5673F" w:rsidRPr="00CA6335" w14:paraId="162FBE3D" w14:textId="77777777" w:rsidTr="00E3128A">
        <w:trPr>
          <w:trHeight w:val="211"/>
        </w:trPr>
        <w:tc>
          <w:tcPr>
            <w:tcW w:w="3377" w:type="dxa"/>
            <w:vMerge w:val="restart"/>
            <w:shd w:val="clear" w:color="auto" w:fill="A8D08D"/>
          </w:tcPr>
          <w:p w14:paraId="55E0E229"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2F5111D7"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3119" w:type="dxa"/>
            <w:vMerge w:val="restart"/>
            <w:shd w:val="clear" w:color="auto" w:fill="A8D08D"/>
          </w:tcPr>
          <w:p w14:paraId="542641DE"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5AB9B68A"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7371" w:type="dxa"/>
            <w:gridSpan w:val="3"/>
            <w:shd w:val="clear" w:color="auto" w:fill="A8D08D"/>
            <w:vAlign w:val="center"/>
          </w:tcPr>
          <w:p w14:paraId="219CC49F"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C5673F" w:rsidRPr="0010000D" w14:paraId="3C8CE762" w14:textId="77777777" w:rsidTr="00E3128A">
        <w:trPr>
          <w:trHeight w:val="211"/>
        </w:trPr>
        <w:tc>
          <w:tcPr>
            <w:tcW w:w="3377" w:type="dxa"/>
            <w:vMerge/>
            <w:shd w:val="clear" w:color="auto" w:fill="A8D08D"/>
          </w:tcPr>
          <w:p w14:paraId="40A1DFA9"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3119" w:type="dxa"/>
            <w:vMerge/>
            <w:shd w:val="clear" w:color="auto" w:fill="A8D08D"/>
          </w:tcPr>
          <w:p w14:paraId="1D0E2466"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2693" w:type="dxa"/>
            <w:shd w:val="clear" w:color="auto" w:fill="A8D08D"/>
            <w:vAlign w:val="center"/>
          </w:tcPr>
          <w:p w14:paraId="429713E7"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2410" w:type="dxa"/>
            <w:shd w:val="clear" w:color="auto" w:fill="A8D08D"/>
            <w:vAlign w:val="center"/>
          </w:tcPr>
          <w:p w14:paraId="38E35D42"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2268" w:type="dxa"/>
            <w:shd w:val="clear" w:color="auto" w:fill="A8D08D"/>
          </w:tcPr>
          <w:p w14:paraId="057D8CBD" w14:textId="77777777" w:rsidR="00C5673F" w:rsidRPr="0010000D" w:rsidRDefault="00C5673F"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У години 2025</w:t>
            </w:r>
          </w:p>
        </w:tc>
      </w:tr>
      <w:tr w:rsidR="00C5673F" w:rsidRPr="0010000D" w14:paraId="71BA0342" w14:textId="77777777" w:rsidTr="007E702D">
        <w:trPr>
          <w:trHeight w:val="503"/>
        </w:trPr>
        <w:tc>
          <w:tcPr>
            <w:tcW w:w="3377" w:type="dxa"/>
            <w:shd w:val="clear" w:color="auto" w:fill="FFFFFF"/>
          </w:tcPr>
          <w:p w14:paraId="04956156" w14:textId="4C072992" w:rsidR="00C5673F" w:rsidRPr="0010000D" w:rsidRDefault="00C5673F"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Буџет РС</w:t>
            </w:r>
            <w:r w:rsidRPr="0010000D">
              <w:rPr>
                <w:rFonts w:ascii="Times New Roman" w:hAnsi="Times New Roman"/>
                <w:sz w:val="20"/>
                <w:szCs w:val="20"/>
                <w:lang w:val="sr-Cyrl-RS"/>
              </w:rPr>
              <w:t xml:space="preserve"> – </w:t>
            </w:r>
            <w:r w:rsidR="00194A25">
              <w:rPr>
                <w:rFonts w:ascii="Times New Roman" w:hAnsi="Times New Roman"/>
                <w:sz w:val="20"/>
                <w:szCs w:val="20"/>
                <w:lang w:val="sr-Cyrl-RS"/>
              </w:rPr>
              <w:t>НИТРА</w:t>
            </w:r>
            <w:r>
              <w:rPr>
                <w:rFonts w:ascii="Times New Roman" w:hAnsi="Times New Roman"/>
                <w:sz w:val="20"/>
                <w:szCs w:val="20"/>
                <w:lang w:val="sr-Cyrl-RS"/>
              </w:rPr>
              <w:t xml:space="preserve"> редовна издвајања</w:t>
            </w:r>
          </w:p>
        </w:tc>
        <w:tc>
          <w:tcPr>
            <w:tcW w:w="3119" w:type="dxa"/>
            <w:shd w:val="clear" w:color="auto" w:fill="FFFFFF"/>
          </w:tcPr>
          <w:p w14:paraId="71C3E5B3" w14:textId="5DFE7369" w:rsidR="00C5673F" w:rsidRPr="00C5673F" w:rsidRDefault="0043711D" w:rsidP="00BE40B0">
            <w:pPr>
              <w:spacing w:after="120" w:line="240" w:lineRule="auto"/>
              <w:jc w:val="center"/>
              <w:rPr>
                <w:rFonts w:ascii="Times New Roman" w:hAnsi="Times New Roman"/>
                <w:sz w:val="20"/>
                <w:szCs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2693" w:type="dxa"/>
            <w:shd w:val="clear" w:color="auto" w:fill="FFFFFF"/>
          </w:tcPr>
          <w:p w14:paraId="034FEC7B" w14:textId="38C92044" w:rsidR="00C5673F"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2410" w:type="dxa"/>
            <w:shd w:val="clear" w:color="auto" w:fill="FFFFFF"/>
          </w:tcPr>
          <w:p w14:paraId="2C2FE641" w14:textId="4EBA7CDC" w:rsidR="00C5673F"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2268" w:type="dxa"/>
            <w:shd w:val="clear" w:color="auto" w:fill="FFFFFF"/>
          </w:tcPr>
          <w:p w14:paraId="44A10E9A" w14:textId="4ACF07DF" w:rsidR="00C5673F"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081BE89A" w14:textId="77777777" w:rsidR="00C5673F" w:rsidRDefault="00C5673F"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52"/>
        <w:gridCol w:w="1772"/>
        <w:gridCol w:w="1306"/>
        <w:gridCol w:w="1493"/>
        <w:gridCol w:w="1490"/>
        <w:gridCol w:w="1303"/>
        <w:gridCol w:w="1021"/>
        <w:gridCol w:w="1018"/>
      </w:tblGrid>
      <w:tr w:rsidR="00C5673F" w:rsidRPr="00CA6335" w14:paraId="07D41A09" w14:textId="77777777" w:rsidTr="00E3128A">
        <w:trPr>
          <w:trHeight w:val="142"/>
        </w:trPr>
        <w:tc>
          <w:tcPr>
            <w:tcW w:w="966" w:type="pct"/>
            <w:vMerge w:val="restart"/>
            <w:shd w:val="clear" w:color="auto" w:fill="FFF2CC"/>
          </w:tcPr>
          <w:p w14:paraId="31B70588"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4" w:type="pct"/>
            <w:vMerge w:val="restart"/>
            <w:shd w:val="clear" w:color="auto" w:fill="FFF2CC"/>
          </w:tcPr>
          <w:p w14:paraId="555C04FA" w14:textId="77777777" w:rsidR="00C5673F" w:rsidRPr="0010000D" w:rsidRDefault="00C567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5" w:type="pct"/>
            <w:vMerge w:val="restart"/>
            <w:shd w:val="clear" w:color="auto" w:fill="FFF2CC"/>
          </w:tcPr>
          <w:p w14:paraId="4637CB1A"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8" w:type="pct"/>
            <w:vMerge w:val="restart"/>
            <w:shd w:val="clear" w:color="auto" w:fill="FFF2CC"/>
          </w:tcPr>
          <w:p w14:paraId="65778DF1"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5" w:type="pct"/>
            <w:vMerge w:val="restart"/>
            <w:shd w:val="clear" w:color="auto" w:fill="FFF2CC"/>
          </w:tcPr>
          <w:p w14:paraId="368D4D2A"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4" w:type="pct"/>
            <w:vMerge w:val="restart"/>
            <w:shd w:val="clear" w:color="auto" w:fill="FFF2CC"/>
          </w:tcPr>
          <w:p w14:paraId="65D60C56" w14:textId="77777777" w:rsidR="00C5673F" w:rsidRPr="0010000D" w:rsidRDefault="00C567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5FA43567"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1198" w:type="pct"/>
            <w:gridSpan w:val="3"/>
            <w:shd w:val="clear" w:color="auto" w:fill="FFF2CC"/>
          </w:tcPr>
          <w:p w14:paraId="39A19B6B"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C5673F" w:rsidRPr="0010000D" w14:paraId="6BAE88BD" w14:textId="77777777" w:rsidTr="00E3128A">
        <w:trPr>
          <w:trHeight w:val="296"/>
        </w:trPr>
        <w:tc>
          <w:tcPr>
            <w:tcW w:w="966" w:type="pct"/>
            <w:vMerge/>
            <w:shd w:val="clear" w:color="auto" w:fill="FFF2CC"/>
          </w:tcPr>
          <w:p w14:paraId="6EF78DA7"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664" w:type="pct"/>
            <w:vMerge/>
            <w:shd w:val="clear" w:color="auto" w:fill="FFF2CC"/>
          </w:tcPr>
          <w:p w14:paraId="2A023D53"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635" w:type="pct"/>
            <w:vMerge/>
            <w:shd w:val="clear" w:color="auto" w:fill="FFF2CC"/>
          </w:tcPr>
          <w:p w14:paraId="32F76428"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468" w:type="pct"/>
            <w:vMerge/>
            <w:shd w:val="clear" w:color="auto" w:fill="FFF2CC"/>
          </w:tcPr>
          <w:p w14:paraId="57CA258D"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535" w:type="pct"/>
            <w:vMerge/>
            <w:shd w:val="clear" w:color="auto" w:fill="FFF2CC"/>
          </w:tcPr>
          <w:p w14:paraId="010F75F5"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534" w:type="pct"/>
            <w:vMerge/>
            <w:shd w:val="clear" w:color="auto" w:fill="FFF2CC"/>
          </w:tcPr>
          <w:p w14:paraId="492CE26A" w14:textId="77777777" w:rsidR="00C5673F" w:rsidRPr="0010000D" w:rsidRDefault="00C5673F" w:rsidP="003C59C0">
            <w:pPr>
              <w:spacing w:after="120" w:line="240" w:lineRule="auto"/>
              <w:jc w:val="both"/>
              <w:rPr>
                <w:rFonts w:ascii="Times New Roman" w:hAnsi="Times New Roman"/>
                <w:sz w:val="20"/>
                <w:szCs w:val="20"/>
                <w:lang w:val="sr-Cyrl-RS"/>
              </w:rPr>
            </w:pPr>
          </w:p>
        </w:tc>
        <w:tc>
          <w:tcPr>
            <w:tcW w:w="467" w:type="pct"/>
            <w:shd w:val="clear" w:color="auto" w:fill="FFF2CC"/>
          </w:tcPr>
          <w:p w14:paraId="59F6CF01" w14:textId="77777777" w:rsidR="00C5673F" w:rsidRPr="00354293"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6" w:type="pct"/>
            <w:shd w:val="clear" w:color="auto" w:fill="FFF2CC"/>
          </w:tcPr>
          <w:p w14:paraId="6C703E24" w14:textId="77777777" w:rsidR="00C5673F" w:rsidRPr="00354293"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65" w:type="pct"/>
            <w:shd w:val="clear" w:color="auto" w:fill="FFF2CC"/>
          </w:tcPr>
          <w:p w14:paraId="290CD0AF" w14:textId="77777777" w:rsidR="00C5673F" w:rsidRPr="0010000D" w:rsidRDefault="00C5673F"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C5673F" w:rsidRPr="0010000D" w14:paraId="0533B7F1" w14:textId="77777777" w:rsidTr="00E3128A">
        <w:trPr>
          <w:trHeight w:val="208"/>
        </w:trPr>
        <w:tc>
          <w:tcPr>
            <w:tcW w:w="966" w:type="pct"/>
            <w:shd w:val="clear" w:color="auto" w:fill="auto"/>
          </w:tcPr>
          <w:p w14:paraId="21C09939" w14:textId="79DDECE1" w:rsidR="00C5673F" w:rsidRPr="0010000D" w:rsidRDefault="00C5673F" w:rsidP="003C59C0">
            <w:pPr>
              <w:spacing w:after="120" w:line="240" w:lineRule="auto"/>
              <w:jc w:val="both"/>
              <w:rPr>
                <w:rFonts w:ascii="Times New Roman" w:hAnsi="Times New Roman"/>
                <w:sz w:val="20"/>
                <w:szCs w:val="20"/>
                <w:lang w:val="sr-Cyrl-BA"/>
              </w:rPr>
            </w:pPr>
            <w:r w:rsidRPr="00910C51">
              <w:rPr>
                <w:rFonts w:ascii="Times New Roman" w:hAnsi="Times New Roman"/>
                <w:sz w:val="20"/>
                <w:szCs w:val="20"/>
                <w:lang w:val="ru-RU"/>
              </w:rPr>
              <w:t>1</w:t>
            </w:r>
            <w:r w:rsidRPr="0010000D">
              <w:rPr>
                <w:rFonts w:ascii="Times New Roman" w:hAnsi="Times New Roman"/>
                <w:sz w:val="20"/>
                <w:szCs w:val="20"/>
                <w:lang w:val="sr-Cyrl-RS"/>
              </w:rPr>
              <w:t>.</w:t>
            </w:r>
            <w:r w:rsidR="00227C60">
              <w:rPr>
                <w:rFonts w:ascii="Times New Roman" w:hAnsi="Times New Roman"/>
                <w:sz w:val="20"/>
                <w:szCs w:val="20"/>
                <w:lang w:val="sr-Cyrl-RS"/>
              </w:rPr>
              <w:t>2</w:t>
            </w:r>
            <w:r w:rsidRPr="0010000D">
              <w:rPr>
                <w:rFonts w:ascii="Times New Roman" w:hAnsi="Times New Roman"/>
                <w:sz w:val="20"/>
                <w:szCs w:val="20"/>
                <w:lang w:val="sr-Cyrl-RS"/>
              </w:rPr>
              <w:t>.1</w:t>
            </w:r>
            <w:r w:rsidRPr="00910C51">
              <w:rPr>
                <w:rFonts w:ascii="Times New Roman" w:hAnsi="Times New Roman"/>
                <w:sz w:val="20"/>
                <w:szCs w:val="20"/>
                <w:lang w:val="ru-RU"/>
              </w:rPr>
              <w:t>.</w:t>
            </w:r>
            <w:r w:rsidRPr="0010000D">
              <w:rPr>
                <w:rFonts w:ascii="Times New Roman" w:hAnsi="Times New Roman"/>
                <w:sz w:val="20"/>
                <w:szCs w:val="20"/>
                <w:lang w:val="sr-Cyrl-BA"/>
              </w:rPr>
              <w:t xml:space="preserve"> </w:t>
            </w:r>
            <w:r w:rsidRPr="00C5673F">
              <w:rPr>
                <w:rFonts w:ascii="Times New Roman" w:hAnsi="Times New Roman"/>
                <w:sz w:val="20"/>
                <w:szCs w:val="20"/>
                <w:lang w:val="sr-Cyrl-BA"/>
              </w:rPr>
              <w:t>Припрема Програма о институционалном финансирању института</w:t>
            </w:r>
          </w:p>
        </w:tc>
        <w:tc>
          <w:tcPr>
            <w:tcW w:w="664" w:type="pct"/>
            <w:shd w:val="clear" w:color="auto" w:fill="auto"/>
          </w:tcPr>
          <w:p w14:paraId="74C2DC2C" w14:textId="25B53680" w:rsidR="00C5673F" w:rsidRPr="00315E8E" w:rsidRDefault="00315E8E"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635" w:type="pct"/>
            <w:shd w:val="clear" w:color="auto" w:fill="auto"/>
          </w:tcPr>
          <w:p w14:paraId="72857439" w14:textId="02977D5D" w:rsidR="00C5673F" w:rsidRPr="00EC2803" w:rsidRDefault="00EC28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c>
          <w:tcPr>
            <w:tcW w:w="468" w:type="pct"/>
            <w:shd w:val="clear" w:color="auto" w:fill="auto"/>
          </w:tcPr>
          <w:p w14:paraId="04C8B2CF" w14:textId="77777777" w:rsidR="00C5673F" w:rsidRPr="009B37B0" w:rsidRDefault="00C5673F" w:rsidP="003C59C0">
            <w:pPr>
              <w:spacing w:after="120" w:line="240" w:lineRule="auto"/>
              <w:jc w:val="both"/>
              <w:rPr>
                <w:rFonts w:ascii="Times New Roman" w:hAnsi="Times New Roman"/>
                <w:sz w:val="20"/>
                <w:szCs w:val="20"/>
                <w:lang w:val="sr-Cyrl-RS"/>
              </w:rPr>
            </w:pPr>
            <w:r w:rsidRPr="009B37B0">
              <w:rPr>
                <w:rFonts w:ascii="Times New Roman" w:hAnsi="Times New Roman"/>
                <w:sz w:val="20"/>
                <w:szCs w:val="20"/>
                <w:lang w:val="sr-Cyrl-RS"/>
              </w:rPr>
              <w:t>IV квартал 2024.</w:t>
            </w:r>
          </w:p>
        </w:tc>
        <w:tc>
          <w:tcPr>
            <w:tcW w:w="535" w:type="pct"/>
            <w:shd w:val="clear" w:color="auto" w:fill="auto"/>
          </w:tcPr>
          <w:p w14:paraId="22806BAB" w14:textId="77777777" w:rsidR="00C5673F" w:rsidRPr="0010000D" w:rsidRDefault="00C567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Буџет РС</w:t>
            </w:r>
          </w:p>
        </w:tc>
        <w:tc>
          <w:tcPr>
            <w:tcW w:w="534" w:type="pct"/>
            <w:shd w:val="clear" w:color="auto" w:fill="auto"/>
          </w:tcPr>
          <w:p w14:paraId="33AF4900" w14:textId="286A7553" w:rsidR="00C5673F" w:rsidRPr="0068221C" w:rsidRDefault="0043711D" w:rsidP="003C59C0">
            <w:pPr>
              <w:spacing w:after="120" w:line="240" w:lineRule="auto"/>
              <w:jc w:val="both"/>
              <w:rPr>
                <w:rFonts w:ascii="Times New Roman" w:hAnsi="Times New Roman"/>
                <w:sz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467" w:type="pct"/>
            <w:shd w:val="clear" w:color="auto" w:fill="auto"/>
          </w:tcPr>
          <w:p w14:paraId="66906295" w14:textId="77777777" w:rsidR="00C5673F" w:rsidRPr="0010000D" w:rsidRDefault="00C5673F"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66" w:type="pct"/>
            <w:shd w:val="clear" w:color="auto" w:fill="auto"/>
          </w:tcPr>
          <w:p w14:paraId="4C22E950" w14:textId="77777777" w:rsidR="00C5673F" w:rsidRPr="0010000D" w:rsidRDefault="00C5673F"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65" w:type="pct"/>
          </w:tcPr>
          <w:p w14:paraId="725D6D36" w14:textId="77777777" w:rsidR="00C5673F" w:rsidRPr="0010000D" w:rsidRDefault="00C5673F"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r>
      <w:tr w:rsidR="009B37B0" w:rsidRPr="0010000D" w14:paraId="4D12CE2B" w14:textId="77777777" w:rsidTr="00E3128A">
        <w:trPr>
          <w:trHeight w:val="208"/>
        </w:trPr>
        <w:tc>
          <w:tcPr>
            <w:tcW w:w="966" w:type="pct"/>
            <w:shd w:val="clear" w:color="auto" w:fill="auto"/>
          </w:tcPr>
          <w:p w14:paraId="056D8F2A" w14:textId="03832519" w:rsidR="009B37B0" w:rsidRPr="002C38C9" w:rsidRDefault="009B37B0"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r w:rsidR="00227C60">
              <w:rPr>
                <w:rFonts w:ascii="Times New Roman" w:hAnsi="Times New Roman"/>
                <w:sz w:val="20"/>
                <w:szCs w:val="20"/>
                <w:lang w:val="sr-Cyrl-RS"/>
              </w:rPr>
              <w:t>2</w:t>
            </w:r>
            <w:r>
              <w:rPr>
                <w:rFonts w:ascii="Times New Roman" w:hAnsi="Times New Roman"/>
                <w:sz w:val="20"/>
                <w:szCs w:val="20"/>
                <w:lang w:val="sr-Cyrl-RS"/>
              </w:rPr>
              <w:t>.2. Усвајање документа и почетак реализације новог система финансирања</w:t>
            </w:r>
          </w:p>
        </w:tc>
        <w:tc>
          <w:tcPr>
            <w:tcW w:w="664" w:type="pct"/>
            <w:shd w:val="clear" w:color="auto" w:fill="auto"/>
          </w:tcPr>
          <w:p w14:paraId="5719E658" w14:textId="5EEAD19A" w:rsidR="009B37B0" w:rsidRDefault="009B37B0"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635" w:type="pct"/>
            <w:shd w:val="clear" w:color="auto" w:fill="auto"/>
          </w:tcPr>
          <w:p w14:paraId="17A69EA1" w14:textId="08B0FBEE" w:rsidR="009B37B0" w:rsidRPr="00EC2803" w:rsidRDefault="00EC28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c>
          <w:tcPr>
            <w:tcW w:w="468" w:type="pct"/>
            <w:shd w:val="clear" w:color="auto" w:fill="auto"/>
          </w:tcPr>
          <w:p w14:paraId="6E20461A" w14:textId="6D14D994" w:rsidR="009B37B0" w:rsidRPr="009B37B0" w:rsidRDefault="009B37B0" w:rsidP="003C59C0">
            <w:pPr>
              <w:spacing w:after="120" w:line="240" w:lineRule="auto"/>
              <w:jc w:val="both"/>
              <w:rPr>
                <w:rFonts w:ascii="Times New Roman" w:hAnsi="Times New Roman"/>
                <w:sz w:val="20"/>
                <w:szCs w:val="20"/>
                <w:lang w:val="sr-Cyrl-RS"/>
              </w:rPr>
            </w:pPr>
            <w:r w:rsidRPr="009B37B0">
              <w:rPr>
                <w:rFonts w:ascii="Times New Roman" w:hAnsi="Times New Roman"/>
                <w:sz w:val="20"/>
                <w:szCs w:val="20"/>
                <w:lang w:val="sr-Cyrl-RS"/>
              </w:rPr>
              <w:t>I квартал 2025.</w:t>
            </w:r>
          </w:p>
        </w:tc>
        <w:tc>
          <w:tcPr>
            <w:tcW w:w="535" w:type="pct"/>
            <w:shd w:val="clear" w:color="auto" w:fill="auto"/>
          </w:tcPr>
          <w:p w14:paraId="672E3573" w14:textId="6E6D6FC0" w:rsidR="009B37B0" w:rsidRPr="0010000D" w:rsidRDefault="009B37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Буџет РС</w:t>
            </w:r>
          </w:p>
        </w:tc>
        <w:tc>
          <w:tcPr>
            <w:tcW w:w="534" w:type="pct"/>
            <w:shd w:val="clear" w:color="auto" w:fill="auto"/>
          </w:tcPr>
          <w:p w14:paraId="72C56D18" w14:textId="4E0ABF2D" w:rsidR="009B37B0" w:rsidRPr="0068221C" w:rsidRDefault="0043711D" w:rsidP="003C59C0">
            <w:pPr>
              <w:spacing w:after="120" w:line="240" w:lineRule="auto"/>
              <w:jc w:val="both"/>
              <w:rPr>
                <w:rFonts w:ascii="Times New Roman" w:hAnsi="Times New Roman"/>
                <w:sz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467" w:type="pct"/>
            <w:shd w:val="clear" w:color="auto" w:fill="auto"/>
          </w:tcPr>
          <w:p w14:paraId="1AF71646" w14:textId="3C5252B6" w:rsidR="009B37B0" w:rsidRPr="0010000D" w:rsidRDefault="009B37B0"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66" w:type="pct"/>
            <w:shd w:val="clear" w:color="auto" w:fill="auto"/>
          </w:tcPr>
          <w:p w14:paraId="141E4C48" w14:textId="3D3BEBC1" w:rsidR="009B37B0" w:rsidRPr="0010000D" w:rsidRDefault="009B37B0"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65" w:type="pct"/>
          </w:tcPr>
          <w:p w14:paraId="69611941" w14:textId="3ED02A93" w:rsidR="009B37B0" w:rsidRPr="0010000D" w:rsidRDefault="009B37B0" w:rsidP="004072A4">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r>
    </w:tbl>
    <w:p w14:paraId="2C244DD4" w14:textId="225CD97A" w:rsidR="00C5673F" w:rsidRDefault="00C5673F" w:rsidP="003C59C0">
      <w:pPr>
        <w:spacing w:after="120" w:line="240" w:lineRule="auto"/>
        <w:jc w:val="both"/>
        <w:rPr>
          <w:rFonts w:ascii="Times New Roman" w:hAnsi="Times New Roman"/>
          <w:sz w:val="20"/>
          <w:szCs w:val="20"/>
          <w:lang w:val="sr-Cyrl-RS"/>
        </w:rPr>
      </w:pPr>
    </w:p>
    <w:p w14:paraId="3E02F269" w14:textId="77777777" w:rsidR="000D2223" w:rsidRPr="00A7315B" w:rsidRDefault="000D2223"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1233"/>
        <w:gridCol w:w="1184"/>
        <w:gridCol w:w="687"/>
        <w:gridCol w:w="687"/>
        <w:gridCol w:w="1071"/>
        <w:gridCol w:w="2018"/>
        <w:gridCol w:w="2018"/>
        <w:gridCol w:w="2018"/>
      </w:tblGrid>
      <w:tr w:rsidR="000D2223" w:rsidRPr="00CA6335" w14:paraId="1D0BBF77" w14:textId="77777777" w:rsidTr="00B55E29">
        <w:trPr>
          <w:trHeight w:val="140"/>
        </w:trPr>
        <w:tc>
          <w:tcPr>
            <w:tcW w:w="0" w:type="auto"/>
            <w:gridSpan w:val="9"/>
            <w:tcBorders>
              <w:top w:val="single" w:sz="4" w:space="0" w:color="auto"/>
              <w:left w:val="single" w:sz="4" w:space="0" w:color="auto"/>
              <w:right w:val="single" w:sz="4" w:space="0" w:color="auto"/>
            </w:tcBorders>
            <w:shd w:val="clear" w:color="auto" w:fill="F7CAAC"/>
          </w:tcPr>
          <w:p w14:paraId="121A7BCA" w14:textId="1247BFFE"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Мера 1.</w:t>
            </w:r>
            <w:r w:rsidR="00227C60">
              <w:rPr>
                <w:rFonts w:ascii="Times New Roman" w:hAnsi="Times New Roman"/>
                <w:sz w:val="20"/>
                <w:szCs w:val="20"/>
                <w:lang w:val="sr-Cyrl-RS"/>
              </w:rPr>
              <w:t>3</w:t>
            </w:r>
            <w:r w:rsidRPr="00A7315B">
              <w:rPr>
                <w:rFonts w:ascii="Times New Roman" w:hAnsi="Times New Roman"/>
                <w:sz w:val="20"/>
                <w:szCs w:val="20"/>
                <w:lang w:val="sr-Cyrl-RS"/>
              </w:rPr>
              <w:t>: Програм за подршку експерименталним и иновативним пројектима који спајају уметност и науку/технологију</w:t>
            </w:r>
          </w:p>
        </w:tc>
      </w:tr>
      <w:tr w:rsidR="000D2223" w:rsidRPr="00CA6335" w14:paraId="78B1102A" w14:textId="77777777" w:rsidTr="00B55E29">
        <w:trPr>
          <w:trHeight w:val="249"/>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cPr>
          <w:p w14:paraId="66BCEBDB" w14:textId="10D0E0D0"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Орган oдговоран за спровођење (координисање спровођења) мере: Центар за промоцију науке</w:t>
            </w:r>
            <w:r w:rsidR="00CA2E18">
              <w:rPr>
                <w:rFonts w:ascii="Times New Roman" w:hAnsi="Times New Roman"/>
                <w:sz w:val="20"/>
                <w:szCs w:val="20"/>
                <w:lang w:val="sr-Cyrl-RS"/>
              </w:rPr>
              <w:t xml:space="preserve"> (ЦПН)</w:t>
            </w:r>
          </w:p>
        </w:tc>
      </w:tr>
      <w:tr w:rsidR="000D2223" w:rsidRPr="00A7315B" w14:paraId="59CB1F13" w14:textId="77777777" w:rsidTr="00B55E29">
        <w:trPr>
          <w:trHeight w:val="249"/>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BC612C5"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Период спровођења: 2023-2025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38CADE9E"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Тип мере: Подстицајна</w:t>
            </w:r>
          </w:p>
        </w:tc>
      </w:tr>
      <w:tr w:rsidR="000D2223" w:rsidRPr="00CA6335" w14:paraId="086C8F79" w14:textId="77777777" w:rsidTr="00B55E29">
        <w:trPr>
          <w:trHeight w:val="249"/>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0740746"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5E47ED6E"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Програм о институционалном финансирању института</w:t>
            </w:r>
          </w:p>
        </w:tc>
      </w:tr>
      <w:tr w:rsidR="000D2223" w:rsidRPr="00A7315B" w14:paraId="59C13ACC" w14:textId="77777777" w:rsidTr="00B55E29">
        <w:trPr>
          <w:trHeight w:val="796"/>
        </w:trPr>
        <w:tc>
          <w:tcPr>
            <w:tcW w:w="0" w:type="auto"/>
            <w:tcBorders>
              <w:top w:val="single" w:sz="4" w:space="0" w:color="auto"/>
            </w:tcBorders>
            <w:shd w:val="clear" w:color="auto" w:fill="D9D9D9"/>
          </w:tcPr>
          <w:p w14:paraId="47C8C7C2"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tcBorders>
            <w:shd w:val="clear" w:color="auto" w:fill="D9D9D9"/>
          </w:tcPr>
          <w:p w14:paraId="7CA43D28"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Jединица мере</w:t>
            </w:r>
          </w:p>
          <w:p w14:paraId="43CB2603"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0" w:type="auto"/>
            <w:tcBorders>
              <w:top w:val="single" w:sz="4" w:space="0" w:color="auto"/>
            </w:tcBorders>
            <w:shd w:val="clear" w:color="auto" w:fill="D9D9D9"/>
          </w:tcPr>
          <w:p w14:paraId="637E0BF1"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Извор провере</w:t>
            </w:r>
          </w:p>
        </w:tc>
        <w:tc>
          <w:tcPr>
            <w:tcW w:w="0" w:type="auto"/>
            <w:gridSpan w:val="2"/>
            <w:tcBorders>
              <w:top w:val="single" w:sz="4" w:space="0" w:color="auto"/>
            </w:tcBorders>
            <w:shd w:val="clear" w:color="auto" w:fill="D9D9D9"/>
          </w:tcPr>
          <w:p w14:paraId="759D07FF"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 xml:space="preserve">Почетна вредност </w:t>
            </w:r>
          </w:p>
        </w:tc>
        <w:tc>
          <w:tcPr>
            <w:tcW w:w="0" w:type="auto"/>
            <w:tcBorders>
              <w:top w:val="single" w:sz="4" w:space="0" w:color="auto"/>
            </w:tcBorders>
            <w:shd w:val="clear" w:color="auto" w:fill="D9D9D9"/>
          </w:tcPr>
          <w:p w14:paraId="2448AD9C"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Базна година</w:t>
            </w:r>
          </w:p>
        </w:tc>
        <w:tc>
          <w:tcPr>
            <w:tcW w:w="0" w:type="auto"/>
            <w:tcBorders>
              <w:top w:val="single" w:sz="4" w:space="0" w:color="auto"/>
              <w:right w:val="single" w:sz="4" w:space="0" w:color="auto"/>
            </w:tcBorders>
            <w:shd w:val="clear" w:color="auto" w:fill="D9D9D9"/>
          </w:tcPr>
          <w:p w14:paraId="133909C6"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0E38AB14"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cPr>
          <w:p w14:paraId="2F07CFF2"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Циљана вредност у 2025. години</w:t>
            </w:r>
          </w:p>
        </w:tc>
      </w:tr>
      <w:tr w:rsidR="000D2223" w:rsidRPr="00A7315B" w14:paraId="2ABDD624" w14:textId="77777777" w:rsidTr="00B55E29">
        <w:trPr>
          <w:trHeight w:val="253"/>
        </w:trPr>
        <w:tc>
          <w:tcPr>
            <w:tcW w:w="0" w:type="auto"/>
            <w:tcBorders>
              <w:top w:val="single" w:sz="4" w:space="0" w:color="auto"/>
              <w:bottom w:val="single" w:sz="4" w:space="0" w:color="auto"/>
            </w:tcBorders>
            <w:shd w:val="clear" w:color="auto" w:fill="FFFFFF"/>
          </w:tcPr>
          <w:p w14:paraId="64F993AD"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lastRenderedPageBreak/>
              <w:t>Број пројеката (годишње)</w:t>
            </w:r>
          </w:p>
        </w:tc>
        <w:tc>
          <w:tcPr>
            <w:tcW w:w="0" w:type="auto"/>
            <w:tcBorders>
              <w:top w:val="single" w:sz="4" w:space="0" w:color="auto"/>
              <w:bottom w:val="single" w:sz="4" w:space="0" w:color="auto"/>
            </w:tcBorders>
            <w:shd w:val="clear" w:color="auto" w:fill="FFFFFF"/>
          </w:tcPr>
          <w:p w14:paraId="55A33F72"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Број</w:t>
            </w:r>
          </w:p>
        </w:tc>
        <w:tc>
          <w:tcPr>
            <w:tcW w:w="0" w:type="auto"/>
            <w:tcBorders>
              <w:top w:val="single" w:sz="4" w:space="0" w:color="auto"/>
              <w:bottom w:val="single" w:sz="4" w:space="0" w:color="auto"/>
            </w:tcBorders>
            <w:shd w:val="clear" w:color="auto" w:fill="FFFFFF"/>
          </w:tcPr>
          <w:p w14:paraId="72C5CBF5"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ЦПН</w:t>
            </w:r>
          </w:p>
        </w:tc>
        <w:tc>
          <w:tcPr>
            <w:tcW w:w="0" w:type="auto"/>
            <w:gridSpan w:val="2"/>
            <w:tcBorders>
              <w:top w:val="single" w:sz="4" w:space="0" w:color="auto"/>
              <w:bottom w:val="single" w:sz="4" w:space="0" w:color="auto"/>
            </w:tcBorders>
            <w:shd w:val="clear" w:color="auto" w:fill="FFFFFF"/>
          </w:tcPr>
          <w:p w14:paraId="292E6426"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2</w:t>
            </w:r>
          </w:p>
        </w:tc>
        <w:tc>
          <w:tcPr>
            <w:tcW w:w="0" w:type="auto"/>
            <w:tcBorders>
              <w:top w:val="single" w:sz="4" w:space="0" w:color="auto"/>
              <w:bottom w:val="single" w:sz="4" w:space="0" w:color="auto"/>
            </w:tcBorders>
            <w:shd w:val="clear" w:color="auto" w:fill="FFFFFF"/>
          </w:tcPr>
          <w:p w14:paraId="73C4E03E"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Cyrl-RS"/>
              </w:rPr>
              <w:t>2021</w:t>
            </w:r>
          </w:p>
        </w:tc>
        <w:tc>
          <w:tcPr>
            <w:tcW w:w="0" w:type="auto"/>
            <w:tcBorders>
              <w:top w:val="single" w:sz="4" w:space="0" w:color="auto"/>
              <w:bottom w:val="single" w:sz="4" w:space="0" w:color="auto"/>
              <w:right w:val="single" w:sz="4" w:space="0" w:color="auto"/>
            </w:tcBorders>
            <w:shd w:val="clear" w:color="auto" w:fill="FFFFFF"/>
          </w:tcPr>
          <w:p w14:paraId="62DB8D94" w14:textId="77777777" w:rsidR="000D2223" w:rsidRPr="00FA7A9C" w:rsidRDefault="000D2223" w:rsidP="003C59C0">
            <w:pPr>
              <w:shd w:val="clear" w:color="auto" w:fill="FFFFFF"/>
              <w:spacing w:after="120" w:line="240" w:lineRule="auto"/>
              <w:jc w:val="both"/>
              <w:rPr>
                <w:rFonts w:ascii="Times New Roman" w:hAnsi="Times New Roman"/>
                <w:sz w:val="20"/>
                <w:szCs w:val="20"/>
                <w:lang w:val="sr-Latn-RS"/>
              </w:rPr>
            </w:pPr>
            <w:r w:rsidRPr="00FA7A9C">
              <w:rPr>
                <w:rFonts w:ascii="Times New Roman" w:hAnsi="Times New Roman"/>
                <w:sz w:val="20"/>
                <w:szCs w:val="20"/>
                <w:lang w:val="sr-Latn-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D345B4" w14:textId="77777777" w:rsidR="000D2223" w:rsidRPr="00FA7A9C" w:rsidRDefault="000D2223" w:rsidP="003C59C0">
            <w:pPr>
              <w:shd w:val="clear" w:color="auto" w:fill="FFFFFF"/>
              <w:spacing w:after="120" w:line="240" w:lineRule="auto"/>
              <w:jc w:val="both"/>
              <w:rPr>
                <w:rFonts w:ascii="Times New Roman" w:hAnsi="Times New Roman"/>
                <w:sz w:val="20"/>
                <w:szCs w:val="20"/>
                <w:lang w:val="sr-Latn-RS"/>
              </w:rPr>
            </w:pPr>
            <w:r w:rsidRPr="00FA7A9C">
              <w:rPr>
                <w:rFonts w:ascii="Times New Roman" w:hAnsi="Times New Roman"/>
                <w:sz w:val="20"/>
                <w:szCs w:val="20"/>
                <w:lang w:val="sr-Latn-RS"/>
              </w:rPr>
              <w:t>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25C330" w14:textId="77777777" w:rsidR="000D2223" w:rsidRPr="00FA7A9C" w:rsidRDefault="000D2223"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9</w:t>
            </w:r>
          </w:p>
        </w:tc>
      </w:tr>
      <w:tr w:rsidR="000D2223" w:rsidRPr="00A7315B" w14:paraId="4A47DA9C" w14:textId="77777777" w:rsidTr="00B55E29">
        <w:trPr>
          <w:trHeight w:val="253"/>
        </w:trPr>
        <w:tc>
          <w:tcPr>
            <w:tcW w:w="0" w:type="auto"/>
            <w:tcBorders>
              <w:top w:val="single" w:sz="4" w:space="0" w:color="auto"/>
            </w:tcBorders>
            <w:shd w:val="clear" w:color="auto" w:fill="FFFFFF"/>
          </w:tcPr>
          <w:p w14:paraId="4FCCE46A"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Број укључених истраживача (годишње)</w:t>
            </w:r>
          </w:p>
        </w:tc>
        <w:tc>
          <w:tcPr>
            <w:tcW w:w="0" w:type="auto"/>
            <w:tcBorders>
              <w:top w:val="single" w:sz="4" w:space="0" w:color="auto"/>
            </w:tcBorders>
            <w:shd w:val="clear" w:color="auto" w:fill="FFFFFF"/>
          </w:tcPr>
          <w:p w14:paraId="02639F56"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Број</w:t>
            </w:r>
          </w:p>
        </w:tc>
        <w:tc>
          <w:tcPr>
            <w:tcW w:w="0" w:type="auto"/>
            <w:tcBorders>
              <w:top w:val="single" w:sz="4" w:space="0" w:color="auto"/>
            </w:tcBorders>
            <w:shd w:val="clear" w:color="auto" w:fill="FFFFFF"/>
          </w:tcPr>
          <w:p w14:paraId="42E45E24" w14:textId="77777777" w:rsidR="000D2223" w:rsidRPr="00A7315B" w:rsidRDefault="000D2223" w:rsidP="003C59C0">
            <w:pPr>
              <w:shd w:val="clear" w:color="auto" w:fill="FFFFFF"/>
              <w:spacing w:after="120" w:line="240" w:lineRule="auto"/>
              <w:jc w:val="both"/>
              <w:rPr>
                <w:rFonts w:ascii="Times New Roman" w:eastAsia="Times New Roman" w:hAnsi="Times New Roman"/>
                <w:color w:val="222222"/>
                <w:sz w:val="20"/>
                <w:szCs w:val="20"/>
                <w:lang w:val="sr-Cyrl-RS"/>
              </w:rPr>
            </w:pPr>
            <w:r w:rsidRPr="00A7315B">
              <w:rPr>
                <w:rFonts w:ascii="Times New Roman" w:hAnsi="Times New Roman"/>
                <w:sz w:val="20"/>
                <w:szCs w:val="20"/>
                <w:lang w:val="sr-Cyrl-RS"/>
              </w:rPr>
              <w:t>ЦПН</w:t>
            </w:r>
          </w:p>
        </w:tc>
        <w:tc>
          <w:tcPr>
            <w:tcW w:w="0" w:type="auto"/>
            <w:gridSpan w:val="2"/>
            <w:tcBorders>
              <w:top w:val="single" w:sz="4" w:space="0" w:color="auto"/>
            </w:tcBorders>
            <w:shd w:val="clear" w:color="auto" w:fill="FFFFFF"/>
          </w:tcPr>
          <w:p w14:paraId="4DFC51E3"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12</w:t>
            </w:r>
          </w:p>
        </w:tc>
        <w:tc>
          <w:tcPr>
            <w:tcW w:w="0" w:type="auto"/>
            <w:tcBorders>
              <w:top w:val="single" w:sz="4" w:space="0" w:color="auto"/>
            </w:tcBorders>
            <w:shd w:val="clear" w:color="auto" w:fill="FFFFFF"/>
          </w:tcPr>
          <w:p w14:paraId="63DE54E5"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Cyrl-RS"/>
              </w:rPr>
              <w:t>2021</w:t>
            </w:r>
          </w:p>
        </w:tc>
        <w:tc>
          <w:tcPr>
            <w:tcW w:w="0" w:type="auto"/>
            <w:tcBorders>
              <w:top w:val="single" w:sz="4" w:space="0" w:color="auto"/>
              <w:right w:val="single" w:sz="4" w:space="0" w:color="auto"/>
            </w:tcBorders>
            <w:shd w:val="clear" w:color="auto" w:fill="FFFFFF"/>
          </w:tcPr>
          <w:p w14:paraId="636BB074"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16</w:t>
            </w:r>
          </w:p>
        </w:tc>
        <w:tc>
          <w:tcPr>
            <w:tcW w:w="0" w:type="auto"/>
            <w:tcBorders>
              <w:top w:val="single" w:sz="4" w:space="0" w:color="auto"/>
              <w:left w:val="single" w:sz="4" w:space="0" w:color="auto"/>
              <w:right w:val="single" w:sz="4" w:space="0" w:color="auto"/>
            </w:tcBorders>
            <w:shd w:val="clear" w:color="auto" w:fill="FFFFFF"/>
          </w:tcPr>
          <w:p w14:paraId="355D351F" w14:textId="77777777" w:rsidR="000D2223" w:rsidRPr="00FA7A9C" w:rsidRDefault="000D2223" w:rsidP="003C59C0">
            <w:pPr>
              <w:shd w:val="clear" w:color="auto" w:fill="FFFFFF"/>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4</w:t>
            </w:r>
            <w:r w:rsidRPr="00FA7A9C">
              <w:rPr>
                <w:rFonts w:ascii="Times New Roman" w:hAnsi="Times New Roman"/>
                <w:sz w:val="20"/>
                <w:szCs w:val="20"/>
                <w:lang w:val="sr-Cyrl-RS"/>
              </w:rPr>
              <w:t>0</w:t>
            </w:r>
          </w:p>
        </w:tc>
        <w:tc>
          <w:tcPr>
            <w:tcW w:w="0" w:type="auto"/>
            <w:tcBorders>
              <w:top w:val="single" w:sz="4" w:space="0" w:color="auto"/>
              <w:left w:val="single" w:sz="4" w:space="0" w:color="auto"/>
              <w:right w:val="single" w:sz="4" w:space="0" w:color="auto"/>
            </w:tcBorders>
            <w:shd w:val="clear" w:color="auto" w:fill="FFFFFF"/>
          </w:tcPr>
          <w:p w14:paraId="53CBBE14" w14:textId="77777777" w:rsidR="000D2223" w:rsidRPr="00A7315B" w:rsidRDefault="000D222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Latn-RS"/>
              </w:rPr>
              <w:t>7</w:t>
            </w:r>
            <w:r w:rsidRPr="00A7315B">
              <w:rPr>
                <w:rFonts w:ascii="Times New Roman" w:hAnsi="Times New Roman"/>
                <w:sz w:val="20"/>
                <w:szCs w:val="20"/>
                <w:lang w:val="sr-Cyrl-RS"/>
              </w:rPr>
              <w:t>0</w:t>
            </w:r>
          </w:p>
        </w:tc>
      </w:tr>
    </w:tbl>
    <w:p w14:paraId="419A683D" w14:textId="77777777" w:rsidR="000D2223" w:rsidRPr="00A7315B" w:rsidRDefault="000D2223"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139"/>
        <w:gridCol w:w="2709"/>
        <w:gridCol w:w="2424"/>
        <w:gridCol w:w="2279"/>
      </w:tblGrid>
      <w:tr w:rsidR="000D2223" w:rsidRPr="00CA6335" w14:paraId="6882484F" w14:textId="77777777" w:rsidTr="00010C4B">
        <w:trPr>
          <w:trHeight w:val="211"/>
        </w:trPr>
        <w:tc>
          <w:tcPr>
            <w:tcW w:w="1218" w:type="pct"/>
            <w:vMerge w:val="restart"/>
            <w:shd w:val="clear" w:color="auto" w:fill="A8D08D"/>
          </w:tcPr>
          <w:p w14:paraId="5B9DD6A2"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Извор финансирања мере</w:t>
            </w:r>
          </w:p>
          <w:p w14:paraId="513FE2F6"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1125" w:type="pct"/>
            <w:vMerge w:val="restart"/>
            <w:shd w:val="clear" w:color="auto" w:fill="A8D08D"/>
          </w:tcPr>
          <w:p w14:paraId="1AF2D69B"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Веза са програмским буџетом</w:t>
            </w:r>
          </w:p>
          <w:p w14:paraId="711FA69D"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2658" w:type="pct"/>
            <w:gridSpan w:val="3"/>
            <w:shd w:val="clear" w:color="auto" w:fill="A8D08D"/>
            <w:vAlign w:val="center"/>
          </w:tcPr>
          <w:p w14:paraId="6647B89D"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Укупна процењена финансијска средства у 000 дин.</w:t>
            </w:r>
          </w:p>
        </w:tc>
      </w:tr>
      <w:tr w:rsidR="000D2223" w:rsidRPr="00A7315B" w14:paraId="45D335F0" w14:textId="77777777" w:rsidTr="00010C4B">
        <w:trPr>
          <w:trHeight w:val="211"/>
        </w:trPr>
        <w:tc>
          <w:tcPr>
            <w:tcW w:w="1218" w:type="pct"/>
            <w:vMerge/>
            <w:shd w:val="clear" w:color="auto" w:fill="A8D08D"/>
          </w:tcPr>
          <w:p w14:paraId="691CE067"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1125" w:type="pct"/>
            <w:vMerge/>
            <w:shd w:val="clear" w:color="auto" w:fill="A8D08D"/>
          </w:tcPr>
          <w:p w14:paraId="13D9CA3A"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971" w:type="pct"/>
            <w:shd w:val="clear" w:color="auto" w:fill="A8D08D"/>
            <w:vAlign w:val="center"/>
          </w:tcPr>
          <w:p w14:paraId="252FE1BF"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У години 2023</w:t>
            </w:r>
          </w:p>
        </w:tc>
        <w:tc>
          <w:tcPr>
            <w:tcW w:w="869" w:type="pct"/>
            <w:shd w:val="clear" w:color="auto" w:fill="A8D08D"/>
            <w:vAlign w:val="center"/>
          </w:tcPr>
          <w:p w14:paraId="38F42B96"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У години 2024</w:t>
            </w:r>
          </w:p>
        </w:tc>
        <w:tc>
          <w:tcPr>
            <w:tcW w:w="818" w:type="pct"/>
            <w:shd w:val="clear" w:color="auto" w:fill="A8D08D"/>
          </w:tcPr>
          <w:p w14:paraId="0A38F31C"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У години 2025</w:t>
            </w:r>
          </w:p>
        </w:tc>
      </w:tr>
      <w:tr w:rsidR="000D2223" w:rsidRPr="00A7315B" w14:paraId="2A04579C" w14:textId="77777777" w:rsidTr="00010C4B">
        <w:trPr>
          <w:trHeight w:val="372"/>
        </w:trPr>
        <w:tc>
          <w:tcPr>
            <w:tcW w:w="1218" w:type="pct"/>
            <w:shd w:val="clear" w:color="auto" w:fill="FFFFFF"/>
          </w:tcPr>
          <w:p w14:paraId="52C91DF0"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 xml:space="preserve">Буџет РС – </w:t>
            </w:r>
            <w:r w:rsidRPr="00A7315B">
              <w:rPr>
                <w:rStyle w:val="PageNumber"/>
                <w:rFonts w:ascii="Times New Roman" w:hAnsi="Times New Roman"/>
                <w:sz w:val="20"/>
                <w:szCs w:val="20"/>
                <w:lang w:val="sr-Cyrl-RS"/>
              </w:rPr>
              <w:t>ЦПН</w:t>
            </w:r>
          </w:p>
        </w:tc>
        <w:tc>
          <w:tcPr>
            <w:tcW w:w="1125" w:type="pct"/>
            <w:shd w:val="clear" w:color="auto" w:fill="FFFFFF"/>
          </w:tcPr>
          <w:p w14:paraId="088E73A8" w14:textId="4C1BED7B" w:rsidR="000D2223" w:rsidRPr="00A7315B" w:rsidRDefault="003A2CAB" w:rsidP="00BE40B0">
            <w:pPr>
              <w:spacing w:after="120" w:line="240" w:lineRule="auto"/>
              <w:jc w:val="center"/>
              <w:rPr>
                <w:rFonts w:ascii="Times New Roman" w:hAnsi="Times New Roman"/>
                <w:sz w:val="20"/>
                <w:szCs w:val="20"/>
                <w:lang w:val="sr-Cyrl-RS"/>
              </w:rPr>
            </w:pPr>
            <w:r>
              <w:rPr>
                <w:rFonts w:ascii="Times New Roman" w:hAnsi="Times New Roman"/>
                <w:sz w:val="20"/>
                <w:szCs w:val="20"/>
                <w:lang w:val="sr-Cyrl-RS"/>
              </w:rPr>
              <w:t>0201-</w:t>
            </w:r>
            <w:r w:rsidR="0068221C">
              <w:rPr>
                <w:rFonts w:ascii="Times New Roman" w:hAnsi="Times New Roman"/>
                <w:sz w:val="20"/>
                <w:szCs w:val="20"/>
                <w:lang w:val="sr-Cyrl-RS"/>
              </w:rPr>
              <w:t>0006</w:t>
            </w:r>
          </w:p>
        </w:tc>
        <w:tc>
          <w:tcPr>
            <w:tcW w:w="971" w:type="pct"/>
            <w:shd w:val="clear" w:color="auto" w:fill="FFFFFF"/>
          </w:tcPr>
          <w:p w14:paraId="5BF7A3FC"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900</w:t>
            </w:r>
          </w:p>
        </w:tc>
        <w:tc>
          <w:tcPr>
            <w:tcW w:w="869" w:type="pct"/>
            <w:shd w:val="clear" w:color="auto" w:fill="FFFFFF"/>
          </w:tcPr>
          <w:p w14:paraId="465ADDFA"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1.200</w:t>
            </w:r>
          </w:p>
        </w:tc>
        <w:tc>
          <w:tcPr>
            <w:tcW w:w="818" w:type="pct"/>
            <w:shd w:val="clear" w:color="auto" w:fill="FFFFFF"/>
          </w:tcPr>
          <w:p w14:paraId="27029B16"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1.200</w:t>
            </w:r>
          </w:p>
        </w:tc>
      </w:tr>
      <w:tr w:rsidR="000D2223" w:rsidRPr="00A7315B" w14:paraId="2EC89897" w14:textId="77777777" w:rsidTr="00BE40B0">
        <w:trPr>
          <w:trHeight w:val="422"/>
        </w:trPr>
        <w:tc>
          <w:tcPr>
            <w:tcW w:w="1218" w:type="pct"/>
            <w:shd w:val="clear" w:color="auto" w:fill="FFFFFF"/>
          </w:tcPr>
          <w:p w14:paraId="03A1D37E"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 xml:space="preserve">Међународна средства (ЕУ </w:t>
            </w:r>
            <w:r>
              <w:rPr>
                <w:rFonts w:ascii="Times New Roman" w:hAnsi="Times New Roman"/>
                <w:sz w:val="20"/>
                <w:szCs w:val="20"/>
                <w:lang w:val="sr-Cyrl-RS"/>
              </w:rPr>
              <w:t>п</w:t>
            </w:r>
            <w:r w:rsidRPr="00A7315B">
              <w:rPr>
                <w:rFonts w:ascii="Times New Roman" w:hAnsi="Times New Roman"/>
                <w:sz w:val="20"/>
                <w:szCs w:val="20"/>
                <w:lang w:val="sr-Cyrl-RS"/>
              </w:rPr>
              <w:t>ројекти)</w:t>
            </w:r>
          </w:p>
        </w:tc>
        <w:tc>
          <w:tcPr>
            <w:tcW w:w="1125" w:type="pct"/>
            <w:shd w:val="clear" w:color="auto" w:fill="FFFFFF"/>
          </w:tcPr>
          <w:p w14:paraId="723B37C0" w14:textId="77777777" w:rsidR="000D2223" w:rsidRPr="002B5500" w:rsidRDefault="000D2223" w:rsidP="00BE40B0">
            <w:pPr>
              <w:spacing w:after="120" w:line="240" w:lineRule="auto"/>
              <w:jc w:val="center"/>
              <w:rPr>
                <w:rFonts w:ascii="Times New Roman" w:hAnsi="Times New Roman"/>
                <w:color w:val="FF0000"/>
                <w:sz w:val="20"/>
                <w:szCs w:val="20"/>
                <w:lang w:val="sr-Latn-RS"/>
              </w:rPr>
            </w:pPr>
            <w:r w:rsidRPr="00A7315B">
              <w:rPr>
                <w:rFonts w:ascii="Times New Roman" w:hAnsi="Times New Roman"/>
                <w:sz w:val="20"/>
                <w:szCs w:val="20"/>
                <w:lang w:val="sr-Cyrl-RS"/>
              </w:rPr>
              <w:t>-</w:t>
            </w:r>
          </w:p>
        </w:tc>
        <w:tc>
          <w:tcPr>
            <w:tcW w:w="971" w:type="pct"/>
            <w:shd w:val="clear" w:color="auto" w:fill="FFFFFF"/>
          </w:tcPr>
          <w:p w14:paraId="64D6BCAE"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3.000</w:t>
            </w:r>
          </w:p>
        </w:tc>
        <w:tc>
          <w:tcPr>
            <w:tcW w:w="869" w:type="pct"/>
            <w:shd w:val="clear" w:color="auto" w:fill="FFFFFF"/>
          </w:tcPr>
          <w:p w14:paraId="1D1149D6"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4.000</w:t>
            </w:r>
          </w:p>
        </w:tc>
        <w:tc>
          <w:tcPr>
            <w:tcW w:w="818" w:type="pct"/>
            <w:shd w:val="clear" w:color="auto" w:fill="FFFFFF"/>
          </w:tcPr>
          <w:p w14:paraId="3B4A5C6D" w14:textId="77777777" w:rsidR="000D2223" w:rsidRPr="00A7315B" w:rsidRDefault="000D2223" w:rsidP="00BE40B0">
            <w:pPr>
              <w:spacing w:after="120" w:line="240" w:lineRule="auto"/>
              <w:jc w:val="right"/>
              <w:rPr>
                <w:rFonts w:ascii="Times New Roman" w:hAnsi="Times New Roman"/>
                <w:sz w:val="20"/>
                <w:szCs w:val="20"/>
                <w:lang w:val="sr-Cyrl-RS"/>
              </w:rPr>
            </w:pPr>
            <w:r w:rsidRPr="00A7315B">
              <w:rPr>
                <w:rFonts w:ascii="Times New Roman" w:hAnsi="Times New Roman"/>
                <w:sz w:val="20"/>
                <w:szCs w:val="20"/>
                <w:lang w:val="sr-Cyrl-RS"/>
              </w:rPr>
              <w:t>6.000</w:t>
            </w:r>
          </w:p>
        </w:tc>
      </w:tr>
    </w:tbl>
    <w:p w14:paraId="6092AE46" w14:textId="77777777" w:rsidR="000D2223" w:rsidRPr="00A7315B" w:rsidRDefault="000D2223"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55"/>
        <w:gridCol w:w="1774"/>
        <w:gridCol w:w="1306"/>
        <w:gridCol w:w="1490"/>
        <w:gridCol w:w="1490"/>
        <w:gridCol w:w="1161"/>
        <w:gridCol w:w="1161"/>
        <w:gridCol w:w="1018"/>
      </w:tblGrid>
      <w:tr w:rsidR="000D2223" w:rsidRPr="00CA6335" w14:paraId="7780A5D9" w14:textId="77777777" w:rsidTr="000175B8">
        <w:trPr>
          <w:trHeight w:val="142"/>
        </w:trPr>
        <w:tc>
          <w:tcPr>
            <w:tcW w:w="966" w:type="pct"/>
            <w:vMerge w:val="restart"/>
            <w:shd w:val="clear" w:color="auto" w:fill="FFF2CC"/>
          </w:tcPr>
          <w:p w14:paraId="76348FF7"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Назив активности:</w:t>
            </w:r>
          </w:p>
        </w:tc>
        <w:tc>
          <w:tcPr>
            <w:tcW w:w="665" w:type="pct"/>
            <w:vMerge w:val="restart"/>
            <w:shd w:val="clear" w:color="auto" w:fill="FFF2CC"/>
          </w:tcPr>
          <w:p w14:paraId="5983DD15"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Орган који спроводи активност</w:t>
            </w:r>
          </w:p>
        </w:tc>
        <w:tc>
          <w:tcPr>
            <w:tcW w:w="636" w:type="pct"/>
            <w:vMerge w:val="restart"/>
            <w:shd w:val="clear" w:color="auto" w:fill="FFF2CC"/>
          </w:tcPr>
          <w:p w14:paraId="32C54D44"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Oргани партнери у спровођењу активности</w:t>
            </w:r>
          </w:p>
        </w:tc>
        <w:tc>
          <w:tcPr>
            <w:tcW w:w="468" w:type="pct"/>
            <w:vMerge w:val="restart"/>
            <w:shd w:val="clear" w:color="auto" w:fill="FFF2CC"/>
          </w:tcPr>
          <w:p w14:paraId="5631ECFD"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Рок за завршетак активности</w:t>
            </w:r>
          </w:p>
        </w:tc>
        <w:tc>
          <w:tcPr>
            <w:tcW w:w="534" w:type="pct"/>
            <w:vMerge w:val="restart"/>
            <w:shd w:val="clear" w:color="auto" w:fill="FFF2CC"/>
          </w:tcPr>
          <w:p w14:paraId="545D8418"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Извор финансирања</w:t>
            </w:r>
          </w:p>
        </w:tc>
        <w:tc>
          <w:tcPr>
            <w:tcW w:w="534" w:type="pct"/>
            <w:vMerge w:val="restart"/>
            <w:shd w:val="clear" w:color="auto" w:fill="FFF2CC"/>
          </w:tcPr>
          <w:p w14:paraId="22A172EC"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Веза са програмским буџетом</w:t>
            </w:r>
          </w:p>
          <w:p w14:paraId="26C29849"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1197" w:type="pct"/>
            <w:gridSpan w:val="3"/>
            <w:shd w:val="clear" w:color="auto" w:fill="FFF2CC"/>
          </w:tcPr>
          <w:p w14:paraId="1258E61D"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Укупна процењена финансијска средства по изворима у 000 дин.</w:t>
            </w:r>
          </w:p>
        </w:tc>
      </w:tr>
      <w:tr w:rsidR="000D2223" w:rsidRPr="00A7315B" w14:paraId="3B0C3E0A" w14:textId="77777777" w:rsidTr="000175B8">
        <w:trPr>
          <w:trHeight w:val="296"/>
        </w:trPr>
        <w:tc>
          <w:tcPr>
            <w:tcW w:w="966" w:type="pct"/>
            <w:vMerge/>
            <w:shd w:val="clear" w:color="auto" w:fill="FFF2CC"/>
          </w:tcPr>
          <w:p w14:paraId="1D676255"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665" w:type="pct"/>
            <w:vMerge/>
            <w:shd w:val="clear" w:color="auto" w:fill="FFF2CC"/>
          </w:tcPr>
          <w:p w14:paraId="22340AF5"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636" w:type="pct"/>
            <w:vMerge/>
            <w:shd w:val="clear" w:color="auto" w:fill="FFF2CC"/>
          </w:tcPr>
          <w:p w14:paraId="419515B2"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468" w:type="pct"/>
            <w:vMerge/>
            <w:shd w:val="clear" w:color="auto" w:fill="FFF2CC"/>
          </w:tcPr>
          <w:p w14:paraId="0F6E2C74"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534" w:type="pct"/>
            <w:vMerge/>
            <w:shd w:val="clear" w:color="auto" w:fill="FFF2CC"/>
          </w:tcPr>
          <w:p w14:paraId="10AC0901"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534" w:type="pct"/>
            <w:vMerge/>
            <w:shd w:val="clear" w:color="auto" w:fill="FFF2CC"/>
          </w:tcPr>
          <w:p w14:paraId="32E21AF2"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416" w:type="pct"/>
            <w:shd w:val="clear" w:color="auto" w:fill="FFF2CC"/>
          </w:tcPr>
          <w:p w14:paraId="27307681"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2023.</w:t>
            </w:r>
          </w:p>
        </w:tc>
        <w:tc>
          <w:tcPr>
            <w:tcW w:w="416" w:type="pct"/>
            <w:shd w:val="clear" w:color="auto" w:fill="FFF2CC"/>
          </w:tcPr>
          <w:p w14:paraId="093EFC5F"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2024.</w:t>
            </w:r>
          </w:p>
        </w:tc>
        <w:tc>
          <w:tcPr>
            <w:tcW w:w="365" w:type="pct"/>
            <w:shd w:val="clear" w:color="auto" w:fill="FFF2CC"/>
          </w:tcPr>
          <w:p w14:paraId="50648341"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2025.</w:t>
            </w:r>
          </w:p>
        </w:tc>
      </w:tr>
      <w:tr w:rsidR="000D2223" w:rsidRPr="00A7315B" w14:paraId="7F52C5B0" w14:textId="77777777" w:rsidTr="000175B8">
        <w:trPr>
          <w:trHeight w:val="208"/>
        </w:trPr>
        <w:tc>
          <w:tcPr>
            <w:tcW w:w="966" w:type="pct"/>
            <w:shd w:val="clear" w:color="auto" w:fill="auto"/>
          </w:tcPr>
          <w:p w14:paraId="5FB4CEE9" w14:textId="59FB38E0" w:rsidR="000D2223" w:rsidRPr="00A7315B" w:rsidRDefault="000D2223" w:rsidP="00D029BE">
            <w:pPr>
              <w:spacing w:after="120" w:line="240" w:lineRule="auto"/>
              <w:rPr>
                <w:rFonts w:ascii="Times New Roman" w:hAnsi="Times New Roman"/>
                <w:sz w:val="20"/>
                <w:szCs w:val="20"/>
                <w:lang w:val="sr-Cyrl-RS"/>
              </w:rPr>
            </w:pPr>
            <w:r w:rsidRPr="00A7315B">
              <w:rPr>
                <w:rFonts w:ascii="Times New Roman" w:hAnsi="Times New Roman"/>
                <w:sz w:val="20"/>
                <w:szCs w:val="20"/>
                <w:lang w:val="sr-Cyrl-RS"/>
              </w:rPr>
              <w:t>1.</w:t>
            </w:r>
            <w:r w:rsidR="00227C60">
              <w:rPr>
                <w:rFonts w:ascii="Times New Roman" w:hAnsi="Times New Roman"/>
                <w:sz w:val="20"/>
                <w:szCs w:val="20"/>
                <w:lang w:val="sr-Cyrl-RS"/>
              </w:rPr>
              <w:t>3</w:t>
            </w:r>
            <w:r w:rsidRPr="00A7315B">
              <w:rPr>
                <w:rFonts w:ascii="Times New Roman" w:hAnsi="Times New Roman"/>
                <w:sz w:val="20"/>
                <w:szCs w:val="20"/>
                <w:lang w:val="sr-Cyrl-RS"/>
              </w:rPr>
              <w:t>.1 Расписивање Програма за подршку експерименталним и иновативним пројектима који спајају уметност и науку/технологију</w:t>
            </w:r>
          </w:p>
        </w:tc>
        <w:tc>
          <w:tcPr>
            <w:tcW w:w="665" w:type="pct"/>
            <w:shd w:val="clear" w:color="auto" w:fill="auto"/>
          </w:tcPr>
          <w:p w14:paraId="3672B336"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ЦПН</w:t>
            </w:r>
          </w:p>
        </w:tc>
        <w:tc>
          <w:tcPr>
            <w:tcW w:w="636" w:type="pct"/>
            <w:shd w:val="clear" w:color="auto" w:fill="auto"/>
          </w:tcPr>
          <w:p w14:paraId="6951EE0A" w14:textId="77777777" w:rsidR="000D2223" w:rsidRPr="00A7315B" w:rsidRDefault="000D2223" w:rsidP="003C59C0">
            <w:pPr>
              <w:spacing w:after="120" w:line="240" w:lineRule="auto"/>
              <w:jc w:val="both"/>
              <w:rPr>
                <w:rFonts w:ascii="Times New Roman" w:hAnsi="Times New Roman"/>
                <w:sz w:val="20"/>
                <w:szCs w:val="20"/>
                <w:lang w:val="sr-Cyrl-RS"/>
              </w:rPr>
            </w:pPr>
          </w:p>
        </w:tc>
        <w:tc>
          <w:tcPr>
            <w:tcW w:w="468" w:type="pct"/>
            <w:shd w:val="clear" w:color="auto" w:fill="auto"/>
          </w:tcPr>
          <w:p w14:paraId="0725E428" w14:textId="77777777" w:rsidR="000D2223" w:rsidRPr="00FA7A9C" w:rsidRDefault="000D2223" w:rsidP="003C59C0">
            <w:pPr>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III</w:t>
            </w:r>
            <w:r w:rsidRPr="00FA7A9C">
              <w:rPr>
                <w:rFonts w:ascii="Times New Roman" w:hAnsi="Times New Roman"/>
                <w:sz w:val="20"/>
                <w:szCs w:val="20"/>
                <w:lang w:val="sr-Cyrl-RS"/>
              </w:rPr>
              <w:t xml:space="preserve"> квартал 2023.</w:t>
            </w:r>
          </w:p>
        </w:tc>
        <w:tc>
          <w:tcPr>
            <w:tcW w:w="534" w:type="pct"/>
            <w:shd w:val="clear" w:color="auto" w:fill="auto"/>
          </w:tcPr>
          <w:p w14:paraId="53AE82EF" w14:textId="77777777" w:rsidR="000D2223" w:rsidRPr="00A7315B" w:rsidRDefault="000D2223"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 xml:space="preserve">Међународна средства (ЕУ </w:t>
            </w:r>
            <w:r>
              <w:rPr>
                <w:rFonts w:ascii="Times New Roman" w:hAnsi="Times New Roman"/>
                <w:sz w:val="20"/>
                <w:szCs w:val="20"/>
                <w:lang w:val="sr-Cyrl-RS"/>
              </w:rPr>
              <w:t>п</w:t>
            </w:r>
            <w:r w:rsidRPr="00A7315B">
              <w:rPr>
                <w:rFonts w:ascii="Times New Roman" w:hAnsi="Times New Roman"/>
                <w:sz w:val="20"/>
                <w:szCs w:val="20"/>
                <w:lang w:val="sr-Cyrl-RS"/>
              </w:rPr>
              <w:t>ројекти)</w:t>
            </w:r>
          </w:p>
        </w:tc>
        <w:tc>
          <w:tcPr>
            <w:tcW w:w="534" w:type="pct"/>
            <w:shd w:val="clear" w:color="auto" w:fill="auto"/>
          </w:tcPr>
          <w:p w14:paraId="68E1F1B3" w14:textId="55F0FE78" w:rsidR="000D2223" w:rsidRPr="007E702D" w:rsidRDefault="007E702D" w:rsidP="003C59C0">
            <w:pPr>
              <w:spacing w:after="120" w:line="240" w:lineRule="auto"/>
              <w:jc w:val="both"/>
              <w:rPr>
                <w:rFonts w:ascii="Times New Roman" w:hAnsi="Times New Roman"/>
                <w:sz w:val="20"/>
              </w:rPr>
            </w:pPr>
            <w:r>
              <w:rPr>
                <w:rFonts w:ascii="Times New Roman" w:hAnsi="Times New Roman"/>
                <w:sz w:val="20"/>
              </w:rPr>
              <w:t>-</w:t>
            </w:r>
          </w:p>
        </w:tc>
        <w:tc>
          <w:tcPr>
            <w:tcW w:w="416" w:type="pct"/>
            <w:shd w:val="clear" w:color="auto" w:fill="auto"/>
          </w:tcPr>
          <w:p w14:paraId="3F0248ED" w14:textId="19733B2F" w:rsidR="000D2223"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416" w:type="pct"/>
            <w:shd w:val="clear" w:color="auto" w:fill="auto"/>
          </w:tcPr>
          <w:p w14:paraId="55B49153" w14:textId="7697FD34" w:rsidR="000D2223"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5" w:type="pct"/>
          </w:tcPr>
          <w:p w14:paraId="0B380635" w14:textId="1F154080" w:rsidR="000D2223"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0175B8" w:rsidRPr="00A7315B" w14:paraId="5AC4BB77" w14:textId="77777777" w:rsidTr="000175B8">
        <w:trPr>
          <w:trHeight w:val="208"/>
        </w:trPr>
        <w:tc>
          <w:tcPr>
            <w:tcW w:w="966" w:type="pct"/>
            <w:shd w:val="clear" w:color="auto" w:fill="auto"/>
          </w:tcPr>
          <w:p w14:paraId="2576F81C" w14:textId="0C1E5F3E" w:rsidR="000175B8" w:rsidRPr="00A7315B" w:rsidRDefault="000175B8"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1.</w:t>
            </w:r>
            <w:r>
              <w:rPr>
                <w:rFonts w:ascii="Times New Roman" w:hAnsi="Times New Roman"/>
                <w:sz w:val="20"/>
                <w:szCs w:val="20"/>
                <w:lang w:val="sr-Cyrl-RS"/>
              </w:rPr>
              <w:t>3</w:t>
            </w:r>
            <w:r w:rsidRPr="00A7315B">
              <w:rPr>
                <w:rFonts w:ascii="Times New Roman" w:hAnsi="Times New Roman"/>
                <w:sz w:val="20"/>
                <w:szCs w:val="20"/>
                <w:lang w:val="sr-Cyrl-RS"/>
              </w:rPr>
              <w:t xml:space="preserve">.2. Евалуација </w:t>
            </w:r>
            <w:r>
              <w:rPr>
                <w:rFonts w:ascii="Times New Roman" w:hAnsi="Times New Roman"/>
                <w:sz w:val="20"/>
                <w:szCs w:val="20"/>
                <w:lang w:val="sr-Cyrl-RS"/>
              </w:rPr>
              <w:t xml:space="preserve">и </w:t>
            </w:r>
            <w:r w:rsidRPr="00A7315B">
              <w:rPr>
                <w:rFonts w:ascii="Times New Roman" w:hAnsi="Times New Roman"/>
                <w:sz w:val="20"/>
                <w:szCs w:val="20"/>
                <w:lang w:val="sr-Cyrl-RS"/>
              </w:rPr>
              <w:t>праћењ</w:t>
            </w:r>
            <w:r>
              <w:rPr>
                <w:rFonts w:ascii="Times New Roman" w:hAnsi="Times New Roman"/>
                <w:sz w:val="20"/>
                <w:szCs w:val="20"/>
                <w:lang w:val="sr-Cyrl-RS"/>
              </w:rPr>
              <w:t xml:space="preserve">е </w:t>
            </w:r>
            <w:r w:rsidRPr="00A7315B">
              <w:rPr>
                <w:rFonts w:ascii="Times New Roman" w:hAnsi="Times New Roman"/>
                <w:sz w:val="20"/>
                <w:szCs w:val="20"/>
                <w:lang w:val="sr-Cyrl-RS"/>
              </w:rPr>
              <w:t>реализације пројеката</w:t>
            </w:r>
          </w:p>
        </w:tc>
        <w:tc>
          <w:tcPr>
            <w:tcW w:w="665" w:type="pct"/>
            <w:shd w:val="clear" w:color="auto" w:fill="auto"/>
          </w:tcPr>
          <w:p w14:paraId="601917B9" w14:textId="77777777" w:rsidR="000175B8" w:rsidRPr="00A7315B" w:rsidRDefault="000175B8" w:rsidP="003C59C0">
            <w:pPr>
              <w:spacing w:after="120" w:line="240" w:lineRule="auto"/>
              <w:jc w:val="both"/>
              <w:rPr>
                <w:rFonts w:ascii="Times New Roman" w:hAnsi="Times New Roman"/>
                <w:sz w:val="20"/>
                <w:szCs w:val="20"/>
                <w:lang w:val="sr-Cyrl-RS"/>
              </w:rPr>
            </w:pPr>
            <w:r w:rsidRPr="00A7315B">
              <w:rPr>
                <w:rFonts w:ascii="Times New Roman" w:hAnsi="Times New Roman"/>
                <w:sz w:val="20"/>
                <w:szCs w:val="20"/>
                <w:lang w:val="sr-Cyrl-RS"/>
              </w:rPr>
              <w:t>ЦПН</w:t>
            </w:r>
          </w:p>
        </w:tc>
        <w:tc>
          <w:tcPr>
            <w:tcW w:w="636" w:type="pct"/>
            <w:shd w:val="clear" w:color="auto" w:fill="auto"/>
          </w:tcPr>
          <w:p w14:paraId="3DAFEDF9" w14:textId="77777777" w:rsidR="000175B8" w:rsidRPr="00A7315B" w:rsidRDefault="000175B8" w:rsidP="003C59C0">
            <w:pPr>
              <w:spacing w:after="120" w:line="240" w:lineRule="auto"/>
              <w:jc w:val="both"/>
              <w:rPr>
                <w:rFonts w:ascii="Times New Roman" w:hAnsi="Times New Roman"/>
                <w:sz w:val="20"/>
                <w:szCs w:val="20"/>
                <w:lang w:val="sr-Cyrl-RS"/>
              </w:rPr>
            </w:pPr>
          </w:p>
        </w:tc>
        <w:tc>
          <w:tcPr>
            <w:tcW w:w="468" w:type="pct"/>
            <w:shd w:val="clear" w:color="auto" w:fill="auto"/>
          </w:tcPr>
          <w:p w14:paraId="2149342A" w14:textId="35929216" w:rsidR="000175B8" w:rsidRPr="00FA7A9C" w:rsidRDefault="000175B8" w:rsidP="003C59C0">
            <w:pPr>
              <w:spacing w:after="120" w:line="240" w:lineRule="auto"/>
              <w:jc w:val="both"/>
              <w:rPr>
                <w:rFonts w:ascii="Times New Roman" w:hAnsi="Times New Roman"/>
                <w:sz w:val="20"/>
                <w:szCs w:val="20"/>
                <w:lang w:val="sr-Cyrl-RS"/>
              </w:rPr>
            </w:pPr>
            <w:r w:rsidRPr="00FA7A9C">
              <w:rPr>
                <w:rFonts w:ascii="Times New Roman" w:hAnsi="Times New Roman"/>
                <w:sz w:val="20"/>
                <w:szCs w:val="20"/>
                <w:lang w:val="sr-Latn-RS"/>
              </w:rPr>
              <w:t>I</w:t>
            </w:r>
            <w:r w:rsidR="00CD3B5E">
              <w:rPr>
                <w:rFonts w:ascii="Times New Roman" w:hAnsi="Times New Roman"/>
                <w:sz w:val="20"/>
                <w:szCs w:val="20"/>
                <w:lang w:val="sr-Latn-RS"/>
              </w:rPr>
              <w:t>V</w:t>
            </w:r>
            <w:r w:rsidRPr="00FA7A9C">
              <w:rPr>
                <w:rFonts w:ascii="Times New Roman" w:hAnsi="Times New Roman"/>
                <w:sz w:val="20"/>
                <w:szCs w:val="20"/>
                <w:lang w:val="sr-Latn-RS"/>
              </w:rPr>
              <w:t xml:space="preserve"> </w:t>
            </w:r>
            <w:r w:rsidRPr="00FA7A9C">
              <w:rPr>
                <w:rFonts w:ascii="Times New Roman" w:hAnsi="Times New Roman"/>
                <w:sz w:val="20"/>
                <w:szCs w:val="20"/>
                <w:lang w:val="sr-Cyrl-RS"/>
              </w:rPr>
              <w:t>квартал 202</w:t>
            </w:r>
            <w:r w:rsidRPr="00FA7A9C">
              <w:rPr>
                <w:rFonts w:ascii="Times New Roman" w:hAnsi="Times New Roman"/>
                <w:sz w:val="20"/>
                <w:szCs w:val="20"/>
                <w:lang w:val="sr-Latn-RS"/>
              </w:rPr>
              <w:t>4</w:t>
            </w:r>
            <w:r w:rsidRPr="00FA7A9C">
              <w:rPr>
                <w:rFonts w:ascii="Times New Roman" w:hAnsi="Times New Roman"/>
                <w:sz w:val="20"/>
                <w:szCs w:val="20"/>
                <w:lang w:val="sr-Cyrl-RS"/>
              </w:rPr>
              <w:t>.</w:t>
            </w:r>
          </w:p>
        </w:tc>
        <w:tc>
          <w:tcPr>
            <w:tcW w:w="534" w:type="pct"/>
            <w:shd w:val="clear" w:color="auto" w:fill="auto"/>
          </w:tcPr>
          <w:p w14:paraId="1062E669" w14:textId="2A0FB0BF" w:rsidR="000175B8" w:rsidRPr="002B5500" w:rsidRDefault="000175B8" w:rsidP="003C59C0">
            <w:pPr>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534" w:type="pct"/>
            <w:shd w:val="clear" w:color="auto" w:fill="auto"/>
          </w:tcPr>
          <w:p w14:paraId="3D2DF1A2" w14:textId="3D4AD238" w:rsidR="000175B8" w:rsidRPr="0068221C" w:rsidRDefault="000175B8"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0201-</w:t>
            </w:r>
            <w:r w:rsidRPr="0068221C">
              <w:rPr>
                <w:rFonts w:ascii="Times New Roman" w:hAnsi="Times New Roman"/>
                <w:sz w:val="20"/>
                <w:szCs w:val="20"/>
                <w:lang w:val="sr-Cyrl-RS"/>
              </w:rPr>
              <w:t>0006</w:t>
            </w:r>
          </w:p>
        </w:tc>
        <w:tc>
          <w:tcPr>
            <w:tcW w:w="416" w:type="pct"/>
            <w:shd w:val="clear" w:color="auto" w:fill="auto"/>
          </w:tcPr>
          <w:p w14:paraId="269BA321" w14:textId="6F0A0430" w:rsidR="000175B8"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3.900</w:t>
            </w:r>
          </w:p>
        </w:tc>
        <w:tc>
          <w:tcPr>
            <w:tcW w:w="416" w:type="pct"/>
            <w:shd w:val="clear" w:color="auto" w:fill="auto"/>
          </w:tcPr>
          <w:p w14:paraId="3BCDE335" w14:textId="7F19C730" w:rsidR="000175B8"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5.200</w:t>
            </w:r>
          </w:p>
        </w:tc>
        <w:tc>
          <w:tcPr>
            <w:tcW w:w="365" w:type="pct"/>
          </w:tcPr>
          <w:p w14:paraId="64924743" w14:textId="3D456D30" w:rsidR="000175B8" w:rsidRPr="00A7315B" w:rsidRDefault="000175B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7.200</w:t>
            </w:r>
          </w:p>
        </w:tc>
      </w:tr>
    </w:tbl>
    <w:p w14:paraId="1E087ABC" w14:textId="77777777" w:rsidR="00EC227D" w:rsidRDefault="00EC227D" w:rsidP="003C59C0">
      <w:pPr>
        <w:spacing w:after="120" w:line="240" w:lineRule="auto"/>
        <w:jc w:val="both"/>
        <w:rPr>
          <w:rFonts w:ascii="Times New Roman" w:hAnsi="Times New Roman"/>
          <w:sz w:val="20"/>
          <w:szCs w:val="20"/>
          <w:lang w:val="sr-Cyrl-RS"/>
        </w:rPr>
      </w:pPr>
    </w:p>
    <w:p w14:paraId="76019998" w14:textId="77777777" w:rsidR="00EC227D" w:rsidRPr="00EC227D" w:rsidRDefault="00EC227D" w:rsidP="003C59C0">
      <w:pPr>
        <w:spacing w:after="120" w:line="240" w:lineRule="auto"/>
        <w:jc w:val="both"/>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0"/>
        <w:gridCol w:w="1774"/>
        <w:gridCol w:w="901"/>
        <w:gridCol w:w="901"/>
        <w:gridCol w:w="497"/>
        <w:gridCol w:w="1241"/>
        <w:gridCol w:w="1325"/>
        <w:gridCol w:w="1161"/>
        <w:gridCol w:w="1599"/>
      </w:tblGrid>
      <w:tr w:rsidR="00EC227D" w:rsidRPr="00CA6335" w14:paraId="7D6773EC" w14:textId="77777777" w:rsidTr="00B55E29">
        <w:trPr>
          <w:trHeight w:val="140"/>
        </w:trPr>
        <w:tc>
          <w:tcPr>
            <w:tcW w:w="5000" w:type="pct"/>
            <w:gridSpan w:val="9"/>
            <w:tcBorders>
              <w:top w:val="single" w:sz="4" w:space="0" w:color="auto"/>
              <w:left w:val="single" w:sz="4" w:space="0" w:color="auto"/>
              <w:right w:val="single" w:sz="4" w:space="0" w:color="auto"/>
            </w:tcBorders>
            <w:shd w:val="clear" w:color="auto" w:fill="F7CAAC" w:themeFill="accent2" w:themeFillTint="66"/>
          </w:tcPr>
          <w:p w14:paraId="7DA9FD4D"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1.</w:t>
            </w:r>
            <w:r>
              <w:rPr>
                <w:rFonts w:ascii="Times New Roman" w:hAnsi="Times New Roman"/>
                <w:sz w:val="20"/>
                <w:szCs w:val="20"/>
                <w:lang w:val="sr-Cyrl-RS"/>
              </w:rPr>
              <w:t>4</w:t>
            </w:r>
            <w:r w:rsidRPr="0010000D">
              <w:rPr>
                <w:rFonts w:ascii="Times New Roman" w:hAnsi="Times New Roman"/>
                <w:sz w:val="20"/>
                <w:szCs w:val="20"/>
                <w:lang w:val="sr-Cyrl-RS"/>
              </w:rPr>
              <w:t>: Измене правилника о вредновању о поступку, начину вредновања и квантитативном исказивању научноистраживачких резултата истраживача</w:t>
            </w:r>
          </w:p>
        </w:tc>
      </w:tr>
      <w:tr w:rsidR="00EC227D" w:rsidRPr="00CA6335" w14:paraId="4A6C370F" w14:textId="77777777" w:rsidTr="00B55E29">
        <w:trPr>
          <w:trHeight w:val="249"/>
        </w:trPr>
        <w:tc>
          <w:tcPr>
            <w:tcW w:w="5000" w:type="pct"/>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4D715CE"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p>
        </w:tc>
      </w:tr>
      <w:tr w:rsidR="00EC227D" w:rsidRPr="0010000D" w14:paraId="0238664E" w14:textId="77777777" w:rsidTr="00B55E29">
        <w:trPr>
          <w:trHeight w:val="249"/>
        </w:trPr>
        <w:tc>
          <w:tcPr>
            <w:tcW w:w="2913" w:type="pct"/>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890F45" w14:textId="77777777" w:rsidR="00EC227D" w:rsidRPr="00C5673F"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Период спровођења: </w:t>
            </w:r>
            <w:r w:rsidRPr="00E5241B">
              <w:rPr>
                <w:rFonts w:ascii="Times New Roman" w:hAnsi="Times New Roman"/>
                <w:sz w:val="20"/>
                <w:szCs w:val="20"/>
              </w:rPr>
              <w:t>202</w:t>
            </w:r>
            <w:r w:rsidRPr="00E5241B">
              <w:rPr>
                <w:rFonts w:ascii="Times New Roman" w:hAnsi="Times New Roman"/>
                <w:sz w:val="20"/>
                <w:szCs w:val="20"/>
                <w:lang w:val="sr-Cyrl-RS"/>
              </w:rPr>
              <w:t>3-2024</w:t>
            </w:r>
          </w:p>
        </w:tc>
        <w:tc>
          <w:tcPr>
            <w:tcW w:w="2087" w:type="pct"/>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91B9539"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Регулаторна</w:t>
            </w:r>
          </w:p>
        </w:tc>
      </w:tr>
      <w:tr w:rsidR="00EC227D" w:rsidRPr="00CA6335" w14:paraId="4CB2A9C9" w14:textId="77777777" w:rsidTr="00B55E29">
        <w:trPr>
          <w:trHeight w:val="249"/>
        </w:trPr>
        <w:tc>
          <w:tcPr>
            <w:tcW w:w="2913" w:type="pct"/>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8B97376"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2087" w:type="pct"/>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8F4765"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Правилник о стицању и</w:t>
            </w:r>
            <w:r w:rsidRPr="00E3128A">
              <w:rPr>
                <w:rFonts w:ascii="Times New Roman" w:hAnsi="Times New Roman"/>
                <w:sz w:val="20"/>
                <w:szCs w:val="20"/>
                <w:lang w:val="sr-Cyrl-RS"/>
              </w:rPr>
              <w:t>страживачких и научних звања („Службени гласник РС”</w:t>
            </w:r>
            <w:r w:rsidRPr="00910C51">
              <w:rPr>
                <w:rFonts w:ascii="Times New Roman" w:hAnsi="Times New Roman"/>
                <w:sz w:val="20"/>
                <w:szCs w:val="20"/>
                <w:lang w:val="ru-RU"/>
              </w:rPr>
              <w:t xml:space="preserve"> </w:t>
            </w:r>
            <w:r w:rsidRPr="00E3128A">
              <w:rPr>
                <w:rFonts w:ascii="Times New Roman" w:hAnsi="Times New Roman"/>
                <w:sz w:val="20"/>
                <w:szCs w:val="20"/>
                <w:lang w:val="sr-Cyrl-RS"/>
              </w:rPr>
              <w:t>бр. 159/</w:t>
            </w:r>
            <w:r w:rsidRPr="00910C51">
              <w:rPr>
                <w:rFonts w:ascii="Times New Roman" w:hAnsi="Times New Roman"/>
                <w:sz w:val="20"/>
                <w:szCs w:val="20"/>
                <w:lang w:val="ru-RU"/>
              </w:rPr>
              <w:t>20)</w:t>
            </w:r>
          </w:p>
        </w:tc>
      </w:tr>
      <w:tr w:rsidR="00EC227D" w:rsidRPr="0010000D" w14:paraId="6B81F1EB" w14:textId="77777777" w:rsidTr="00B55E29">
        <w:trPr>
          <w:trHeight w:val="796"/>
        </w:trPr>
        <w:tc>
          <w:tcPr>
            <w:tcW w:w="1631" w:type="pct"/>
            <w:tcBorders>
              <w:top w:val="single" w:sz="4" w:space="0" w:color="auto"/>
            </w:tcBorders>
            <w:shd w:val="clear" w:color="auto" w:fill="D9D9D9"/>
          </w:tcPr>
          <w:p w14:paraId="7D28516B"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636" w:type="pct"/>
            <w:tcBorders>
              <w:top w:val="single" w:sz="4" w:space="0" w:color="auto"/>
            </w:tcBorders>
            <w:shd w:val="clear" w:color="auto" w:fill="D9D9D9"/>
          </w:tcPr>
          <w:p w14:paraId="0EC86811"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94D00C2" w14:textId="77777777" w:rsidR="00EC227D" w:rsidRPr="0010000D" w:rsidRDefault="00EC227D" w:rsidP="003C59C0">
            <w:pPr>
              <w:spacing w:after="120" w:line="240" w:lineRule="auto"/>
              <w:jc w:val="both"/>
              <w:rPr>
                <w:rFonts w:ascii="Times New Roman" w:hAnsi="Times New Roman"/>
                <w:sz w:val="20"/>
                <w:szCs w:val="20"/>
                <w:lang w:val="sr-Cyrl-RS"/>
              </w:rPr>
            </w:pPr>
          </w:p>
        </w:tc>
        <w:tc>
          <w:tcPr>
            <w:tcW w:w="323" w:type="pct"/>
            <w:tcBorders>
              <w:top w:val="single" w:sz="4" w:space="0" w:color="auto"/>
            </w:tcBorders>
            <w:shd w:val="clear" w:color="auto" w:fill="D9D9D9"/>
          </w:tcPr>
          <w:p w14:paraId="5A22EF3D"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501" w:type="pct"/>
            <w:gridSpan w:val="2"/>
            <w:tcBorders>
              <w:top w:val="single" w:sz="4" w:space="0" w:color="auto"/>
            </w:tcBorders>
            <w:shd w:val="clear" w:color="auto" w:fill="D9D9D9"/>
          </w:tcPr>
          <w:p w14:paraId="0940CC0F"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445" w:type="pct"/>
            <w:tcBorders>
              <w:top w:val="single" w:sz="4" w:space="0" w:color="auto"/>
            </w:tcBorders>
            <w:shd w:val="clear" w:color="auto" w:fill="D9D9D9"/>
          </w:tcPr>
          <w:p w14:paraId="15E10736"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475" w:type="pct"/>
            <w:tcBorders>
              <w:top w:val="single" w:sz="4" w:space="0" w:color="auto"/>
              <w:right w:val="single" w:sz="4" w:space="0" w:color="auto"/>
            </w:tcBorders>
            <w:shd w:val="clear" w:color="auto" w:fill="D9D9D9"/>
          </w:tcPr>
          <w:p w14:paraId="74DE5916"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416" w:type="pct"/>
            <w:tcBorders>
              <w:top w:val="single" w:sz="4" w:space="0" w:color="auto"/>
              <w:left w:val="single" w:sz="4" w:space="0" w:color="auto"/>
              <w:right w:val="single" w:sz="4" w:space="0" w:color="auto"/>
            </w:tcBorders>
            <w:shd w:val="clear" w:color="auto" w:fill="D9D9D9"/>
          </w:tcPr>
          <w:p w14:paraId="110CA339"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Циљана вредност у </w:t>
            </w:r>
            <w:r w:rsidRPr="0010000D">
              <w:rPr>
                <w:rFonts w:ascii="Times New Roman" w:hAnsi="Times New Roman"/>
                <w:sz w:val="20"/>
                <w:szCs w:val="20"/>
                <w:lang w:val="sr-Cyrl-RS"/>
              </w:rPr>
              <w:lastRenderedPageBreak/>
              <w:t>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573" w:type="pct"/>
            <w:tcBorders>
              <w:top w:val="single" w:sz="4" w:space="0" w:color="auto"/>
              <w:left w:val="single" w:sz="4" w:space="0" w:color="auto"/>
              <w:right w:val="single" w:sz="4" w:space="0" w:color="auto"/>
            </w:tcBorders>
            <w:shd w:val="clear" w:color="auto" w:fill="D9D9D9"/>
          </w:tcPr>
          <w:p w14:paraId="2CDE697F" w14:textId="77777777" w:rsidR="00EC227D" w:rsidRPr="0010000D" w:rsidRDefault="00EC227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години</w:t>
            </w:r>
          </w:p>
        </w:tc>
      </w:tr>
      <w:tr w:rsidR="00EC227D" w:rsidRPr="0010000D" w14:paraId="18175573" w14:textId="77777777" w:rsidTr="00B55E29">
        <w:trPr>
          <w:trHeight w:val="253"/>
        </w:trPr>
        <w:tc>
          <w:tcPr>
            <w:tcW w:w="1631" w:type="pct"/>
            <w:tcBorders>
              <w:top w:val="single" w:sz="4" w:space="0" w:color="auto"/>
            </w:tcBorders>
            <w:shd w:val="clear" w:color="auto" w:fill="FFFFFF"/>
          </w:tcPr>
          <w:p w14:paraId="732ABAD4" w14:textId="77777777" w:rsidR="00EC227D" w:rsidRPr="00910C51" w:rsidRDefault="00EC227D"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Усвојен измењен правилник о вредновању о поступку, начину вредновања и квантитативном исказивању научноистраживачких резултата истраживача</w:t>
            </w:r>
          </w:p>
        </w:tc>
        <w:tc>
          <w:tcPr>
            <w:tcW w:w="636" w:type="pct"/>
            <w:tcBorders>
              <w:top w:val="single" w:sz="4" w:space="0" w:color="auto"/>
            </w:tcBorders>
            <w:shd w:val="clear" w:color="auto" w:fill="FFFFFF"/>
          </w:tcPr>
          <w:p w14:paraId="494E5DF6" w14:textId="77777777" w:rsidR="00EC227D" w:rsidRPr="0010000D" w:rsidRDefault="00EC227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 – Не</w:t>
            </w:r>
          </w:p>
          <w:p w14:paraId="5E778573" w14:textId="77777777" w:rsidR="00EC227D" w:rsidRPr="0010000D" w:rsidRDefault="00EC227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1 – Да</w:t>
            </w:r>
          </w:p>
        </w:tc>
        <w:tc>
          <w:tcPr>
            <w:tcW w:w="323" w:type="pct"/>
            <w:tcBorders>
              <w:top w:val="single" w:sz="4" w:space="0" w:color="auto"/>
            </w:tcBorders>
            <w:shd w:val="clear" w:color="auto" w:fill="FFFFFF"/>
          </w:tcPr>
          <w:p w14:paraId="2A4779E0" w14:textId="77777777" w:rsidR="00EC227D" w:rsidRPr="0010000D" w:rsidRDefault="00EC227D" w:rsidP="003C59C0">
            <w:pPr>
              <w:shd w:val="clear" w:color="auto" w:fill="FFFFFF"/>
              <w:spacing w:after="120" w:line="240" w:lineRule="auto"/>
              <w:jc w:val="both"/>
              <w:rPr>
                <w:rFonts w:ascii="Times New Roman" w:hAnsi="Times New Roman"/>
                <w:sz w:val="20"/>
                <w:szCs w:val="20"/>
                <w:lang w:val="sr-Cyrl-RS"/>
              </w:rPr>
            </w:pPr>
            <w:r>
              <w:rPr>
                <w:rFonts w:ascii="Times New Roman" w:eastAsia="Times New Roman" w:hAnsi="Times New Roman"/>
                <w:color w:val="222222"/>
                <w:sz w:val="20"/>
                <w:szCs w:val="20"/>
                <w:lang w:val="sr-Cyrl-RS"/>
              </w:rPr>
              <w:t>НИТРА</w:t>
            </w:r>
          </w:p>
        </w:tc>
        <w:tc>
          <w:tcPr>
            <w:tcW w:w="501" w:type="pct"/>
            <w:gridSpan w:val="2"/>
            <w:tcBorders>
              <w:top w:val="single" w:sz="4" w:space="0" w:color="auto"/>
            </w:tcBorders>
            <w:shd w:val="clear" w:color="auto" w:fill="FFFFFF"/>
          </w:tcPr>
          <w:p w14:paraId="131B4BD6" w14:textId="77777777" w:rsidR="00EC227D" w:rsidRPr="0010000D" w:rsidRDefault="00EC227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445" w:type="pct"/>
            <w:tcBorders>
              <w:top w:val="single" w:sz="4" w:space="0" w:color="auto"/>
            </w:tcBorders>
            <w:shd w:val="clear" w:color="auto" w:fill="FFFFFF"/>
          </w:tcPr>
          <w:p w14:paraId="193912D5" w14:textId="77777777" w:rsidR="00EC227D" w:rsidRPr="00C5673F" w:rsidRDefault="00EC227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475" w:type="pct"/>
            <w:tcBorders>
              <w:top w:val="single" w:sz="4" w:space="0" w:color="auto"/>
              <w:right w:val="single" w:sz="4" w:space="0" w:color="auto"/>
            </w:tcBorders>
            <w:shd w:val="clear" w:color="auto" w:fill="FFFFFF"/>
          </w:tcPr>
          <w:p w14:paraId="3D9430CC" w14:textId="77777777" w:rsidR="00EC227D" w:rsidRPr="002B5500" w:rsidRDefault="00EC227D"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w:t>
            </w:r>
          </w:p>
        </w:tc>
        <w:tc>
          <w:tcPr>
            <w:tcW w:w="416" w:type="pct"/>
            <w:tcBorders>
              <w:top w:val="single" w:sz="4" w:space="0" w:color="auto"/>
              <w:left w:val="single" w:sz="4" w:space="0" w:color="auto"/>
              <w:right w:val="single" w:sz="4" w:space="0" w:color="auto"/>
            </w:tcBorders>
            <w:shd w:val="clear" w:color="auto" w:fill="FFFFFF"/>
          </w:tcPr>
          <w:p w14:paraId="7920DD85" w14:textId="77777777" w:rsidR="00EC227D" w:rsidRPr="002B5500" w:rsidRDefault="00EC227D"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573" w:type="pct"/>
            <w:tcBorders>
              <w:top w:val="single" w:sz="4" w:space="0" w:color="auto"/>
              <w:left w:val="single" w:sz="4" w:space="0" w:color="auto"/>
              <w:right w:val="single" w:sz="4" w:space="0" w:color="auto"/>
            </w:tcBorders>
            <w:shd w:val="clear" w:color="auto" w:fill="FFFFFF"/>
          </w:tcPr>
          <w:p w14:paraId="7CDF283B" w14:textId="77777777" w:rsidR="00EC227D" w:rsidRDefault="00EC227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r>
    </w:tbl>
    <w:p w14:paraId="68165C3F" w14:textId="77777777" w:rsidR="00EC227D" w:rsidRDefault="00EC227D" w:rsidP="003C59C0">
      <w:pPr>
        <w:spacing w:after="120" w:line="240" w:lineRule="auto"/>
        <w:jc w:val="both"/>
        <w:rPr>
          <w:rFonts w:ascii="Times New Roman" w:hAnsi="Times New Roman"/>
          <w:sz w:val="20"/>
          <w:szCs w:val="20"/>
          <w:lang w:val="sr-Cyrl-RS"/>
        </w:rPr>
      </w:pPr>
    </w:p>
    <w:p w14:paraId="2116AAFA" w14:textId="77777777" w:rsidR="00EC227D" w:rsidRPr="00005983" w:rsidRDefault="00EC227D"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9"/>
        <w:gridCol w:w="2837"/>
        <w:gridCol w:w="1701"/>
        <w:gridCol w:w="1559"/>
        <w:gridCol w:w="1753"/>
      </w:tblGrid>
      <w:tr w:rsidR="00E3128A" w:rsidRPr="00CA6335" w14:paraId="5D22D43B" w14:textId="710A0B0C" w:rsidTr="00E3128A">
        <w:trPr>
          <w:trHeight w:val="149"/>
        </w:trPr>
        <w:tc>
          <w:tcPr>
            <w:tcW w:w="6069" w:type="dxa"/>
            <w:vMerge w:val="restart"/>
            <w:shd w:val="clear" w:color="auto" w:fill="A8D08D"/>
          </w:tcPr>
          <w:p w14:paraId="75DBC61B" w14:textId="77777777"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tc>
        <w:tc>
          <w:tcPr>
            <w:tcW w:w="2837" w:type="dxa"/>
            <w:vMerge w:val="restart"/>
            <w:shd w:val="clear" w:color="auto" w:fill="A8D08D"/>
          </w:tcPr>
          <w:p w14:paraId="0B4C01A8" w14:textId="77777777" w:rsidR="00E3128A" w:rsidRPr="0043711D" w:rsidRDefault="00E3128A" w:rsidP="003C59C0">
            <w:pPr>
              <w:spacing w:after="120" w:line="240" w:lineRule="auto"/>
              <w:jc w:val="both"/>
              <w:rPr>
                <w:rFonts w:ascii="Times New Roman" w:hAnsi="Times New Roman"/>
                <w:sz w:val="20"/>
                <w:szCs w:val="20"/>
                <w:lang w:val="sr-Cyrl-RS"/>
              </w:rPr>
            </w:pPr>
            <w:r w:rsidRPr="0043711D">
              <w:rPr>
                <w:rFonts w:ascii="Times New Roman" w:hAnsi="Times New Roman"/>
                <w:sz w:val="20"/>
                <w:szCs w:val="20"/>
                <w:lang w:val="sr-Cyrl-RS"/>
              </w:rPr>
              <w:t>Веза са програмским буџетом</w:t>
            </w:r>
          </w:p>
          <w:p w14:paraId="7DE849A4" w14:textId="77777777" w:rsidR="00E3128A" w:rsidRPr="0043711D" w:rsidRDefault="00E3128A" w:rsidP="003C59C0">
            <w:pPr>
              <w:spacing w:after="120" w:line="240" w:lineRule="auto"/>
              <w:jc w:val="both"/>
              <w:rPr>
                <w:rFonts w:ascii="Times New Roman" w:hAnsi="Times New Roman"/>
                <w:sz w:val="20"/>
                <w:szCs w:val="20"/>
                <w:lang w:val="sr-Cyrl-RS"/>
              </w:rPr>
            </w:pPr>
          </w:p>
        </w:tc>
        <w:tc>
          <w:tcPr>
            <w:tcW w:w="5013" w:type="dxa"/>
            <w:gridSpan w:val="3"/>
            <w:shd w:val="clear" w:color="auto" w:fill="A8D08D"/>
            <w:vAlign w:val="center"/>
          </w:tcPr>
          <w:p w14:paraId="2956CFE9" w14:textId="19583FD4"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r w:rsidRPr="0010000D">
              <w:rPr>
                <w:rStyle w:val="FootnoteReference"/>
                <w:rFonts w:ascii="Times New Roman" w:hAnsi="Times New Roman"/>
                <w:sz w:val="20"/>
                <w:szCs w:val="20"/>
                <w:lang w:val="sr-Cyrl-RS"/>
              </w:rPr>
              <w:t xml:space="preserve"> </w:t>
            </w:r>
          </w:p>
        </w:tc>
      </w:tr>
      <w:tr w:rsidR="00E3128A" w:rsidRPr="0010000D" w14:paraId="6BE3C49C" w14:textId="0272DD90" w:rsidTr="00E3128A">
        <w:trPr>
          <w:trHeight w:val="149"/>
        </w:trPr>
        <w:tc>
          <w:tcPr>
            <w:tcW w:w="6069" w:type="dxa"/>
            <w:vMerge/>
            <w:shd w:val="clear" w:color="auto" w:fill="A8D08D"/>
          </w:tcPr>
          <w:p w14:paraId="1C34BFFD"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2837" w:type="dxa"/>
            <w:vMerge/>
            <w:shd w:val="clear" w:color="auto" w:fill="A8D08D"/>
          </w:tcPr>
          <w:p w14:paraId="2EB61D9C" w14:textId="77777777" w:rsidR="00E3128A" w:rsidRPr="0043711D" w:rsidRDefault="00E3128A"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1B9AB534" w14:textId="3EB1184C"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192642F7" w14:textId="2A203D31"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753" w:type="dxa"/>
            <w:shd w:val="clear" w:color="auto" w:fill="A8D08D"/>
          </w:tcPr>
          <w:p w14:paraId="0BAA8E78" w14:textId="04F39B81"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5.</w:t>
            </w:r>
          </w:p>
        </w:tc>
      </w:tr>
      <w:tr w:rsidR="00E3128A" w:rsidRPr="0010000D" w14:paraId="1F11F00B" w14:textId="29284B11" w:rsidTr="00E3128A">
        <w:trPr>
          <w:trHeight w:val="262"/>
        </w:trPr>
        <w:tc>
          <w:tcPr>
            <w:tcW w:w="6069" w:type="dxa"/>
            <w:shd w:val="clear" w:color="auto" w:fill="FFFFFF"/>
          </w:tcPr>
          <w:p w14:paraId="1BFA8E6F" w14:textId="183D3ECC" w:rsidR="00E3128A" w:rsidRPr="0010000D" w:rsidRDefault="00E3128A" w:rsidP="003C59C0">
            <w:pPr>
              <w:spacing w:after="120" w:line="240" w:lineRule="auto"/>
              <w:jc w:val="both"/>
              <w:rPr>
                <w:rFonts w:ascii="Times New Roman" w:hAnsi="Times New Roman"/>
                <w:sz w:val="20"/>
                <w:szCs w:val="20"/>
                <w:lang w:val="sr-Cyrl-BA"/>
              </w:rPr>
            </w:pPr>
            <w:r w:rsidRPr="0010000D">
              <w:rPr>
                <w:rStyle w:val="PageNumber"/>
                <w:rFonts w:ascii="Times New Roman" w:hAnsi="Times New Roman"/>
                <w:sz w:val="20"/>
                <w:szCs w:val="20"/>
                <w:lang w:val="sr-Cyrl-RS"/>
              </w:rPr>
              <w:t>Буџет РС</w:t>
            </w:r>
            <w:r w:rsidRPr="00910C51">
              <w:rPr>
                <w:rStyle w:val="PageNumber"/>
                <w:rFonts w:ascii="Times New Roman" w:hAnsi="Times New Roman"/>
                <w:sz w:val="20"/>
                <w:szCs w:val="20"/>
                <w:lang w:val="ru-RU"/>
              </w:rPr>
              <w:t xml:space="preserve">: </w:t>
            </w:r>
            <w:r w:rsidR="00194A25">
              <w:rPr>
                <w:rStyle w:val="PageNumber"/>
                <w:rFonts w:ascii="Times New Roman" w:hAnsi="Times New Roman"/>
                <w:sz w:val="20"/>
                <w:szCs w:val="20"/>
                <w:lang w:val="sr-Cyrl-BA"/>
              </w:rPr>
              <w:t>НИТРА</w:t>
            </w:r>
            <w:r w:rsidRPr="0010000D">
              <w:rPr>
                <w:rStyle w:val="PageNumber"/>
                <w:rFonts w:ascii="Times New Roman" w:hAnsi="Times New Roman"/>
                <w:sz w:val="20"/>
                <w:szCs w:val="20"/>
                <w:lang w:val="sr-Cyrl-BA"/>
              </w:rPr>
              <w:t xml:space="preserve"> </w:t>
            </w:r>
            <w:r w:rsidRPr="0010000D">
              <w:rPr>
                <w:rFonts w:ascii="Times New Roman" w:hAnsi="Times New Roman"/>
                <w:sz w:val="20"/>
                <w:szCs w:val="20"/>
                <w:lang w:val="sr-Cyrl-RS"/>
              </w:rPr>
              <w:t>редовна издвајања</w:t>
            </w:r>
          </w:p>
        </w:tc>
        <w:tc>
          <w:tcPr>
            <w:tcW w:w="2837" w:type="dxa"/>
            <w:shd w:val="clear" w:color="auto" w:fill="FFFFFF"/>
          </w:tcPr>
          <w:p w14:paraId="7636F23E" w14:textId="00D5997F" w:rsidR="00E3128A" w:rsidRPr="0043711D" w:rsidRDefault="0043711D" w:rsidP="00BE40B0">
            <w:pPr>
              <w:spacing w:after="120" w:line="240" w:lineRule="auto"/>
              <w:jc w:val="center"/>
              <w:rPr>
                <w:rFonts w:ascii="Times New Roman" w:hAnsi="Times New Roman"/>
                <w:sz w:val="20"/>
                <w:szCs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1701" w:type="dxa"/>
            <w:shd w:val="clear" w:color="auto" w:fill="FFFFFF"/>
          </w:tcPr>
          <w:p w14:paraId="34F81E06" w14:textId="2C4B3293" w:rsidR="00E3128A"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2DA49C6E" w14:textId="392288FA" w:rsidR="00E3128A"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753" w:type="dxa"/>
            <w:shd w:val="clear" w:color="auto" w:fill="FFFFFF"/>
          </w:tcPr>
          <w:p w14:paraId="09D4A1DD" w14:textId="46E8FC08" w:rsidR="00E3128A"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2F56E0BC" w14:textId="77777777" w:rsidR="00AE45B7" w:rsidRPr="00005983" w:rsidRDefault="00AE45B7"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102"/>
        <w:gridCol w:w="1186"/>
        <w:gridCol w:w="1186"/>
        <w:gridCol w:w="1875"/>
        <w:gridCol w:w="1702"/>
        <w:gridCol w:w="1275"/>
        <w:gridCol w:w="1278"/>
        <w:gridCol w:w="1339"/>
      </w:tblGrid>
      <w:tr w:rsidR="00E3128A" w:rsidRPr="00CA6335" w14:paraId="1C9009CD" w14:textId="612C9033" w:rsidTr="000175B8">
        <w:trPr>
          <w:trHeight w:val="100"/>
        </w:trPr>
        <w:tc>
          <w:tcPr>
            <w:tcW w:w="1077" w:type="pct"/>
            <w:vMerge w:val="restart"/>
            <w:shd w:val="clear" w:color="auto" w:fill="FFF2CC"/>
          </w:tcPr>
          <w:p w14:paraId="32F85F52" w14:textId="77777777"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395" w:type="pct"/>
            <w:vMerge w:val="restart"/>
            <w:shd w:val="clear" w:color="auto" w:fill="FFF2CC"/>
          </w:tcPr>
          <w:p w14:paraId="7D6D8A27" w14:textId="77777777" w:rsidR="00E3128A" w:rsidRPr="0010000D" w:rsidRDefault="00E3128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425" w:type="pct"/>
            <w:vMerge w:val="restart"/>
            <w:shd w:val="clear" w:color="auto" w:fill="FFF2CC"/>
          </w:tcPr>
          <w:p w14:paraId="6E59F14D" w14:textId="77777777"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25" w:type="pct"/>
            <w:vMerge w:val="restart"/>
            <w:shd w:val="clear" w:color="auto" w:fill="FFF2CC"/>
          </w:tcPr>
          <w:p w14:paraId="0B8B0FFC" w14:textId="77777777"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672" w:type="pct"/>
            <w:vMerge w:val="restart"/>
            <w:shd w:val="clear" w:color="auto" w:fill="FFF2CC"/>
          </w:tcPr>
          <w:p w14:paraId="70F0F782" w14:textId="77777777"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610" w:type="pct"/>
            <w:vMerge w:val="restart"/>
            <w:shd w:val="clear" w:color="auto" w:fill="FFF2CC"/>
          </w:tcPr>
          <w:p w14:paraId="67542292" w14:textId="77777777" w:rsidR="00E3128A" w:rsidRPr="0010000D" w:rsidRDefault="00E3128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21BF2E0E"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1395" w:type="pct"/>
            <w:gridSpan w:val="3"/>
            <w:shd w:val="clear" w:color="auto" w:fill="FFF2CC"/>
          </w:tcPr>
          <w:p w14:paraId="05A4CED2" w14:textId="2B7449FA"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3128A" w:rsidRPr="0010000D" w14:paraId="2A983579" w14:textId="1E9EFD0C" w:rsidTr="000175B8">
        <w:trPr>
          <w:trHeight w:val="208"/>
        </w:trPr>
        <w:tc>
          <w:tcPr>
            <w:tcW w:w="1077" w:type="pct"/>
            <w:vMerge/>
            <w:shd w:val="clear" w:color="auto" w:fill="FFF2CC"/>
          </w:tcPr>
          <w:p w14:paraId="5CD4B01F"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395" w:type="pct"/>
            <w:vMerge/>
            <w:shd w:val="clear" w:color="auto" w:fill="FFF2CC"/>
          </w:tcPr>
          <w:p w14:paraId="66758D5F"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425" w:type="pct"/>
            <w:vMerge/>
            <w:shd w:val="clear" w:color="auto" w:fill="FFF2CC"/>
          </w:tcPr>
          <w:p w14:paraId="46BD55DF"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425" w:type="pct"/>
            <w:vMerge/>
            <w:shd w:val="clear" w:color="auto" w:fill="FFF2CC"/>
          </w:tcPr>
          <w:p w14:paraId="6894161D"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672" w:type="pct"/>
            <w:vMerge/>
            <w:shd w:val="clear" w:color="auto" w:fill="FFF2CC"/>
          </w:tcPr>
          <w:p w14:paraId="14214907"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610" w:type="pct"/>
            <w:vMerge/>
            <w:shd w:val="clear" w:color="auto" w:fill="FFF2CC"/>
          </w:tcPr>
          <w:p w14:paraId="5BFB59FF"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457" w:type="pct"/>
            <w:shd w:val="clear" w:color="auto" w:fill="FFF2CC"/>
          </w:tcPr>
          <w:p w14:paraId="54B87E47" w14:textId="697557F1" w:rsidR="00E3128A" w:rsidRPr="00BE5CB6"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458" w:type="pct"/>
            <w:shd w:val="clear" w:color="auto" w:fill="FFF2CC"/>
          </w:tcPr>
          <w:p w14:paraId="44D1402F" w14:textId="7BDCF2D8" w:rsidR="00E3128A" w:rsidRPr="00BE5CB6"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480" w:type="pct"/>
            <w:shd w:val="clear" w:color="auto" w:fill="FFF2CC"/>
          </w:tcPr>
          <w:p w14:paraId="545E7606" w14:textId="7BDEAC18" w:rsidR="00E3128A" w:rsidRPr="00E3128A" w:rsidRDefault="00E3128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2025.</w:t>
            </w:r>
          </w:p>
        </w:tc>
      </w:tr>
      <w:tr w:rsidR="00E3128A" w:rsidRPr="0010000D" w14:paraId="24A0D000" w14:textId="46E294A7" w:rsidTr="000175B8">
        <w:trPr>
          <w:trHeight w:val="203"/>
        </w:trPr>
        <w:tc>
          <w:tcPr>
            <w:tcW w:w="1077" w:type="pct"/>
            <w:shd w:val="clear" w:color="auto" w:fill="auto"/>
          </w:tcPr>
          <w:p w14:paraId="2C483A1A" w14:textId="2B64BA8B" w:rsidR="00E3128A" w:rsidRPr="0010000D" w:rsidRDefault="00E3128A"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RS"/>
              </w:rPr>
              <w:t>1.</w:t>
            </w:r>
            <w:r w:rsidR="00227C60">
              <w:rPr>
                <w:rFonts w:ascii="Times New Roman" w:hAnsi="Times New Roman"/>
                <w:sz w:val="20"/>
                <w:szCs w:val="20"/>
                <w:lang w:val="ru-RU"/>
              </w:rPr>
              <w:t>4</w:t>
            </w:r>
            <w:r w:rsidRPr="0010000D">
              <w:rPr>
                <w:rFonts w:ascii="Times New Roman" w:hAnsi="Times New Roman"/>
                <w:sz w:val="20"/>
                <w:szCs w:val="20"/>
                <w:lang w:val="sr-Cyrl-RS"/>
              </w:rPr>
              <w:t>.1</w:t>
            </w:r>
            <w:r w:rsidRPr="00910C51">
              <w:rPr>
                <w:rFonts w:ascii="Times New Roman" w:hAnsi="Times New Roman"/>
                <w:sz w:val="20"/>
                <w:szCs w:val="20"/>
                <w:lang w:val="ru-RU"/>
              </w:rPr>
              <w:t>.</w:t>
            </w:r>
            <w:r w:rsidRPr="0010000D">
              <w:rPr>
                <w:rFonts w:ascii="Times New Roman" w:hAnsi="Times New Roman"/>
                <w:sz w:val="20"/>
                <w:szCs w:val="20"/>
                <w:lang w:val="sr-Cyrl-BA"/>
              </w:rPr>
              <w:t xml:space="preserve"> Анализа нацрта правилника у односу на циљеве стратегије паметне специјализације</w:t>
            </w:r>
          </w:p>
        </w:tc>
        <w:tc>
          <w:tcPr>
            <w:tcW w:w="395" w:type="pct"/>
            <w:shd w:val="clear" w:color="auto" w:fill="auto"/>
          </w:tcPr>
          <w:p w14:paraId="69E9B46F" w14:textId="663D1370" w:rsidR="00E3128A" w:rsidRPr="0010000D" w:rsidRDefault="00194A25"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BA"/>
              </w:rPr>
              <w:t>НИТРА</w:t>
            </w:r>
          </w:p>
        </w:tc>
        <w:tc>
          <w:tcPr>
            <w:tcW w:w="425" w:type="pct"/>
            <w:shd w:val="clear" w:color="auto" w:fill="auto"/>
          </w:tcPr>
          <w:p w14:paraId="45BC00FB" w14:textId="77777777" w:rsidR="00E3128A" w:rsidRPr="0010000D" w:rsidRDefault="00E3128A" w:rsidP="003C59C0">
            <w:pPr>
              <w:spacing w:after="120" w:line="240" w:lineRule="auto"/>
              <w:jc w:val="both"/>
              <w:rPr>
                <w:rFonts w:ascii="Times New Roman" w:hAnsi="Times New Roman"/>
                <w:sz w:val="20"/>
                <w:szCs w:val="20"/>
                <w:lang w:val="sr-Cyrl-RS"/>
              </w:rPr>
            </w:pPr>
          </w:p>
        </w:tc>
        <w:tc>
          <w:tcPr>
            <w:tcW w:w="425" w:type="pct"/>
            <w:shd w:val="clear" w:color="auto" w:fill="auto"/>
          </w:tcPr>
          <w:p w14:paraId="587E8449" w14:textId="042EF459" w:rsidR="00E3128A" w:rsidRPr="00BE5CB6"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 xml:space="preserve">I </w:t>
            </w:r>
            <w:r w:rsidRPr="0010000D">
              <w:rPr>
                <w:rFonts w:ascii="Times New Roman" w:hAnsi="Times New Roman"/>
                <w:sz w:val="20"/>
                <w:szCs w:val="20"/>
                <w:lang w:val="sr-Cyrl-RS"/>
              </w:rPr>
              <w:t xml:space="preserve">квартал </w:t>
            </w:r>
            <w:r w:rsidRPr="0010000D">
              <w:rPr>
                <w:rFonts w:ascii="Times New Roman" w:hAnsi="Times New Roman"/>
                <w:sz w:val="20"/>
                <w:szCs w:val="20"/>
              </w:rPr>
              <w:t>202</w:t>
            </w:r>
            <w:r>
              <w:rPr>
                <w:rFonts w:ascii="Times New Roman" w:hAnsi="Times New Roman"/>
                <w:sz w:val="20"/>
                <w:szCs w:val="20"/>
                <w:lang w:val="sr-Cyrl-RS"/>
              </w:rPr>
              <w:t>3.</w:t>
            </w:r>
          </w:p>
        </w:tc>
        <w:tc>
          <w:tcPr>
            <w:tcW w:w="672" w:type="pct"/>
            <w:shd w:val="clear" w:color="auto" w:fill="auto"/>
          </w:tcPr>
          <w:p w14:paraId="08A5BBF7" w14:textId="77777777" w:rsidR="00E3128A" w:rsidRPr="0010000D" w:rsidRDefault="00E3128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Буџет РС</w:t>
            </w:r>
          </w:p>
        </w:tc>
        <w:tc>
          <w:tcPr>
            <w:tcW w:w="610" w:type="pct"/>
            <w:shd w:val="clear" w:color="auto" w:fill="auto"/>
          </w:tcPr>
          <w:p w14:paraId="5928A53B" w14:textId="39E387E3" w:rsidR="00E3128A" w:rsidRPr="00E3128A" w:rsidRDefault="0043711D"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457" w:type="pct"/>
            <w:shd w:val="clear" w:color="auto" w:fill="auto"/>
          </w:tcPr>
          <w:p w14:paraId="0757B29C" w14:textId="77777777"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458" w:type="pct"/>
            <w:shd w:val="clear" w:color="auto" w:fill="auto"/>
          </w:tcPr>
          <w:p w14:paraId="4A6BCCE8" w14:textId="77777777"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480" w:type="pct"/>
          </w:tcPr>
          <w:p w14:paraId="7D6DA7A7" w14:textId="2DA8F91A"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r>
      <w:tr w:rsidR="00E3128A" w:rsidRPr="0010000D" w14:paraId="5962BE4C" w14:textId="2B822ABB" w:rsidTr="000175B8">
        <w:trPr>
          <w:trHeight w:val="100"/>
        </w:trPr>
        <w:tc>
          <w:tcPr>
            <w:tcW w:w="1077" w:type="pct"/>
            <w:shd w:val="clear" w:color="auto" w:fill="auto"/>
          </w:tcPr>
          <w:p w14:paraId="2E77A7FE" w14:textId="0C60BFDD" w:rsidR="00E3128A" w:rsidRPr="0010000D"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Latn-RS"/>
              </w:rPr>
              <w:t>1.</w:t>
            </w:r>
            <w:r w:rsidR="00227C60">
              <w:rPr>
                <w:rFonts w:ascii="Times New Roman" w:hAnsi="Times New Roman"/>
                <w:sz w:val="20"/>
                <w:szCs w:val="20"/>
                <w:lang w:val="sr-Cyrl-RS"/>
              </w:rPr>
              <w:t>4</w:t>
            </w:r>
            <w:r w:rsidRPr="0010000D">
              <w:rPr>
                <w:rFonts w:ascii="Times New Roman" w:hAnsi="Times New Roman"/>
                <w:sz w:val="20"/>
                <w:szCs w:val="20"/>
                <w:lang w:val="sr-Latn-RS"/>
              </w:rPr>
              <w:t>.</w:t>
            </w:r>
            <w:r w:rsidR="000175B8">
              <w:rPr>
                <w:rFonts w:ascii="Times New Roman" w:hAnsi="Times New Roman"/>
                <w:sz w:val="20"/>
                <w:szCs w:val="20"/>
                <w:lang w:val="sr-Cyrl-RS"/>
              </w:rPr>
              <w:t>2</w:t>
            </w:r>
            <w:r w:rsidRPr="0010000D">
              <w:rPr>
                <w:rFonts w:ascii="Times New Roman" w:hAnsi="Times New Roman"/>
                <w:sz w:val="20"/>
                <w:szCs w:val="20"/>
                <w:lang w:val="sr-Latn-RS"/>
              </w:rPr>
              <w:t xml:space="preserve">. </w:t>
            </w:r>
            <w:r w:rsidRPr="0010000D">
              <w:rPr>
                <w:rFonts w:ascii="Times New Roman" w:hAnsi="Times New Roman"/>
                <w:sz w:val="20"/>
                <w:szCs w:val="20"/>
                <w:lang w:val="sr-Cyrl-RS"/>
              </w:rPr>
              <w:t xml:space="preserve">Усвајање правилника </w:t>
            </w:r>
          </w:p>
        </w:tc>
        <w:tc>
          <w:tcPr>
            <w:tcW w:w="395" w:type="pct"/>
            <w:shd w:val="clear" w:color="auto" w:fill="auto"/>
          </w:tcPr>
          <w:p w14:paraId="3F7489CC" w14:textId="52592621" w:rsidR="00E3128A" w:rsidRPr="0010000D" w:rsidRDefault="00194A25"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BA"/>
              </w:rPr>
              <w:t>НИТРА</w:t>
            </w:r>
          </w:p>
        </w:tc>
        <w:tc>
          <w:tcPr>
            <w:tcW w:w="425" w:type="pct"/>
            <w:shd w:val="clear" w:color="auto" w:fill="auto"/>
          </w:tcPr>
          <w:p w14:paraId="74D73EBB" w14:textId="77777777" w:rsidR="00E3128A" w:rsidRPr="0010000D" w:rsidRDefault="00E3128A" w:rsidP="003C59C0">
            <w:pPr>
              <w:spacing w:after="120" w:line="240" w:lineRule="auto"/>
              <w:jc w:val="both"/>
              <w:rPr>
                <w:rFonts w:ascii="Times New Roman" w:hAnsi="Times New Roman"/>
                <w:sz w:val="20"/>
                <w:szCs w:val="20"/>
                <w:lang w:val="sr-Cyrl-BA"/>
              </w:rPr>
            </w:pPr>
          </w:p>
        </w:tc>
        <w:tc>
          <w:tcPr>
            <w:tcW w:w="425" w:type="pct"/>
            <w:shd w:val="clear" w:color="auto" w:fill="auto"/>
          </w:tcPr>
          <w:p w14:paraId="008E9428" w14:textId="2D56E24C" w:rsidR="00E3128A" w:rsidRPr="00BE5CB6" w:rsidRDefault="00E3128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I</w:t>
            </w:r>
            <w:r w:rsidR="002B5500">
              <w:rPr>
                <w:rFonts w:ascii="Times New Roman" w:hAnsi="Times New Roman"/>
                <w:sz w:val="20"/>
                <w:szCs w:val="20"/>
              </w:rPr>
              <w:t>V</w:t>
            </w:r>
            <w:r w:rsidRPr="0010000D">
              <w:rPr>
                <w:rFonts w:ascii="Times New Roman" w:hAnsi="Times New Roman"/>
                <w:sz w:val="20"/>
                <w:szCs w:val="20"/>
              </w:rPr>
              <w:t xml:space="preserve"> </w:t>
            </w:r>
            <w:r w:rsidRPr="0010000D">
              <w:rPr>
                <w:rFonts w:ascii="Times New Roman" w:hAnsi="Times New Roman"/>
                <w:sz w:val="20"/>
                <w:szCs w:val="20"/>
                <w:lang w:val="sr-Cyrl-RS"/>
              </w:rPr>
              <w:t xml:space="preserve">квартал </w:t>
            </w:r>
            <w:r w:rsidRPr="0010000D">
              <w:rPr>
                <w:rFonts w:ascii="Times New Roman" w:hAnsi="Times New Roman"/>
                <w:sz w:val="20"/>
                <w:szCs w:val="20"/>
              </w:rPr>
              <w:t>202</w:t>
            </w:r>
            <w:r w:rsidR="002B5500">
              <w:rPr>
                <w:rFonts w:ascii="Times New Roman" w:hAnsi="Times New Roman"/>
                <w:sz w:val="20"/>
                <w:szCs w:val="20"/>
                <w:lang w:val="sr-Latn-RS"/>
              </w:rPr>
              <w:t>3</w:t>
            </w:r>
            <w:r>
              <w:rPr>
                <w:rFonts w:ascii="Times New Roman" w:hAnsi="Times New Roman"/>
                <w:sz w:val="20"/>
                <w:szCs w:val="20"/>
                <w:lang w:val="sr-Cyrl-RS"/>
              </w:rPr>
              <w:t>.</w:t>
            </w:r>
          </w:p>
        </w:tc>
        <w:tc>
          <w:tcPr>
            <w:tcW w:w="672" w:type="pct"/>
            <w:shd w:val="clear" w:color="auto" w:fill="auto"/>
          </w:tcPr>
          <w:p w14:paraId="78D67EB2" w14:textId="77777777" w:rsidR="00E3128A" w:rsidRPr="0010000D" w:rsidRDefault="00E3128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Буџет РС</w:t>
            </w:r>
          </w:p>
        </w:tc>
        <w:tc>
          <w:tcPr>
            <w:tcW w:w="610" w:type="pct"/>
            <w:shd w:val="clear" w:color="auto" w:fill="auto"/>
          </w:tcPr>
          <w:p w14:paraId="57C76D66" w14:textId="54E8325F" w:rsidR="00E3128A" w:rsidRPr="00E3128A" w:rsidRDefault="0043711D"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0201-</w:t>
            </w:r>
            <w:r w:rsidRPr="0043711D">
              <w:rPr>
                <w:rFonts w:ascii="Times New Roman" w:hAnsi="Times New Roman"/>
                <w:sz w:val="20"/>
                <w:szCs w:val="20"/>
                <w:lang w:val="sr-Cyrl-RS"/>
              </w:rPr>
              <w:t>000</w:t>
            </w:r>
            <w:r>
              <w:rPr>
                <w:rFonts w:ascii="Times New Roman" w:hAnsi="Times New Roman"/>
                <w:sz w:val="20"/>
                <w:szCs w:val="20"/>
                <w:lang w:val="sr-Cyrl-RS"/>
              </w:rPr>
              <w:t>7</w:t>
            </w:r>
          </w:p>
        </w:tc>
        <w:tc>
          <w:tcPr>
            <w:tcW w:w="457" w:type="pct"/>
            <w:shd w:val="clear" w:color="auto" w:fill="auto"/>
          </w:tcPr>
          <w:p w14:paraId="18BCB54E" w14:textId="77777777"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458" w:type="pct"/>
            <w:shd w:val="clear" w:color="auto" w:fill="auto"/>
          </w:tcPr>
          <w:p w14:paraId="1A841D3F" w14:textId="77777777"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480" w:type="pct"/>
          </w:tcPr>
          <w:p w14:paraId="3BAE2033" w14:textId="4DC27DC9" w:rsidR="00E3128A" w:rsidRPr="0010000D" w:rsidRDefault="00E3128A"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r>
    </w:tbl>
    <w:p w14:paraId="7818D725" w14:textId="2A9A01DD" w:rsidR="00E3128A" w:rsidRDefault="00E3128A" w:rsidP="003C59C0">
      <w:pPr>
        <w:spacing w:after="120" w:line="240" w:lineRule="auto"/>
        <w:jc w:val="both"/>
        <w:rPr>
          <w:rFonts w:ascii="Times New Roman" w:hAnsi="Times New Roman"/>
          <w:sz w:val="20"/>
          <w:szCs w:val="20"/>
          <w:lang w:val="en-GB"/>
        </w:rPr>
      </w:pPr>
    </w:p>
    <w:p w14:paraId="33464043" w14:textId="77777777" w:rsidR="005E5B35" w:rsidRDefault="005E5B35" w:rsidP="003C59C0">
      <w:pPr>
        <w:spacing w:after="120" w:line="240" w:lineRule="auto"/>
        <w:jc w:val="both"/>
        <w:rPr>
          <w:rFonts w:ascii="Times New Roman" w:hAnsi="Times New Roman"/>
          <w:sz w:val="20"/>
          <w:szCs w:val="20"/>
          <w:lang w:val="en-GB"/>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1195"/>
        <w:gridCol w:w="1136"/>
        <w:gridCol w:w="655"/>
        <w:gridCol w:w="655"/>
        <w:gridCol w:w="1027"/>
        <w:gridCol w:w="1847"/>
        <w:gridCol w:w="1847"/>
        <w:gridCol w:w="1956"/>
      </w:tblGrid>
      <w:tr w:rsidR="00EF15B0" w:rsidRPr="00CA6335" w14:paraId="2FE3BAAF" w14:textId="77777777" w:rsidTr="00227C60">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6699A88B" w14:textId="5E8FCA6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1.</w:t>
            </w:r>
            <w:r w:rsidR="00227C60">
              <w:rPr>
                <w:rFonts w:ascii="Times New Roman" w:hAnsi="Times New Roman"/>
                <w:sz w:val="20"/>
                <w:szCs w:val="20"/>
                <w:lang w:val="ru-RU"/>
              </w:rPr>
              <w:t>5</w:t>
            </w:r>
            <w:r w:rsidRPr="0010000D">
              <w:rPr>
                <w:rFonts w:ascii="Times New Roman" w:hAnsi="Times New Roman"/>
                <w:sz w:val="20"/>
                <w:szCs w:val="20"/>
                <w:lang w:val="sr-Cyrl-RS"/>
              </w:rPr>
              <w:t>:</w:t>
            </w:r>
            <w:r w:rsidRPr="00910C51">
              <w:rPr>
                <w:rFonts w:ascii="Times New Roman" w:hAnsi="Times New Roman"/>
                <w:sz w:val="20"/>
                <w:szCs w:val="20"/>
                <w:lang w:val="ru-RU"/>
              </w:rPr>
              <w:t xml:space="preserve"> </w:t>
            </w:r>
            <w:r w:rsidRPr="0010000D">
              <w:rPr>
                <w:rFonts w:ascii="Times New Roman" w:hAnsi="Times New Roman"/>
                <w:sz w:val="20"/>
                <w:szCs w:val="20"/>
                <w:lang w:val="sr-Cyrl-RS"/>
              </w:rPr>
              <w:t xml:space="preserve">Програм подршке </w:t>
            </w:r>
            <w:r>
              <w:rPr>
                <w:rFonts w:ascii="Times New Roman" w:hAnsi="Times New Roman"/>
                <w:sz w:val="20"/>
                <w:szCs w:val="20"/>
                <w:lang w:val="sr-Cyrl-RS"/>
              </w:rPr>
              <w:t>изврсним идејама</w:t>
            </w:r>
            <w:r w:rsidRPr="0010000D">
              <w:rPr>
                <w:rFonts w:ascii="Times New Roman" w:hAnsi="Times New Roman"/>
                <w:sz w:val="20"/>
                <w:szCs w:val="20"/>
                <w:lang w:val="sr-Cyrl-RS"/>
              </w:rPr>
              <w:t xml:space="preserve"> (Програм </w:t>
            </w:r>
            <w:r>
              <w:rPr>
                <w:rFonts w:ascii="Times New Roman" w:hAnsi="Times New Roman"/>
                <w:sz w:val="20"/>
                <w:szCs w:val="20"/>
                <w:lang w:val="sr-Cyrl-RS"/>
              </w:rPr>
              <w:t>Идеје и Призма</w:t>
            </w:r>
            <w:r w:rsidRPr="0010000D">
              <w:rPr>
                <w:rFonts w:ascii="Times New Roman" w:hAnsi="Times New Roman"/>
                <w:sz w:val="20"/>
                <w:szCs w:val="20"/>
                <w:lang w:val="sr-Cyrl-RS"/>
              </w:rPr>
              <w:t>)</w:t>
            </w:r>
            <w:r w:rsidRPr="0097546D">
              <w:rPr>
                <w:rFonts w:ascii="Times New Roman" w:hAnsi="Times New Roman"/>
                <w:sz w:val="20"/>
                <w:szCs w:val="20"/>
                <w:lang w:val="ru-RU"/>
              </w:rPr>
              <w:t>*</w:t>
            </w:r>
            <w:r w:rsidRPr="0010000D">
              <w:rPr>
                <w:rFonts w:ascii="Times New Roman" w:hAnsi="Times New Roman"/>
                <w:sz w:val="20"/>
                <w:szCs w:val="20"/>
                <w:lang w:val="sr-Cyrl-RS"/>
              </w:rPr>
              <w:t xml:space="preserve"> </w:t>
            </w:r>
          </w:p>
        </w:tc>
      </w:tr>
      <w:tr w:rsidR="00EF15B0" w:rsidRPr="00CA6335" w14:paraId="415A320E" w14:textId="77777777" w:rsidTr="00227C60">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4E7D8B6A" w14:textId="73F78D86"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Фонд за науку</w:t>
            </w:r>
            <w:r w:rsidR="00C208C9">
              <w:rPr>
                <w:rFonts w:ascii="Times New Roman" w:hAnsi="Times New Roman"/>
                <w:sz w:val="20"/>
                <w:szCs w:val="20"/>
                <w:lang w:val="sr-Cyrl-RS"/>
              </w:rPr>
              <w:t xml:space="preserve"> Републике Србије, НИТРА</w:t>
            </w:r>
          </w:p>
        </w:tc>
      </w:tr>
      <w:tr w:rsidR="00EF15B0" w:rsidRPr="0010000D" w14:paraId="18B21333" w14:textId="77777777" w:rsidTr="00227C60">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C3F270A" w14:textId="77777777" w:rsidR="00EF15B0" w:rsidRPr="00D1012C"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332" w:type="dxa"/>
            <w:gridSpan w:val="5"/>
            <w:tcBorders>
              <w:top w:val="single" w:sz="4" w:space="0" w:color="auto"/>
              <w:left w:val="single" w:sz="4" w:space="0" w:color="auto"/>
              <w:bottom w:val="single" w:sz="4" w:space="0" w:color="auto"/>
              <w:right w:val="single" w:sz="4" w:space="0" w:color="auto"/>
            </w:tcBorders>
            <w:shd w:val="clear" w:color="auto" w:fill="F7CAAC"/>
          </w:tcPr>
          <w:p w14:paraId="5DC9904F"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EF15B0" w:rsidRPr="0010000D" w14:paraId="010B10CA" w14:textId="77777777" w:rsidTr="00227C60">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02973F9B"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332" w:type="dxa"/>
            <w:gridSpan w:val="5"/>
            <w:tcBorders>
              <w:top w:val="single" w:sz="4" w:space="0" w:color="auto"/>
              <w:left w:val="single" w:sz="4" w:space="0" w:color="auto"/>
              <w:bottom w:val="single" w:sz="4" w:space="0" w:color="auto"/>
              <w:right w:val="single" w:sz="4" w:space="0" w:color="auto"/>
            </w:tcBorders>
            <w:shd w:val="clear" w:color="auto" w:fill="F7CAAC"/>
          </w:tcPr>
          <w:p w14:paraId="7F6FD9FF"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227C60" w:rsidRPr="0010000D" w14:paraId="1A53F327" w14:textId="77777777" w:rsidTr="00B55E29">
        <w:trPr>
          <w:trHeight w:val="808"/>
        </w:trPr>
        <w:tc>
          <w:tcPr>
            <w:tcW w:w="0" w:type="auto"/>
            <w:tcBorders>
              <w:top w:val="single" w:sz="4" w:space="0" w:color="auto"/>
              <w:right w:val="single" w:sz="4" w:space="0" w:color="auto"/>
            </w:tcBorders>
            <w:shd w:val="clear" w:color="auto" w:fill="D9D9D9"/>
          </w:tcPr>
          <w:p w14:paraId="208FD73F"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494158C4"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AF7241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6316B04"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0E3434E"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3999F2C9"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6203CEA0"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71AC683"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956" w:type="dxa"/>
            <w:tcBorders>
              <w:top w:val="single" w:sz="4" w:space="0" w:color="auto"/>
              <w:left w:val="single" w:sz="4" w:space="0" w:color="auto"/>
              <w:right w:val="single" w:sz="4" w:space="0" w:color="auto"/>
            </w:tcBorders>
            <w:shd w:val="clear" w:color="auto" w:fill="D9D9D9" w:themeFill="background1" w:themeFillShade="D9"/>
          </w:tcPr>
          <w:p w14:paraId="693E6921"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227C60" w:rsidRPr="0010000D" w14:paraId="1FC214FB"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21A3E2AE" w14:textId="70E17760"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подржаних пројеката (Укупно)</w:t>
            </w:r>
            <w:r w:rsidR="00813BDD">
              <w:rPr>
                <w:rStyle w:val="FootnoteReference"/>
                <w:rFonts w:ascii="Times New Roman" w:hAnsi="Times New Roman"/>
                <w:sz w:val="20"/>
                <w:szCs w:val="20"/>
                <w:lang w:val="sr-Cyrl-RS"/>
              </w:rPr>
              <w:footnoteReference w:id="4"/>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3BF9F0" w14:textId="77777777" w:rsidR="00EF15B0" w:rsidRPr="0010000D" w:rsidRDefault="00EF15B0"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F04607"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Фонд за науку</w:t>
            </w:r>
            <w:r>
              <w:rPr>
                <w:rFonts w:ascii="Times New Roman" w:hAnsi="Times New Roman"/>
                <w:sz w:val="20"/>
                <w:szCs w:val="20"/>
                <w:lang w:val="sr-Cyrl-RS"/>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A67B35F" w14:textId="77777777" w:rsidR="00EF15B0" w:rsidRPr="00EF15B0" w:rsidRDefault="00EF15B0" w:rsidP="003C59C0">
            <w:pPr>
              <w:shd w:val="clear" w:color="auto" w:fill="FFFFFF"/>
              <w:spacing w:after="120" w:line="240" w:lineRule="auto"/>
              <w:jc w:val="both"/>
              <w:rPr>
                <w:rFonts w:ascii="Times New Roman" w:hAnsi="Times New Roman"/>
                <w:sz w:val="20"/>
                <w:szCs w:val="20"/>
              </w:rPr>
            </w:pPr>
            <w:r w:rsidRPr="00EF15B0">
              <w:rPr>
                <w:rFonts w:ascii="Times New Roman" w:hAnsi="Times New Roman"/>
                <w:sz w:val="20"/>
                <w:szCs w:val="20"/>
              </w:rPr>
              <w:t>105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5911BC" w14:textId="77777777" w:rsidR="00EF15B0" w:rsidRPr="00BE5CB6"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0A4B69"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FBED7D" w14:textId="4003FAEE" w:rsidR="00EF15B0" w:rsidRPr="00D1012C" w:rsidRDefault="00EB552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2</w:t>
            </w:r>
            <w:r w:rsidR="00EF15B0">
              <w:rPr>
                <w:rFonts w:ascii="Times New Roman" w:hAnsi="Times New Roman"/>
                <w:sz w:val="20"/>
                <w:szCs w:val="20"/>
                <w:lang w:val="sr-Cyrl-RS"/>
              </w:rPr>
              <w:t>00</w:t>
            </w:r>
          </w:p>
        </w:tc>
        <w:tc>
          <w:tcPr>
            <w:tcW w:w="1956" w:type="dxa"/>
            <w:tcBorders>
              <w:top w:val="single" w:sz="4" w:space="0" w:color="auto"/>
              <w:left w:val="single" w:sz="4" w:space="0" w:color="auto"/>
              <w:bottom w:val="single" w:sz="4" w:space="0" w:color="auto"/>
              <w:right w:val="single" w:sz="4" w:space="0" w:color="auto"/>
            </w:tcBorders>
            <w:shd w:val="clear" w:color="auto" w:fill="FFFFFF"/>
          </w:tcPr>
          <w:p w14:paraId="63D28EED" w14:textId="77777777" w:rsidR="00EF15B0" w:rsidRPr="00D1012C"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300</w:t>
            </w:r>
          </w:p>
        </w:tc>
      </w:tr>
      <w:tr w:rsidR="00227C60" w:rsidRPr="00227C60" w14:paraId="5DAE9775"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2997EE37" w14:textId="36C03F25" w:rsidR="00227C60" w:rsidRPr="0010000D" w:rsidRDefault="00227C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подржаних пројеката у оквиру подпрограма Вештачка интелигенција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9A83A1" w14:textId="5F57C197" w:rsidR="00227C60" w:rsidRPr="0010000D" w:rsidRDefault="00227C6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B8948C" w14:textId="44AAB3DE" w:rsidR="00227C60" w:rsidRPr="0010000D" w:rsidRDefault="00227C6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Фонд за науку</w:t>
            </w:r>
            <w:r>
              <w:rPr>
                <w:rFonts w:ascii="Times New Roman" w:hAnsi="Times New Roman"/>
                <w:sz w:val="20"/>
                <w:szCs w:val="20"/>
                <w:lang w:val="sr-Cyrl-RS"/>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227AFA1" w14:textId="59DF619D" w:rsidR="00227C60" w:rsidRPr="00227C60" w:rsidRDefault="00227C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897533" w14:textId="50FD9885" w:rsidR="00227C60" w:rsidRPr="00227C60" w:rsidRDefault="00227C60"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620AD5" w14:textId="3AC48818" w:rsidR="00227C60" w:rsidRDefault="00227C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465709" w14:textId="4DC2DADD" w:rsidR="00227C60" w:rsidRDefault="00077C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w:t>
            </w:r>
          </w:p>
        </w:tc>
        <w:tc>
          <w:tcPr>
            <w:tcW w:w="1956" w:type="dxa"/>
            <w:tcBorders>
              <w:top w:val="single" w:sz="4" w:space="0" w:color="auto"/>
              <w:left w:val="single" w:sz="4" w:space="0" w:color="auto"/>
              <w:bottom w:val="single" w:sz="4" w:space="0" w:color="auto"/>
              <w:right w:val="single" w:sz="4" w:space="0" w:color="auto"/>
            </w:tcBorders>
            <w:shd w:val="clear" w:color="auto" w:fill="FFFFFF"/>
          </w:tcPr>
          <w:p w14:paraId="1885BCF4" w14:textId="371B455F" w:rsidR="00227C60" w:rsidRDefault="00227C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24</w:t>
            </w:r>
          </w:p>
        </w:tc>
      </w:tr>
      <w:tr w:rsidR="00227C60" w:rsidRPr="0010000D" w14:paraId="194112E2" w14:textId="77777777" w:rsidTr="00B55E29">
        <w:trPr>
          <w:trHeight w:val="256"/>
        </w:trPr>
        <w:tc>
          <w:tcPr>
            <w:tcW w:w="0" w:type="auto"/>
            <w:tcBorders>
              <w:top w:val="single" w:sz="4" w:space="0" w:color="auto"/>
              <w:right w:val="single" w:sz="4" w:space="0" w:color="auto"/>
            </w:tcBorders>
            <w:shd w:val="clear" w:color="auto" w:fill="FFFFFF"/>
          </w:tcPr>
          <w:p w14:paraId="73ABB6D3"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Укупан број истраживача укључених у програм</w:t>
            </w:r>
          </w:p>
        </w:tc>
        <w:tc>
          <w:tcPr>
            <w:tcW w:w="0" w:type="auto"/>
            <w:tcBorders>
              <w:top w:val="single" w:sz="4" w:space="0" w:color="auto"/>
              <w:left w:val="single" w:sz="4" w:space="0" w:color="auto"/>
              <w:right w:val="single" w:sz="4" w:space="0" w:color="auto"/>
            </w:tcBorders>
            <w:shd w:val="clear" w:color="auto" w:fill="FFFFFF"/>
          </w:tcPr>
          <w:p w14:paraId="1D91AE19"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right w:val="single" w:sz="4" w:space="0" w:color="auto"/>
            </w:tcBorders>
            <w:shd w:val="clear" w:color="auto" w:fill="FFFFFF"/>
          </w:tcPr>
          <w:p w14:paraId="78D0A8DB"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Фонд за науку</w:t>
            </w:r>
            <w:r>
              <w:rPr>
                <w:rFonts w:ascii="Times New Roman" w:hAnsi="Times New Roman"/>
                <w:sz w:val="20"/>
                <w:szCs w:val="20"/>
                <w:lang w:val="sr-Cyrl-RS"/>
              </w:rPr>
              <w:t xml:space="preserve"> </w:t>
            </w:r>
          </w:p>
        </w:tc>
        <w:tc>
          <w:tcPr>
            <w:tcW w:w="0" w:type="auto"/>
            <w:gridSpan w:val="2"/>
            <w:tcBorders>
              <w:top w:val="single" w:sz="4" w:space="0" w:color="auto"/>
              <w:left w:val="single" w:sz="4" w:space="0" w:color="auto"/>
              <w:right w:val="single" w:sz="4" w:space="0" w:color="auto"/>
            </w:tcBorders>
            <w:shd w:val="clear" w:color="auto" w:fill="FFFFFF"/>
          </w:tcPr>
          <w:p w14:paraId="04E51FDE" w14:textId="77777777" w:rsidR="00EF15B0" w:rsidRPr="00EF15B0" w:rsidRDefault="00EF15B0" w:rsidP="003C59C0">
            <w:pPr>
              <w:shd w:val="clear" w:color="auto" w:fill="FFFFFF"/>
              <w:spacing w:after="120" w:line="240" w:lineRule="auto"/>
              <w:jc w:val="both"/>
              <w:rPr>
                <w:rFonts w:ascii="Times New Roman" w:hAnsi="Times New Roman"/>
                <w:sz w:val="20"/>
                <w:szCs w:val="20"/>
                <w:lang w:val="sr-Latn-RS"/>
              </w:rPr>
            </w:pPr>
            <w:r w:rsidRPr="00EF15B0">
              <w:rPr>
                <w:rFonts w:ascii="Times New Roman" w:hAnsi="Times New Roman"/>
                <w:sz w:val="20"/>
                <w:szCs w:val="20"/>
                <w:lang w:val="sr-Latn-RS"/>
              </w:rPr>
              <w:t>1041</w:t>
            </w:r>
          </w:p>
        </w:tc>
        <w:tc>
          <w:tcPr>
            <w:tcW w:w="0" w:type="auto"/>
            <w:tcBorders>
              <w:top w:val="single" w:sz="4" w:space="0" w:color="auto"/>
              <w:left w:val="single" w:sz="4" w:space="0" w:color="auto"/>
              <w:right w:val="single" w:sz="4" w:space="0" w:color="auto"/>
            </w:tcBorders>
            <w:shd w:val="clear" w:color="auto" w:fill="FFFFFF"/>
          </w:tcPr>
          <w:p w14:paraId="65043F05" w14:textId="77777777" w:rsidR="00EF15B0" w:rsidRPr="0010000D" w:rsidRDefault="00EF15B0"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2.</w:t>
            </w:r>
          </w:p>
        </w:tc>
        <w:tc>
          <w:tcPr>
            <w:tcW w:w="0" w:type="auto"/>
            <w:tcBorders>
              <w:top w:val="single" w:sz="4" w:space="0" w:color="auto"/>
              <w:left w:val="single" w:sz="4" w:space="0" w:color="auto"/>
              <w:right w:val="single" w:sz="4" w:space="0" w:color="auto"/>
            </w:tcBorders>
            <w:shd w:val="clear" w:color="auto" w:fill="FFFFFF"/>
          </w:tcPr>
          <w:p w14:paraId="6EF28592" w14:textId="77777777" w:rsidR="00EF15B0"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2.000</w:t>
            </w:r>
          </w:p>
        </w:tc>
        <w:tc>
          <w:tcPr>
            <w:tcW w:w="0" w:type="auto"/>
            <w:tcBorders>
              <w:top w:val="single" w:sz="4" w:space="0" w:color="auto"/>
              <w:left w:val="single" w:sz="4" w:space="0" w:color="auto"/>
              <w:right w:val="single" w:sz="4" w:space="0" w:color="auto"/>
            </w:tcBorders>
            <w:shd w:val="clear" w:color="auto" w:fill="FFFFFF"/>
          </w:tcPr>
          <w:p w14:paraId="68FB1B50" w14:textId="64F97C90" w:rsidR="00EF15B0" w:rsidRPr="00D1012C" w:rsidRDefault="00EB552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2</w:t>
            </w:r>
            <w:r w:rsidR="00EF15B0">
              <w:rPr>
                <w:rFonts w:ascii="Times New Roman" w:hAnsi="Times New Roman"/>
                <w:sz w:val="20"/>
                <w:szCs w:val="20"/>
                <w:lang w:val="sr-Cyrl-RS"/>
              </w:rPr>
              <w:t>.000</w:t>
            </w:r>
          </w:p>
        </w:tc>
        <w:tc>
          <w:tcPr>
            <w:tcW w:w="1956" w:type="dxa"/>
            <w:tcBorders>
              <w:top w:val="single" w:sz="4" w:space="0" w:color="auto"/>
              <w:left w:val="single" w:sz="4" w:space="0" w:color="auto"/>
              <w:right w:val="single" w:sz="4" w:space="0" w:color="auto"/>
            </w:tcBorders>
            <w:shd w:val="clear" w:color="auto" w:fill="FFFFFF"/>
          </w:tcPr>
          <w:p w14:paraId="0453ADD9" w14:textId="77777777" w:rsidR="00EF15B0" w:rsidRPr="00D1012C"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3.000</w:t>
            </w:r>
          </w:p>
        </w:tc>
      </w:tr>
    </w:tbl>
    <w:p w14:paraId="1924E3A5" w14:textId="77777777" w:rsidR="00EF15B0" w:rsidRDefault="00EF15B0" w:rsidP="003C59C0">
      <w:pPr>
        <w:pStyle w:val="ListParagraph"/>
        <w:spacing w:after="120"/>
        <w:rPr>
          <w:rFonts w:ascii="Times New Roman" w:hAnsi="Times New Roman"/>
          <w:sz w:val="20"/>
          <w:szCs w:val="20"/>
          <w:lang w:val="ru-RU"/>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EF15B0" w:rsidRPr="00CA6335" w14:paraId="04A8D803" w14:textId="77777777" w:rsidTr="00B55E29">
        <w:trPr>
          <w:trHeight w:val="211"/>
        </w:trPr>
        <w:tc>
          <w:tcPr>
            <w:tcW w:w="6789" w:type="dxa"/>
            <w:vMerge w:val="restart"/>
            <w:shd w:val="clear" w:color="auto" w:fill="A8D08D"/>
          </w:tcPr>
          <w:p w14:paraId="346A269B"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757DE8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3101A3AF"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26F14FF6"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12954C9D"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EF15B0" w:rsidRPr="0010000D" w14:paraId="42486E21" w14:textId="77777777" w:rsidTr="00B55E29">
        <w:trPr>
          <w:trHeight w:val="211"/>
        </w:trPr>
        <w:tc>
          <w:tcPr>
            <w:tcW w:w="6789" w:type="dxa"/>
            <w:vMerge/>
            <w:shd w:val="clear" w:color="auto" w:fill="A8D08D"/>
          </w:tcPr>
          <w:p w14:paraId="5C73AEAC"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5D00F68B"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08FF0838"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3AEAF807"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tcPr>
          <w:p w14:paraId="6339FA69" w14:textId="77777777" w:rsidR="00EF15B0" w:rsidRPr="0010000D" w:rsidRDefault="00EF15B0"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У години 2025</w:t>
            </w:r>
          </w:p>
        </w:tc>
      </w:tr>
      <w:tr w:rsidR="00EF15B0" w:rsidRPr="0010000D" w14:paraId="747C02A4" w14:textId="77777777" w:rsidTr="00B55E29">
        <w:trPr>
          <w:trHeight w:val="483"/>
        </w:trPr>
        <w:tc>
          <w:tcPr>
            <w:tcW w:w="6789" w:type="dxa"/>
            <w:shd w:val="clear" w:color="auto" w:fill="FFFFFF"/>
          </w:tcPr>
          <w:p w14:paraId="6FB5B59D" w14:textId="7A9CD4D3" w:rsidR="00EF15B0" w:rsidRPr="003A2CAB"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Буџет РС</w:t>
            </w:r>
            <w:r w:rsidRPr="0010000D">
              <w:rPr>
                <w:rFonts w:ascii="Times New Roman" w:hAnsi="Times New Roman"/>
                <w:sz w:val="20"/>
                <w:szCs w:val="20"/>
                <w:lang w:val="sr-Cyrl-RS"/>
              </w:rPr>
              <w:t xml:space="preserve"> – </w:t>
            </w:r>
            <w:r>
              <w:rPr>
                <w:rFonts w:ascii="Times New Roman" w:hAnsi="Times New Roman"/>
                <w:sz w:val="20"/>
                <w:szCs w:val="20"/>
                <w:lang w:val="sr-Cyrl-RS"/>
              </w:rPr>
              <w:t>НИТРА</w:t>
            </w:r>
            <w:r w:rsidR="003A2CAB" w:rsidRPr="00F040F0">
              <w:rPr>
                <w:rFonts w:ascii="Times New Roman" w:hAnsi="Times New Roman"/>
                <w:sz w:val="20"/>
                <w:szCs w:val="20"/>
                <w:lang w:val="ru-RU"/>
              </w:rPr>
              <w:t>/</w:t>
            </w:r>
            <w:r w:rsidR="00C208C9" w:rsidRPr="0010000D">
              <w:rPr>
                <w:rFonts w:ascii="Times New Roman" w:hAnsi="Times New Roman"/>
                <w:sz w:val="20"/>
                <w:szCs w:val="20"/>
                <w:lang w:val="sr-Cyrl-BA"/>
              </w:rPr>
              <w:t>Фонд за науку</w:t>
            </w:r>
            <w:r w:rsidR="00C208C9">
              <w:rPr>
                <w:rFonts w:ascii="Times New Roman" w:hAnsi="Times New Roman"/>
                <w:sz w:val="20"/>
                <w:szCs w:val="20"/>
                <w:lang w:val="sr-Cyrl-BA"/>
              </w:rPr>
              <w:t xml:space="preserve"> </w:t>
            </w:r>
            <w:r w:rsidR="000175B8">
              <w:rPr>
                <w:rFonts w:ascii="Times New Roman" w:hAnsi="Times New Roman"/>
                <w:sz w:val="20"/>
                <w:szCs w:val="20"/>
                <w:lang w:val="sr-Cyrl-BA"/>
              </w:rPr>
              <w:t xml:space="preserve">Републике Србије </w:t>
            </w:r>
            <w:r w:rsidR="00C208C9">
              <w:rPr>
                <w:rFonts w:ascii="Times New Roman" w:hAnsi="Times New Roman"/>
                <w:sz w:val="20"/>
                <w:szCs w:val="20"/>
                <w:lang w:val="sr-Cyrl-BA"/>
              </w:rPr>
              <w:t>(</w:t>
            </w:r>
            <w:r w:rsidR="003A2CAB">
              <w:rPr>
                <w:rFonts w:ascii="Times New Roman" w:hAnsi="Times New Roman"/>
                <w:sz w:val="20"/>
                <w:szCs w:val="20"/>
                <w:lang w:val="sr-Cyrl-RS"/>
              </w:rPr>
              <w:t>ФзН</w:t>
            </w:r>
            <w:r w:rsidR="00C208C9">
              <w:rPr>
                <w:rFonts w:ascii="Times New Roman" w:hAnsi="Times New Roman"/>
                <w:sz w:val="20"/>
                <w:szCs w:val="20"/>
                <w:lang w:val="sr-Cyrl-RS"/>
              </w:rPr>
              <w:t>)</w:t>
            </w:r>
          </w:p>
        </w:tc>
        <w:tc>
          <w:tcPr>
            <w:tcW w:w="2127" w:type="dxa"/>
            <w:shd w:val="clear" w:color="auto" w:fill="FFFFFF"/>
          </w:tcPr>
          <w:p w14:paraId="290528C5" w14:textId="3AE08E2D" w:rsidR="00EF15B0" w:rsidRPr="00D65C19" w:rsidRDefault="00F026BB" w:rsidP="00BE40B0">
            <w:pPr>
              <w:spacing w:after="120" w:line="240" w:lineRule="auto"/>
              <w:jc w:val="center"/>
              <w:rPr>
                <w:rFonts w:ascii="Times New Roman" w:hAnsi="Times New Roman"/>
                <w:sz w:val="20"/>
                <w:szCs w:val="20"/>
                <w:lang w:val="sr-Cyrl-RS"/>
              </w:rPr>
            </w:pPr>
            <w:r>
              <w:rPr>
                <w:rFonts w:ascii="Times New Roman" w:hAnsi="Times New Roman"/>
                <w:sz w:val="20"/>
                <w:szCs w:val="20"/>
              </w:rPr>
              <w:t>0201-</w:t>
            </w:r>
            <w:r w:rsidR="0043711D" w:rsidRPr="00D65C19">
              <w:rPr>
                <w:rFonts w:ascii="Times New Roman" w:hAnsi="Times New Roman"/>
                <w:sz w:val="20"/>
                <w:szCs w:val="20"/>
                <w:lang w:val="sr-Cyrl-RS"/>
              </w:rPr>
              <w:t>0013</w:t>
            </w:r>
          </w:p>
        </w:tc>
        <w:tc>
          <w:tcPr>
            <w:tcW w:w="1701" w:type="dxa"/>
            <w:shd w:val="clear" w:color="auto" w:fill="FFFFFF"/>
          </w:tcPr>
          <w:p w14:paraId="1C4F7390" w14:textId="77777777" w:rsidR="00EF15B0" w:rsidRPr="00BE64CB" w:rsidRDefault="00EF15B0"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551.296</w:t>
            </w:r>
          </w:p>
        </w:tc>
        <w:tc>
          <w:tcPr>
            <w:tcW w:w="1559" w:type="dxa"/>
            <w:shd w:val="clear" w:color="auto" w:fill="FFFFFF"/>
          </w:tcPr>
          <w:p w14:paraId="3F3FCCB9" w14:textId="77899360" w:rsidR="00EF15B0" w:rsidRPr="00EB552F" w:rsidRDefault="00EB552F" w:rsidP="00BE40B0">
            <w:pPr>
              <w:spacing w:after="120" w:line="240" w:lineRule="auto"/>
              <w:jc w:val="right"/>
              <w:rPr>
                <w:rFonts w:ascii="Times New Roman" w:hAnsi="Times New Roman"/>
                <w:sz w:val="20"/>
                <w:szCs w:val="20"/>
              </w:rPr>
            </w:pPr>
            <w:r>
              <w:rPr>
                <w:rFonts w:ascii="Times New Roman" w:hAnsi="Times New Roman"/>
                <w:sz w:val="20"/>
                <w:szCs w:val="20"/>
              </w:rPr>
              <w:t>650</w:t>
            </w:r>
            <w:r w:rsidR="00EF15B0">
              <w:rPr>
                <w:rFonts w:ascii="Times New Roman" w:hAnsi="Times New Roman"/>
                <w:sz w:val="20"/>
                <w:szCs w:val="20"/>
                <w:lang w:val="sr-Cyrl-RS"/>
              </w:rPr>
              <w:t>.</w:t>
            </w:r>
            <w:r>
              <w:rPr>
                <w:rFonts w:ascii="Times New Roman" w:hAnsi="Times New Roman"/>
                <w:sz w:val="20"/>
                <w:szCs w:val="20"/>
              </w:rPr>
              <w:t>534</w:t>
            </w:r>
          </w:p>
          <w:p w14:paraId="0D9DB425" w14:textId="77777777" w:rsidR="00EF15B0" w:rsidRPr="0010000D" w:rsidRDefault="00EF15B0" w:rsidP="00BE40B0">
            <w:pPr>
              <w:spacing w:after="120" w:line="240" w:lineRule="auto"/>
              <w:jc w:val="right"/>
              <w:rPr>
                <w:rFonts w:ascii="Times New Roman" w:hAnsi="Times New Roman"/>
                <w:sz w:val="20"/>
                <w:szCs w:val="20"/>
                <w:lang w:val="sr-Cyrl-RS"/>
              </w:rPr>
            </w:pPr>
          </w:p>
        </w:tc>
        <w:tc>
          <w:tcPr>
            <w:tcW w:w="1691" w:type="dxa"/>
            <w:shd w:val="clear" w:color="auto" w:fill="FFFFFF"/>
          </w:tcPr>
          <w:p w14:paraId="022C54B4" w14:textId="3895D56D" w:rsidR="00F040F0" w:rsidRPr="00C208C9" w:rsidRDefault="000C6541"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1</w:t>
            </w:r>
            <w:r w:rsidR="00EF15B0" w:rsidRPr="00C208C9">
              <w:rPr>
                <w:rFonts w:ascii="Times New Roman" w:hAnsi="Times New Roman"/>
                <w:sz w:val="20"/>
                <w:szCs w:val="20"/>
                <w:lang w:val="sr-Latn-RS"/>
              </w:rPr>
              <w:t>.</w:t>
            </w:r>
            <w:r>
              <w:rPr>
                <w:rFonts w:ascii="Times New Roman" w:hAnsi="Times New Roman"/>
                <w:sz w:val="20"/>
                <w:szCs w:val="20"/>
                <w:lang w:val="sr-Cyrl-RS"/>
              </w:rPr>
              <w:t>500</w:t>
            </w:r>
            <w:r w:rsidR="00EF15B0" w:rsidRPr="00C208C9">
              <w:rPr>
                <w:rFonts w:ascii="Times New Roman" w:hAnsi="Times New Roman"/>
                <w:sz w:val="20"/>
                <w:szCs w:val="20"/>
                <w:lang w:val="sr-Latn-RS"/>
              </w:rPr>
              <w:t>.</w:t>
            </w:r>
            <w:r>
              <w:rPr>
                <w:rFonts w:ascii="Times New Roman" w:hAnsi="Times New Roman"/>
                <w:sz w:val="20"/>
                <w:szCs w:val="20"/>
                <w:lang w:val="sr-Cyrl-RS"/>
              </w:rPr>
              <w:t>00</w:t>
            </w:r>
            <w:r w:rsidR="00EF15B0" w:rsidRPr="00C208C9">
              <w:rPr>
                <w:rFonts w:ascii="Times New Roman" w:hAnsi="Times New Roman"/>
                <w:sz w:val="20"/>
                <w:szCs w:val="20"/>
                <w:lang w:val="sr-Latn-RS"/>
              </w:rPr>
              <w:t>0</w:t>
            </w:r>
            <w:r w:rsidR="00227C60" w:rsidRPr="00C208C9">
              <w:rPr>
                <w:rFonts w:ascii="Times New Roman" w:hAnsi="Times New Roman"/>
                <w:sz w:val="20"/>
                <w:szCs w:val="20"/>
                <w:lang w:val="sr-Cyrl-RS"/>
              </w:rPr>
              <w:t xml:space="preserve"> </w:t>
            </w:r>
          </w:p>
          <w:p w14:paraId="79BA2074" w14:textId="13B7D7AD" w:rsidR="00EF15B0" w:rsidRPr="00C208C9" w:rsidRDefault="00EF15B0" w:rsidP="00BE40B0">
            <w:pPr>
              <w:spacing w:after="120" w:line="240" w:lineRule="auto"/>
              <w:jc w:val="right"/>
              <w:rPr>
                <w:rFonts w:ascii="Times New Roman" w:hAnsi="Times New Roman"/>
                <w:sz w:val="20"/>
                <w:szCs w:val="20"/>
                <w:lang w:val="sr-Latn-RS"/>
              </w:rPr>
            </w:pPr>
          </w:p>
        </w:tc>
      </w:tr>
      <w:tr w:rsidR="00EF15B0" w:rsidRPr="00DF1F59" w14:paraId="6B24D71A" w14:textId="77777777" w:rsidTr="00B55E29">
        <w:trPr>
          <w:trHeight w:val="703"/>
        </w:trPr>
        <w:tc>
          <w:tcPr>
            <w:tcW w:w="6789" w:type="dxa"/>
            <w:shd w:val="clear" w:color="auto" w:fill="FFFFFF"/>
          </w:tcPr>
          <w:p w14:paraId="547E5220" w14:textId="54605B6B" w:rsidR="00EF15B0" w:rsidRPr="0010000D" w:rsidRDefault="00EF15B0"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sidR="00077C3F">
              <w:rPr>
                <w:rFonts w:ascii="Times New Roman" w:hAnsi="Times New Roman"/>
                <w:sz w:val="20"/>
                <w:szCs w:val="20"/>
                <w:lang w:val="sr-Cyrl-RS"/>
              </w:rPr>
              <w:t xml:space="preserve"> и Допунским споразумом са ФзН</w:t>
            </w:r>
            <w:r w:rsidR="001837BE">
              <w:rPr>
                <w:rStyle w:val="FootnoteReference"/>
                <w:rFonts w:ascii="Times New Roman" w:hAnsi="Times New Roman"/>
                <w:sz w:val="20"/>
                <w:szCs w:val="20"/>
                <w:lang w:val="sr-Cyrl-RS"/>
              </w:rPr>
              <w:footnoteReference w:id="5"/>
            </w:r>
          </w:p>
        </w:tc>
        <w:tc>
          <w:tcPr>
            <w:tcW w:w="2127" w:type="dxa"/>
            <w:shd w:val="clear" w:color="auto" w:fill="FFFFFF"/>
          </w:tcPr>
          <w:p w14:paraId="0D217BE8" w14:textId="3F74378B" w:rsidR="00EF15B0" w:rsidRPr="00D65C19" w:rsidRDefault="00AA6764" w:rsidP="00BE40B0">
            <w:pPr>
              <w:spacing w:after="120" w:line="240" w:lineRule="auto"/>
              <w:jc w:val="center"/>
              <w:rPr>
                <w:rFonts w:ascii="Times New Roman" w:hAnsi="Times New Roman"/>
                <w:sz w:val="20"/>
                <w:szCs w:val="20"/>
                <w:lang w:val="sr-Cyrl-RS"/>
              </w:rPr>
            </w:pPr>
            <w:r>
              <w:rPr>
                <w:rFonts w:ascii="Times New Roman" w:hAnsi="Times New Roman"/>
                <w:sz w:val="20"/>
                <w:szCs w:val="20"/>
                <w:lang w:val="sr-Cyrl-RS"/>
              </w:rPr>
              <w:t>-</w:t>
            </w:r>
          </w:p>
        </w:tc>
        <w:tc>
          <w:tcPr>
            <w:tcW w:w="1701" w:type="dxa"/>
            <w:shd w:val="clear" w:color="auto" w:fill="FFFFFF"/>
          </w:tcPr>
          <w:p w14:paraId="589B246F" w14:textId="5FF8CB2A" w:rsidR="00EF15B0" w:rsidRPr="006B54FD" w:rsidRDefault="0068181F" w:rsidP="00BE40B0">
            <w:pPr>
              <w:spacing w:after="120" w:line="240" w:lineRule="auto"/>
              <w:jc w:val="right"/>
              <w:rPr>
                <w:rFonts w:ascii="Times New Roman" w:hAnsi="Times New Roman"/>
                <w:sz w:val="20"/>
                <w:szCs w:val="20"/>
                <w:lang w:val="sr-Cyrl-RS"/>
              </w:rPr>
            </w:pPr>
            <w:r w:rsidRPr="0068181F">
              <w:rPr>
                <w:rFonts w:ascii="Times New Roman" w:hAnsi="Times New Roman"/>
                <w:sz w:val="20"/>
                <w:szCs w:val="20"/>
                <w:lang w:val="sr-Cyrl-RS"/>
              </w:rPr>
              <w:t>1.301.000</w:t>
            </w:r>
          </w:p>
        </w:tc>
        <w:tc>
          <w:tcPr>
            <w:tcW w:w="1559" w:type="dxa"/>
            <w:shd w:val="clear" w:color="auto" w:fill="FFFFFF"/>
          </w:tcPr>
          <w:p w14:paraId="52D19628" w14:textId="3A604905" w:rsidR="00EF15B0" w:rsidRDefault="0068181F" w:rsidP="00BE40B0">
            <w:pPr>
              <w:spacing w:after="120" w:line="240" w:lineRule="auto"/>
              <w:jc w:val="right"/>
              <w:rPr>
                <w:rFonts w:ascii="Times New Roman" w:hAnsi="Times New Roman"/>
                <w:sz w:val="20"/>
                <w:szCs w:val="20"/>
                <w:lang w:val="sr-Cyrl-RS"/>
              </w:rPr>
            </w:pPr>
            <w:r w:rsidRPr="0068181F">
              <w:rPr>
                <w:rFonts w:ascii="Times New Roman" w:hAnsi="Times New Roman"/>
                <w:sz w:val="20"/>
                <w:szCs w:val="20"/>
                <w:lang w:val="sr-Cyrl-RS"/>
              </w:rPr>
              <w:t>1.519.000</w:t>
            </w:r>
          </w:p>
        </w:tc>
        <w:tc>
          <w:tcPr>
            <w:tcW w:w="1691" w:type="dxa"/>
            <w:shd w:val="clear" w:color="auto" w:fill="FFFFFF"/>
          </w:tcPr>
          <w:p w14:paraId="4D7A6295" w14:textId="29E641E7" w:rsidR="00EF15B0" w:rsidRDefault="0068181F" w:rsidP="00BE40B0">
            <w:pPr>
              <w:spacing w:after="120" w:line="240" w:lineRule="auto"/>
              <w:jc w:val="right"/>
              <w:rPr>
                <w:rFonts w:ascii="Times New Roman" w:hAnsi="Times New Roman"/>
                <w:sz w:val="20"/>
                <w:szCs w:val="20"/>
                <w:lang w:val="sr-Cyrl-RS"/>
              </w:rPr>
            </w:pPr>
            <w:r w:rsidRPr="0068181F">
              <w:rPr>
                <w:rFonts w:ascii="Times New Roman" w:hAnsi="Times New Roman"/>
                <w:sz w:val="20"/>
                <w:szCs w:val="20"/>
                <w:lang w:val="sr-Cyrl-RS"/>
              </w:rPr>
              <w:t>357.540</w:t>
            </w:r>
          </w:p>
        </w:tc>
      </w:tr>
    </w:tbl>
    <w:p w14:paraId="7F5CECA3" w14:textId="77777777" w:rsidR="00EF15B0" w:rsidRDefault="00EF15B0"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8"/>
        <w:gridCol w:w="1485"/>
        <w:gridCol w:w="1479"/>
        <w:gridCol w:w="1241"/>
        <w:gridCol w:w="1068"/>
        <w:gridCol w:w="1096"/>
      </w:tblGrid>
      <w:tr w:rsidR="00EF15B0" w:rsidRPr="00CA6335" w14:paraId="33D17C06" w14:textId="77777777" w:rsidTr="003A2CAB">
        <w:trPr>
          <w:trHeight w:val="142"/>
        </w:trPr>
        <w:tc>
          <w:tcPr>
            <w:tcW w:w="960" w:type="pct"/>
            <w:vMerge w:val="restart"/>
            <w:shd w:val="clear" w:color="auto" w:fill="FFF2CC"/>
          </w:tcPr>
          <w:p w14:paraId="2AEF3482"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0" w:type="pct"/>
            <w:vMerge w:val="restart"/>
            <w:shd w:val="clear" w:color="auto" w:fill="FFF2CC"/>
          </w:tcPr>
          <w:p w14:paraId="35BE2C7B"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5BBD2893"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02CA6A98"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2" w:type="pct"/>
            <w:vMerge w:val="restart"/>
            <w:shd w:val="clear" w:color="auto" w:fill="FFF2CC"/>
          </w:tcPr>
          <w:p w14:paraId="2A67FEDE"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72A96696"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67D17476"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1221" w:type="pct"/>
            <w:gridSpan w:val="3"/>
            <w:shd w:val="clear" w:color="auto" w:fill="FFF2CC"/>
          </w:tcPr>
          <w:p w14:paraId="696DC954"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F15B0" w:rsidRPr="0010000D" w14:paraId="4BD3BFB5" w14:textId="77777777" w:rsidTr="00081752">
        <w:trPr>
          <w:trHeight w:val="296"/>
        </w:trPr>
        <w:tc>
          <w:tcPr>
            <w:tcW w:w="960" w:type="pct"/>
            <w:vMerge/>
            <w:shd w:val="clear" w:color="auto" w:fill="FFF2CC"/>
          </w:tcPr>
          <w:p w14:paraId="068FCA39"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554DB097"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207C806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63579AD4"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532" w:type="pct"/>
            <w:vMerge/>
            <w:shd w:val="clear" w:color="auto" w:fill="FFF2CC"/>
          </w:tcPr>
          <w:p w14:paraId="32DBB0E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311F3BE1"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45" w:type="pct"/>
            <w:shd w:val="clear" w:color="auto" w:fill="FFF2CC"/>
          </w:tcPr>
          <w:p w14:paraId="16490108" w14:textId="77777777" w:rsidR="00EF15B0" w:rsidRPr="00354293"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83" w:type="pct"/>
            <w:shd w:val="clear" w:color="auto" w:fill="FFF2CC"/>
          </w:tcPr>
          <w:p w14:paraId="09B93EAA" w14:textId="77777777" w:rsidR="00EF15B0" w:rsidRPr="00354293"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3" w:type="pct"/>
            <w:shd w:val="clear" w:color="auto" w:fill="FFF2CC"/>
          </w:tcPr>
          <w:p w14:paraId="22A5C06C"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EF15B0" w:rsidRPr="0010000D" w14:paraId="59342E3B" w14:textId="77777777" w:rsidTr="00081752">
        <w:trPr>
          <w:trHeight w:val="208"/>
        </w:trPr>
        <w:tc>
          <w:tcPr>
            <w:tcW w:w="960" w:type="pct"/>
            <w:shd w:val="clear" w:color="auto" w:fill="auto"/>
          </w:tcPr>
          <w:p w14:paraId="156E5FBE" w14:textId="4429956D" w:rsidR="00EF15B0" w:rsidRPr="0010000D" w:rsidRDefault="00EF15B0" w:rsidP="003C59C0">
            <w:pPr>
              <w:spacing w:after="120" w:line="240" w:lineRule="auto"/>
              <w:jc w:val="both"/>
              <w:rPr>
                <w:rFonts w:ascii="Times New Roman" w:hAnsi="Times New Roman"/>
                <w:sz w:val="20"/>
                <w:szCs w:val="20"/>
                <w:lang w:val="sr-Cyrl-BA"/>
              </w:rPr>
            </w:pPr>
            <w:r w:rsidRPr="00910C51">
              <w:rPr>
                <w:rFonts w:ascii="Times New Roman" w:hAnsi="Times New Roman"/>
                <w:sz w:val="20"/>
                <w:szCs w:val="20"/>
                <w:lang w:val="ru-RU"/>
              </w:rPr>
              <w:t>1</w:t>
            </w:r>
            <w:r w:rsidRPr="0010000D">
              <w:rPr>
                <w:rFonts w:ascii="Times New Roman" w:hAnsi="Times New Roman"/>
                <w:sz w:val="20"/>
                <w:szCs w:val="20"/>
                <w:lang w:val="sr-Cyrl-RS"/>
              </w:rPr>
              <w:t>.</w:t>
            </w:r>
            <w:r w:rsidR="00227C60">
              <w:rPr>
                <w:rFonts w:ascii="Times New Roman" w:hAnsi="Times New Roman"/>
                <w:sz w:val="20"/>
                <w:szCs w:val="20"/>
                <w:lang w:val="ru-RU"/>
              </w:rPr>
              <w:t>5</w:t>
            </w:r>
            <w:r w:rsidRPr="0010000D">
              <w:rPr>
                <w:rFonts w:ascii="Times New Roman" w:hAnsi="Times New Roman"/>
                <w:sz w:val="20"/>
                <w:szCs w:val="20"/>
                <w:lang w:val="sr-Cyrl-RS"/>
              </w:rPr>
              <w:t>.1</w:t>
            </w:r>
            <w:r w:rsidRPr="00910C51">
              <w:rPr>
                <w:rFonts w:ascii="Times New Roman" w:hAnsi="Times New Roman"/>
                <w:sz w:val="20"/>
                <w:szCs w:val="20"/>
                <w:lang w:val="ru-RU"/>
              </w:rPr>
              <w:t>.</w:t>
            </w:r>
            <w:r w:rsidRPr="0010000D">
              <w:rPr>
                <w:rFonts w:ascii="Times New Roman" w:hAnsi="Times New Roman"/>
                <w:sz w:val="20"/>
                <w:szCs w:val="20"/>
                <w:lang w:val="sr-Cyrl-BA"/>
              </w:rPr>
              <w:t xml:space="preserve"> Израда критеријума</w:t>
            </w:r>
            <w:r w:rsidR="00C47F54" w:rsidRPr="00C47F54">
              <w:rPr>
                <w:rFonts w:ascii="Times New Roman" w:hAnsi="Times New Roman"/>
                <w:sz w:val="20"/>
                <w:szCs w:val="20"/>
                <w:lang w:val="ru-RU"/>
              </w:rPr>
              <w:t xml:space="preserve"> </w:t>
            </w:r>
            <w:r w:rsidRPr="0010000D">
              <w:rPr>
                <w:rFonts w:ascii="Times New Roman" w:hAnsi="Times New Roman"/>
                <w:sz w:val="20"/>
                <w:szCs w:val="20"/>
                <w:lang w:val="sr-Cyrl-BA"/>
              </w:rPr>
              <w:t xml:space="preserve">позива </w:t>
            </w:r>
            <w:r w:rsidR="00C47F54">
              <w:rPr>
                <w:rFonts w:ascii="Times New Roman" w:hAnsi="Times New Roman"/>
                <w:sz w:val="20"/>
                <w:szCs w:val="20"/>
                <w:lang w:val="sr-Cyrl-RS"/>
              </w:rPr>
              <w:t>за програм ИДЕЈЕ 2023</w:t>
            </w:r>
            <w:r w:rsidR="00C47F54" w:rsidRPr="00C47F54">
              <w:rPr>
                <w:rFonts w:ascii="Times New Roman" w:hAnsi="Times New Roman"/>
                <w:sz w:val="20"/>
                <w:szCs w:val="20"/>
                <w:lang w:val="ru-RU"/>
              </w:rPr>
              <w:t xml:space="preserve"> </w:t>
            </w:r>
            <w:r w:rsidRPr="0010000D">
              <w:rPr>
                <w:rFonts w:ascii="Times New Roman" w:hAnsi="Times New Roman"/>
                <w:sz w:val="20"/>
                <w:szCs w:val="20"/>
                <w:lang w:val="sr-Cyrl-BA"/>
              </w:rPr>
              <w:t>према налазима стратегије паметне специјализације</w:t>
            </w:r>
          </w:p>
        </w:tc>
        <w:tc>
          <w:tcPr>
            <w:tcW w:w="660" w:type="pct"/>
            <w:shd w:val="clear" w:color="auto" w:fill="auto"/>
          </w:tcPr>
          <w:p w14:paraId="465BBF75" w14:textId="77777777" w:rsidR="00EF15B0" w:rsidRPr="0010000D" w:rsidRDefault="00EF15B0"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Фонд за науку</w:t>
            </w:r>
            <w:r>
              <w:rPr>
                <w:rFonts w:ascii="Times New Roman" w:hAnsi="Times New Roman"/>
                <w:sz w:val="20"/>
                <w:szCs w:val="20"/>
                <w:lang w:val="sr-Cyrl-BA"/>
              </w:rPr>
              <w:t xml:space="preserve"> </w:t>
            </w:r>
          </w:p>
        </w:tc>
        <w:tc>
          <w:tcPr>
            <w:tcW w:w="631" w:type="pct"/>
            <w:shd w:val="clear" w:color="auto" w:fill="auto"/>
          </w:tcPr>
          <w:p w14:paraId="48CCD7A0" w14:textId="4460BE11" w:rsidR="00EF15B0" w:rsidRPr="007D71CF" w:rsidRDefault="00C208C9"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r w:rsidR="00684D1F">
              <w:rPr>
                <w:rFonts w:ascii="Times New Roman" w:hAnsi="Times New Roman"/>
                <w:sz w:val="20"/>
                <w:szCs w:val="20"/>
                <w:lang w:val="sr-Cyrl-RS"/>
              </w:rPr>
              <w:t>, Светска банка и ЕУ</w:t>
            </w:r>
          </w:p>
        </w:tc>
        <w:tc>
          <w:tcPr>
            <w:tcW w:w="465" w:type="pct"/>
            <w:shd w:val="clear" w:color="auto" w:fill="auto"/>
          </w:tcPr>
          <w:p w14:paraId="7578F315" w14:textId="77777777" w:rsidR="00EF15B0" w:rsidRPr="007D71CF" w:rsidRDefault="00EF15B0" w:rsidP="003C59C0">
            <w:pPr>
              <w:spacing w:after="120" w:line="240" w:lineRule="auto"/>
              <w:jc w:val="both"/>
              <w:rPr>
                <w:rFonts w:ascii="Times New Roman" w:hAnsi="Times New Roman"/>
                <w:sz w:val="20"/>
                <w:szCs w:val="20"/>
                <w:lang w:val="sr-Cyrl-RS"/>
              </w:rPr>
            </w:pPr>
            <w:r w:rsidRPr="007D71CF">
              <w:rPr>
                <w:rFonts w:ascii="Times New Roman" w:hAnsi="Times New Roman"/>
                <w:sz w:val="20"/>
                <w:szCs w:val="20"/>
                <w:lang w:val="sr-Cyrl-RS"/>
              </w:rPr>
              <w:t>III квартал 2023.</w:t>
            </w:r>
          </w:p>
        </w:tc>
        <w:tc>
          <w:tcPr>
            <w:tcW w:w="532" w:type="pct"/>
            <w:shd w:val="clear" w:color="auto" w:fill="auto"/>
          </w:tcPr>
          <w:p w14:paraId="3C12644A" w14:textId="0B55263D" w:rsidR="003A2CAB" w:rsidRPr="0010000D" w:rsidRDefault="00AA6764"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w:t>
            </w:r>
          </w:p>
        </w:tc>
        <w:tc>
          <w:tcPr>
            <w:tcW w:w="530" w:type="pct"/>
            <w:shd w:val="clear" w:color="auto" w:fill="auto"/>
          </w:tcPr>
          <w:p w14:paraId="0FF871D9" w14:textId="77777777" w:rsidR="00EF15B0" w:rsidRDefault="003A2CAB" w:rsidP="003C59C0">
            <w:pPr>
              <w:spacing w:after="120" w:line="240" w:lineRule="auto"/>
              <w:jc w:val="both"/>
              <w:rPr>
                <w:rFonts w:ascii="Times New Roman" w:hAnsi="Times New Roman"/>
                <w:sz w:val="20"/>
                <w:lang w:val="sr-Cyrl-RS"/>
              </w:rPr>
            </w:pPr>
            <w:r>
              <w:rPr>
                <w:rFonts w:ascii="Times New Roman" w:hAnsi="Times New Roman"/>
                <w:sz w:val="20"/>
                <w:lang w:val="sr-Cyrl-RS"/>
              </w:rPr>
              <w:t>0201-</w:t>
            </w:r>
            <w:r w:rsidR="00D65C19" w:rsidRPr="005B1081">
              <w:rPr>
                <w:rFonts w:ascii="Times New Roman" w:hAnsi="Times New Roman"/>
                <w:sz w:val="20"/>
                <w:lang w:val="sr-Cyrl-RS"/>
              </w:rPr>
              <w:t>0013</w:t>
            </w:r>
          </w:p>
          <w:p w14:paraId="289E47DF" w14:textId="56B62B66" w:rsidR="003A2CAB" w:rsidRPr="00AA6764" w:rsidRDefault="003A2CAB" w:rsidP="003C59C0">
            <w:pPr>
              <w:spacing w:after="120" w:line="240" w:lineRule="auto"/>
              <w:jc w:val="both"/>
              <w:rPr>
                <w:rFonts w:ascii="Times New Roman" w:hAnsi="Times New Roman"/>
                <w:color w:val="FF0000"/>
                <w:sz w:val="20"/>
                <w:lang w:val="sr-Cyrl-RS"/>
              </w:rPr>
            </w:pPr>
          </w:p>
        </w:tc>
        <w:tc>
          <w:tcPr>
            <w:tcW w:w="445" w:type="pct"/>
            <w:shd w:val="clear" w:color="auto" w:fill="auto"/>
          </w:tcPr>
          <w:p w14:paraId="5B37F972" w14:textId="77777777" w:rsidR="00EF15B0" w:rsidRPr="0010000D" w:rsidRDefault="00EF15B0"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83" w:type="pct"/>
            <w:shd w:val="clear" w:color="auto" w:fill="auto"/>
          </w:tcPr>
          <w:p w14:paraId="0D69768A" w14:textId="77777777" w:rsidR="00EF15B0" w:rsidRPr="0010000D" w:rsidRDefault="00EF15B0"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c>
          <w:tcPr>
            <w:tcW w:w="393" w:type="pct"/>
          </w:tcPr>
          <w:p w14:paraId="21F543BB" w14:textId="77777777" w:rsidR="00EF15B0" w:rsidRPr="0010000D" w:rsidRDefault="00EF15B0" w:rsidP="00BE40B0">
            <w:pPr>
              <w:spacing w:after="120" w:line="240" w:lineRule="auto"/>
              <w:jc w:val="right"/>
              <w:rPr>
                <w:rFonts w:ascii="Times New Roman" w:hAnsi="Times New Roman"/>
                <w:sz w:val="20"/>
                <w:szCs w:val="20"/>
                <w:lang w:val="sr-Cyrl-RS"/>
              </w:rPr>
            </w:pPr>
            <w:r w:rsidRPr="0010000D">
              <w:rPr>
                <w:rFonts w:ascii="Times New Roman" w:hAnsi="Times New Roman"/>
                <w:sz w:val="20"/>
                <w:szCs w:val="20"/>
                <w:lang w:val="sr-Cyrl-RS"/>
              </w:rPr>
              <w:t>-</w:t>
            </w:r>
          </w:p>
        </w:tc>
      </w:tr>
      <w:tr w:rsidR="003A2CAB" w:rsidRPr="0010000D" w14:paraId="1DC0F138" w14:textId="77777777" w:rsidTr="00081752">
        <w:trPr>
          <w:trHeight w:val="142"/>
        </w:trPr>
        <w:tc>
          <w:tcPr>
            <w:tcW w:w="960" w:type="pct"/>
            <w:shd w:val="clear" w:color="auto" w:fill="auto"/>
          </w:tcPr>
          <w:p w14:paraId="41DE6A58" w14:textId="2A3C42AD" w:rsidR="003A2CAB" w:rsidRPr="0097546D" w:rsidRDefault="003A2CAB" w:rsidP="003C59C0">
            <w:pPr>
              <w:spacing w:after="120" w:line="240" w:lineRule="auto"/>
              <w:jc w:val="both"/>
              <w:rPr>
                <w:rFonts w:ascii="Times New Roman" w:hAnsi="Times New Roman"/>
                <w:sz w:val="20"/>
                <w:szCs w:val="20"/>
                <w:lang w:val="ru-RU"/>
              </w:rPr>
            </w:pPr>
            <w:r w:rsidRPr="00910C51">
              <w:rPr>
                <w:rFonts w:ascii="Times New Roman" w:hAnsi="Times New Roman"/>
                <w:sz w:val="20"/>
                <w:szCs w:val="20"/>
                <w:lang w:val="ru-RU"/>
              </w:rPr>
              <w:lastRenderedPageBreak/>
              <w:t>1</w:t>
            </w:r>
            <w:r w:rsidRPr="0010000D">
              <w:rPr>
                <w:rFonts w:ascii="Times New Roman" w:hAnsi="Times New Roman"/>
                <w:sz w:val="20"/>
                <w:szCs w:val="20"/>
                <w:lang w:val="sr-Cyrl-RS"/>
              </w:rPr>
              <w:t>.</w:t>
            </w:r>
            <w:r>
              <w:rPr>
                <w:rFonts w:ascii="Times New Roman" w:hAnsi="Times New Roman"/>
                <w:sz w:val="20"/>
                <w:szCs w:val="20"/>
                <w:lang w:val="ru-RU"/>
              </w:rPr>
              <w:t>5</w:t>
            </w:r>
            <w:r>
              <w:rPr>
                <w:rFonts w:ascii="Times New Roman" w:hAnsi="Times New Roman"/>
                <w:sz w:val="20"/>
                <w:szCs w:val="20"/>
                <w:lang w:val="sr-Cyrl-RS"/>
              </w:rPr>
              <w:t>.2</w:t>
            </w:r>
            <w:r w:rsidRPr="0010000D">
              <w:rPr>
                <w:rFonts w:ascii="Times New Roman" w:hAnsi="Times New Roman"/>
                <w:sz w:val="20"/>
                <w:szCs w:val="20"/>
                <w:lang w:val="sr-Cyrl-RS"/>
              </w:rPr>
              <w:t>. Расписивање позива и селекција пријављених</w:t>
            </w:r>
            <w:r>
              <w:rPr>
                <w:lang w:val="sr-Cyrl-RS"/>
              </w:rPr>
              <w:t xml:space="preserve"> </w:t>
            </w:r>
            <w:r w:rsidRPr="0010000D">
              <w:rPr>
                <w:rFonts w:ascii="Times New Roman" w:hAnsi="Times New Roman"/>
                <w:sz w:val="20"/>
                <w:szCs w:val="20"/>
                <w:lang w:val="sr-Cyrl-RS"/>
              </w:rPr>
              <w:t>пројеката</w:t>
            </w:r>
            <w:r w:rsidRPr="00813BDD">
              <w:rPr>
                <w:lang w:val="ru-RU"/>
              </w:rPr>
              <w:t xml:space="preserve"> </w:t>
            </w:r>
            <w:r w:rsidRPr="00813BDD">
              <w:rPr>
                <w:rFonts w:ascii="Times New Roman" w:hAnsi="Times New Roman"/>
                <w:sz w:val="20"/>
                <w:szCs w:val="20"/>
                <w:lang w:val="sr-Cyrl-RS"/>
              </w:rPr>
              <w:t>за програм ПРИЗМА и ИДЕЈЕ 2023</w:t>
            </w:r>
          </w:p>
        </w:tc>
        <w:tc>
          <w:tcPr>
            <w:tcW w:w="660" w:type="pct"/>
            <w:shd w:val="clear" w:color="auto" w:fill="auto"/>
          </w:tcPr>
          <w:p w14:paraId="0CA294CD" w14:textId="77777777" w:rsidR="003A2CAB" w:rsidRPr="0010000D" w:rsidRDefault="003A2CAB"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Фонд за науку</w:t>
            </w:r>
            <w:r>
              <w:rPr>
                <w:rFonts w:ascii="Times New Roman" w:hAnsi="Times New Roman"/>
                <w:sz w:val="20"/>
                <w:szCs w:val="20"/>
                <w:lang w:val="sr-Cyrl-BA"/>
              </w:rPr>
              <w:t xml:space="preserve"> </w:t>
            </w:r>
          </w:p>
        </w:tc>
        <w:tc>
          <w:tcPr>
            <w:tcW w:w="631" w:type="pct"/>
            <w:shd w:val="clear" w:color="auto" w:fill="auto"/>
          </w:tcPr>
          <w:p w14:paraId="5433465A" w14:textId="779FEF94" w:rsidR="003A2CAB" w:rsidRPr="007D71CF" w:rsidRDefault="00684D1F" w:rsidP="003C59C0">
            <w:pPr>
              <w:spacing w:after="120" w:line="240" w:lineRule="auto"/>
              <w:jc w:val="both"/>
              <w:rPr>
                <w:rFonts w:ascii="Times New Roman" w:hAnsi="Times New Roman"/>
                <w:sz w:val="20"/>
                <w:szCs w:val="20"/>
                <w:lang w:val="sr-Cyrl-RS"/>
              </w:rPr>
            </w:pPr>
            <w:r w:rsidRPr="00684D1F">
              <w:rPr>
                <w:rFonts w:ascii="Times New Roman" w:hAnsi="Times New Roman"/>
                <w:sz w:val="20"/>
                <w:szCs w:val="20"/>
                <w:lang w:val="sr-Cyrl-RS"/>
              </w:rPr>
              <w:t>Светска банка и ЕУ</w:t>
            </w:r>
          </w:p>
        </w:tc>
        <w:tc>
          <w:tcPr>
            <w:tcW w:w="465" w:type="pct"/>
            <w:shd w:val="clear" w:color="auto" w:fill="auto"/>
          </w:tcPr>
          <w:p w14:paraId="4E1EC848" w14:textId="77777777" w:rsidR="003A2CAB" w:rsidRPr="00690EDC" w:rsidRDefault="003A2CAB" w:rsidP="003C59C0">
            <w:pPr>
              <w:spacing w:after="120" w:line="240" w:lineRule="auto"/>
              <w:jc w:val="both"/>
              <w:rPr>
                <w:rFonts w:ascii="Times New Roman" w:hAnsi="Times New Roman"/>
                <w:sz w:val="20"/>
                <w:szCs w:val="20"/>
              </w:rPr>
            </w:pPr>
            <w:r w:rsidRPr="007D71CF">
              <w:rPr>
                <w:rFonts w:ascii="Times New Roman" w:hAnsi="Times New Roman"/>
                <w:sz w:val="20"/>
                <w:szCs w:val="20"/>
                <w:lang w:val="sr-Cyrl-RS"/>
              </w:rPr>
              <w:t>IV квартал 2023.</w:t>
            </w:r>
            <w:r>
              <w:rPr>
                <w:rFonts w:ascii="Times New Roman" w:hAnsi="Times New Roman"/>
                <w:sz w:val="20"/>
                <w:szCs w:val="20"/>
              </w:rPr>
              <w:t>/</w:t>
            </w:r>
            <w:r>
              <w:rPr>
                <w:rFonts w:ascii="Times New Roman" w:hAnsi="Times New Roman"/>
                <w:sz w:val="20"/>
                <w:szCs w:val="20"/>
                <w:lang w:val="sr-Latn-RS"/>
              </w:rPr>
              <w:t xml:space="preserve">I </w:t>
            </w:r>
            <w:r>
              <w:rPr>
                <w:rFonts w:ascii="Times New Roman" w:hAnsi="Times New Roman"/>
                <w:sz w:val="20"/>
                <w:szCs w:val="20"/>
                <w:lang w:val="sr-Cyrl-RS"/>
              </w:rPr>
              <w:t>квартал</w:t>
            </w:r>
            <w:r>
              <w:rPr>
                <w:rFonts w:ascii="Times New Roman" w:hAnsi="Times New Roman"/>
                <w:sz w:val="20"/>
                <w:szCs w:val="20"/>
              </w:rPr>
              <w:t xml:space="preserve"> 2024</w:t>
            </w:r>
          </w:p>
        </w:tc>
        <w:tc>
          <w:tcPr>
            <w:tcW w:w="532" w:type="pct"/>
            <w:shd w:val="clear" w:color="auto" w:fill="auto"/>
          </w:tcPr>
          <w:p w14:paraId="4A9E88B3" w14:textId="77777777" w:rsidR="003A2CAB" w:rsidRDefault="00077C3F"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w:t>
            </w:r>
          </w:p>
          <w:p w14:paraId="0DF646FA" w14:textId="3EEF1491" w:rsidR="00AA6764" w:rsidRPr="00AA6764" w:rsidRDefault="00AA6764"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c>
          <w:tcPr>
            <w:tcW w:w="530" w:type="pct"/>
            <w:shd w:val="clear" w:color="auto" w:fill="auto"/>
          </w:tcPr>
          <w:p w14:paraId="707C2D9D" w14:textId="77777777" w:rsidR="003A2CAB" w:rsidRDefault="003A2CAB" w:rsidP="003C59C0">
            <w:pPr>
              <w:spacing w:after="120" w:line="240" w:lineRule="auto"/>
              <w:jc w:val="both"/>
              <w:rPr>
                <w:rFonts w:ascii="Times New Roman" w:hAnsi="Times New Roman"/>
                <w:sz w:val="20"/>
              </w:rPr>
            </w:pPr>
            <w:r>
              <w:rPr>
                <w:rFonts w:ascii="Times New Roman" w:hAnsi="Times New Roman"/>
                <w:sz w:val="20"/>
                <w:lang w:val="sr-Cyrl-RS"/>
              </w:rPr>
              <w:t>0201-</w:t>
            </w:r>
            <w:r w:rsidRPr="005B1081">
              <w:rPr>
                <w:rFonts w:ascii="Times New Roman" w:hAnsi="Times New Roman"/>
                <w:sz w:val="20"/>
              </w:rPr>
              <w:t>0013</w:t>
            </w:r>
          </w:p>
          <w:p w14:paraId="3C0DAFF9" w14:textId="66EED333" w:rsidR="00AA6764" w:rsidRPr="00AA6764" w:rsidRDefault="00AA6764" w:rsidP="003C59C0">
            <w:pPr>
              <w:spacing w:after="120" w:line="240" w:lineRule="auto"/>
              <w:jc w:val="both"/>
              <w:rPr>
                <w:rFonts w:ascii="Times New Roman" w:hAnsi="Times New Roman"/>
                <w:sz w:val="20"/>
                <w:lang w:val="sr-Cyrl-RS"/>
              </w:rPr>
            </w:pPr>
            <w:r>
              <w:rPr>
                <w:rFonts w:ascii="Times New Roman" w:hAnsi="Times New Roman"/>
                <w:sz w:val="20"/>
                <w:lang w:val="sr-Cyrl-RS"/>
              </w:rPr>
              <w:t>-</w:t>
            </w:r>
          </w:p>
        </w:tc>
        <w:tc>
          <w:tcPr>
            <w:tcW w:w="445" w:type="pct"/>
            <w:shd w:val="clear" w:color="auto" w:fill="auto"/>
          </w:tcPr>
          <w:p w14:paraId="5C2990AD" w14:textId="77777777" w:rsidR="003A2CAB" w:rsidRDefault="00077C3F" w:rsidP="00BE40B0">
            <w:pPr>
              <w:spacing w:after="120" w:line="240" w:lineRule="auto"/>
              <w:jc w:val="right"/>
              <w:rPr>
                <w:rFonts w:ascii="Times New Roman" w:hAnsi="Times New Roman"/>
                <w:sz w:val="20"/>
                <w:szCs w:val="20"/>
              </w:rPr>
            </w:pPr>
            <w:r w:rsidRPr="00077C3F">
              <w:rPr>
                <w:rFonts w:ascii="Times New Roman" w:hAnsi="Times New Roman"/>
                <w:sz w:val="20"/>
                <w:szCs w:val="20"/>
              </w:rPr>
              <w:t>551.296</w:t>
            </w:r>
          </w:p>
          <w:p w14:paraId="7424C469" w14:textId="1C0A07CD" w:rsidR="00AA6764" w:rsidRPr="006B54FD" w:rsidRDefault="0068181F" w:rsidP="00BE40B0">
            <w:pPr>
              <w:spacing w:after="120" w:line="240" w:lineRule="auto"/>
              <w:jc w:val="right"/>
              <w:rPr>
                <w:rFonts w:ascii="Times New Roman" w:hAnsi="Times New Roman"/>
                <w:sz w:val="20"/>
                <w:szCs w:val="20"/>
                <w:lang w:val="sr-Cyrl-RS"/>
              </w:rPr>
            </w:pPr>
            <w:r w:rsidRPr="0068181F">
              <w:rPr>
                <w:rFonts w:ascii="Times New Roman" w:hAnsi="Times New Roman"/>
                <w:sz w:val="20"/>
                <w:szCs w:val="20"/>
                <w:lang w:val="sr-Cyrl-RS"/>
              </w:rPr>
              <w:t>1.301.000</w:t>
            </w:r>
          </w:p>
        </w:tc>
        <w:tc>
          <w:tcPr>
            <w:tcW w:w="383" w:type="pct"/>
            <w:shd w:val="clear" w:color="auto" w:fill="auto"/>
          </w:tcPr>
          <w:p w14:paraId="3E77003B" w14:textId="77777777" w:rsidR="00077C3F" w:rsidRPr="00EB552F" w:rsidRDefault="00077C3F" w:rsidP="00BE40B0">
            <w:pPr>
              <w:spacing w:after="120" w:line="240" w:lineRule="auto"/>
              <w:jc w:val="right"/>
              <w:rPr>
                <w:rFonts w:ascii="Times New Roman" w:hAnsi="Times New Roman"/>
                <w:sz w:val="20"/>
                <w:szCs w:val="20"/>
              </w:rPr>
            </w:pPr>
            <w:r>
              <w:rPr>
                <w:rFonts w:ascii="Times New Roman" w:hAnsi="Times New Roman"/>
                <w:sz w:val="20"/>
                <w:szCs w:val="20"/>
              </w:rPr>
              <w:t>650</w:t>
            </w:r>
            <w:r>
              <w:rPr>
                <w:rFonts w:ascii="Times New Roman" w:hAnsi="Times New Roman"/>
                <w:sz w:val="20"/>
                <w:szCs w:val="20"/>
                <w:lang w:val="sr-Cyrl-RS"/>
              </w:rPr>
              <w:t>.</w:t>
            </w:r>
            <w:r>
              <w:rPr>
                <w:rFonts w:ascii="Times New Roman" w:hAnsi="Times New Roman"/>
                <w:sz w:val="20"/>
                <w:szCs w:val="20"/>
              </w:rPr>
              <w:t>534</w:t>
            </w:r>
          </w:p>
          <w:p w14:paraId="418FF1FF" w14:textId="105A18E2" w:rsidR="003A2CAB" w:rsidRPr="0010000D" w:rsidRDefault="0068181F" w:rsidP="00BE40B0">
            <w:pPr>
              <w:spacing w:after="120" w:line="240" w:lineRule="auto"/>
              <w:jc w:val="right"/>
              <w:rPr>
                <w:rFonts w:ascii="Times New Roman" w:hAnsi="Times New Roman"/>
                <w:sz w:val="20"/>
                <w:szCs w:val="20"/>
              </w:rPr>
            </w:pPr>
            <w:r w:rsidRPr="0068181F">
              <w:rPr>
                <w:rFonts w:ascii="Times New Roman" w:hAnsi="Times New Roman"/>
                <w:sz w:val="20"/>
                <w:szCs w:val="20"/>
                <w:lang w:val="sr-Cyrl-RS"/>
              </w:rPr>
              <w:t>1.519.000</w:t>
            </w:r>
          </w:p>
        </w:tc>
        <w:tc>
          <w:tcPr>
            <w:tcW w:w="393" w:type="pct"/>
          </w:tcPr>
          <w:p w14:paraId="6ED47001" w14:textId="6F2B6F46" w:rsidR="003A2CAB" w:rsidRDefault="00077C3F"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1</w:t>
            </w:r>
            <w:r w:rsidRPr="00C208C9">
              <w:rPr>
                <w:rFonts w:ascii="Times New Roman" w:hAnsi="Times New Roman"/>
                <w:sz w:val="20"/>
                <w:szCs w:val="20"/>
                <w:lang w:val="sr-Latn-RS"/>
              </w:rPr>
              <w:t>.</w:t>
            </w:r>
            <w:r>
              <w:rPr>
                <w:rFonts w:ascii="Times New Roman" w:hAnsi="Times New Roman"/>
                <w:sz w:val="20"/>
                <w:szCs w:val="20"/>
                <w:lang w:val="sr-Cyrl-RS"/>
              </w:rPr>
              <w:t>500</w:t>
            </w:r>
            <w:r w:rsidRPr="00C208C9">
              <w:rPr>
                <w:rFonts w:ascii="Times New Roman" w:hAnsi="Times New Roman"/>
                <w:sz w:val="20"/>
                <w:szCs w:val="20"/>
                <w:lang w:val="sr-Latn-RS"/>
              </w:rPr>
              <w:t>.</w:t>
            </w:r>
            <w:r>
              <w:rPr>
                <w:rFonts w:ascii="Times New Roman" w:hAnsi="Times New Roman"/>
                <w:sz w:val="20"/>
                <w:szCs w:val="20"/>
                <w:lang w:val="sr-Cyrl-RS"/>
              </w:rPr>
              <w:t>00</w:t>
            </w:r>
            <w:r w:rsidRPr="00C208C9">
              <w:rPr>
                <w:rFonts w:ascii="Times New Roman" w:hAnsi="Times New Roman"/>
                <w:sz w:val="20"/>
                <w:szCs w:val="20"/>
                <w:lang w:val="sr-Latn-RS"/>
              </w:rPr>
              <w:t>0</w:t>
            </w:r>
            <w:r w:rsidR="001527EF">
              <w:rPr>
                <w:rStyle w:val="FootnoteReference"/>
                <w:rFonts w:ascii="Times New Roman" w:hAnsi="Times New Roman"/>
                <w:sz w:val="20"/>
                <w:szCs w:val="20"/>
              </w:rPr>
              <w:footnoteReference w:id="6"/>
            </w:r>
          </w:p>
          <w:p w14:paraId="4A43953C" w14:textId="5F665333" w:rsidR="00AA6764" w:rsidRPr="00077C3F" w:rsidRDefault="0068181F" w:rsidP="00BE40B0">
            <w:pPr>
              <w:spacing w:after="120" w:line="240" w:lineRule="auto"/>
              <w:jc w:val="right"/>
              <w:rPr>
                <w:rFonts w:ascii="Times New Roman" w:hAnsi="Times New Roman"/>
                <w:sz w:val="20"/>
                <w:szCs w:val="20"/>
                <w:lang w:val="sr-Latn-RS"/>
              </w:rPr>
            </w:pPr>
            <w:r w:rsidRPr="0068181F">
              <w:rPr>
                <w:rFonts w:ascii="Times New Roman" w:hAnsi="Times New Roman"/>
                <w:sz w:val="20"/>
                <w:szCs w:val="20"/>
                <w:lang w:val="sr-Cyrl-RS"/>
              </w:rPr>
              <w:t>357.540</w:t>
            </w:r>
          </w:p>
        </w:tc>
      </w:tr>
    </w:tbl>
    <w:p w14:paraId="54C36229" w14:textId="77777777" w:rsidR="00EF15B0" w:rsidRDefault="00EF15B0" w:rsidP="003C59C0">
      <w:pPr>
        <w:spacing w:after="120" w:line="240" w:lineRule="auto"/>
        <w:jc w:val="both"/>
        <w:rPr>
          <w:rFonts w:ascii="Times New Roman" w:hAnsi="Times New Roman"/>
          <w:sz w:val="20"/>
          <w:szCs w:val="20"/>
          <w:lang w:val="sr-Cyrl-RS"/>
        </w:rPr>
      </w:pPr>
    </w:p>
    <w:p w14:paraId="4D60D5FE" w14:textId="77777777" w:rsidR="005E5B35" w:rsidRPr="00EF15B0"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2"/>
        <w:gridCol w:w="1200"/>
        <w:gridCol w:w="1143"/>
        <w:gridCol w:w="660"/>
        <w:gridCol w:w="660"/>
        <w:gridCol w:w="1034"/>
        <w:gridCol w:w="1872"/>
        <w:gridCol w:w="1872"/>
        <w:gridCol w:w="1956"/>
      </w:tblGrid>
      <w:tr w:rsidR="005037AE" w:rsidRPr="00CA6335" w14:paraId="7BF5BA4A" w14:textId="77777777" w:rsidTr="005037AE">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69AF0F95" w14:textId="70B9B8F6" w:rsidR="005037AE" w:rsidRPr="00C5298D" w:rsidRDefault="005037AE"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Мера 1.</w:t>
            </w:r>
            <w:r w:rsidR="00227C60">
              <w:rPr>
                <w:rFonts w:ascii="Times New Roman" w:hAnsi="Times New Roman"/>
                <w:sz w:val="20"/>
                <w:szCs w:val="20"/>
                <w:lang w:val="ru-RU"/>
              </w:rPr>
              <w:t>6</w:t>
            </w:r>
            <w:r w:rsidRPr="0010000D">
              <w:rPr>
                <w:rFonts w:ascii="Times New Roman" w:hAnsi="Times New Roman"/>
                <w:sz w:val="20"/>
                <w:szCs w:val="20"/>
                <w:lang w:val="sr-Cyrl-RS"/>
              </w:rPr>
              <w:t>:</w:t>
            </w:r>
            <w:r w:rsidRPr="00910C51">
              <w:rPr>
                <w:rFonts w:ascii="Times New Roman" w:hAnsi="Times New Roman"/>
                <w:sz w:val="20"/>
                <w:szCs w:val="20"/>
                <w:lang w:val="ru-RU"/>
              </w:rPr>
              <w:t xml:space="preserve"> </w:t>
            </w:r>
            <w:r w:rsidR="00820FD1">
              <w:rPr>
                <w:rFonts w:ascii="Times New Roman" w:hAnsi="Times New Roman"/>
                <w:sz w:val="20"/>
                <w:szCs w:val="20"/>
                <w:lang w:val="sr-Cyrl-RS"/>
              </w:rPr>
              <w:t>Научноистраживачка</w:t>
            </w:r>
            <w:r w:rsidR="004D1821" w:rsidRPr="004D1821">
              <w:rPr>
                <w:rFonts w:ascii="Times New Roman" w:hAnsi="Times New Roman"/>
                <w:sz w:val="20"/>
                <w:szCs w:val="20"/>
                <w:lang w:val="sr-Cyrl-RS"/>
              </w:rPr>
              <w:t xml:space="preserve"> инфраструктура за биомедицину, биотехнологију, биоинформатику и биодиверзитет (БИО4 Кампус</w:t>
            </w:r>
            <w:r w:rsidR="00910C51" w:rsidRPr="00910C51">
              <w:rPr>
                <w:rFonts w:ascii="Times New Roman" w:hAnsi="Times New Roman"/>
                <w:sz w:val="20"/>
                <w:szCs w:val="20"/>
                <w:lang w:val="sr-Cyrl-RS"/>
              </w:rPr>
              <w:t>)</w:t>
            </w:r>
          </w:p>
        </w:tc>
      </w:tr>
      <w:tr w:rsidR="005037AE" w:rsidRPr="00CA6335" w14:paraId="0B86D6A4" w14:textId="77777777" w:rsidTr="005037AE">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1CF8B00E" w14:textId="5FEDFA4E" w:rsidR="005037AE" w:rsidRPr="008C0168" w:rsidRDefault="005037AE"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r w:rsidR="000715E7">
              <w:rPr>
                <w:rFonts w:ascii="Times New Roman" w:hAnsi="Times New Roman"/>
                <w:sz w:val="20"/>
                <w:szCs w:val="20"/>
                <w:lang w:val="sr-Cyrl-RS"/>
              </w:rPr>
              <w:t>, Министарство за јавна улагања</w:t>
            </w:r>
          </w:p>
        </w:tc>
      </w:tr>
      <w:tr w:rsidR="00CC5908" w:rsidRPr="0010000D" w14:paraId="798C70F9" w14:textId="77777777" w:rsidTr="005037AE">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EE504FA" w14:textId="77777777" w:rsidR="005037AE" w:rsidRPr="00D1012C"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83" w:type="dxa"/>
            <w:gridSpan w:val="5"/>
            <w:tcBorders>
              <w:top w:val="single" w:sz="4" w:space="0" w:color="auto"/>
              <w:left w:val="single" w:sz="4" w:space="0" w:color="auto"/>
              <w:bottom w:val="single" w:sz="4" w:space="0" w:color="auto"/>
              <w:right w:val="single" w:sz="4" w:space="0" w:color="auto"/>
            </w:tcBorders>
            <w:shd w:val="clear" w:color="auto" w:fill="F7CAAC"/>
          </w:tcPr>
          <w:p w14:paraId="42FCDBE3"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CC5908" w:rsidRPr="0010000D" w14:paraId="4C3887EE" w14:textId="77777777" w:rsidTr="005037AE">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1BD6F4AC"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83" w:type="dxa"/>
            <w:gridSpan w:val="5"/>
            <w:tcBorders>
              <w:top w:val="single" w:sz="4" w:space="0" w:color="auto"/>
              <w:left w:val="single" w:sz="4" w:space="0" w:color="auto"/>
              <w:bottom w:val="single" w:sz="4" w:space="0" w:color="auto"/>
              <w:right w:val="single" w:sz="4" w:space="0" w:color="auto"/>
            </w:tcBorders>
            <w:shd w:val="clear" w:color="auto" w:fill="F7CAAC"/>
          </w:tcPr>
          <w:p w14:paraId="207539D6" w14:textId="77777777" w:rsidR="005037AE" w:rsidRPr="0010000D" w:rsidRDefault="005037AE"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CC5908" w:rsidRPr="0010000D" w14:paraId="6667F306" w14:textId="77777777" w:rsidTr="005037AE">
        <w:trPr>
          <w:trHeight w:val="808"/>
        </w:trPr>
        <w:tc>
          <w:tcPr>
            <w:tcW w:w="0" w:type="auto"/>
            <w:tcBorders>
              <w:top w:val="single" w:sz="4" w:space="0" w:color="auto"/>
              <w:right w:val="single" w:sz="4" w:space="0" w:color="auto"/>
            </w:tcBorders>
            <w:shd w:val="clear" w:color="auto" w:fill="D9D9D9"/>
          </w:tcPr>
          <w:p w14:paraId="2FC3905A"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C858CD5"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2A78B3CD"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73969304"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7292EE98"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9D83E06"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47D028F2"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17BFB1AB"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956" w:type="dxa"/>
            <w:tcBorders>
              <w:top w:val="single" w:sz="4" w:space="0" w:color="auto"/>
              <w:left w:val="single" w:sz="4" w:space="0" w:color="auto"/>
              <w:right w:val="single" w:sz="4" w:space="0" w:color="auto"/>
            </w:tcBorders>
            <w:shd w:val="clear" w:color="auto" w:fill="D9D9D9" w:themeFill="background1" w:themeFillShade="D9"/>
          </w:tcPr>
          <w:p w14:paraId="300FBA39"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CC5908" w:rsidRPr="0010000D" w14:paraId="49548F99" w14:textId="77777777" w:rsidTr="005037AE">
        <w:trPr>
          <w:trHeight w:val="256"/>
        </w:trPr>
        <w:tc>
          <w:tcPr>
            <w:tcW w:w="0" w:type="auto"/>
            <w:tcBorders>
              <w:top w:val="single" w:sz="4" w:space="0" w:color="auto"/>
              <w:bottom w:val="single" w:sz="4" w:space="0" w:color="auto"/>
              <w:right w:val="single" w:sz="4" w:space="0" w:color="auto"/>
            </w:tcBorders>
            <w:shd w:val="clear" w:color="auto" w:fill="FFFFFF"/>
          </w:tcPr>
          <w:p w14:paraId="3CE3109C" w14:textId="31CFECC2" w:rsidR="005037AE" w:rsidRPr="0010000D" w:rsidRDefault="00CC5908" w:rsidP="00D029BE">
            <w:pPr>
              <w:shd w:val="clear" w:color="auto" w:fill="FFFFFF"/>
              <w:spacing w:after="120" w:line="240" w:lineRule="auto"/>
              <w:rPr>
                <w:rFonts w:ascii="Times New Roman" w:hAnsi="Times New Roman"/>
                <w:sz w:val="20"/>
                <w:szCs w:val="20"/>
                <w:lang w:val="sr-Cyrl-RS"/>
              </w:rPr>
            </w:pPr>
            <w:r>
              <w:rPr>
                <w:rFonts w:ascii="Times New Roman" w:hAnsi="Times New Roman"/>
                <w:sz w:val="20"/>
                <w:szCs w:val="20"/>
                <w:lang w:val="sr-Cyrl-RS"/>
              </w:rPr>
              <w:t xml:space="preserve">Проценат реализације инфраструктурних радова за </w:t>
            </w:r>
            <w:r w:rsidR="005037AE" w:rsidRPr="005037AE">
              <w:rPr>
                <w:rFonts w:ascii="Times New Roman" w:hAnsi="Times New Roman"/>
                <w:sz w:val="20"/>
                <w:szCs w:val="20"/>
                <w:lang w:val="sr-Cyrl-RS"/>
              </w:rPr>
              <w:t>Био4</w:t>
            </w:r>
            <w:r w:rsidR="00910C51" w:rsidRPr="00CC5908">
              <w:rPr>
                <w:rFonts w:ascii="Times New Roman" w:hAnsi="Times New Roman"/>
                <w:sz w:val="20"/>
                <w:szCs w:val="20"/>
                <w:lang w:val="ru-RU"/>
              </w:rPr>
              <w:t xml:space="preserve"> </w:t>
            </w:r>
            <w:r w:rsidR="005037AE" w:rsidRPr="005037AE">
              <w:rPr>
                <w:rFonts w:ascii="Times New Roman" w:hAnsi="Times New Roman"/>
                <w:sz w:val="20"/>
                <w:szCs w:val="20"/>
                <w:lang w:val="sr-Cyrl-RS"/>
              </w:rPr>
              <w:t>Кампус</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010BEF" w14:textId="43FB77EE" w:rsidR="005037AE" w:rsidRPr="004D1821" w:rsidRDefault="004D1821"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933B2CE" w14:textId="40E14445" w:rsidR="005037AE" w:rsidRPr="0010000D" w:rsidRDefault="005037A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НИТРА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F5F60BB" w14:textId="77777777" w:rsidR="005037AE" w:rsidRPr="00D1012C" w:rsidRDefault="005037AE" w:rsidP="003C59C0">
            <w:pPr>
              <w:shd w:val="clear" w:color="auto" w:fill="FFFFFF"/>
              <w:spacing w:after="120" w:line="240" w:lineRule="auto"/>
              <w:jc w:val="both"/>
              <w:rPr>
                <w:rFonts w:ascii="Times New Roman" w:hAnsi="Times New Roman"/>
                <w:color w:val="FF0000"/>
                <w:sz w:val="20"/>
                <w:szCs w:val="20"/>
              </w:rPr>
            </w:pPr>
            <w:r w:rsidRPr="005037AE">
              <w:rPr>
                <w:rFonts w:ascii="Times New Roman" w:hAnsi="Times New Roman"/>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0E9BE1" w14:textId="77777777" w:rsidR="005037AE" w:rsidRPr="00BE5CB6" w:rsidRDefault="005037A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7EFE8D" w14:textId="00F6CAB3" w:rsidR="005037AE" w:rsidRPr="0010000D" w:rsidRDefault="005037A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F82BB5" w14:textId="2FF20E71" w:rsidR="005037AE" w:rsidRPr="00D1012C" w:rsidRDefault="005037A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956" w:type="dxa"/>
            <w:tcBorders>
              <w:top w:val="single" w:sz="4" w:space="0" w:color="auto"/>
              <w:left w:val="single" w:sz="4" w:space="0" w:color="auto"/>
              <w:bottom w:val="single" w:sz="4" w:space="0" w:color="auto"/>
              <w:right w:val="single" w:sz="4" w:space="0" w:color="auto"/>
            </w:tcBorders>
            <w:shd w:val="clear" w:color="auto" w:fill="FFFFFF"/>
          </w:tcPr>
          <w:p w14:paraId="45B19958" w14:textId="7EE986A9" w:rsidR="005037AE" w:rsidRPr="004D1821" w:rsidRDefault="005037AE"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1</w:t>
            </w:r>
            <w:r w:rsidR="004D1821">
              <w:rPr>
                <w:rFonts w:ascii="Times New Roman" w:hAnsi="Times New Roman"/>
                <w:sz w:val="20"/>
                <w:szCs w:val="20"/>
              </w:rPr>
              <w:t>00</w:t>
            </w:r>
          </w:p>
        </w:tc>
      </w:tr>
      <w:tr w:rsidR="00CC5908" w:rsidRPr="0010000D" w14:paraId="0C693E3E" w14:textId="77777777" w:rsidTr="005037AE">
        <w:trPr>
          <w:trHeight w:val="256"/>
        </w:trPr>
        <w:tc>
          <w:tcPr>
            <w:tcW w:w="0" w:type="auto"/>
            <w:tcBorders>
              <w:top w:val="single" w:sz="4" w:space="0" w:color="auto"/>
              <w:bottom w:val="single" w:sz="4" w:space="0" w:color="auto"/>
              <w:right w:val="single" w:sz="4" w:space="0" w:color="auto"/>
            </w:tcBorders>
            <w:shd w:val="clear" w:color="auto" w:fill="FFFFFF"/>
          </w:tcPr>
          <w:p w14:paraId="762A83D1" w14:textId="4F52C0FD" w:rsidR="00910C51" w:rsidRDefault="00910C51" w:rsidP="003C59C0">
            <w:pPr>
              <w:shd w:val="clear" w:color="auto" w:fill="FFFFFF"/>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Број станара БИО4 Кампуса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0FF0D8" w14:textId="1EB5B88C" w:rsidR="00910C51" w:rsidRPr="00782B93"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977B7D" w14:textId="7B201915" w:rsidR="00910C51"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C694F44" w14:textId="196F4027" w:rsidR="00910C51" w:rsidRPr="00910C51"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12AA0F" w14:textId="3F236532" w:rsidR="00910C51" w:rsidRPr="00910C51"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12F0CA" w14:textId="4BEE154A" w:rsidR="00910C51"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AC726F" w14:textId="07B3A7D4" w:rsidR="00910C51" w:rsidRDefault="00910C51"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956" w:type="dxa"/>
            <w:tcBorders>
              <w:top w:val="single" w:sz="4" w:space="0" w:color="auto"/>
              <w:left w:val="single" w:sz="4" w:space="0" w:color="auto"/>
              <w:bottom w:val="single" w:sz="4" w:space="0" w:color="auto"/>
              <w:right w:val="single" w:sz="4" w:space="0" w:color="auto"/>
            </w:tcBorders>
            <w:shd w:val="clear" w:color="auto" w:fill="FFFFFF"/>
          </w:tcPr>
          <w:p w14:paraId="39AF1299" w14:textId="2DA4B39C" w:rsidR="00910C51" w:rsidRPr="00227C60" w:rsidRDefault="00227C60"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1</w:t>
            </w:r>
            <w:r w:rsidR="004D1821">
              <w:rPr>
                <w:rFonts w:ascii="Times New Roman" w:hAnsi="Times New Roman"/>
                <w:sz w:val="20"/>
                <w:szCs w:val="20"/>
                <w:lang w:val="en-GB"/>
              </w:rPr>
              <w:t>6</w:t>
            </w:r>
          </w:p>
        </w:tc>
      </w:tr>
    </w:tbl>
    <w:p w14:paraId="6FA866EC" w14:textId="77777777" w:rsidR="005037AE" w:rsidRDefault="005037AE"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5037AE" w:rsidRPr="00CA6335" w14:paraId="48131FCF" w14:textId="77777777" w:rsidTr="005037AE">
        <w:trPr>
          <w:trHeight w:val="211"/>
        </w:trPr>
        <w:tc>
          <w:tcPr>
            <w:tcW w:w="6789" w:type="dxa"/>
            <w:vMerge w:val="restart"/>
            <w:shd w:val="clear" w:color="auto" w:fill="A8D08D"/>
          </w:tcPr>
          <w:p w14:paraId="2A815D07"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3FDAA198"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41762C12"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D857EEF"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35639335"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5037AE" w:rsidRPr="0010000D" w14:paraId="25175DFB" w14:textId="77777777" w:rsidTr="005037AE">
        <w:trPr>
          <w:trHeight w:val="211"/>
        </w:trPr>
        <w:tc>
          <w:tcPr>
            <w:tcW w:w="6789" w:type="dxa"/>
            <w:vMerge/>
            <w:shd w:val="clear" w:color="auto" w:fill="A8D08D"/>
          </w:tcPr>
          <w:p w14:paraId="20B833F3"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55ADAC65"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02BB8499"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EDA9641"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tcPr>
          <w:p w14:paraId="52C3300E" w14:textId="77777777" w:rsidR="005037AE" w:rsidRPr="0010000D" w:rsidRDefault="005037AE"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У години 2025</w:t>
            </w:r>
          </w:p>
        </w:tc>
      </w:tr>
      <w:tr w:rsidR="005037AE" w:rsidRPr="0010000D" w14:paraId="5143B732" w14:textId="77777777" w:rsidTr="005037AE">
        <w:trPr>
          <w:trHeight w:val="483"/>
        </w:trPr>
        <w:tc>
          <w:tcPr>
            <w:tcW w:w="6789" w:type="dxa"/>
            <w:shd w:val="clear" w:color="auto" w:fill="FFFFFF"/>
          </w:tcPr>
          <w:p w14:paraId="0C7D384F" w14:textId="4EA131C0" w:rsidR="005037AE" w:rsidRPr="00CA6335" w:rsidRDefault="00A852A3" w:rsidP="003C59C0">
            <w:pPr>
              <w:spacing w:after="120" w:line="240" w:lineRule="auto"/>
              <w:jc w:val="both"/>
              <w:rPr>
                <w:rFonts w:ascii="Times New Roman" w:hAnsi="Times New Roman"/>
                <w:sz w:val="20"/>
                <w:szCs w:val="20"/>
                <w:lang w:val="ru-RU"/>
              </w:rPr>
            </w:pPr>
            <w:r>
              <w:rPr>
                <w:rFonts w:ascii="Times New Roman" w:hAnsi="Times New Roman"/>
                <w:sz w:val="20"/>
                <w:szCs w:val="20"/>
                <w:lang w:val="sr-Cyrl-RS"/>
              </w:rPr>
              <w:t>Пројекат изградње БИО4 Кампуса -</w:t>
            </w:r>
            <w:r w:rsidR="00910C51">
              <w:rPr>
                <w:rFonts w:ascii="Times New Roman" w:hAnsi="Times New Roman"/>
                <w:sz w:val="20"/>
                <w:szCs w:val="20"/>
                <w:lang w:val="sr-Cyrl-RS"/>
              </w:rPr>
              <w:t xml:space="preserve"> ЦЕБ</w:t>
            </w:r>
          </w:p>
        </w:tc>
        <w:tc>
          <w:tcPr>
            <w:tcW w:w="2127" w:type="dxa"/>
            <w:shd w:val="clear" w:color="auto" w:fill="FFFFFF"/>
          </w:tcPr>
          <w:p w14:paraId="3AE5E52C" w14:textId="35ADD372" w:rsidR="005037AE" w:rsidRPr="00D1012C" w:rsidRDefault="00DC595E" w:rsidP="00BE40B0">
            <w:pPr>
              <w:spacing w:after="120" w:line="240" w:lineRule="auto"/>
              <w:jc w:val="center"/>
              <w:rPr>
                <w:rFonts w:ascii="Times New Roman" w:hAnsi="Times New Roman"/>
                <w:color w:val="FF0000"/>
                <w:sz w:val="20"/>
                <w:szCs w:val="20"/>
              </w:rPr>
            </w:pPr>
            <w:r w:rsidRPr="00BE40B0">
              <w:rPr>
                <w:rFonts w:ascii="Times New Roman" w:hAnsi="Times New Roman"/>
                <w:sz w:val="20"/>
                <w:szCs w:val="20"/>
              </w:rPr>
              <w:t>1511-5002</w:t>
            </w:r>
          </w:p>
        </w:tc>
        <w:tc>
          <w:tcPr>
            <w:tcW w:w="1701" w:type="dxa"/>
            <w:shd w:val="clear" w:color="auto" w:fill="FFFFFF"/>
          </w:tcPr>
          <w:p w14:paraId="2095A4D9" w14:textId="42A05EB2" w:rsidR="005037AE" w:rsidRPr="0010000D" w:rsidRDefault="004072A4"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27E1E6D6" w14:textId="19288C1A" w:rsidR="005037AE" w:rsidRPr="0041656A" w:rsidRDefault="00C06284"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7</w:t>
            </w:r>
            <w:r w:rsidR="00DC595E">
              <w:rPr>
                <w:rFonts w:ascii="Times New Roman" w:hAnsi="Times New Roman"/>
                <w:sz w:val="20"/>
                <w:szCs w:val="20"/>
                <w:lang w:val="sr-Latn-RS"/>
              </w:rPr>
              <w:t>.</w:t>
            </w:r>
            <w:r>
              <w:rPr>
                <w:rFonts w:ascii="Times New Roman" w:hAnsi="Times New Roman"/>
                <w:sz w:val="20"/>
                <w:szCs w:val="20"/>
                <w:lang w:val="sr-Latn-RS"/>
              </w:rPr>
              <w:t>200</w:t>
            </w:r>
            <w:r w:rsidR="00DC595E">
              <w:rPr>
                <w:rFonts w:ascii="Times New Roman" w:hAnsi="Times New Roman"/>
                <w:sz w:val="20"/>
                <w:szCs w:val="20"/>
                <w:lang w:val="sr-Latn-RS"/>
              </w:rPr>
              <w:t>.</w:t>
            </w:r>
            <w:r>
              <w:rPr>
                <w:rFonts w:ascii="Times New Roman" w:hAnsi="Times New Roman"/>
                <w:sz w:val="20"/>
                <w:szCs w:val="20"/>
                <w:lang w:val="sr-Latn-RS"/>
              </w:rPr>
              <w:t>000</w:t>
            </w:r>
          </w:p>
        </w:tc>
        <w:tc>
          <w:tcPr>
            <w:tcW w:w="1691" w:type="dxa"/>
            <w:shd w:val="clear" w:color="auto" w:fill="FFFFFF"/>
          </w:tcPr>
          <w:p w14:paraId="20615698" w14:textId="1E0D9884" w:rsidR="005037AE" w:rsidRPr="0041656A" w:rsidRDefault="00C06284" w:rsidP="00BE40B0">
            <w:pPr>
              <w:spacing w:after="120" w:line="240" w:lineRule="auto"/>
              <w:jc w:val="right"/>
              <w:rPr>
                <w:rFonts w:ascii="Times New Roman" w:hAnsi="Times New Roman"/>
                <w:sz w:val="20"/>
                <w:szCs w:val="20"/>
              </w:rPr>
            </w:pPr>
            <w:r>
              <w:rPr>
                <w:rFonts w:ascii="Times New Roman" w:hAnsi="Times New Roman"/>
                <w:sz w:val="20"/>
                <w:szCs w:val="20"/>
              </w:rPr>
              <w:t>11</w:t>
            </w:r>
            <w:r w:rsidR="00DC595E">
              <w:rPr>
                <w:rFonts w:ascii="Times New Roman" w:hAnsi="Times New Roman"/>
                <w:sz w:val="20"/>
                <w:szCs w:val="20"/>
              </w:rPr>
              <w:t>.</w:t>
            </w:r>
            <w:r>
              <w:rPr>
                <w:rFonts w:ascii="Times New Roman" w:hAnsi="Times New Roman"/>
                <w:sz w:val="20"/>
                <w:szCs w:val="20"/>
              </w:rPr>
              <w:t>400</w:t>
            </w:r>
            <w:r w:rsidR="00DC595E">
              <w:rPr>
                <w:rFonts w:ascii="Times New Roman" w:hAnsi="Times New Roman"/>
                <w:sz w:val="20"/>
                <w:szCs w:val="20"/>
              </w:rPr>
              <w:t>.</w:t>
            </w:r>
            <w:r>
              <w:rPr>
                <w:rFonts w:ascii="Times New Roman" w:hAnsi="Times New Roman"/>
                <w:sz w:val="20"/>
                <w:szCs w:val="20"/>
              </w:rPr>
              <w:t>000</w:t>
            </w:r>
          </w:p>
        </w:tc>
      </w:tr>
      <w:tr w:rsidR="0068181F" w:rsidRPr="00F81BD8" w14:paraId="505BAE8A" w14:textId="77777777" w:rsidTr="005037AE">
        <w:trPr>
          <w:trHeight w:val="502"/>
        </w:trPr>
        <w:tc>
          <w:tcPr>
            <w:tcW w:w="6789" w:type="dxa"/>
            <w:shd w:val="clear" w:color="auto" w:fill="FFFFFF"/>
          </w:tcPr>
          <w:p w14:paraId="2DD7D8ED" w14:textId="7E20FA65" w:rsidR="0068181F" w:rsidRPr="0010000D" w:rsidRDefault="0068181F" w:rsidP="003C59C0">
            <w:pPr>
              <w:spacing w:after="120" w:line="240" w:lineRule="auto"/>
              <w:jc w:val="both"/>
              <w:rPr>
                <w:rFonts w:ascii="Times New Roman" w:hAnsi="Times New Roman"/>
                <w:sz w:val="20"/>
                <w:szCs w:val="20"/>
                <w:lang w:val="sr-Cyrl-BA"/>
              </w:rPr>
            </w:pPr>
            <w:r w:rsidRPr="00910C51">
              <w:rPr>
                <w:rFonts w:ascii="Times New Roman" w:hAnsi="Times New Roman"/>
                <w:sz w:val="20"/>
                <w:szCs w:val="20"/>
                <w:lang w:val="sr-Cyrl-BA"/>
              </w:rPr>
              <w:t>Пројекат Светске банке „SAIGE”, Споразум о зајму - Пројекат акцелерације иновација и подстицања раста предузетништва у Републици Србији</w:t>
            </w:r>
            <w:r>
              <w:rPr>
                <w:rStyle w:val="FootnoteReference"/>
                <w:rFonts w:ascii="Times New Roman" w:hAnsi="Times New Roman"/>
                <w:sz w:val="20"/>
                <w:szCs w:val="20"/>
                <w:lang w:val="sr-Cyrl-BA"/>
              </w:rPr>
              <w:footnoteReference w:id="7"/>
            </w:r>
          </w:p>
        </w:tc>
        <w:tc>
          <w:tcPr>
            <w:tcW w:w="2127" w:type="dxa"/>
            <w:shd w:val="clear" w:color="auto" w:fill="FFFFFF"/>
          </w:tcPr>
          <w:p w14:paraId="4CA9B4D1" w14:textId="561A6F04" w:rsidR="0068181F" w:rsidRPr="00A630B1" w:rsidRDefault="0068181F" w:rsidP="00BE40B0">
            <w:pPr>
              <w:spacing w:after="120" w:line="240" w:lineRule="auto"/>
              <w:jc w:val="center"/>
              <w:rPr>
                <w:rFonts w:ascii="Times New Roman" w:hAnsi="Times New Roman"/>
                <w:color w:val="FF0000"/>
                <w:sz w:val="20"/>
                <w:szCs w:val="20"/>
              </w:rPr>
            </w:pPr>
            <w:r w:rsidRPr="003A2CAB">
              <w:rPr>
                <w:rFonts w:ascii="Times New Roman" w:hAnsi="Times New Roman"/>
                <w:sz w:val="20"/>
                <w:szCs w:val="20"/>
                <w:lang w:val="sr-Cyrl-RS"/>
              </w:rPr>
              <w:t>0201-</w:t>
            </w:r>
            <w:r w:rsidRPr="003A2CAB">
              <w:rPr>
                <w:rFonts w:ascii="Times New Roman" w:hAnsi="Times New Roman"/>
                <w:sz w:val="20"/>
                <w:szCs w:val="20"/>
              </w:rPr>
              <w:t>4011</w:t>
            </w:r>
          </w:p>
        </w:tc>
        <w:tc>
          <w:tcPr>
            <w:tcW w:w="1701" w:type="dxa"/>
            <w:shd w:val="clear" w:color="auto" w:fill="FFFFFF"/>
          </w:tcPr>
          <w:p w14:paraId="258AA306" w14:textId="16E06E90" w:rsidR="0068181F" w:rsidRDefault="0068181F" w:rsidP="00BE40B0">
            <w:pPr>
              <w:spacing w:after="120" w:line="240" w:lineRule="auto"/>
              <w:jc w:val="right"/>
              <w:rPr>
                <w:rFonts w:ascii="Times New Roman" w:hAnsi="Times New Roman"/>
                <w:sz w:val="20"/>
                <w:szCs w:val="20"/>
                <w:lang w:val="sr-Cyrl-RS"/>
              </w:rPr>
            </w:pPr>
            <w:r w:rsidRPr="0068181F">
              <w:rPr>
                <w:rFonts w:asciiTheme="majorBidi" w:hAnsiTheme="majorBidi" w:cstheme="majorBidi"/>
                <w:sz w:val="20"/>
                <w:szCs w:val="20"/>
              </w:rPr>
              <w:t>227.620</w:t>
            </w:r>
          </w:p>
        </w:tc>
        <w:tc>
          <w:tcPr>
            <w:tcW w:w="1559" w:type="dxa"/>
            <w:shd w:val="clear" w:color="auto" w:fill="FFFFFF"/>
          </w:tcPr>
          <w:p w14:paraId="529CE2A3" w14:textId="5D4E1346" w:rsidR="0068181F" w:rsidRPr="0068181F" w:rsidRDefault="0068181F" w:rsidP="00BE40B0">
            <w:pPr>
              <w:spacing w:after="120" w:line="240" w:lineRule="auto"/>
              <w:jc w:val="right"/>
              <w:rPr>
                <w:rFonts w:asciiTheme="majorBidi" w:hAnsiTheme="majorBidi" w:cstheme="majorBidi"/>
                <w:sz w:val="20"/>
                <w:szCs w:val="20"/>
                <w:lang w:val="sr-Cyrl-RS"/>
              </w:rPr>
            </w:pPr>
            <w:r w:rsidRPr="0068181F">
              <w:rPr>
                <w:rFonts w:asciiTheme="majorBidi" w:hAnsiTheme="majorBidi" w:cstheme="majorBidi"/>
                <w:sz w:val="20"/>
                <w:szCs w:val="20"/>
              </w:rPr>
              <w:t>227.620</w:t>
            </w:r>
          </w:p>
        </w:tc>
        <w:tc>
          <w:tcPr>
            <w:tcW w:w="1691" w:type="dxa"/>
            <w:shd w:val="clear" w:color="auto" w:fill="FFFFFF"/>
          </w:tcPr>
          <w:p w14:paraId="67AF6FAA" w14:textId="5325E593" w:rsidR="0068181F" w:rsidRPr="00BE40B0" w:rsidRDefault="004072A4" w:rsidP="00BE40B0">
            <w:pPr>
              <w:spacing w:after="120" w:line="240" w:lineRule="auto"/>
              <w:jc w:val="right"/>
              <w:rPr>
                <w:rFonts w:asciiTheme="majorBidi" w:hAnsiTheme="majorBidi" w:cstheme="majorBidi"/>
                <w:sz w:val="20"/>
                <w:szCs w:val="20"/>
                <w:lang w:val="sr-Cyrl-RS"/>
              </w:rPr>
            </w:pPr>
            <w:r>
              <w:rPr>
                <w:rFonts w:asciiTheme="majorBidi" w:hAnsiTheme="majorBidi" w:cstheme="majorBidi"/>
                <w:sz w:val="20"/>
                <w:szCs w:val="20"/>
                <w:lang w:val="sr-Cyrl-RS"/>
              </w:rPr>
              <w:t>-</w:t>
            </w:r>
          </w:p>
        </w:tc>
      </w:tr>
    </w:tbl>
    <w:p w14:paraId="6843BF8B" w14:textId="77777777" w:rsidR="005037AE" w:rsidRDefault="005037AE" w:rsidP="003C59C0">
      <w:pPr>
        <w:spacing w:after="120" w:line="240" w:lineRule="auto"/>
        <w:jc w:val="both"/>
        <w:rPr>
          <w:rFonts w:ascii="Times New Roman" w:hAnsi="Times New Roman"/>
          <w:sz w:val="20"/>
          <w:szCs w:val="20"/>
          <w:lang w:val="sr-Cyrl-RS"/>
        </w:rPr>
      </w:pP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7"/>
        <w:gridCol w:w="1485"/>
        <w:gridCol w:w="1479"/>
        <w:gridCol w:w="1294"/>
        <w:gridCol w:w="1016"/>
        <w:gridCol w:w="1182"/>
      </w:tblGrid>
      <w:tr w:rsidR="005037AE" w:rsidRPr="00CA6335" w14:paraId="33058906" w14:textId="77777777" w:rsidTr="00BE40B0">
        <w:trPr>
          <w:trHeight w:val="142"/>
        </w:trPr>
        <w:tc>
          <w:tcPr>
            <w:tcW w:w="954" w:type="pct"/>
            <w:vMerge w:val="restart"/>
            <w:shd w:val="clear" w:color="auto" w:fill="FFF2CC"/>
          </w:tcPr>
          <w:p w14:paraId="0A18286B"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56" w:type="pct"/>
            <w:vMerge w:val="restart"/>
            <w:shd w:val="clear" w:color="auto" w:fill="FFF2CC"/>
          </w:tcPr>
          <w:p w14:paraId="5BD33A15" w14:textId="77777777" w:rsidR="005037AE" w:rsidRPr="0010000D" w:rsidRDefault="005037AE"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27" w:type="pct"/>
            <w:vMerge w:val="restart"/>
            <w:shd w:val="clear" w:color="auto" w:fill="FFF2CC"/>
          </w:tcPr>
          <w:p w14:paraId="51680DB9"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2" w:type="pct"/>
            <w:vMerge w:val="restart"/>
            <w:shd w:val="clear" w:color="auto" w:fill="FFF2CC"/>
          </w:tcPr>
          <w:p w14:paraId="1FE340BC"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29" w:type="pct"/>
            <w:vMerge w:val="restart"/>
            <w:shd w:val="clear" w:color="auto" w:fill="FFF2CC"/>
          </w:tcPr>
          <w:p w14:paraId="6C372D8F"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27" w:type="pct"/>
            <w:vMerge w:val="restart"/>
            <w:shd w:val="clear" w:color="auto" w:fill="FFF2CC"/>
          </w:tcPr>
          <w:p w14:paraId="1BDBA8CF" w14:textId="77777777" w:rsidR="005037AE" w:rsidRPr="0010000D" w:rsidRDefault="005037AE"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54E7C95E"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1244" w:type="pct"/>
            <w:gridSpan w:val="3"/>
            <w:shd w:val="clear" w:color="auto" w:fill="FFF2CC"/>
          </w:tcPr>
          <w:p w14:paraId="5B24EF84" w14:textId="77777777" w:rsidR="005037AE" w:rsidRPr="0010000D"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Укупна процењена финансијска средства по изворима у 000 дин.</w:t>
            </w:r>
          </w:p>
        </w:tc>
      </w:tr>
      <w:tr w:rsidR="0091696F" w:rsidRPr="0010000D" w14:paraId="171D470D" w14:textId="77777777" w:rsidTr="00BE40B0">
        <w:trPr>
          <w:trHeight w:val="296"/>
        </w:trPr>
        <w:tc>
          <w:tcPr>
            <w:tcW w:w="954" w:type="pct"/>
            <w:vMerge/>
            <w:shd w:val="clear" w:color="auto" w:fill="FFF2CC"/>
          </w:tcPr>
          <w:p w14:paraId="76667E7F"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656" w:type="pct"/>
            <w:vMerge/>
            <w:shd w:val="clear" w:color="auto" w:fill="FFF2CC"/>
          </w:tcPr>
          <w:p w14:paraId="550FCDBD"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627" w:type="pct"/>
            <w:vMerge/>
            <w:shd w:val="clear" w:color="auto" w:fill="FFF2CC"/>
          </w:tcPr>
          <w:p w14:paraId="5A54B263"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462" w:type="pct"/>
            <w:vMerge/>
            <w:shd w:val="clear" w:color="auto" w:fill="FFF2CC"/>
          </w:tcPr>
          <w:p w14:paraId="7E4C5AED"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529" w:type="pct"/>
            <w:vMerge/>
            <w:shd w:val="clear" w:color="auto" w:fill="FFF2CC"/>
          </w:tcPr>
          <w:p w14:paraId="52492391"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527" w:type="pct"/>
            <w:vMerge/>
            <w:shd w:val="clear" w:color="auto" w:fill="FFF2CC"/>
          </w:tcPr>
          <w:p w14:paraId="5AE65A0D" w14:textId="77777777" w:rsidR="005037AE" w:rsidRPr="0010000D" w:rsidRDefault="005037AE" w:rsidP="003C59C0">
            <w:pPr>
              <w:spacing w:after="120" w:line="240" w:lineRule="auto"/>
              <w:jc w:val="both"/>
              <w:rPr>
                <w:rFonts w:ascii="Times New Roman" w:hAnsi="Times New Roman"/>
                <w:sz w:val="20"/>
                <w:szCs w:val="20"/>
                <w:lang w:val="sr-Cyrl-RS"/>
              </w:rPr>
            </w:pPr>
          </w:p>
        </w:tc>
        <w:tc>
          <w:tcPr>
            <w:tcW w:w="461" w:type="pct"/>
            <w:shd w:val="clear" w:color="auto" w:fill="FFF2CC"/>
          </w:tcPr>
          <w:p w14:paraId="52197F89" w14:textId="77777777" w:rsidR="005037AE" w:rsidRPr="00354293"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2" w:type="pct"/>
            <w:shd w:val="clear" w:color="auto" w:fill="FFF2CC"/>
          </w:tcPr>
          <w:p w14:paraId="373E8A4E" w14:textId="77777777" w:rsidR="005037AE" w:rsidRPr="00354293" w:rsidRDefault="005037A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421" w:type="pct"/>
            <w:shd w:val="clear" w:color="auto" w:fill="FFF2CC"/>
          </w:tcPr>
          <w:p w14:paraId="754C9C83" w14:textId="77777777" w:rsidR="005037AE" w:rsidRPr="0010000D" w:rsidRDefault="005037AE"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CC5908" w:rsidRPr="00910C51" w14:paraId="401CCFE9" w14:textId="77777777" w:rsidTr="00BE40B0">
        <w:trPr>
          <w:trHeight w:val="638"/>
        </w:trPr>
        <w:tc>
          <w:tcPr>
            <w:tcW w:w="954" w:type="pct"/>
            <w:shd w:val="clear" w:color="auto" w:fill="auto"/>
          </w:tcPr>
          <w:p w14:paraId="593B8222" w14:textId="5E54590C" w:rsidR="00CC5908" w:rsidRPr="0010000D" w:rsidRDefault="00CC5908" w:rsidP="003C59C0">
            <w:pPr>
              <w:spacing w:after="120" w:line="240" w:lineRule="auto"/>
              <w:jc w:val="both"/>
              <w:rPr>
                <w:rFonts w:ascii="Times New Roman" w:hAnsi="Times New Roman"/>
                <w:sz w:val="20"/>
                <w:szCs w:val="20"/>
                <w:lang w:val="sr-Cyrl-BA"/>
              </w:rPr>
            </w:pPr>
            <w:r w:rsidRPr="00910C51">
              <w:rPr>
                <w:rFonts w:ascii="Times New Roman" w:hAnsi="Times New Roman"/>
                <w:sz w:val="20"/>
                <w:szCs w:val="20"/>
                <w:lang w:val="sr-Cyrl-BA"/>
              </w:rPr>
              <w:t>1.</w:t>
            </w:r>
            <w:r>
              <w:rPr>
                <w:rFonts w:ascii="Times New Roman" w:hAnsi="Times New Roman"/>
                <w:sz w:val="20"/>
                <w:szCs w:val="20"/>
                <w:lang w:val="en-GB"/>
              </w:rPr>
              <w:t>6</w:t>
            </w:r>
            <w:r w:rsidRPr="00910C51">
              <w:rPr>
                <w:rFonts w:ascii="Times New Roman" w:hAnsi="Times New Roman"/>
                <w:sz w:val="20"/>
                <w:szCs w:val="20"/>
                <w:lang w:val="sr-Cyrl-BA"/>
              </w:rPr>
              <w:t>.1. Припрема пројектно-техничке документације</w:t>
            </w:r>
          </w:p>
        </w:tc>
        <w:tc>
          <w:tcPr>
            <w:tcW w:w="656" w:type="pct"/>
            <w:shd w:val="clear" w:color="auto" w:fill="auto"/>
          </w:tcPr>
          <w:p w14:paraId="5AFC25F8" w14:textId="7CDDFC10" w:rsidR="00CC5908" w:rsidRPr="00910C51" w:rsidRDefault="000715E7"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Министарство з</w:t>
            </w:r>
            <w:r>
              <w:rPr>
                <w:rFonts w:ascii="Times New Roman" w:hAnsi="Times New Roman"/>
                <w:sz w:val="20"/>
                <w:szCs w:val="20"/>
                <w:lang w:val="sr-Cyrl-RS"/>
              </w:rPr>
              <w:t xml:space="preserve">а </w:t>
            </w:r>
            <w:r w:rsidRPr="003A2CAB">
              <w:rPr>
                <w:rFonts w:ascii="Times New Roman" w:hAnsi="Times New Roman"/>
                <w:sz w:val="20"/>
                <w:szCs w:val="20"/>
                <w:lang w:val="sr-Cyrl-RS"/>
              </w:rPr>
              <w:t>јавн</w:t>
            </w:r>
            <w:r>
              <w:rPr>
                <w:rFonts w:ascii="Times New Roman" w:hAnsi="Times New Roman"/>
                <w:sz w:val="20"/>
                <w:szCs w:val="20"/>
                <w:lang w:val="sr-Cyrl-RS"/>
              </w:rPr>
              <w:t>а</w:t>
            </w:r>
            <w:r w:rsidRPr="003A2CAB">
              <w:rPr>
                <w:rFonts w:ascii="Times New Roman" w:hAnsi="Times New Roman"/>
                <w:sz w:val="20"/>
                <w:szCs w:val="20"/>
                <w:lang w:val="sr-Cyrl-RS"/>
              </w:rPr>
              <w:t xml:space="preserve"> улагањ</w:t>
            </w:r>
            <w:r>
              <w:rPr>
                <w:rFonts w:ascii="Times New Roman" w:hAnsi="Times New Roman"/>
                <w:sz w:val="20"/>
                <w:szCs w:val="20"/>
                <w:lang w:val="sr-Cyrl-RS"/>
              </w:rPr>
              <w:t>а</w:t>
            </w:r>
          </w:p>
        </w:tc>
        <w:tc>
          <w:tcPr>
            <w:tcW w:w="627" w:type="pct"/>
            <w:shd w:val="clear" w:color="auto" w:fill="auto"/>
          </w:tcPr>
          <w:p w14:paraId="16499036" w14:textId="000B7916"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ГЕНСЕК</w:t>
            </w:r>
          </w:p>
        </w:tc>
        <w:tc>
          <w:tcPr>
            <w:tcW w:w="462" w:type="pct"/>
            <w:shd w:val="clear" w:color="auto" w:fill="auto"/>
          </w:tcPr>
          <w:p w14:paraId="1F2E176C" w14:textId="189D5293"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IV квартал 2024.</w:t>
            </w:r>
          </w:p>
        </w:tc>
        <w:tc>
          <w:tcPr>
            <w:tcW w:w="529" w:type="pct"/>
            <w:shd w:val="clear" w:color="auto" w:fill="auto"/>
          </w:tcPr>
          <w:p w14:paraId="46455FBA" w14:textId="6B1BEC2B" w:rsidR="00CC5908" w:rsidRPr="0041656A" w:rsidRDefault="00DC595E" w:rsidP="003C59C0">
            <w:pPr>
              <w:spacing w:after="120" w:line="240" w:lineRule="auto"/>
              <w:jc w:val="both"/>
              <w:rPr>
                <w:rFonts w:asciiTheme="majorBidi" w:hAnsiTheme="majorBidi" w:cstheme="majorBidi"/>
                <w:sz w:val="20"/>
                <w:szCs w:val="20"/>
              </w:rPr>
            </w:pPr>
            <w:r>
              <w:rPr>
                <w:rFonts w:asciiTheme="majorBidi" w:hAnsiTheme="majorBidi" w:cstheme="majorBidi"/>
                <w:sz w:val="20"/>
                <w:szCs w:val="20"/>
              </w:rPr>
              <w:t>11</w:t>
            </w:r>
          </w:p>
        </w:tc>
        <w:tc>
          <w:tcPr>
            <w:tcW w:w="527" w:type="pct"/>
            <w:shd w:val="clear" w:color="auto" w:fill="auto"/>
          </w:tcPr>
          <w:p w14:paraId="6E764613" w14:textId="29401F4A" w:rsidR="00CC5908" w:rsidRPr="00BE40B0" w:rsidRDefault="00DC595E" w:rsidP="003C59C0">
            <w:pPr>
              <w:spacing w:after="120" w:line="240" w:lineRule="auto"/>
              <w:jc w:val="both"/>
              <w:rPr>
                <w:rFonts w:ascii="Times New Roman" w:hAnsi="Times New Roman"/>
                <w:sz w:val="20"/>
                <w:lang w:val="ru-RU"/>
              </w:rPr>
            </w:pPr>
            <w:r w:rsidRPr="00BE40B0">
              <w:rPr>
                <w:rFonts w:ascii="Times New Roman" w:hAnsi="Times New Roman"/>
                <w:sz w:val="20"/>
                <w:szCs w:val="20"/>
              </w:rPr>
              <w:t>1511-5002</w:t>
            </w:r>
          </w:p>
        </w:tc>
        <w:tc>
          <w:tcPr>
            <w:tcW w:w="461" w:type="pct"/>
            <w:shd w:val="clear" w:color="auto" w:fill="auto"/>
          </w:tcPr>
          <w:p w14:paraId="4A6B2922" w14:textId="1BFD227E" w:rsidR="00CC5908" w:rsidRPr="0041656A" w:rsidRDefault="00644B28" w:rsidP="00BE40B0">
            <w:pPr>
              <w:spacing w:after="120" w:line="240" w:lineRule="auto"/>
              <w:jc w:val="right"/>
              <w:rPr>
                <w:rFonts w:asciiTheme="majorBidi" w:hAnsiTheme="majorBidi" w:cstheme="majorBidi"/>
                <w:sz w:val="20"/>
                <w:szCs w:val="20"/>
              </w:rPr>
            </w:pPr>
            <w:r>
              <w:rPr>
                <w:rFonts w:asciiTheme="majorBidi" w:hAnsiTheme="majorBidi" w:cstheme="majorBidi"/>
                <w:sz w:val="20"/>
                <w:szCs w:val="20"/>
              </w:rPr>
              <w:t>-</w:t>
            </w:r>
          </w:p>
        </w:tc>
        <w:tc>
          <w:tcPr>
            <w:tcW w:w="362" w:type="pct"/>
            <w:shd w:val="clear" w:color="auto" w:fill="auto"/>
          </w:tcPr>
          <w:p w14:paraId="0C15DC4A" w14:textId="5920EF9F" w:rsidR="00CC5908" w:rsidRPr="0041656A" w:rsidRDefault="0041656A" w:rsidP="00BE40B0">
            <w:pPr>
              <w:spacing w:after="120" w:line="240" w:lineRule="auto"/>
              <w:jc w:val="right"/>
              <w:rPr>
                <w:rFonts w:asciiTheme="majorBidi" w:hAnsiTheme="majorBidi" w:cstheme="majorBidi"/>
                <w:sz w:val="20"/>
                <w:szCs w:val="20"/>
                <w:lang w:val="sr-Latn-RS"/>
              </w:rPr>
            </w:pPr>
            <w:r>
              <w:rPr>
                <w:rFonts w:asciiTheme="majorBidi" w:hAnsiTheme="majorBidi" w:cstheme="majorBidi"/>
                <w:sz w:val="20"/>
                <w:szCs w:val="20"/>
                <w:lang w:val="sr-Latn-RS"/>
              </w:rPr>
              <w:t>1.</w:t>
            </w:r>
            <w:r w:rsidR="00C06284">
              <w:rPr>
                <w:rFonts w:asciiTheme="majorBidi" w:hAnsiTheme="majorBidi" w:cstheme="majorBidi"/>
                <w:sz w:val="20"/>
                <w:szCs w:val="20"/>
                <w:lang w:val="sr-Latn-RS"/>
              </w:rPr>
              <w:t>300</w:t>
            </w:r>
            <w:r>
              <w:rPr>
                <w:rFonts w:asciiTheme="majorBidi" w:hAnsiTheme="majorBidi" w:cstheme="majorBidi"/>
                <w:sz w:val="20"/>
                <w:szCs w:val="20"/>
                <w:lang w:val="sr-Latn-RS"/>
              </w:rPr>
              <w:t>.000</w:t>
            </w:r>
          </w:p>
        </w:tc>
        <w:tc>
          <w:tcPr>
            <w:tcW w:w="421" w:type="pct"/>
          </w:tcPr>
          <w:p w14:paraId="3DB0BBAE" w14:textId="5F959B46" w:rsidR="00CC5908" w:rsidRPr="0041656A" w:rsidRDefault="002A227D" w:rsidP="00BE40B0">
            <w:pPr>
              <w:spacing w:after="120" w:line="240" w:lineRule="auto"/>
              <w:jc w:val="right"/>
              <w:rPr>
                <w:rFonts w:asciiTheme="majorBidi" w:hAnsiTheme="majorBidi" w:cstheme="majorBidi"/>
                <w:sz w:val="20"/>
                <w:szCs w:val="20"/>
              </w:rPr>
            </w:pPr>
            <w:r>
              <w:rPr>
                <w:rFonts w:asciiTheme="majorBidi" w:hAnsiTheme="majorBidi" w:cstheme="majorBidi"/>
                <w:sz w:val="20"/>
                <w:szCs w:val="20"/>
              </w:rPr>
              <w:t>-</w:t>
            </w:r>
          </w:p>
        </w:tc>
      </w:tr>
      <w:tr w:rsidR="00CC5908" w:rsidRPr="00910C51" w14:paraId="34DFE061" w14:textId="77777777" w:rsidTr="00BE40B0">
        <w:trPr>
          <w:trHeight w:val="142"/>
        </w:trPr>
        <w:tc>
          <w:tcPr>
            <w:tcW w:w="954" w:type="pct"/>
            <w:shd w:val="clear" w:color="auto" w:fill="auto"/>
          </w:tcPr>
          <w:p w14:paraId="2C610559" w14:textId="5D6BF1FC" w:rsidR="00CC5908" w:rsidRPr="0010000D"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1.</w:t>
            </w:r>
            <w:r w:rsidRPr="00E35CF5">
              <w:rPr>
                <w:rFonts w:ascii="Times New Roman" w:hAnsi="Times New Roman"/>
                <w:sz w:val="20"/>
                <w:szCs w:val="20"/>
                <w:lang w:val="ru-RU"/>
              </w:rPr>
              <w:t>6</w:t>
            </w:r>
            <w:r w:rsidRPr="00910C51">
              <w:rPr>
                <w:rFonts w:ascii="Times New Roman" w:hAnsi="Times New Roman"/>
                <w:sz w:val="20"/>
                <w:szCs w:val="20"/>
                <w:lang w:val="sr-Cyrl-RS"/>
              </w:rPr>
              <w:t>.2. Изградња објеката у оквиру БИО4 Кампуса</w:t>
            </w:r>
            <w:r>
              <w:rPr>
                <w:rFonts w:ascii="Times New Roman" w:hAnsi="Times New Roman"/>
                <w:sz w:val="20"/>
                <w:szCs w:val="20"/>
                <w:lang w:val="sr-Cyrl-RS"/>
              </w:rPr>
              <w:t xml:space="preserve"> </w:t>
            </w:r>
          </w:p>
        </w:tc>
        <w:tc>
          <w:tcPr>
            <w:tcW w:w="656" w:type="pct"/>
            <w:shd w:val="clear" w:color="auto" w:fill="auto"/>
          </w:tcPr>
          <w:p w14:paraId="2116E9CC" w14:textId="4D9E96CB"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Министарство з</w:t>
            </w:r>
            <w:r w:rsidR="000715E7">
              <w:rPr>
                <w:rFonts w:ascii="Times New Roman" w:hAnsi="Times New Roman"/>
                <w:sz w:val="20"/>
                <w:szCs w:val="20"/>
                <w:lang w:val="sr-Cyrl-RS"/>
              </w:rPr>
              <w:t xml:space="preserve">а </w:t>
            </w:r>
            <w:r w:rsidRPr="003A2CAB">
              <w:rPr>
                <w:rFonts w:ascii="Times New Roman" w:hAnsi="Times New Roman"/>
                <w:sz w:val="20"/>
                <w:szCs w:val="20"/>
                <w:lang w:val="sr-Cyrl-RS"/>
              </w:rPr>
              <w:t>јавн</w:t>
            </w:r>
            <w:r w:rsidR="000715E7">
              <w:rPr>
                <w:rFonts w:ascii="Times New Roman" w:hAnsi="Times New Roman"/>
                <w:sz w:val="20"/>
                <w:szCs w:val="20"/>
                <w:lang w:val="sr-Cyrl-RS"/>
              </w:rPr>
              <w:t>а</w:t>
            </w:r>
            <w:r w:rsidRPr="003A2CAB">
              <w:rPr>
                <w:rFonts w:ascii="Times New Roman" w:hAnsi="Times New Roman"/>
                <w:sz w:val="20"/>
                <w:szCs w:val="20"/>
                <w:lang w:val="sr-Cyrl-RS"/>
              </w:rPr>
              <w:t xml:space="preserve"> улагањ</w:t>
            </w:r>
            <w:r w:rsidR="000715E7">
              <w:rPr>
                <w:rFonts w:ascii="Times New Roman" w:hAnsi="Times New Roman"/>
                <w:sz w:val="20"/>
                <w:szCs w:val="20"/>
                <w:lang w:val="sr-Cyrl-RS"/>
              </w:rPr>
              <w:t>а</w:t>
            </w:r>
          </w:p>
        </w:tc>
        <w:tc>
          <w:tcPr>
            <w:tcW w:w="627" w:type="pct"/>
            <w:shd w:val="clear" w:color="auto" w:fill="auto"/>
          </w:tcPr>
          <w:p w14:paraId="0713EF02" w14:textId="5330E88E"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ГЕНСЕК</w:t>
            </w:r>
          </w:p>
        </w:tc>
        <w:tc>
          <w:tcPr>
            <w:tcW w:w="462" w:type="pct"/>
            <w:shd w:val="clear" w:color="auto" w:fill="auto"/>
          </w:tcPr>
          <w:p w14:paraId="22C4E689" w14:textId="13F063DB"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IV квартал 2025.</w:t>
            </w:r>
          </w:p>
        </w:tc>
        <w:tc>
          <w:tcPr>
            <w:tcW w:w="529" w:type="pct"/>
            <w:shd w:val="clear" w:color="auto" w:fill="auto"/>
          </w:tcPr>
          <w:p w14:paraId="76CCE232" w14:textId="56162644" w:rsidR="00CC5908" w:rsidRPr="0041656A" w:rsidRDefault="00DC595E" w:rsidP="003C59C0">
            <w:pPr>
              <w:spacing w:after="120" w:line="240" w:lineRule="auto"/>
              <w:jc w:val="both"/>
              <w:rPr>
                <w:rFonts w:asciiTheme="majorBidi" w:hAnsiTheme="majorBidi" w:cstheme="majorBidi"/>
                <w:sz w:val="20"/>
                <w:szCs w:val="20"/>
              </w:rPr>
            </w:pPr>
            <w:r>
              <w:rPr>
                <w:rFonts w:asciiTheme="majorBidi" w:hAnsiTheme="majorBidi" w:cstheme="majorBidi"/>
                <w:sz w:val="20"/>
                <w:szCs w:val="20"/>
              </w:rPr>
              <w:t>11</w:t>
            </w:r>
          </w:p>
        </w:tc>
        <w:tc>
          <w:tcPr>
            <w:tcW w:w="527" w:type="pct"/>
            <w:shd w:val="clear" w:color="auto" w:fill="auto"/>
          </w:tcPr>
          <w:p w14:paraId="2D0E7C7F" w14:textId="2AC6EE46" w:rsidR="00CC5908" w:rsidRPr="00BE40B0" w:rsidRDefault="00DC595E" w:rsidP="003C59C0">
            <w:pPr>
              <w:spacing w:after="120" w:line="240" w:lineRule="auto"/>
              <w:jc w:val="both"/>
              <w:rPr>
                <w:rFonts w:ascii="Times New Roman" w:hAnsi="Times New Roman"/>
                <w:sz w:val="20"/>
                <w:lang w:val="ru-RU"/>
              </w:rPr>
            </w:pPr>
            <w:r w:rsidRPr="00BE40B0">
              <w:rPr>
                <w:rFonts w:ascii="Times New Roman" w:hAnsi="Times New Roman"/>
                <w:sz w:val="20"/>
                <w:szCs w:val="20"/>
              </w:rPr>
              <w:t>1511-5002</w:t>
            </w:r>
          </w:p>
        </w:tc>
        <w:tc>
          <w:tcPr>
            <w:tcW w:w="461" w:type="pct"/>
            <w:shd w:val="clear" w:color="auto" w:fill="auto"/>
          </w:tcPr>
          <w:p w14:paraId="1FCAD002" w14:textId="2CAFB8AA" w:rsidR="00CC5908" w:rsidRPr="0041656A" w:rsidRDefault="00644B28" w:rsidP="00BE40B0">
            <w:pPr>
              <w:spacing w:after="120" w:line="240" w:lineRule="auto"/>
              <w:jc w:val="right"/>
              <w:rPr>
                <w:rFonts w:asciiTheme="majorBidi" w:hAnsiTheme="majorBidi" w:cstheme="majorBidi"/>
                <w:sz w:val="20"/>
                <w:szCs w:val="20"/>
              </w:rPr>
            </w:pPr>
            <w:r>
              <w:rPr>
                <w:rFonts w:asciiTheme="majorBidi" w:hAnsiTheme="majorBidi" w:cstheme="majorBidi"/>
                <w:sz w:val="20"/>
                <w:szCs w:val="20"/>
              </w:rPr>
              <w:t>-</w:t>
            </w:r>
          </w:p>
        </w:tc>
        <w:tc>
          <w:tcPr>
            <w:tcW w:w="362" w:type="pct"/>
            <w:shd w:val="clear" w:color="auto" w:fill="auto"/>
          </w:tcPr>
          <w:p w14:paraId="429A9539" w14:textId="6C4C254D" w:rsidR="00CC5908" w:rsidRPr="0041656A" w:rsidRDefault="00C06284" w:rsidP="00BE40B0">
            <w:pPr>
              <w:spacing w:after="120" w:line="240" w:lineRule="auto"/>
              <w:jc w:val="right"/>
              <w:rPr>
                <w:rFonts w:asciiTheme="majorBidi" w:hAnsiTheme="majorBidi" w:cstheme="majorBidi"/>
                <w:sz w:val="20"/>
                <w:szCs w:val="20"/>
              </w:rPr>
            </w:pPr>
            <w:r>
              <w:rPr>
                <w:rFonts w:asciiTheme="majorBidi" w:hAnsiTheme="majorBidi" w:cstheme="majorBidi"/>
                <w:sz w:val="20"/>
                <w:szCs w:val="20"/>
              </w:rPr>
              <w:t>5</w:t>
            </w:r>
            <w:r w:rsidR="0041656A">
              <w:rPr>
                <w:rFonts w:asciiTheme="majorBidi" w:hAnsiTheme="majorBidi" w:cstheme="majorBidi"/>
                <w:sz w:val="20"/>
                <w:szCs w:val="20"/>
              </w:rPr>
              <w:t>.</w:t>
            </w:r>
            <w:r>
              <w:rPr>
                <w:rFonts w:asciiTheme="majorBidi" w:hAnsiTheme="majorBidi" w:cstheme="majorBidi"/>
                <w:sz w:val="20"/>
                <w:szCs w:val="20"/>
              </w:rPr>
              <w:t>900</w:t>
            </w:r>
            <w:r w:rsidR="0041656A">
              <w:rPr>
                <w:rFonts w:asciiTheme="majorBidi" w:hAnsiTheme="majorBidi" w:cstheme="majorBidi"/>
                <w:sz w:val="20"/>
                <w:szCs w:val="20"/>
              </w:rPr>
              <w:t>.</w:t>
            </w:r>
            <w:r>
              <w:rPr>
                <w:rFonts w:asciiTheme="majorBidi" w:hAnsiTheme="majorBidi" w:cstheme="majorBidi"/>
                <w:sz w:val="20"/>
                <w:szCs w:val="20"/>
              </w:rPr>
              <w:t>000</w:t>
            </w:r>
          </w:p>
        </w:tc>
        <w:tc>
          <w:tcPr>
            <w:tcW w:w="421" w:type="pct"/>
          </w:tcPr>
          <w:p w14:paraId="3F5B83E6" w14:textId="403FE91E" w:rsidR="00CC5908" w:rsidRPr="0041656A" w:rsidRDefault="00C06284" w:rsidP="00BE40B0">
            <w:pPr>
              <w:spacing w:after="120" w:line="240" w:lineRule="auto"/>
              <w:jc w:val="right"/>
              <w:rPr>
                <w:rFonts w:asciiTheme="majorBidi" w:hAnsiTheme="majorBidi" w:cstheme="majorBidi"/>
                <w:sz w:val="20"/>
                <w:szCs w:val="20"/>
              </w:rPr>
            </w:pPr>
            <w:r>
              <w:rPr>
                <w:rFonts w:ascii="Times New Roman" w:hAnsi="Times New Roman"/>
                <w:sz w:val="20"/>
                <w:szCs w:val="20"/>
              </w:rPr>
              <w:t>11</w:t>
            </w:r>
            <w:r w:rsidR="0041656A">
              <w:rPr>
                <w:rFonts w:ascii="Times New Roman" w:hAnsi="Times New Roman"/>
                <w:sz w:val="20"/>
                <w:szCs w:val="20"/>
              </w:rPr>
              <w:t>.</w:t>
            </w:r>
            <w:r>
              <w:rPr>
                <w:rFonts w:ascii="Times New Roman" w:hAnsi="Times New Roman"/>
                <w:sz w:val="20"/>
                <w:szCs w:val="20"/>
              </w:rPr>
              <w:t>400</w:t>
            </w:r>
            <w:r w:rsidR="0041656A">
              <w:rPr>
                <w:rFonts w:ascii="Times New Roman" w:hAnsi="Times New Roman"/>
                <w:sz w:val="20"/>
                <w:szCs w:val="20"/>
              </w:rPr>
              <w:t>.</w:t>
            </w:r>
            <w:r>
              <w:rPr>
                <w:rFonts w:ascii="Times New Roman" w:hAnsi="Times New Roman"/>
                <w:sz w:val="20"/>
                <w:szCs w:val="20"/>
              </w:rPr>
              <w:t>000</w:t>
            </w:r>
          </w:p>
        </w:tc>
      </w:tr>
      <w:tr w:rsidR="0068181F" w:rsidRPr="00910C51" w14:paraId="3A34DBB1" w14:textId="77777777" w:rsidTr="00BE40B0">
        <w:trPr>
          <w:trHeight w:val="142"/>
        </w:trPr>
        <w:tc>
          <w:tcPr>
            <w:tcW w:w="954" w:type="pct"/>
            <w:shd w:val="clear" w:color="auto" w:fill="auto"/>
          </w:tcPr>
          <w:p w14:paraId="0BAFAA34" w14:textId="5C0F0BE4" w:rsidR="0068181F" w:rsidRPr="00910C51" w:rsidRDefault="0068181F"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1.</w:t>
            </w:r>
            <w:r w:rsidRPr="00227C60">
              <w:rPr>
                <w:rFonts w:ascii="Times New Roman" w:hAnsi="Times New Roman"/>
                <w:sz w:val="20"/>
                <w:szCs w:val="20"/>
                <w:lang w:val="ru-RU"/>
              </w:rPr>
              <w:t>6</w:t>
            </w:r>
            <w:r w:rsidRPr="00910C51">
              <w:rPr>
                <w:rFonts w:ascii="Times New Roman" w:hAnsi="Times New Roman"/>
                <w:sz w:val="20"/>
                <w:szCs w:val="20"/>
                <w:lang w:val="sr-Cyrl-RS"/>
              </w:rPr>
              <w:t>.3 Изградња капацитета у институцијама које ће бити станари Кампуса</w:t>
            </w:r>
          </w:p>
        </w:tc>
        <w:tc>
          <w:tcPr>
            <w:tcW w:w="656" w:type="pct"/>
            <w:shd w:val="clear" w:color="auto" w:fill="auto"/>
          </w:tcPr>
          <w:p w14:paraId="6D2152DF" w14:textId="0A1C9DB1" w:rsidR="0068181F" w:rsidRPr="00910C51" w:rsidRDefault="0068181F"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НИТРА</w:t>
            </w:r>
          </w:p>
        </w:tc>
        <w:tc>
          <w:tcPr>
            <w:tcW w:w="627" w:type="pct"/>
            <w:shd w:val="clear" w:color="auto" w:fill="auto"/>
          </w:tcPr>
          <w:p w14:paraId="327527E1" w14:textId="4DB6EBFD" w:rsidR="0068181F" w:rsidRPr="00910C51" w:rsidRDefault="0068181F"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Светска банка и ЕУ</w:t>
            </w:r>
          </w:p>
        </w:tc>
        <w:tc>
          <w:tcPr>
            <w:tcW w:w="462" w:type="pct"/>
            <w:shd w:val="clear" w:color="auto" w:fill="auto"/>
          </w:tcPr>
          <w:p w14:paraId="5387A7BF" w14:textId="5764F618" w:rsidR="0068181F" w:rsidRPr="00910C51" w:rsidRDefault="0068181F"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IV квартал 2025.</w:t>
            </w:r>
          </w:p>
        </w:tc>
        <w:tc>
          <w:tcPr>
            <w:tcW w:w="529" w:type="pct"/>
            <w:shd w:val="clear" w:color="auto" w:fill="auto"/>
          </w:tcPr>
          <w:p w14:paraId="163B2F65" w14:textId="42E181DC" w:rsidR="0068181F" w:rsidRPr="0010000D" w:rsidRDefault="0068181F"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11</w:t>
            </w:r>
          </w:p>
        </w:tc>
        <w:tc>
          <w:tcPr>
            <w:tcW w:w="527" w:type="pct"/>
            <w:shd w:val="clear" w:color="auto" w:fill="auto"/>
          </w:tcPr>
          <w:p w14:paraId="7795E378" w14:textId="35EAD6FB" w:rsidR="0068181F" w:rsidRPr="00910C51" w:rsidRDefault="0068181F" w:rsidP="003C59C0">
            <w:pPr>
              <w:spacing w:after="120" w:line="240" w:lineRule="auto"/>
              <w:jc w:val="both"/>
              <w:rPr>
                <w:rFonts w:ascii="Times New Roman" w:hAnsi="Times New Roman"/>
                <w:color w:val="FF0000"/>
                <w:sz w:val="20"/>
                <w:lang w:val="ru-RU"/>
              </w:rPr>
            </w:pPr>
            <w:r w:rsidRPr="00081752">
              <w:rPr>
                <w:rFonts w:ascii="Times New Roman" w:hAnsi="Times New Roman"/>
                <w:sz w:val="20"/>
                <w:lang w:val="ru-RU"/>
              </w:rPr>
              <w:t>0201-4011</w:t>
            </w:r>
          </w:p>
        </w:tc>
        <w:tc>
          <w:tcPr>
            <w:tcW w:w="461" w:type="pct"/>
            <w:shd w:val="clear" w:color="auto" w:fill="auto"/>
          </w:tcPr>
          <w:p w14:paraId="4C44721F" w14:textId="4092DCA1" w:rsidR="0068181F" w:rsidRPr="00383AB3" w:rsidRDefault="0068181F" w:rsidP="00BE40B0">
            <w:pPr>
              <w:spacing w:after="120" w:line="240" w:lineRule="auto"/>
              <w:jc w:val="right"/>
              <w:rPr>
                <w:rFonts w:ascii="Times New Roman" w:hAnsi="Times New Roman"/>
                <w:sz w:val="20"/>
                <w:szCs w:val="20"/>
                <w:lang w:val="sr-Cyrl-RS"/>
              </w:rPr>
            </w:pPr>
            <w:r w:rsidRPr="0068181F">
              <w:rPr>
                <w:rFonts w:asciiTheme="majorBidi" w:hAnsiTheme="majorBidi" w:cstheme="majorBidi"/>
                <w:sz w:val="20"/>
                <w:szCs w:val="20"/>
              </w:rPr>
              <w:t>227.620</w:t>
            </w:r>
          </w:p>
        </w:tc>
        <w:tc>
          <w:tcPr>
            <w:tcW w:w="362" w:type="pct"/>
            <w:shd w:val="clear" w:color="auto" w:fill="auto"/>
          </w:tcPr>
          <w:p w14:paraId="78DAEF18" w14:textId="21D59D54" w:rsidR="0068181F" w:rsidRPr="00383AB3" w:rsidRDefault="0068181F" w:rsidP="00BE40B0">
            <w:pPr>
              <w:spacing w:after="120" w:line="240" w:lineRule="auto"/>
              <w:jc w:val="right"/>
              <w:rPr>
                <w:rFonts w:ascii="Times New Roman" w:hAnsi="Times New Roman"/>
                <w:sz w:val="20"/>
                <w:szCs w:val="20"/>
                <w:lang w:val="sr-Cyrl-RS"/>
              </w:rPr>
            </w:pPr>
            <w:r w:rsidRPr="0068181F">
              <w:rPr>
                <w:rFonts w:asciiTheme="majorBidi" w:hAnsiTheme="majorBidi" w:cstheme="majorBidi"/>
                <w:sz w:val="20"/>
                <w:szCs w:val="20"/>
              </w:rPr>
              <w:t>227.620</w:t>
            </w:r>
          </w:p>
        </w:tc>
        <w:tc>
          <w:tcPr>
            <w:tcW w:w="421" w:type="pct"/>
          </w:tcPr>
          <w:p w14:paraId="021351C6" w14:textId="5D26E906" w:rsidR="0068181F" w:rsidRPr="0068181F" w:rsidRDefault="0068181F" w:rsidP="00BE40B0">
            <w:pPr>
              <w:spacing w:after="120" w:line="240" w:lineRule="auto"/>
              <w:jc w:val="right"/>
              <w:rPr>
                <w:rFonts w:ascii="Times New Roman" w:hAnsi="Times New Roman"/>
                <w:sz w:val="20"/>
                <w:szCs w:val="20"/>
              </w:rPr>
            </w:pPr>
            <w:r>
              <w:rPr>
                <w:rFonts w:ascii="Times New Roman" w:hAnsi="Times New Roman"/>
                <w:sz w:val="20"/>
                <w:szCs w:val="20"/>
              </w:rPr>
              <w:t>-</w:t>
            </w:r>
          </w:p>
        </w:tc>
      </w:tr>
      <w:tr w:rsidR="00CC5908" w:rsidRPr="00910C51" w14:paraId="3D457327" w14:textId="77777777" w:rsidTr="00BE40B0">
        <w:trPr>
          <w:trHeight w:val="142"/>
        </w:trPr>
        <w:tc>
          <w:tcPr>
            <w:tcW w:w="954" w:type="pct"/>
            <w:shd w:val="clear" w:color="auto" w:fill="auto"/>
          </w:tcPr>
          <w:p w14:paraId="06E141FF" w14:textId="181DD743"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1.</w:t>
            </w:r>
            <w:r w:rsidRPr="00227C60">
              <w:rPr>
                <w:rFonts w:ascii="Times New Roman" w:hAnsi="Times New Roman"/>
                <w:sz w:val="20"/>
                <w:szCs w:val="20"/>
                <w:lang w:val="ru-RU"/>
              </w:rPr>
              <w:t>6</w:t>
            </w:r>
            <w:r w:rsidRPr="00910C51">
              <w:rPr>
                <w:rFonts w:ascii="Times New Roman" w:hAnsi="Times New Roman"/>
                <w:sz w:val="20"/>
                <w:szCs w:val="20"/>
                <w:lang w:val="sr-Cyrl-RS"/>
              </w:rPr>
              <w:t xml:space="preserve">.4 Изградња </w:t>
            </w:r>
            <w:r w:rsidRPr="004D1821">
              <w:rPr>
                <w:rFonts w:ascii="Times New Roman" w:hAnsi="Times New Roman"/>
                <w:i/>
                <w:iCs/>
                <w:sz w:val="20"/>
                <w:szCs w:val="20"/>
              </w:rPr>
              <w:t>biotech</w:t>
            </w:r>
            <w:r w:rsidRPr="004D1821">
              <w:rPr>
                <w:rFonts w:ascii="Times New Roman" w:hAnsi="Times New Roman"/>
                <w:i/>
                <w:iCs/>
                <w:sz w:val="20"/>
                <w:szCs w:val="20"/>
                <w:lang w:val="ru-RU"/>
              </w:rPr>
              <w:t xml:space="preserve"> </w:t>
            </w:r>
            <w:r w:rsidRPr="00910C51">
              <w:rPr>
                <w:rFonts w:ascii="Times New Roman" w:hAnsi="Times New Roman"/>
                <w:sz w:val="20"/>
                <w:szCs w:val="20"/>
                <w:lang w:val="sr-Cyrl-RS"/>
              </w:rPr>
              <w:t>екосистема у Србији</w:t>
            </w:r>
          </w:p>
        </w:tc>
        <w:tc>
          <w:tcPr>
            <w:tcW w:w="656" w:type="pct"/>
            <w:shd w:val="clear" w:color="auto" w:fill="auto"/>
          </w:tcPr>
          <w:p w14:paraId="0AAD7655" w14:textId="7E5E6D1D"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НИТРА</w:t>
            </w:r>
          </w:p>
        </w:tc>
        <w:tc>
          <w:tcPr>
            <w:tcW w:w="627" w:type="pct"/>
            <w:shd w:val="clear" w:color="auto" w:fill="auto"/>
          </w:tcPr>
          <w:p w14:paraId="3BA1522D" w14:textId="49AD1A2B"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Кабинет председника Владе</w:t>
            </w:r>
          </w:p>
        </w:tc>
        <w:tc>
          <w:tcPr>
            <w:tcW w:w="462" w:type="pct"/>
            <w:shd w:val="clear" w:color="auto" w:fill="auto"/>
          </w:tcPr>
          <w:p w14:paraId="36DA6423" w14:textId="059B4B17"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IV квартал 2025.</w:t>
            </w:r>
          </w:p>
        </w:tc>
        <w:tc>
          <w:tcPr>
            <w:tcW w:w="529" w:type="pct"/>
            <w:shd w:val="clear" w:color="auto" w:fill="auto"/>
          </w:tcPr>
          <w:p w14:paraId="734059BE" w14:textId="72A47795" w:rsidR="00CC5908" w:rsidRPr="0010000D" w:rsidRDefault="00CC5908" w:rsidP="003C59C0">
            <w:pPr>
              <w:spacing w:after="120" w:line="240" w:lineRule="auto"/>
              <w:jc w:val="both"/>
              <w:rPr>
                <w:rFonts w:ascii="Times New Roman" w:hAnsi="Times New Roman"/>
                <w:sz w:val="20"/>
                <w:szCs w:val="20"/>
                <w:lang w:val="sr-Cyrl-RS"/>
              </w:rPr>
            </w:pPr>
            <w:r>
              <w:rPr>
                <w:rFonts w:ascii="Times New Roman" w:hAnsi="Times New Roman"/>
                <w:sz w:val="20"/>
                <w:szCs w:val="20"/>
              </w:rPr>
              <w:t>-</w:t>
            </w:r>
          </w:p>
        </w:tc>
        <w:tc>
          <w:tcPr>
            <w:tcW w:w="527" w:type="pct"/>
            <w:shd w:val="clear" w:color="auto" w:fill="auto"/>
          </w:tcPr>
          <w:p w14:paraId="06BFD5B9" w14:textId="793B64B9" w:rsidR="00CC5908" w:rsidRPr="00910C51" w:rsidRDefault="00CC5908" w:rsidP="003C59C0">
            <w:pPr>
              <w:spacing w:after="120" w:line="240" w:lineRule="auto"/>
              <w:jc w:val="both"/>
              <w:rPr>
                <w:rFonts w:ascii="Times New Roman" w:hAnsi="Times New Roman"/>
                <w:color w:val="FF0000"/>
                <w:sz w:val="20"/>
                <w:lang w:val="ru-RU"/>
              </w:rPr>
            </w:pPr>
            <w:r>
              <w:rPr>
                <w:rFonts w:ascii="Times New Roman" w:hAnsi="Times New Roman"/>
                <w:sz w:val="20"/>
                <w:szCs w:val="20"/>
              </w:rPr>
              <w:t>-</w:t>
            </w:r>
          </w:p>
        </w:tc>
        <w:tc>
          <w:tcPr>
            <w:tcW w:w="461" w:type="pct"/>
            <w:shd w:val="clear" w:color="auto" w:fill="auto"/>
          </w:tcPr>
          <w:p w14:paraId="0876CBE3" w14:textId="2A83D3D4" w:rsidR="00CC5908" w:rsidRPr="00A21658" w:rsidRDefault="00CC5908" w:rsidP="00BE40B0">
            <w:pPr>
              <w:spacing w:after="120" w:line="240" w:lineRule="auto"/>
              <w:jc w:val="right"/>
              <w:rPr>
                <w:rFonts w:ascii="Times New Roman" w:hAnsi="Times New Roman"/>
                <w:sz w:val="20"/>
                <w:szCs w:val="20"/>
              </w:rPr>
            </w:pPr>
            <w:r>
              <w:rPr>
                <w:rFonts w:ascii="Times New Roman" w:hAnsi="Times New Roman"/>
                <w:sz w:val="20"/>
                <w:szCs w:val="20"/>
              </w:rPr>
              <w:t>-</w:t>
            </w:r>
          </w:p>
        </w:tc>
        <w:tc>
          <w:tcPr>
            <w:tcW w:w="362" w:type="pct"/>
            <w:shd w:val="clear" w:color="auto" w:fill="auto"/>
          </w:tcPr>
          <w:p w14:paraId="50788759" w14:textId="1E623752" w:rsidR="00CC5908" w:rsidRPr="00A21658" w:rsidRDefault="00CC5908" w:rsidP="00BE40B0">
            <w:pPr>
              <w:spacing w:after="120" w:line="240" w:lineRule="auto"/>
              <w:jc w:val="right"/>
              <w:rPr>
                <w:rFonts w:ascii="Times New Roman" w:hAnsi="Times New Roman"/>
                <w:sz w:val="20"/>
                <w:szCs w:val="20"/>
              </w:rPr>
            </w:pPr>
            <w:r>
              <w:rPr>
                <w:rFonts w:ascii="Times New Roman" w:hAnsi="Times New Roman"/>
                <w:sz w:val="20"/>
                <w:szCs w:val="20"/>
              </w:rPr>
              <w:t>-</w:t>
            </w:r>
          </w:p>
        </w:tc>
        <w:tc>
          <w:tcPr>
            <w:tcW w:w="421" w:type="pct"/>
          </w:tcPr>
          <w:p w14:paraId="3AED50E7" w14:textId="38F10D52" w:rsidR="00CC5908" w:rsidRPr="00A21658" w:rsidRDefault="00CC5908" w:rsidP="00BE40B0">
            <w:pPr>
              <w:spacing w:after="120" w:line="240" w:lineRule="auto"/>
              <w:jc w:val="right"/>
              <w:rPr>
                <w:rFonts w:ascii="Times New Roman" w:hAnsi="Times New Roman"/>
                <w:sz w:val="20"/>
                <w:szCs w:val="20"/>
              </w:rPr>
            </w:pPr>
            <w:r>
              <w:rPr>
                <w:rFonts w:ascii="Times New Roman" w:hAnsi="Times New Roman"/>
                <w:sz w:val="20"/>
                <w:szCs w:val="20"/>
              </w:rPr>
              <w:t>-</w:t>
            </w:r>
          </w:p>
        </w:tc>
      </w:tr>
      <w:tr w:rsidR="00CC5908" w:rsidRPr="00910C51" w14:paraId="0F552E71" w14:textId="77777777" w:rsidTr="00BE40B0">
        <w:trPr>
          <w:trHeight w:val="142"/>
        </w:trPr>
        <w:tc>
          <w:tcPr>
            <w:tcW w:w="954" w:type="pct"/>
            <w:shd w:val="clear" w:color="auto" w:fill="auto"/>
          </w:tcPr>
          <w:p w14:paraId="2B0C82B8" w14:textId="67510323"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1.</w:t>
            </w:r>
            <w:r w:rsidRPr="00227C60">
              <w:rPr>
                <w:rFonts w:ascii="Times New Roman" w:hAnsi="Times New Roman"/>
                <w:sz w:val="20"/>
                <w:szCs w:val="20"/>
                <w:lang w:val="ru-RU"/>
              </w:rPr>
              <w:t>6</w:t>
            </w:r>
            <w:r w:rsidRPr="00910C51">
              <w:rPr>
                <w:rFonts w:ascii="Times New Roman" w:hAnsi="Times New Roman"/>
                <w:sz w:val="20"/>
                <w:szCs w:val="20"/>
                <w:lang w:val="sr-Cyrl-RS"/>
              </w:rPr>
              <w:t>.5 Успостављање међународне сарадње – научно-истраживачке и пословне</w:t>
            </w:r>
          </w:p>
        </w:tc>
        <w:tc>
          <w:tcPr>
            <w:tcW w:w="656" w:type="pct"/>
            <w:shd w:val="clear" w:color="auto" w:fill="auto"/>
          </w:tcPr>
          <w:p w14:paraId="19FF9E25" w14:textId="458FEC7E"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НИТРА</w:t>
            </w:r>
          </w:p>
        </w:tc>
        <w:tc>
          <w:tcPr>
            <w:tcW w:w="627" w:type="pct"/>
            <w:shd w:val="clear" w:color="auto" w:fill="auto"/>
          </w:tcPr>
          <w:p w14:paraId="7E62A7FC" w14:textId="165665D5" w:rsidR="00CC5908" w:rsidRPr="00910C51" w:rsidRDefault="00CC5908" w:rsidP="003C59C0">
            <w:pPr>
              <w:spacing w:after="120" w:line="240" w:lineRule="auto"/>
              <w:jc w:val="both"/>
              <w:rPr>
                <w:rFonts w:ascii="Times New Roman" w:hAnsi="Times New Roman"/>
                <w:sz w:val="20"/>
                <w:szCs w:val="20"/>
                <w:lang w:val="sr-Cyrl-RS"/>
              </w:rPr>
            </w:pPr>
            <w:r w:rsidRPr="003A2CAB">
              <w:rPr>
                <w:rFonts w:ascii="Times New Roman" w:hAnsi="Times New Roman"/>
                <w:sz w:val="20"/>
                <w:szCs w:val="20"/>
                <w:lang w:val="sr-Cyrl-RS"/>
              </w:rPr>
              <w:t>Кабинет председника Владе</w:t>
            </w:r>
          </w:p>
        </w:tc>
        <w:tc>
          <w:tcPr>
            <w:tcW w:w="462" w:type="pct"/>
            <w:shd w:val="clear" w:color="auto" w:fill="auto"/>
          </w:tcPr>
          <w:p w14:paraId="29D377BE" w14:textId="24E1C91A" w:rsidR="00CC5908" w:rsidRPr="00910C51" w:rsidRDefault="00CC5908" w:rsidP="003C59C0">
            <w:pPr>
              <w:spacing w:after="120" w:line="240" w:lineRule="auto"/>
              <w:jc w:val="both"/>
              <w:rPr>
                <w:rFonts w:ascii="Times New Roman" w:hAnsi="Times New Roman"/>
                <w:sz w:val="20"/>
                <w:szCs w:val="20"/>
                <w:lang w:val="sr-Cyrl-RS"/>
              </w:rPr>
            </w:pPr>
            <w:r w:rsidRPr="00910C51">
              <w:rPr>
                <w:rFonts w:ascii="Times New Roman" w:hAnsi="Times New Roman"/>
                <w:sz w:val="20"/>
                <w:szCs w:val="20"/>
                <w:lang w:val="sr-Cyrl-RS"/>
              </w:rPr>
              <w:t>IV квартал 2025.</w:t>
            </w:r>
          </w:p>
        </w:tc>
        <w:tc>
          <w:tcPr>
            <w:tcW w:w="529" w:type="pct"/>
            <w:shd w:val="clear" w:color="auto" w:fill="auto"/>
          </w:tcPr>
          <w:p w14:paraId="30A57DFB" w14:textId="1D696256" w:rsidR="00CC5908" w:rsidRPr="0010000D" w:rsidRDefault="00CC5908" w:rsidP="003C59C0">
            <w:pPr>
              <w:spacing w:after="120" w:line="240" w:lineRule="auto"/>
              <w:jc w:val="both"/>
              <w:rPr>
                <w:rFonts w:ascii="Times New Roman" w:hAnsi="Times New Roman"/>
                <w:sz w:val="20"/>
                <w:szCs w:val="20"/>
                <w:lang w:val="sr-Cyrl-RS"/>
              </w:rPr>
            </w:pPr>
            <w:r>
              <w:rPr>
                <w:rFonts w:ascii="Times New Roman" w:hAnsi="Times New Roman"/>
                <w:sz w:val="20"/>
                <w:szCs w:val="20"/>
              </w:rPr>
              <w:t>-</w:t>
            </w:r>
          </w:p>
        </w:tc>
        <w:tc>
          <w:tcPr>
            <w:tcW w:w="527" w:type="pct"/>
            <w:shd w:val="clear" w:color="auto" w:fill="auto"/>
          </w:tcPr>
          <w:p w14:paraId="57DEC45F" w14:textId="20D5C511" w:rsidR="00CC5908" w:rsidRPr="00910C51" w:rsidRDefault="00CC5908" w:rsidP="003C59C0">
            <w:pPr>
              <w:spacing w:after="120" w:line="240" w:lineRule="auto"/>
              <w:jc w:val="both"/>
              <w:rPr>
                <w:rFonts w:ascii="Times New Roman" w:hAnsi="Times New Roman"/>
                <w:color w:val="FF0000"/>
                <w:sz w:val="20"/>
                <w:lang w:val="ru-RU"/>
              </w:rPr>
            </w:pPr>
            <w:r>
              <w:rPr>
                <w:rFonts w:ascii="Times New Roman" w:hAnsi="Times New Roman"/>
                <w:sz w:val="20"/>
                <w:szCs w:val="20"/>
              </w:rPr>
              <w:t>-</w:t>
            </w:r>
          </w:p>
        </w:tc>
        <w:tc>
          <w:tcPr>
            <w:tcW w:w="461" w:type="pct"/>
            <w:shd w:val="clear" w:color="auto" w:fill="auto"/>
          </w:tcPr>
          <w:p w14:paraId="18206793" w14:textId="4F028259" w:rsidR="00CC5908" w:rsidRPr="007D71CF" w:rsidRDefault="00CC5908"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c>
          <w:tcPr>
            <w:tcW w:w="362" w:type="pct"/>
            <w:shd w:val="clear" w:color="auto" w:fill="auto"/>
          </w:tcPr>
          <w:p w14:paraId="2E323DEE" w14:textId="39273A75" w:rsidR="00CC5908" w:rsidRPr="007D71CF" w:rsidRDefault="00CC5908" w:rsidP="00BE40B0">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c>
          <w:tcPr>
            <w:tcW w:w="421" w:type="pct"/>
          </w:tcPr>
          <w:p w14:paraId="587EB0E5" w14:textId="1196596E" w:rsidR="00CC5908" w:rsidRPr="00DF1045" w:rsidRDefault="00CC5908" w:rsidP="00BE40B0">
            <w:pPr>
              <w:spacing w:after="120" w:line="240" w:lineRule="auto"/>
              <w:jc w:val="right"/>
              <w:rPr>
                <w:rFonts w:ascii="Times New Roman" w:hAnsi="Times New Roman"/>
                <w:sz w:val="20"/>
                <w:szCs w:val="20"/>
                <w:lang w:val="sr-Cyrl-RS"/>
              </w:rPr>
            </w:pPr>
            <w:r>
              <w:rPr>
                <w:rFonts w:ascii="Times New Roman" w:hAnsi="Times New Roman"/>
                <w:sz w:val="20"/>
                <w:szCs w:val="20"/>
                <w:lang w:val="sr-Latn-RS"/>
              </w:rPr>
              <w:t>-</w:t>
            </w:r>
          </w:p>
        </w:tc>
      </w:tr>
    </w:tbl>
    <w:p w14:paraId="04AB06F8" w14:textId="13D1D884" w:rsidR="00BE5CB6" w:rsidRDefault="00BE5CB6" w:rsidP="003C59C0">
      <w:pPr>
        <w:spacing w:after="120" w:line="240" w:lineRule="auto"/>
        <w:jc w:val="both"/>
        <w:rPr>
          <w:rFonts w:ascii="Times New Roman" w:hAnsi="Times New Roman"/>
          <w:sz w:val="20"/>
          <w:szCs w:val="20"/>
          <w:lang w:val="sr-Cyrl-RS"/>
        </w:rPr>
      </w:pPr>
    </w:p>
    <w:p w14:paraId="184CF0D7" w14:textId="77777777" w:rsidR="00041BA0" w:rsidRDefault="00041BA0"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9"/>
        <w:gridCol w:w="1221"/>
        <w:gridCol w:w="1167"/>
        <w:gridCol w:w="681"/>
        <w:gridCol w:w="681"/>
        <w:gridCol w:w="1050"/>
        <w:gridCol w:w="1860"/>
        <w:gridCol w:w="1880"/>
        <w:gridCol w:w="1880"/>
      </w:tblGrid>
      <w:tr w:rsidR="003423EC" w:rsidRPr="00CA6335" w14:paraId="33DBC8E4" w14:textId="77777777" w:rsidTr="00E01C99">
        <w:trPr>
          <w:trHeight w:val="142"/>
        </w:trPr>
        <w:tc>
          <w:tcPr>
            <w:tcW w:w="0" w:type="auto"/>
            <w:gridSpan w:val="9"/>
            <w:tcBorders>
              <w:top w:val="single" w:sz="4" w:space="0" w:color="auto"/>
              <w:left w:val="single" w:sz="4" w:space="0" w:color="auto"/>
              <w:right w:val="single" w:sz="4" w:space="0" w:color="auto"/>
            </w:tcBorders>
            <w:shd w:val="clear" w:color="auto" w:fill="F7CAAC" w:themeFill="accent2" w:themeFillTint="66"/>
          </w:tcPr>
          <w:p w14:paraId="1EF4E401" w14:textId="0E502E6B"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Мера </w:t>
            </w:r>
            <w:r w:rsidRPr="003423EC">
              <w:rPr>
                <w:rFonts w:ascii="Times New Roman" w:eastAsiaTheme="minorHAnsi" w:hAnsi="Times New Roman" w:cstheme="minorBidi"/>
                <w:kern w:val="2"/>
                <w:sz w:val="20"/>
                <w:szCs w:val="20"/>
                <w:lang w:val="ru-RU"/>
                <w14:ligatures w14:val="standardContextual"/>
              </w:rPr>
              <w:t>1.7</w:t>
            </w:r>
            <w:r w:rsidRPr="003423EC">
              <w:rPr>
                <w:rFonts w:ascii="Times New Roman" w:eastAsiaTheme="minorHAnsi" w:hAnsi="Times New Roman" w:cstheme="minorBidi"/>
                <w:kern w:val="2"/>
                <w:sz w:val="20"/>
                <w:szCs w:val="20"/>
                <w:lang w:val="sr-Cyrl-RS"/>
                <w14:ligatures w14:val="standardContextual"/>
              </w:rPr>
              <w:t>: Истраживачка инфаструктура за обновљиве изворе енергије, енергетску ефикасност и еко-паметна решења</w:t>
            </w:r>
          </w:p>
        </w:tc>
      </w:tr>
      <w:tr w:rsidR="003423EC" w:rsidRPr="00CA6335" w14:paraId="245C1837" w14:textId="77777777" w:rsidTr="00E01C99">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B69418"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Орган oдговоран за спровођење (координисање спровођења) мере: НИТРА</w:t>
            </w:r>
          </w:p>
        </w:tc>
      </w:tr>
      <w:tr w:rsidR="003423EC" w:rsidRPr="003423EC" w14:paraId="0ABC2247"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C19B1FF"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Период спровођења:</w:t>
            </w:r>
            <w:r w:rsidRPr="003423EC">
              <w:rPr>
                <w:rFonts w:ascii="Times New Roman" w:eastAsiaTheme="minorHAnsi" w:hAnsi="Times New Roman" w:cstheme="minorBidi"/>
                <w:kern w:val="2"/>
                <w:sz w:val="20"/>
                <w:szCs w:val="20"/>
                <w14:ligatures w14:val="standardContextual"/>
              </w:rPr>
              <w:t xml:space="preserve"> 202</w:t>
            </w:r>
            <w:r w:rsidRPr="003423EC">
              <w:rPr>
                <w:rFonts w:ascii="Times New Roman" w:eastAsiaTheme="minorHAnsi" w:hAnsi="Times New Roman" w:cstheme="minorBidi"/>
                <w:kern w:val="2"/>
                <w:sz w:val="20"/>
                <w:szCs w:val="20"/>
                <w:lang w:val="sr-Cyrl-RS"/>
                <w14:ligatures w14:val="standardContextual"/>
              </w:rPr>
              <w:t>3</w:t>
            </w:r>
            <w:r w:rsidRPr="003423EC">
              <w:rPr>
                <w:rFonts w:ascii="Times New Roman" w:eastAsiaTheme="minorHAnsi" w:hAnsi="Times New Roman" w:cstheme="minorBidi"/>
                <w:kern w:val="2"/>
                <w:sz w:val="20"/>
                <w:szCs w:val="20"/>
                <w14:ligatures w14:val="standardContextual"/>
              </w:rPr>
              <w:t>-202</w:t>
            </w:r>
            <w:r w:rsidRPr="003423EC">
              <w:rPr>
                <w:rFonts w:ascii="Times New Roman" w:eastAsiaTheme="minorHAnsi" w:hAnsi="Times New Roman" w:cstheme="minorBidi"/>
                <w:kern w:val="2"/>
                <w:sz w:val="20"/>
                <w:szCs w:val="20"/>
                <w:lang w:val="sr-Cyrl-RS"/>
                <w14:ligatures w14:val="standardContextual"/>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0CE7070"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Тип мере: Подстицајна</w:t>
            </w:r>
          </w:p>
        </w:tc>
      </w:tr>
      <w:tr w:rsidR="003423EC" w:rsidRPr="003423EC" w14:paraId="3B58C9EB"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7BAA00"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935ADC9"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14:ligatures w14:val="standardContextual"/>
              </w:rPr>
            </w:pPr>
            <w:r w:rsidRPr="003423EC">
              <w:rPr>
                <w:rFonts w:ascii="Times New Roman" w:eastAsiaTheme="minorHAnsi" w:hAnsi="Times New Roman" w:cstheme="minorBidi"/>
                <w:kern w:val="2"/>
                <w:sz w:val="20"/>
                <w:szCs w:val="20"/>
                <w14:ligatures w14:val="standardContextual"/>
              </w:rPr>
              <w:t>/</w:t>
            </w:r>
          </w:p>
        </w:tc>
      </w:tr>
      <w:tr w:rsidR="003423EC" w:rsidRPr="003423EC" w14:paraId="2A14CFB8" w14:textId="77777777" w:rsidTr="003423EC">
        <w:trPr>
          <w:trHeight w:val="808"/>
        </w:trPr>
        <w:tc>
          <w:tcPr>
            <w:tcW w:w="0" w:type="auto"/>
            <w:tcBorders>
              <w:top w:val="single" w:sz="4" w:space="0" w:color="auto"/>
              <w:right w:val="single" w:sz="4" w:space="0" w:color="auto"/>
            </w:tcBorders>
            <w:shd w:val="clear" w:color="auto" w:fill="D9D9D9"/>
          </w:tcPr>
          <w:p w14:paraId="5847044D"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377CE633"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Jединица мере</w:t>
            </w:r>
          </w:p>
          <w:p w14:paraId="4D97FF67"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p>
        </w:tc>
        <w:tc>
          <w:tcPr>
            <w:tcW w:w="0" w:type="auto"/>
            <w:tcBorders>
              <w:top w:val="single" w:sz="4" w:space="0" w:color="auto"/>
              <w:left w:val="single" w:sz="4" w:space="0" w:color="auto"/>
              <w:right w:val="single" w:sz="4" w:space="0" w:color="auto"/>
            </w:tcBorders>
            <w:shd w:val="clear" w:color="auto" w:fill="D9D9D9"/>
          </w:tcPr>
          <w:p w14:paraId="5B2DFA31"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DE41999"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2B6B65D"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Базна година</w:t>
            </w:r>
          </w:p>
        </w:tc>
        <w:tc>
          <w:tcPr>
            <w:tcW w:w="0" w:type="auto"/>
            <w:tcBorders>
              <w:top w:val="single" w:sz="4" w:space="0" w:color="auto"/>
              <w:left w:val="single" w:sz="4" w:space="0" w:color="auto"/>
              <w:right w:val="single" w:sz="4" w:space="0" w:color="auto"/>
            </w:tcBorders>
            <w:shd w:val="clear" w:color="auto" w:fill="D9D9D9"/>
          </w:tcPr>
          <w:p w14:paraId="367EAE9B"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34FD3938"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7188D9B4" w14:textId="77777777" w:rsidR="003423EC" w:rsidRPr="003423EC" w:rsidRDefault="003423EC"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Циљана вредност у 2025. години </w:t>
            </w:r>
          </w:p>
        </w:tc>
      </w:tr>
      <w:tr w:rsidR="003423EC" w:rsidRPr="003423EC" w14:paraId="49A5E2F6" w14:textId="77777777" w:rsidTr="003423EC">
        <w:trPr>
          <w:trHeight w:val="256"/>
        </w:trPr>
        <w:tc>
          <w:tcPr>
            <w:tcW w:w="0" w:type="auto"/>
            <w:tcBorders>
              <w:top w:val="single" w:sz="4" w:space="0" w:color="auto"/>
              <w:bottom w:val="single" w:sz="4" w:space="0" w:color="auto"/>
              <w:right w:val="single" w:sz="4" w:space="0" w:color="auto"/>
            </w:tcBorders>
            <w:shd w:val="clear" w:color="auto" w:fill="FFFFFF"/>
          </w:tcPr>
          <w:p w14:paraId="7B718D19" w14:textId="77777777" w:rsidR="003423EC" w:rsidRPr="00704795"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Основан Центар изузетних вредности при Машинском факултету у Нишу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3EEE51" w14:textId="77777777" w:rsidR="003423EC" w:rsidRPr="003423EC" w:rsidRDefault="003423EC" w:rsidP="003C59C0">
            <w:pPr>
              <w:shd w:val="clear" w:color="auto" w:fill="FFFFFF"/>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0 – Не</w:t>
            </w:r>
          </w:p>
          <w:p w14:paraId="5F498B8A" w14:textId="77777777"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sidRPr="003423EC">
              <w:rPr>
                <w:rFonts w:ascii="Times New Roman" w:eastAsiaTheme="minorHAnsi" w:hAnsi="Times New Roman" w:cstheme="minorBidi"/>
                <w:kern w:val="2"/>
                <w:sz w:val="20"/>
                <w:szCs w:val="20"/>
                <w:lang w:val="sr-Cyrl-RS"/>
                <w14:ligatures w14:val="standardContextual"/>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7B1F7A" w14:textId="77777777"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57345D7" w14:textId="77777777"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4B1D9F" w14:textId="77777777"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202</w:t>
            </w:r>
            <w:r w:rsidRPr="003423EC">
              <w:rPr>
                <w:rFonts w:ascii="Times New Roman" w:eastAsiaTheme="minorHAnsi" w:hAnsi="Times New Roman" w:cstheme="minorBidi"/>
                <w:kern w:val="2"/>
                <w:sz w:val="20"/>
                <w:szCs w:val="20"/>
                <w:lang w:val="sr-Latn-RS"/>
                <w14:ligatures w14:val="standardContextual"/>
              </w:rPr>
              <w:t>2</w:t>
            </w:r>
            <w:r w:rsidRPr="003423EC">
              <w:rPr>
                <w:rFonts w:ascii="Times New Roman" w:eastAsiaTheme="minorHAnsi" w:hAnsi="Times New Roman" w:cstheme="minorBidi"/>
                <w:kern w:val="2"/>
                <w:sz w:val="20"/>
                <w:szCs w:val="20"/>
                <w:lang w:val="sr-Cyrl-RS"/>
                <w14:ligatures w14:val="standardContextual"/>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BC58C5" w14:textId="47E4AD22"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A648B8" w14:textId="72CFD3B9"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409BCE" w14:textId="77777777" w:rsidR="003423EC" w:rsidRPr="003423EC" w:rsidRDefault="003423EC"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1</w:t>
            </w:r>
          </w:p>
        </w:tc>
      </w:tr>
    </w:tbl>
    <w:p w14:paraId="7C00C8E3" w14:textId="77777777" w:rsidR="003423EC" w:rsidRPr="003423EC" w:rsidRDefault="003423EC"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3119"/>
        <w:gridCol w:w="2693"/>
        <w:gridCol w:w="2410"/>
        <w:gridCol w:w="2268"/>
      </w:tblGrid>
      <w:tr w:rsidR="003423EC" w:rsidRPr="00CA6335" w14:paraId="53BF3AAE" w14:textId="77777777" w:rsidTr="00B55E29">
        <w:trPr>
          <w:trHeight w:val="211"/>
        </w:trPr>
        <w:tc>
          <w:tcPr>
            <w:tcW w:w="3377" w:type="dxa"/>
            <w:vMerge w:val="restart"/>
            <w:shd w:val="clear" w:color="auto" w:fill="A8D08D"/>
          </w:tcPr>
          <w:p w14:paraId="4527ACAB"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Извор финансирања мере</w:t>
            </w:r>
          </w:p>
          <w:p w14:paraId="1E17EDD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3119" w:type="dxa"/>
            <w:vMerge w:val="restart"/>
            <w:shd w:val="clear" w:color="auto" w:fill="A8D08D"/>
          </w:tcPr>
          <w:p w14:paraId="170D3E02"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Веза са програмским буџетом</w:t>
            </w:r>
          </w:p>
          <w:p w14:paraId="72109CD4"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7371" w:type="dxa"/>
            <w:gridSpan w:val="3"/>
            <w:shd w:val="clear" w:color="auto" w:fill="A8D08D"/>
            <w:vAlign w:val="center"/>
          </w:tcPr>
          <w:p w14:paraId="025D6383"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Укупна процењена финансијска средства у 000 дин.</w:t>
            </w:r>
          </w:p>
        </w:tc>
      </w:tr>
      <w:tr w:rsidR="003423EC" w:rsidRPr="003423EC" w14:paraId="2E81B21E" w14:textId="77777777" w:rsidTr="00B55E29">
        <w:trPr>
          <w:trHeight w:val="211"/>
        </w:trPr>
        <w:tc>
          <w:tcPr>
            <w:tcW w:w="3377" w:type="dxa"/>
            <w:vMerge/>
            <w:shd w:val="clear" w:color="auto" w:fill="A8D08D"/>
          </w:tcPr>
          <w:p w14:paraId="6A3B17DA"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3119" w:type="dxa"/>
            <w:vMerge/>
            <w:shd w:val="clear" w:color="auto" w:fill="A8D08D"/>
          </w:tcPr>
          <w:p w14:paraId="780EF396"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693" w:type="dxa"/>
            <w:shd w:val="clear" w:color="auto" w:fill="A8D08D"/>
            <w:vAlign w:val="center"/>
          </w:tcPr>
          <w:p w14:paraId="70A3C92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У години 2023</w:t>
            </w:r>
          </w:p>
        </w:tc>
        <w:tc>
          <w:tcPr>
            <w:tcW w:w="2410" w:type="dxa"/>
            <w:shd w:val="clear" w:color="auto" w:fill="A8D08D"/>
            <w:vAlign w:val="center"/>
          </w:tcPr>
          <w:p w14:paraId="566A0E7A"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У години 2024</w:t>
            </w:r>
          </w:p>
        </w:tc>
        <w:tc>
          <w:tcPr>
            <w:tcW w:w="2268" w:type="dxa"/>
            <w:shd w:val="clear" w:color="auto" w:fill="A8D08D"/>
          </w:tcPr>
          <w:p w14:paraId="3DBA48A5"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У години 2025</w:t>
            </w:r>
          </w:p>
        </w:tc>
      </w:tr>
      <w:tr w:rsidR="003423EC" w:rsidRPr="003423EC" w14:paraId="08840ADB" w14:textId="77777777" w:rsidTr="00B55E29">
        <w:trPr>
          <w:trHeight w:val="503"/>
        </w:trPr>
        <w:tc>
          <w:tcPr>
            <w:tcW w:w="3377" w:type="dxa"/>
            <w:shd w:val="clear" w:color="auto" w:fill="FFFFFF"/>
          </w:tcPr>
          <w:p w14:paraId="409AEA03" w14:textId="780DC47B" w:rsidR="003423EC" w:rsidRPr="003423EC" w:rsidRDefault="00820FD1" w:rsidP="003C59C0">
            <w:pPr>
              <w:spacing w:after="120" w:line="240" w:lineRule="auto"/>
              <w:jc w:val="both"/>
              <w:rPr>
                <w:rFonts w:ascii="Times New Roman" w:eastAsiaTheme="minorHAnsi" w:hAnsi="Times New Roman" w:cstheme="minorBidi"/>
                <w:kern w:val="2"/>
                <w:sz w:val="20"/>
                <w:szCs w:val="20"/>
                <w:lang w:val="sr-Cyrl-BA"/>
                <w14:ligatures w14:val="standardContextual"/>
              </w:rPr>
            </w:pPr>
            <w:r>
              <w:rPr>
                <w:rFonts w:ascii="Times New Roman" w:eastAsiaTheme="minorHAnsi" w:hAnsi="Times New Roman" w:cstheme="minorBidi"/>
                <w:kern w:val="2"/>
                <w:sz w:val="20"/>
                <w:szCs w:val="20"/>
                <w:lang w:val="sr-Cyrl-BA"/>
                <w14:ligatures w14:val="standardContextual"/>
              </w:rPr>
              <w:t>Буџет РС</w:t>
            </w:r>
          </w:p>
        </w:tc>
        <w:tc>
          <w:tcPr>
            <w:tcW w:w="3119" w:type="dxa"/>
            <w:shd w:val="clear" w:color="auto" w:fill="FFFFFF"/>
          </w:tcPr>
          <w:p w14:paraId="12104903" w14:textId="49B2A1BA" w:rsidR="003423EC" w:rsidRPr="003423EC" w:rsidRDefault="00820FD1" w:rsidP="00BE40B0">
            <w:pPr>
              <w:spacing w:after="120" w:line="240" w:lineRule="auto"/>
              <w:jc w:val="center"/>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rPr>
              <w:t>0201</w:t>
            </w:r>
          </w:p>
        </w:tc>
        <w:tc>
          <w:tcPr>
            <w:tcW w:w="2693" w:type="dxa"/>
            <w:shd w:val="clear" w:color="auto" w:fill="FFFFFF"/>
          </w:tcPr>
          <w:p w14:paraId="15CDBC5A" w14:textId="722147AD" w:rsidR="003423EC" w:rsidRPr="003423EC" w:rsidRDefault="004072A4"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10BF8E62" w14:textId="62D34029" w:rsidR="003423EC" w:rsidRPr="003423EC" w:rsidRDefault="004072A4"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268" w:type="dxa"/>
            <w:shd w:val="clear" w:color="auto" w:fill="FFFFFF"/>
          </w:tcPr>
          <w:p w14:paraId="1FC5F63B" w14:textId="159504C9" w:rsidR="003423EC" w:rsidRPr="00BE40B0" w:rsidRDefault="004072A4"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r w:rsidR="00177221" w:rsidRPr="003423EC" w14:paraId="03755512" w14:textId="77777777" w:rsidTr="00B55E29">
        <w:trPr>
          <w:trHeight w:val="503"/>
        </w:trPr>
        <w:tc>
          <w:tcPr>
            <w:tcW w:w="3377" w:type="dxa"/>
            <w:shd w:val="clear" w:color="auto" w:fill="FFFFFF"/>
          </w:tcPr>
          <w:p w14:paraId="1A8EDD31" w14:textId="38F6C1CD" w:rsidR="00177221" w:rsidRDefault="00177221" w:rsidP="003C59C0">
            <w:pPr>
              <w:spacing w:after="120" w:line="240" w:lineRule="auto"/>
              <w:jc w:val="both"/>
              <w:rPr>
                <w:rFonts w:ascii="Times New Roman" w:eastAsiaTheme="minorHAnsi" w:hAnsi="Times New Roman" w:cstheme="minorBidi"/>
                <w:kern w:val="2"/>
                <w:sz w:val="20"/>
                <w:szCs w:val="20"/>
                <w:lang w:val="sr-Cyrl-BA"/>
                <w14:ligatures w14:val="standardContextual"/>
              </w:rPr>
            </w:pPr>
            <w:r>
              <w:rPr>
                <w:rFonts w:ascii="Times New Roman" w:eastAsiaTheme="minorHAnsi" w:hAnsi="Times New Roman" w:cstheme="minorBidi"/>
                <w:kern w:val="2"/>
                <w:sz w:val="20"/>
                <w:szCs w:val="20"/>
                <w:lang w:val="sr-Cyrl-BA"/>
                <w14:ligatures w14:val="standardContextual"/>
              </w:rPr>
              <w:lastRenderedPageBreak/>
              <w:t>Европска инвестициона банка (ЕИБ)</w:t>
            </w:r>
            <w:r w:rsidR="001F109D">
              <w:rPr>
                <w:rStyle w:val="FootnoteReference"/>
                <w:rFonts w:ascii="Times New Roman" w:eastAsiaTheme="minorHAnsi" w:hAnsi="Times New Roman" w:cstheme="minorBidi"/>
                <w:kern w:val="2"/>
                <w:sz w:val="20"/>
                <w:szCs w:val="20"/>
                <w:lang w:val="sr-Cyrl-BA"/>
                <w14:ligatures w14:val="standardContextual"/>
              </w:rPr>
              <w:footnoteReference w:id="8"/>
            </w:r>
          </w:p>
        </w:tc>
        <w:tc>
          <w:tcPr>
            <w:tcW w:w="3119" w:type="dxa"/>
            <w:shd w:val="clear" w:color="auto" w:fill="FFFFFF"/>
          </w:tcPr>
          <w:p w14:paraId="75C860B6" w14:textId="0E524B09" w:rsidR="00177221" w:rsidRPr="001F109D" w:rsidRDefault="001F109D" w:rsidP="001F109D">
            <w:pPr>
              <w:spacing w:after="120" w:line="240" w:lineRule="auto"/>
              <w:jc w:val="center"/>
              <w:rPr>
                <w:rFonts w:ascii="Times New Roman" w:hAnsi="Times New Roman"/>
                <w:sz w:val="20"/>
                <w:szCs w:val="20"/>
                <w:lang w:val="sr-Cyrl-RS"/>
              </w:rPr>
            </w:pPr>
            <w:r>
              <w:rPr>
                <w:rFonts w:ascii="Times New Roman" w:hAnsi="Times New Roman"/>
                <w:sz w:val="20"/>
                <w:szCs w:val="20"/>
                <w:lang w:val="sr-Cyrl-RS"/>
              </w:rPr>
              <w:t>-</w:t>
            </w:r>
          </w:p>
        </w:tc>
        <w:tc>
          <w:tcPr>
            <w:tcW w:w="2693" w:type="dxa"/>
            <w:shd w:val="clear" w:color="auto" w:fill="FFFFFF"/>
          </w:tcPr>
          <w:p w14:paraId="23332400" w14:textId="0763FA07" w:rsidR="00177221" w:rsidRDefault="004072A4"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7BF8CD77" w14:textId="1D3034E5" w:rsidR="00177221" w:rsidRDefault="004072A4"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268" w:type="dxa"/>
            <w:shd w:val="clear" w:color="auto" w:fill="FFFFFF"/>
          </w:tcPr>
          <w:p w14:paraId="12EF5AA6" w14:textId="37FD888E" w:rsidR="00177221" w:rsidRPr="003423EC" w:rsidRDefault="00177221" w:rsidP="00BE40B0">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54.847</w:t>
            </w:r>
          </w:p>
        </w:tc>
      </w:tr>
    </w:tbl>
    <w:p w14:paraId="4CA129BB" w14:textId="77777777" w:rsidR="003423EC" w:rsidRPr="003423EC" w:rsidRDefault="003423EC" w:rsidP="003C59C0">
      <w:pPr>
        <w:spacing w:after="120" w:line="240" w:lineRule="auto"/>
        <w:jc w:val="both"/>
        <w:rPr>
          <w:rFonts w:asciiTheme="minorHAnsi" w:eastAsiaTheme="minorHAnsi" w:hAnsiTheme="minorHAnsi" w:cstheme="minorBidi"/>
          <w:kern w:val="2"/>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52"/>
        <w:gridCol w:w="1772"/>
        <w:gridCol w:w="1306"/>
        <w:gridCol w:w="1493"/>
        <w:gridCol w:w="1490"/>
        <w:gridCol w:w="1303"/>
        <w:gridCol w:w="1021"/>
        <w:gridCol w:w="1018"/>
      </w:tblGrid>
      <w:tr w:rsidR="003423EC" w:rsidRPr="00CA6335" w14:paraId="48077D2F" w14:textId="77777777" w:rsidTr="00B55E29">
        <w:trPr>
          <w:trHeight w:val="142"/>
        </w:trPr>
        <w:tc>
          <w:tcPr>
            <w:tcW w:w="966" w:type="pct"/>
            <w:vMerge w:val="restart"/>
            <w:shd w:val="clear" w:color="auto" w:fill="FFF2CC"/>
          </w:tcPr>
          <w:p w14:paraId="5DCAD149"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Назив активности:</w:t>
            </w:r>
          </w:p>
        </w:tc>
        <w:tc>
          <w:tcPr>
            <w:tcW w:w="664" w:type="pct"/>
            <w:vMerge w:val="restart"/>
            <w:shd w:val="clear" w:color="auto" w:fill="FFF2CC"/>
          </w:tcPr>
          <w:p w14:paraId="48CBBC01"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14:ligatures w14:val="standardContextual"/>
              </w:rPr>
            </w:pPr>
            <w:r w:rsidRPr="003423EC">
              <w:rPr>
                <w:rFonts w:ascii="Times New Roman" w:eastAsiaTheme="minorHAnsi" w:hAnsi="Times New Roman" w:cstheme="minorBidi"/>
                <w:kern w:val="2"/>
                <w:sz w:val="20"/>
                <w:szCs w:val="20"/>
                <w:lang w:val="sr-Cyrl-RS"/>
                <w14:ligatures w14:val="standardContextual"/>
              </w:rPr>
              <w:t>Орган који спроводи активност</w:t>
            </w:r>
          </w:p>
        </w:tc>
        <w:tc>
          <w:tcPr>
            <w:tcW w:w="635" w:type="pct"/>
            <w:vMerge w:val="restart"/>
            <w:shd w:val="clear" w:color="auto" w:fill="FFF2CC"/>
          </w:tcPr>
          <w:p w14:paraId="4AF84E13"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O</w:t>
            </w:r>
            <w:r w:rsidRPr="003423EC">
              <w:rPr>
                <w:rFonts w:ascii="Times New Roman" w:eastAsiaTheme="minorHAnsi" w:hAnsi="Times New Roman" w:cstheme="minorBidi"/>
                <w:kern w:val="2"/>
                <w:sz w:val="20"/>
                <w:szCs w:val="20"/>
                <w:lang w:val="sr-Cyrl-RS"/>
                <w14:ligatures w14:val="standardContextual"/>
              </w:rPr>
              <w:t>ргани партнери у спровођењу активности</w:t>
            </w:r>
          </w:p>
        </w:tc>
        <w:tc>
          <w:tcPr>
            <w:tcW w:w="468" w:type="pct"/>
            <w:vMerge w:val="restart"/>
            <w:shd w:val="clear" w:color="auto" w:fill="FFF2CC"/>
          </w:tcPr>
          <w:p w14:paraId="32D81555"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Рок за завршетак активности</w:t>
            </w:r>
          </w:p>
        </w:tc>
        <w:tc>
          <w:tcPr>
            <w:tcW w:w="535" w:type="pct"/>
            <w:vMerge w:val="restart"/>
            <w:shd w:val="clear" w:color="auto" w:fill="FFF2CC"/>
          </w:tcPr>
          <w:p w14:paraId="26B71CF8"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Извор финансирања</w:t>
            </w:r>
          </w:p>
        </w:tc>
        <w:tc>
          <w:tcPr>
            <w:tcW w:w="534" w:type="pct"/>
            <w:vMerge w:val="restart"/>
            <w:shd w:val="clear" w:color="auto" w:fill="FFF2CC"/>
          </w:tcPr>
          <w:p w14:paraId="59DF2DA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14:ligatures w14:val="standardContextual"/>
              </w:rPr>
            </w:pPr>
            <w:r w:rsidRPr="003423EC">
              <w:rPr>
                <w:rFonts w:ascii="Times New Roman" w:eastAsiaTheme="minorHAnsi" w:hAnsi="Times New Roman" w:cstheme="minorBidi"/>
                <w:kern w:val="2"/>
                <w:sz w:val="20"/>
                <w:szCs w:val="20"/>
                <w:lang w:val="sr-Cyrl-RS"/>
                <w14:ligatures w14:val="standardContextual"/>
              </w:rPr>
              <w:t>Веза са програмским буџетом</w:t>
            </w:r>
          </w:p>
          <w:p w14:paraId="61E87960"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198" w:type="pct"/>
            <w:gridSpan w:val="3"/>
            <w:shd w:val="clear" w:color="auto" w:fill="FFF2CC"/>
          </w:tcPr>
          <w:p w14:paraId="2E8539C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Укупна процењена финансијска средства по изворима у 000 дин.</w:t>
            </w:r>
          </w:p>
        </w:tc>
      </w:tr>
      <w:tr w:rsidR="003423EC" w:rsidRPr="003423EC" w14:paraId="71077610" w14:textId="77777777" w:rsidTr="00B55E29">
        <w:trPr>
          <w:trHeight w:val="296"/>
        </w:trPr>
        <w:tc>
          <w:tcPr>
            <w:tcW w:w="966" w:type="pct"/>
            <w:vMerge/>
            <w:shd w:val="clear" w:color="auto" w:fill="FFF2CC"/>
          </w:tcPr>
          <w:p w14:paraId="625A5CB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664" w:type="pct"/>
            <w:vMerge/>
            <w:shd w:val="clear" w:color="auto" w:fill="FFF2CC"/>
          </w:tcPr>
          <w:p w14:paraId="3FA50213"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635" w:type="pct"/>
            <w:vMerge/>
            <w:shd w:val="clear" w:color="auto" w:fill="FFF2CC"/>
          </w:tcPr>
          <w:p w14:paraId="384D61F4"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8" w:type="pct"/>
            <w:vMerge/>
            <w:shd w:val="clear" w:color="auto" w:fill="FFF2CC"/>
          </w:tcPr>
          <w:p w14:paraId="0BB39952"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35" w:type="pct"/>
            <w:vMerge/>
            <w:shd w:val="clear" w:color="auto" w:fill="FFF2CC"/>
          </w:tcPr>
          <w:p w14:paraId="040DA3CD"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34" w:type="pct"/>
            <w:vMerge/>
            <w:shd w:val="clear" w:color="auto" w:fill="FFF2CC"/>
          </w:tcPr>
          <w:p w14:paraId="1A51AE1E"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7" w:type="pct"/>
            <w:shd w:val="clear" w:color="auto" w:fill="FFF2CC"/>
          </w:tcPr>
          <w:p w14:paraId="4A9162AE"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202</w:t>
            </w:r>
            <w:r w:rsidRPr="003423EC">
              <w:rPr>
                <w:rFonts w:ascii="Times New Roman" w:eastAsiaTheme="minorHAnsi" w:hAnsi="Times New Roman" w:cstheme="minorBidi"/>
                <w:kern w:val="2"/>
                <w:sz w:val="20"/>
                <w:szCs w:val="20"/>
                <w:lang w:val="sr-Cyrl-RS"/>
                <w14:ligatures w14:val="standardContextual"/>
              </w:rPr>
              <w:t>3.</w:t>
            </w:r>
          </w:p>
        </w:tc>
        <w:tc>
          <w:tcPr>
            <w:tcW w:w="366" w:type="pct"/>
            <w:shd w:val="clear" w:color="auto" w:fill="FFF2CC"/>
          </w:tcPr>
          <w:p w14:paraId="46838660"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202</w:t>
            </w:r>
            <w:r w:rsidRPr="003423EC">
              <w:rPr>
                <w:rFonts w:ascii="Times New Roman" w:eastAsiaTheme="minorHAnsi" w:hAnsi="Times New Roman" w:cstheme="minorBidi"/>
                <w:kern w:val="2"/>
                <w:sz w:val="20"/>
                <w:szCs w:val="20"/>
                <w:lang w:val="sr-Cyrl-RS"/>
                <w14:ligatures w14:val="standardContextual"/>
              </w:rPr>
              <w:t>4.</w:t>
            </w:r>
          </w:p>
        </w:tc>
        <w:tc>
          <w:tcPr>
            <w:tcW w:w="365" w:type="pct"/>
            <w:shd w:val="clear" w:color="auto" w:fill="FFF2CC"/>
          </w:tcPr>
          <w:p w14:paraId="3EC6F08F"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14:ligatures w14:val="standardContextual"/>
              </w:rPr>
            </w:pPr>
            <w:r w:rsidRPr="003423EC">
              <w:rPr>
                <w:rFonts w:ascii="Times New Roman" w:eastAsiaTheme="minorHAnsi" w:hAnsi="Times New Roman" w:cstheme="minorBidi"/>
                <w:kern w:val="2"/>
                <w:sz w:val="20"/>
                <w:szCs w:val="20"/>
                <w14:ligatures w14:val="standardContextual"/>
              </w:rPr>
              <w:t>202</w:t>
            </w:r>
            <w:r w:rsidRPr="003423EC">
              <w:rPr>
                <w:rFonts w:ascii="Times New Roman" w:eastAsiaTheme="minorHAnsi" w:hAnsi="Times New Roman" w:cstheme="minorBidi"/>
                <w:kern w:val="2"/>
                <w:sz w:val="20"/>
                <w:szCs w:val="20"/>
                <w:lang w:val="sr-Cyrl-RS"/>
                <w14:ligatures w14:val="standardContextual"/>
              </w:rPr>
              <w:t>5.</w:t>
            </w:r>
          </w:p>
        </w:tc>
      </w:tr>
      <w:tr w:rsidR="003423EC" w:rsidRPr="003423EC" w14:paraId="1B7C77EC" w14:textId="77777777" w:rsidTr="00B55E29">
        <w:trPr>
          <w:trHeight w:val="788"/>
        </w:trPr>
        <w:tc>
          <w:tcPr>
            <w:tcW w:w="966" w:type="pct"/>
            <w:shd w:val="clear" w:color="auto" w:fill="auto"/>
          </w:tcPr>
          <w:p w14:paraId="46493507" w14:textId="77ECF830"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1.7.1. </w:t>
            </w:r>
            <w:r w:rsidR="00177221">
              <w:rPr>
                <w:rFonts w:ascii="Times New Roman" w:eastAsiaTheme="minorHAnsi" w:hAnsi="Times New Roman" w:cstheme="minorBidi"/>
                <w:kern w:val="2"/>
                <w:sz w:val="20"/>
                <w:szCs w:val="20"/>
                <w:lang w:val="sr-Cyrl-RS"/>
                <w14:ligatures w14:val="standardContextual"/>
              </w:rPr>
              <w:t>Инфраструктурни радови на опремању просторија</w:t>
            </w:r>
          </w:p>
        </w:tc>
        <w:tc>
          <w:tcPr>
            <w:tcW w:w="664" w:type="pct"/>
            <w:shd w:val="clear" w:color="auto" w:fill="auto"/>
          </w:tcPr>
          <w:p w14:paraId="0548095A" w14:textId="379B8701" w:rsidR="001D0EFD" w:rsidRDefault="001D0EFD"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p w14:paraId="01843912" w14:textId="4D6C21B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635" w:type="pct"/>
            <w:shd w:val="clear" w:color="auto" w:fill="auto"/>
          </w:tcPr>
          <w:p w14:paraId="7D3447EA" w14:textId="77777777" w:rsidR="003423EC" w:rsidRDefault="0017722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ЕИБ</w:t>
            </w:r>
          </w:p>
          <w:p w14:paraId="488E0DC1" w14:textId="485638FB" w:rsidR="00177221" w:rsidRPr="003423EC" w:rsidRDefault="0017722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8" w:type="pct"/>
            <w:shd w:val="clear" w:color="auto" w:fill="auto"/>
          </w:tcPr>
          <w:p w14:paraId="0CB27105"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III</w:t>
            </w:r>
            <w:r w:rsidRPr="003423EC">
              <w:rPr>
                <w:rFonts w:ascii="Times New Roman" w:eastAsiaTheme="minorHAnsi" w:hAnsi="Times New Roman" w:cstheme="minorBidi"/>
                <w:kern w:val="2"/>
                <w:sz w:val="20"/>
                <w:szCs w:val="20"/>
                <w:lang w:val="sr-Cyrl-RS"/>
                <w14:ligatures w14:val="standardContextual"/>
              </w:rPr>
              <w:t xml:space="preserve"> квартал   2025.</w:t>
            </w:r>
          </w:p>
        </w:tc>
        <w:tc>
          <w:tcPr>
            <w:tcW w:w="535" w:type="pct"/>
            <w:shd w:val="clear" w:color="auto" w:fill="auto"/>
          </w:tcPr>
          <w:p w14:paraId="34A68BD5" w14:textId="2D3EC3EB" w:rsidR="003423EC" w:rsidRPr="003423EC" w:rsidRDefault="0017722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ЕИБ</w:t>
            </w:r>
          </w:p>
        </w:tc>
        <w:tc>
          <w:tcPr>
            <w:tcW w:w="534" w:type="pct"/>
            <w:shd w:val="clear" w:color="auto" w:fill="auto"/>
          </w:tcPr>
          <w:p w14:paraId="744F3B00" w14:textId="06155CE8" w:rsidR="003423EC" w:rsidRPr="003423EC" w:rsidRDefault="001F109D"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eastAsiaTheme="minorHAnsi" w:hAnsi="Times New Roman" w:cstheme="minorBidi"/>
                <w:kern w:val="2"/>
                <w:sz w:val="20"/>
                <w:lang w:val="sr-Cyrl-RS"/>
                <w14:ligatures w14:val="standardContextual"/>
              </w:rPr>
              <w:t>-</w:t>
            </w:r>
          </w:p>
        </w:tc>
        <w:tc>
          <w:tcPr>
            <w:tcW w:w="467" w:type="pct"/>
            <w:shd w:val="clear" w:color="auto" w:fill="auto"/>
          </w:tcPr>
          <w:p w14:paraId="1E9759ED" w14:textId="35118860" w:rsidR="003423EC" w:rsidRPr="003423EC" w:rsidRDefault="00820FD1"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2F61945E" w14:textId="7CA9ABFB" w:rsidR="003423EC" w:rsidRPr="003423EC" w:rsidRDefault="00820FD1"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5" w:type="pct"/>
          </w:tcPr>
          <w:p w14:paraId="4D85A7A0" w14:textId="5DA0076A" w:rsidR="003423EC" w:rsidRPr="003423EC" w:rsidRDefault="00177221"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54.847</w:t>
            </w:r>
          </w:p>
        </w:tc>
      </w:tr>
      <w:tr w:rsidR="003423EC" w:rsidRPr="003423EC" w14:paraId="5E053008" w14:textId="77777777" w:rsidTr="00B55E29">
        <w:trPr>
          <w:trHeight w:val="788"/>
        </w:trPr>
        <w:tc>
          <w:tcPr>
            <w:tcW w:w="966" w:type="pct"/>
            <w:shd w:val="clear" w:color="auto" w:fill="auto"/>
          </w:tcPr>
          <w:p w14:paraId="11116790" w14:textId="7DE44C2E"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lang w:val="sr-Cyrl-RS"/>
                <w14:ligatures w14:val="standardContextual"/>
              </w:rPr>
              <w:t xml:space="preserve">1.7.2. </w:t>
            </w:r>
            <w:r w:rsidR="00177221">
              <w:rPr>
                <w:rFonts w:ascii="Times New Roman" w:eastAsiaTheme="minorHAnsi" w:hAnsi="Times New Roman" w:cstheme="minorBidi"/>
                <w:kern w:val="2"/>
                <w:sz w:val="20"/>
                <w:szCs w:val="20"/>
                <w:lang w:val="sr-Cyrl-RS"/>
                <w14:ligatures w14:val="standardContextual"/>
              </w:rPr>
              <w:t>Оснивање и п</w:t>
            </w:r>
            <w:r w:rsidRPr="003423EC">
              <w:rPr>
                <w:rFonts w:ascii="Times New Roman" w:eastAsiaTheme="minorHAnsi" w:hAnsi="Times New Roman" w:cstheme="minorBidi"/>
                <w:kern w:val="2"/>
                <w:sz w:val="20"/>
                <w:szCs w:val="20"/>
                <w:lang w:val="sr-Cyrl-RS"/>
                <w14:ligatures w14:val="standardContextual"/>
              </w:rPr>
              <w:t>очетак рада Центра изузетних вредности</w:t>
            </w:r>
          </w:p>
        </w:tc>
        <w:tc>
          <w:tcPr>
            <w:tcW w:w="664" w:type="pct"/>
            <w:shd w:val="clear" w:color="auto" w:fill="auto"/>
          </w:tcPr>
          <w:p w14:paraId="176BE572" w14:textId="214DF279" w:rsidR="001D0EFD" w:rsidRDefault="001D0EFD"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p w14:paraId="63BEB615" w14:textId="465BDE4E"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635" w:type="pct"/>
            <w:shd w:val="clear" w:color="auto" w:fill="auto"/>
          </w:tcPr>
          <w:p w14:paraId="265C3B5E" w14:textId="697668BF" w:rsidR="003423EC" w:rsidRPr="003423EC" w:rsidRDefault="00D029B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468" w:type="pct"/>
            <w:shd w:val="clear" w:color="auto" w:fill="auto"/>
          </w:tcPr>
          <w:p w14:paraId="3B5E42AA" w14:textId="77777777"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423EC">
              <w:rPr>
                <w:rFonts w:ascii="Times New Roman" w:eastAsiaTheme="minorHAnsi" w:hAnsi="Times New Roman" w:cstheme="minorBidi"/>
                <w:kern w:val="2"/>
                <w:sz w:val="20"/>
                <w:szCs w:val="20"/>
                <w14:ligatures w14:val="standardContextual"/>
              </w:rPr>
              <w:t xml:space="preserve">IV </w:t>
            </w:r>
            <w:r w:rsidRPr="003423EC">
              <w:rPr>
                <w:rFonts w:ascii="Times New Roman" w:eastAsiaTheme="minorHAnsi" w:hAnsi="Times New Roman" w:cstheme="minorBidi"/>
                <w:kern w:val="2"/>
                <w:sz w:val="20"/>
                <w:szCs w:val="20"/>
                <w:lang w:val="sr-Cyrl-RS"/>
                <w14:ligatures w14:val="standardContextual"/>
              </w:rPr>
              <w:t>квартал   2025.</w:t>
            </w:r>
          </w:p>
        </w:tc>
        <w:tc>
          <w:tcPr>
            <w:tcW w:w="535" w:type="pct"/>
            <w:shd w:val="clear" w:color="auto" w:fill="auto"/>
          </w:tcPr>
          <w:p w14:paraId="2A305278" w14:textId="249418BF" w:rsidR="003423EC" w:rsidRPr="003423EC" w:rsidRDefault="003423EC"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34" w:type="pct"/>
            <w:shd w:val="clear" w:color="auto" w:fill="auto"/>
          </w:tcPr>
          <w:p w14:paraId="1AD88FDA" w14:textId="7C99F271" w:rsidR="003423EC" w:rsidRPr="003423EC" w:rsidRDefault="001F109D"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eastAsiaTheme="minorHAnsi" w:hAnsi="Times New Roman" w:cstheme="minorBidi"/>
                <w:kern w:val="2"/>
                <w:sz w:val="20"/>
                <w:lang w:val="sr-Cyrl-RS"/>
                <w14:ligatures w14:val="standardContextual"/>
              </w:rPr>
              <w:t>-</w:t>
            </w:r>
          </w:p>
        </w:tc>
        <w:tc>
          <w:tcPr>
            <w:tcW w:w="467" w:type="pct"/>
            <w:shd w:val="clear" w:color="auto" w:fill="auto"/>
          </w:tcPr>
          <w:p w14:paraId="011351E6" w14:textId="1603B49F" w:rsidR="003423EC" w:rsidRPr="003423EC" w:rsidRDefault="00820FD1"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5D39A4C4" w14:textId="2734FE92" w:rsidR="003423EC" w:rsidRPr="003423EC" w:rsidRDefault="00820FD1"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5" w:type="pct"/>
          </w:tcPr>
          <w:p w14:paraId="0772E699" w14:textId="61B8681B" w:rsidR="003423EC" w:rsidRPr="003423EC" w:rsidRDefault="00B23D7D" w:rsidP="00B23D7D">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bl>
    <w:p w14:paraId="2A948667" w14:textId="77777777" w:rsidR="003423EC" w:rsidRDefault="003423EC"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1234"/>
        <w:gridCol w:w="1183"/>
        <w:gridCol w:w="692"/>
        <w:gridCol w:w="692"/>
        <w:gridCol w:w="1065"/>
        <w:gridCol w:w="1911"/>
        <w:gridCol w:w="1933"/>
        <w:gridCol w:w="1933"/>
      </w:tblGrid>
      <w:tr w:rsidR="00E256D8" w:rsidRPr="00CA6335" w14:paraId="46121AA0" w14:textId="77777777" w:rsidTr="00E01C99">
        <w:trPr>
          <w:trHeight w:val="142"/>
        </w:trPr>
        <w:tc>
          <w:tcPr>
            <w:tcW w:w="0" w:type="auto"/>
            <w:gridSpan w:val="9"/>
            <w:tcBorders>
              <w:top w:val="single" w:sz="4" w:space="0" w:color="auto"/>
              <w:left w:val="single" w:sz="4" w:space="0" w:color="auto"/>
              <w:right w:val="single" w:sz="4" w:space="0" w:color="auto"/>
            </w:tcBorders>
            <w:shd w:val="clear" w:color="auto" w:fill="F7CAAC" w:themeFill="accent2" w:themeFillTint="66"/>
          </w:tcPr>
          <w:p w14:paraId="6B5F677D" w14:textId="36FC1555" w:rsidR="00E256D8" w:rsidRPr="00E256D8" w:rsidRDefault="00E256D8"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E256D8">
              <w:rPr>
                <w:rFonts w:ascii="Times New Roman" w:eastAsiaTheme="minorHAnsi" w:hAnsi="Times New Roman" w:cstheme="minorBidi"/>
                <w:kern w:val="2"/>
                <w:sz w:val="20"/>
                <w:szCs w:val="20"/>
                <w:lang w:val="sr-Cyrl-RS"/>
                <w14:ligatures w14:val="standardContextual"/>
              </w:rPr>
              <w:t>Мера 1</w:t>
            </w:r>
            <w:r w:rsidRPr="00E256D8">
              <w:rPr>
                <w:rFonts w:ascii="Times New Roman" w:eastAsiaTheme="minorHAnsi" w:hAnsi="Times New Roman" w:cstheme="minorBidi"/>
                <w:kern w:val="2"/>
                <w:sz w:val="20"/>
                <w:szCs w:val="20"/>
                <w:lang w:val="ru-RU"/>
                <w14:ligatures w14:val="standardContextual"/>
              </w:rPr>
              <w:t>.8</w:t>
            </w:r>
            <w:r w:rsidRPr="00E256D8">
              <w:rPr>
                <w:rFonts w:ascii="Times New Roman" w:eastAsiaTheme="minorHAnsi" w:hAnsi="Times New Roman" w:cstheme="minorBidi"/>
                <w:kern w:val="2"/>
                <w:sz w:val="20"/>
                <w:szCs w:val="20"/>
                <w:lang w:val="sr-Cyrl-RS"/>
                <w14:ligatures w14:val="standardContextual"/>
              </w:rPr>
              <w:t>: Програм подршке НИО за реализацију пројеката из области вештачке интелигенције</w:t>
            </w:r>
          </w:p>
        </w:tc>
      </w:tr>
      <w:tr w:rsidR="00E256D8" w:rsidRPr="00CA6335" w14:paraId="34BA7882" w14:textId="77777777" w:rsidTr="00E01C99">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943B79" w14:textId="442A3018"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oдговоран за спровођење (координисање спровођења) мере: Фонд за науку</w:t>
            </w:r>
            <w:r w:rsidR="00E01C99">
              <w:rPr>
                <w:rFonts w:ascii="Times New Roman" w:eastAsiaTheme="minorHAnsi" w:hAnsi="Times New Roman" w:cstheme="minorBidi"/>
                <w:kern w:val="2"/>
                <w:sz w:val="20"/>
                <w:szCs w:val="20"/>
                <w:lang w:val="sr-Cyrl-RS"/>
                <w14:ligatures w14:val="standardContextual"/>
              </w:rPr>
              <w:t xml:space="preserve">, </w:t>
            </w:r>
            <w:r w:rsidR="00E01C99" w:rsidRPr="00E256D8">
              <w:rPr>
                <w:rFonts w:ascii="Times New Roman" w:eastAsiaTheme="minorHAnsi" w:hAnsi="Times New Roman" w:cstheme="minorBidi"/>
                <w:kern w:val="2"/>
                <w:sz w:val="20"/>
                <w:szCs w:val="20"/>
                <w:lang w:val="sr-Cyrl-RS"/>
                <w14:ligatures w14:val="standardContextual"/>
              </w:rPr>
              <w:t>НИТРА</w:t>
            </w:r>
          </w:p>
        </w:tc>
      </w:tr>
      <w:tr w:rsidR="00E256D8" w:rsidRPr="00E256D8" w14:paraId="72F206B0"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ADEE1D"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Период спровођења:</w:t>
            </w:r>
            <w:r w:rsidRPr="00E256D8">
              <w:rPr>
                <w:rFonts w:ascii="Times New Roman" w:eastAsiaTheme="minorHAnsi" w:hAnsi="Times New Roman" w:cstheme="minorBidi"/>
                <w:kern w:val="2"/>
                <w:sz w:val="20"/>
                <w:szCs w:val="20"/>
                <w14:ligatures w14:val="standardContextual"/>
              </w:rPr>
              <w:t xml:space="preserve"> 202</w:t>
            </w:r>
            <w:r w:rsidRPr="00E256D8">
              <w:rPr>
                <w:rFonts w:ascii="Times New Roman" w:eastAsiaTheme="minorHAnsi" w:hAnsi="Times New Roman" w:cstheme="minorBidi"/>
                <w:kern w:val="2"/>
                <w:sz w:val="20"/>
                <w:szCs w:val="20"/>
                <w:lang w:val="sr-Cyrl-RS"/>
                <w14:ligatures w14:val="standardContextual"/>
              </w:rPr>
              <w:t>3</w:t>
            </w: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94B50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Тип мере: Подстицајна</w:t>
            </w:r>
          </w:p>
        </w:tc>
      </w:tr>
      <w:tr w:rsidR="00E256D8" w:rsidRPr="00E256D8" w14:paraId="50A4522C"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F787C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82077E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w:t>
            </w:r>
          </w:p>
        </w:tc>
      </w:tr>
      <w:tr w:rsidR="00E256D8" w:rsidRPr="00E256D8" w14:paraId="3583997E" w14:textId="77777777" w:rsidTr="00E256D8">
        <w:trPr>
          <w:trHeight w:val="808"/>
        </w:trPr>
        <w:tc>
          <w:tcPr>
            <w:tcW w:w="0" w:type="auto"/>
            <w:tcBorders>
              <w:top w:val="single" w:sz="4" w:space="0" w:color="auto"/>
              <w:right w:val="single" w:sz="4" w:space="0" w:color="auto"/>
            </w:tcBorders>
            <w:shd w:val="clear" w:color="auto" w:fill="D9D9D9"/>
          </w:tcPr>
          <w:p w14:paraId="4AF154D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2750F422"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Jединица мере</w:t>
            </w:r>
          </w:p>
          <w:p w14:paraId="67B2740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p>
        </w:tc>
        <w:tc>
          <w:tcPr>
            <w:tcW w:w="0" w:type="auto"/>
            <w:tcBorders>
              <w:top w:val="single" w:sz="4" w:space="0" w:color="auto"/>
              <w:left w:val="single" w:sz="4" w:space="0" w:color="auto"/>
              <w:right w:val="single" w:sz="4" w:space="0" w:color="auto"/>
            </w:tcBorders>
            <w:shd w:val="clear" w:color="auto" w:fill="D9D9D9"/>
          </w:tcPr>
          <w:p w14:paraId="4419E272"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3011083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874961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Базна година</w:t>
            </w:r>
          </w:p>
        </w:tc>
        <w:tc>
          <w:tcPr>
            <w:tcW w:w="0" w:type="auto"/>
            <w:tcBorders>
              <w:top w:val="single" w:sz="4" w:space="0" w:color="auto"/>
              <w:left w:val="single" w:sz="4" w:space="0" w:color="auto"/>
              <w:right w:val="single" w:sz="4" w:space="0" w:color="auto"/>
            </w:tcBorders>
            <w:shd w:val="clear" w:color="auto" w:fill="D9D9D9"/>
          </w:tcPr>
          <w:p w14:paraId="4BAF0370"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1423CF0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3CCA3C9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2025. години </w:t>
            </w:r>
          </w:p>
        </w:tc>
      </w:tr>
      <w:tr w:rsidR="00E256D8" w:rsidRPr="00E256D8" w14:paraId="027B65D4" w14:textId="77777777" w:rsidTr="00E256D8">
        <w:trPr>
          <w:trHeight w:val="256"/>
        </w:trPr>
        <w:tc>
          <w:tcPr>
            <w:tcW w:w="0" w:type="auto"/>
            <w:tcBorders>
              <w:top w:val="single" w:sz="4" w:space="0" w:color="auto"/>
              <w:bottom w:val="single" w:sz="4" w:space="0" w:color="auto"/>
              <w:right w:val="single" w:sz="4" w:space="0" w:color="auto"/>
            </w:tcBorders>
            <w:shd w:val="clear" w:color="auto" w:fill="FFFFFF"/>
          </w:tcPr>
          <w:p w14:paraId="14A43D6F"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Број подржаних пројеката из области примењених истраживања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BD589D0"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14DD22"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1D7442D6"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34CB49"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2</w:t>
            </w:r>
            <w:r w:rsidRPr="00E256D8">
              <w:rPr>
                <w:rFonts w:ascii="Times New Roman" w:eastAsiaTheme="minorHAnsi" w:hAnsi="Times New Roman" w:cstheme="minorBidi"/>
                <w:kern w:val="2"/>
                <w:sz w:val="20"/>
                <w:szCs w:val="20"/>
                <w14:ligatures w14:val="standardContextual"/>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676431"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7BA03E"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BF2857"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21</w:t>
            </w:r>
          </w:p>
        </w:tc>
      </w:tr>
      <w:tr w:rsidR="00E256D8" w:rsidRPr="00E256D8" w14:paraId="5A11031A" w14:textId="77777777" w:rsidTr="00E256D8">
        <w:trPr>
          <w:trHeight w:val="256"/>
        </w:trPr>
        <w:tc>
          <w:tcPr>
            <w:tcW w:w="0" w:type="auto"/>
            <w:tcBorders>
              <w:top w:val="single" w:sz="4" w:space="0" w:color="auto"/>
              <w:bottom w:val="single" w:sz="4" w:space="0" w:color="auto"/>
              <w:right w:val="single" w:sz="4" w:space="0" w:color="auto"/>
            </w:tcBorders>
            <w:shd w:val="clear" w:color="auto" w:fill="FFFFFF"/>
          </w:tcPr>
          <w:p w14:paraId="52FE2FC9"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Број подржаних пројеката из области основних истраживања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7C0D95"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21FC9F"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38E54464"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7D87FE"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ru-RU"/>
                <w14:ligatures w14:val="standardContextual"/>
              </w:rPr>
            </w:pPr>
            <w:r w:rsidRPr="00E256D8">
              <w:rPr>
                <w:rFonts w:ascii="Times New Roman" w:eastAsiaTheme="minorHAnsi" w:hAnsi="Times New Roman" w:cstheme="minorBidi"/>
                <w:kern w:val="2"/>
                <w:sz w:val="20"/>
                <w:szCs w:val="20"/>
                <w:lang w:val="ru-RU"/>
                <w14:ligatures w14:val="standardContextual"/>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D7090B"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82C8CF"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5E708F" w14:textId="77777777" w:rsidR="00E256D8" w:rsidRPr="00EC527E"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C527E">
              <w:rPr>
                <w:rFonts w:ascii="Times New Roman" w:eastAsiaTheme="minorHAnsi" w:hAnsi="Times New Roman" w:cstheme="minorBidi"/>
                <w:kern w:val="2"/>
                <w:sz w:val="20"/>
                <w:szCs w:val="20"/>
                <w:lang w:val="sr-Cyrl-RS"/>
                <w14:ligatures w14:val="standardContextual"/>
              </w:rPr>
              <w:t>21</w:t>
            </w:r>
          </w:p>
        </w:tc>
      </w:tr>
    </w:tbl>
    <w:p w14:paraId="59B0DEAD"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58"/>
        <w:gridCol w:w="2693"/>
        <w:gridCol w:w="2410"/>
        <w:gridCol w:w="2268"/>
      </w:tblGrid>
      <w:tr w:rsidR="00E256D8" w:rsidRPr="00CA6335" w14:paraId="7880A6E0" w14:textId="77777777" w:rsidTr="00BB0561">
        <w:trPr>
          <w:trHeight w:val="211"/>
        </w:trPr>
        <w:tc>
          <w:tcPr>
            <w:tcW w:w="4238" w:type="dxa"/>
            <w:vMerge w:val="restart"/>
            <w:shd w:val="clear" w:color="auto" w:fill="A8D08D"/>
          </w:tcPr>
          <w:p w14:paraId="715B71B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 мере</w:t>
            </w:r>
          </w:p>
          <w:p w14:paraId="5C2604F1"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258" w:type="dxa"/>
            <w:vMerge w:val="restart"/>
            <w:shd w:val="clear" w:color="auto" w:fill="A8D08D"/>
          </w:tcPr>
          <w:p w14:paraId="399889D0"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Веза са програмским буџетом</w:t>
            </w:r>
          </w:p>
          <w:p w14:paraId="2BEBB87F"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7371" w:type="dxa"/>
            <w:gridSpan w:val="3"/>
            <w:shd w:val="clear" w:color="auto" w:fill="A8D08D"/>
            <w:vAlign w:val="center"/>
          </w:tcPr>
          <w:p w14:paraId="0D11A201"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у 000 дин.</w:t>
            </w:r>
          </w:p>
        </w:tc>
      </w:tr>
      <w:tr w:rsidR="00E256D8" w:rsidRPr="00E256D8" w14:paraId="221D9518" w14:textId="77777777" w:rsidTr="00BB0561">
        <w:trPr>
          <w:trHeight w:val="211"/>
        </w:trPr>
        <w:tc>
          <w:tcPr>
            <w:tcW w:w="4238" w:type="dxa"/>
            <w:vMerge/>
            <w:shd w:val="clear" w:color="auto" w:fill="A8D08D"/>
          </w:tcPr>
          <w:p w14:paraId="7A8EC72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258" w:type="dxa"/>
            <w:vMerge/>
            <w:shd w:val="clear" w:color="auto" w:fill="A8D08D"/>
          </w:tcPr>
          <w:p w14:paraId="527AECA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693" w:type="dxa"/>
            <w:shd w:val="clear" w:color="auto" w:fill="A8D08D"/>
            <w:vAlign w:val="center"/>
          </w:tcPr>
          <w:p w14:paraId="50D663A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2023</w:t>
            </w:r>
          </w:p>
        </w:tc>
        <w:tc>
          <w:tcPr>
            <w:tcW w:w="2410" w:type="dxa"/>
            <w:shd w:val="clear" w:color="auto" w:fill="A8D08D"/>
            <w:vAlign w:val="center"/>
          </w:tcPr>
          <w:p w14:paraId="4BBA612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2024</w:t>
            </w:r>
          </w:p>
        </w:tc>
        <w:tc>
          <w:tcPr>
            <w:tcW w:w="2268" w:type="dxa"/>
            <w:shd w:val="clear" w:color="auto" w:fill="A8D08D"/>
          </w:tcPr>
          <w:p w14:paraId="482DDA5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2025</w:t>
            </w:r>
          </w:p>
        </w:tc>
      </w:tr>
      <w:tr w:rsidR="00EC527E" w:rsidRPr="00E256D8" w14:paraId="5895B789" w14:textId="77777777" w:rsidTr="00BB0561">
        <w:trPr>
          <w:trHeight w:val="503"/>
        </w:trPr>
        <w:tc>
          <w:tcPr>
            <w:tcW w:w="4238" w:type="dxa"/>
            <w:shd w:val="clear" w:color="auto" w:fill="FFFFFF"/>
          </w:tcPr>
          <w:p w14:paraId="63ED859F" w14:textId="2A9ADF1D" w:rsidR="00EC527E" w:rsidRPr="00E256D8" w:rsidRDefault="00EC527E"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bookmarkStart w:id="1" w:name="_Hlk152154877"/>
            <w:r>
              <w:rPr>
                <w:rFonts w:ascii="Times New Roman" w:hAnsi="Times New Roman"/>
                <w:sz w:val="20"/>
                <w:szCs w:val="20"/>
                <w:lang w:val="sr-Cyrl-RS"/>
              </w:rPr>
              <w:lastRenderedPageBreak/>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bookmarkEnd w:id="1"/>
            <w:r w:rsidRPr="0010000D">
              <w:rPr>
                <w:rFonts w:ascii="Times New Roman" w:hAnsi="Times New Roman"/>
                <w:sz w:val="20"/>
                <w:szCs w:val="20"/>
                <w:lang w:val="sr-Cyrl-RS"/>
              </w:rPr>
              <w:t>, Споразум о зајму - Пројекат акцелерације иновација и подстицања раста предузетништва у Републици Србији</w:t>
            </w:r>
            <w:r w:rsidR="00383AB3">
              <w:rPr>
                <w:rStyle w:val="FootnoteReference"/>
                <w:rFonts w:ascii="Times New Roman" w:hAnsi="Times New Roman"/>
                <w:sz w:val="20"/>
                <w:szCs w:val="20"/>
                <w:lang w:val="sr-Cyrl-RS"/>
              </w:rPr>
              <w:footnoteReference w:id="9"/>
            </w:r>
          </w:p>
        </w:tc>
        <w:tc>
          <w:tcPr>
            <w:tcW w:w="2258" w:type="dxa"/>
            <w:shd w:val="clear" w:color="auto" w:fill="FFFFFF"/>
          </w:tcPr>
          <w:p w14:paraId="2A2BFEAD" w14:textId="4D718B66" w:rsidR="00EC527E" w:rsidRPr="00E256D8" w:rsidRDefault="004F4E1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w:t>
            </w:r>
          </w:p>
        </w:tc>
        <w:tc>
          <w:tcPr>
            <w:tcW w:w="2693" w:type="dxa"/>
            <w:shd w:val="clear" w:color="auto" w:fill="FFFFFF"/>
          </w:tcPr>
          <w:p w14:paraId="74D60B7C" w14:textId="0AA59550" w:rsidR="00EC527E"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52838FAE" w14:textId="6561741A" w:rsidR="00EC527E"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268" w:type="dxa"/>
            <w:shd w:val="clear" w:color="auto" w:fill="FFFFFF"/>
          </w:tcPr>
          <w:p w14:paraId="1C2BD4F7" w14:textId="60BFA0B3" w:rsidR="00EC527E" w:rsidRPr="00E256D8" w:rsidRDefault="003149D8"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3149D8">
              <w:rPr>
                <w:rFonts w:ascii="Times New Roman" w:eastAsiaTheme="minorHAnsi" w:hAnsi="Times New Roman" w:cstheme="minorBidi"/>
                <w:kern w:val="2"/>
                <w:sz w:val="20"/>
                <w:szCs w:val="20"/>
                <w:lang w:val="sr-Cyrl-RS"/>
                <w14:ligatures w14:val="standardContextual"/>
              </w:rPr>
              <w:t>613.600</w:t>
            </w:r>
          </w:p>
        </w:tc>
      </w:tr>
    </w:tbl>
    <w:p w14:paraId="02AED844"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579"/>
        <w:gridCol w:w="2271"/>
        <w:gridCol w:w="1470"/>
        <w:gridCol w:w="1470"/>
        <w:gridCol w:w="1127"/>
        <w:gridCol w:w="1303"/>
        <w:gridCol w:w="1021"/>
        <w:gridCol w:w="1013"/>
      </w:tblGrid>
      <w:tr w:rsidR="00E256D8" w:rsidRPr="00CA6335" w14:paraId="534164B8" w14:textId="77777777" w:rsidTr="00EC527E">
        <w:trPr>
          <w:trHeight w:val="142"/>
        </w:trPr>
        <w:tc>
          <w:tcPr>
            <w:tcW w:w="966" w:type="pct"/>
            <w:vMerge w:val="restart"/>
            <w:shd w:val="clear" w:color="auto" w:fill="FFF2CC"/>
          </w:tcPr>
          <w:p w14:paraId="08AB65D9"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Назив активности:</w:t>
            </w:r>
          </w:p>
        </w:tc>
        <w:tc>
          <w:tcPr>
            <w:tcW w:w="566" w:type="pct"/>
            <w:vMerge w:val="restart"/>
            <w:shd w:val="clear" w:color="auto" w:fill="FFF2CC"/>
          </w:tcPr>
          <w:p w14:paraId="326EF1B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који спроводи активност</w:t>
            </w:r>
          </w:p>
        </w:tc>
        <w:tc>
          <w:tcPr>
            <w:tcW w:w="814" w:type="pct"/>
            <w:vMerge w:val="restart"/>
            <w:shd w:val="clear" w:color="auto" w:fill="FFF2CC"/>
          </w:tcPr>
          <w:p w14:paraId="653B55E1"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O</w:t>
            </w:r>
            <w:r w:rsidRPr="00E256D8">
              <w:rPr>
                <w:rFonts w:ascii="Times New Roman" w:eastAsiaTheme="minorHAnsi" w:hAnsi="Times New Roman" w:cstheme="minorBidi"/>
                <w:kern w:val="2"/>
                <w:sz w:val="20"/>
                <w:szCs w:val="20"/>
                <w:lang w:val="sr-Cyrl-RS"/>
                <w14:ligatures w14:val="standardContextual"/>
              </w:rPr>
              <w:t>ргани партнери у спровођењу активности</w:t>
            </w:r>
          </w:p>
        </w:tc>
        <w:tc>
          <w:tcPr>
            <w:tcW w:w="527" w:type="pct"/>
            <w:vMerge w:val="restart"/>
            <w:shd w:val="clear" w:color="auto" w:fill="FFF2CC"/>
          </w:tcPr>
          <w:p w14:paraId="305A7EF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Рок за завршетак активности</w:t>
            </w:r>
          </w:p>
        </w:tc>
        <w:tc>
          <w:tcPr>
            <w:tcW w:w="527" w:type="pct"/>
            <w:vMerge w:val="restart"/>
            <w:shd w:val="clear" w:color="auto" w:fill="FFF2CC"/>
          </w:tcPr>
          <w:p w14:paraId="1AC6241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w:t>
            </w:r>
          </w:p>
        </w:tc>
        <w:tc>
          <w:tcPr>
            <w:tcW w:w="404" w:type="pct"/>
            <w:vMerge w:val="restart"/>
            <w:shd w:val="clear" w:color="auto" w:fill="FFF2CC"/>
          </w:tcPr>
          <w:p w14:paraId="3E62ABE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Веза са програмским буџетом</w:t>
            </w:r>
          </w:p>
          <w:p w14:paraId="6A6A26FE"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196" w:type="pct"/>
            <w:gridSpan w:val="3"/>
            <w:shd w:val="clear" w:color="auto" w:fill="FFF2CC"/>
          </w:tcPr>
          <w:p w14:paraId="0566C93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по изворима у 000 дин.</w:t>
            </w:r>
          </w:p>
        </w:tc>
      </w:tr>
      <w:tr w:rsidR="00E256D8" w:rsidRPr="00E256D8" w14:paraId="42FB32E1" w14:textId="77777777" w:rsidTr="00EC527E">
        <w:trPr>
          <w:trHeight w:val="296"/>
        </w:trPr>
        <w:tc>
          <w:tcPr>
            <w:tcW w:w="966" w:type="pct"/>
            <w:vMerge/>
            <w:shd w:val="clear" w:color="auto" w:fill="FFF2CC"/>
          </w:tcPr>
          <w:p w14:paraId="0EC1D3B8"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66" w:type="pct"/>
            <w:vMerge/>
            <w:shd w:val="clear" w:color="auto" w:fill="FFF2CC"/>
          </w:tcPr>
          <w:p w14:paraId="3CE3EA6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814" w:type="pct"/>
            <w:vMerge/>
            <w:shd w:val="clear" w:color="auto" w:fill="FFF2CC"/>
          </w:tcPr>
          <w:p w14:paraId="0EA41982"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48734A85"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09FEB64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04" w:type="pct"/>
            <w:vMerge/>
            <w:shd w:val="clear" w:color="auto" w:fill="FFF2CC"/>
          </w:tcPr>
          <w:p w14:paraId="0BA43D41"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7" w:type="pct"/>
            <w:shd w:val="clear" w:color="auto" w:fill="FFF2CC"/>
          </w:tcPr>
          <w:p w14:paraId="36CEB092"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3.</w:t>
            </w:r>
          </w:p>
        </w:tc>
        <w:tc>
          <w:tcPr>
            <w:tcW w:w="366" w:type="pct"/>
            <w:shd w:val="clear" w:color="auto" w:fill="FFF2CC"/>
          </w:tcPr>
          <w:p w14:paraId="32588F3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4.</w:t>
            </w:r>
          </w:p>
        </w:tc>
        <w:tc>
          <w:tcPr>
            <w:tcW w:w="363" w:type="pct"/>
            <w:shd w:val="clear" w:color="auto" w:fill="FFF2CC"/>
          </w:tcPr>
          <w:p w14:paraId="0A7B9B2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r>
      <w:tr w:rsidR="00EC527E" w:rsidRPr="00E256D8" w14:paraId="2408AE00" w14:textId="77777777" w:rsidTr="00EC527E">
        <w:trPr>
          <w:trHeight w:val="208"/>
        </w:trPr>
        <w:tc>
          <w:tcPr>
            <w:tcW w:w="966" w:type="pct"/>
            <w:shd w:val="clear" w:color="auto" w:fill="auto"/>
          </w:tcPr>
          <w:p w14:paraId="39DBBF2D" w14:textId="33A99AB6"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 xml:space="preserve">.8.1 Израда критеријума за програм према налазима стратегије паметне специјализације и расписивање позива </w:t>
            </w:r>
          </w:p>
        </w:tc>
        <w:tc>
          <w:tcPr>
            <w:tcW w:w="566" w:type="pct"/>
            <w:shd w:val="clear" w:color="auto" w:fill="auto"/>
          </w:tcPr>
          <w:p w14:paraId="3E41E83B" w14:textId="77777777"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0176F2D5" w14:textId="418FEC7D"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4B4E8F39" w14:textId="77777777"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 xml:space="preserve">II </w:t>
            </w:r>
            <w:r w:rsidRPr="00E256D8">
              <w:rPr>
                <w:rFonts w:ascii="Times New Roman" w:eastAsiaTheme="minorHAnsi" w:hAnsi="Times New Roman" w:cstheme="minorBidi"/>
                <w:kern w:val="2"/>
                <w:sz w:val="20"/>
                <w:szCs w:val="20"/>
                <w:lang w:val="sr-Cyrl-RS"/>
                <w14:ligatures w14:val="standardContextual"/>
              </w:rPr>
              <w:t>квартал 2024</w:t>
            </w:r>
          </w:p>
        </w:tc>
        <w:tc>
          <w:tcPr>
            <w:tcW w:w="527" w:type="pct"/>
            <w:shd w:val="clear" w:color="auto" w:fill="auto"/>
          </w:tcPr>
          <w:p w14:paraId="1FD9603E" w14:textId="7A3B28B6" w:rsidR="00EC527E" w:rsidRPr="00E256D8" w:rsidRDefault="004F4E1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714DE3FE" w14:textId="2435CA6A" w:rsidR="00EC527E"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54306D53" w14:textId="0A8649E1"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60DEF246" w14:textId="5CCCE4D3"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w:t>
            </w:r>
          </w:p>
        </w:tc>
        <w:tc>
          <w:tcPr>
            <w:tcW w:w="363" w:type="pct"/>
          </w:tcPr>
          <w:p w14:paraId="64016190" w14:textId="3B73534F"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w:t>
            </w:r>
          </w:p>
        </w:tc>
      </w:tr>
      <w:tr w:rsidR="00EC527E" w:rsidRPr="00E256D8" w14:paraId="7D217076" w14:textId="77777777" w:rsidTr="00EC527E">
        <w:trPr>
          <w:trHeight w:val="208"/>
        </w:trPr>
        <w:tc>
          <w:tcPr>
            <w:tcW w:w="966" w:type="pct"/>
            <w:shd w:val="clear" w:color="auto" w:fill="auto"/>
          </w:tcPr>
          <w:p w14:paraId="53E56106" w14:textId="7FCD8578" w:rsidR="00EC527E" w:rsidRPr="00E256D8" w:rsidRDefault="00EC527E" w:rsidP="003C59C0">
            <w:pPr>
              <w:spacing w:after="120" w:line="240" w:lineRule="auto"/>
              <w:jc w:val="both"/>
              <w:rPr>
                <w:rFonts w:ascii="Times New Roman" w:eastAsiaTheme="minorHAnsi" w:hAnsi="Times New Roman" w:cstheme="minorBidi"/>
                <w:kern w:val="2"/>
                <w:sz w:val="20"/>
                <w:szCs w:val="20"/>
                <w:lang w:val="ru-RU"/>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.8.2 Расписивање позива и</w:t>
            </w:r>
            <w:r w:rsidRPr="00E256D8">
              <w:rPr>
                <w:rFonts w:ascii="Times New Roman" w:eastAsiaTheme="minorHAnsi" w:hAnsi="Times New Roman" w:cstheme="minorBidi"/>
                <w:kern w:val="2"/>
                <w:sz w:val="20"/>
                <w:szCs w:val="20"/>
                <w:lang w:val="ru-RU"/>
                <w14:ligatures w14:val="standardContextual"/>
              </w:rPr>
              <w:t xml:space="preserve"> </w:t>
            </w:r>
            <w:r w:rsidRPr="00E256D8">
              <w:rPr>
                <w:rFonts w:ascii="Times New Roman" w:eastAsiaTheme="minorHAnsi" w:hAnsi="Times New Roman" w:cstheme="minorBidi"/>
                <w:kern w:val="2"/>
                <w:sz w:val="20"/>
                <w:szCs w:val="20"/>
                <w:lang w:val="sr-Cyrl-RS"/>
                <w14:ligatures w14:val="standardContextual"/>
              </w:rPr>
              <w:t>селекција пријављених пројеката</w:t>
            </w:r>
            <w:r w:rsidRPr="00E256D8">
              <w:rPr>
                <w:rFonts w:ascii="Times New Roman" w:eastAsiaTheme="minorHAnsi" w:hAnsi="Times New Roman" w:cstheme="minorBidi"/>
                <w:kern w:val="2"/>
                <w:sz w:val="20"/>
                <w:szCs w:val="20"/>
                <w:lang w:val="ru-RU"/>
                <w14:ligatures w14:val="standardContextual"/>
              </w:rPr>
              <w:t xml:space="preserve"> </w:t>
            </w:r>
          </w:p>
          <w:p w14:paraId="7C0803EC" w14:textId="5B9E0D28" w:rsidR="00EC527E" w:rsidRPr="00E256D8" w:rsidRDefault="00EC527E" w:rsidP="003C59C0">
            <w:pPr>
              <w:spacing w:after="120" w:line="240" w:lineRule="auto"/>
              <w:jc w:val="both"/>
              <w:rPr>
                <w:rFonts w:ascii="Times New Roman" w:eastAsiaTheme="minorHAnsi" w:hAnsi="Times New Roman" w:cstheme="minorBidi"/>
                <w:kern w:val="2"/>
                <w:sz w:val="20"/>
                <w:szCs w:val="20"/>
                <w:lang w:val="ru-RU"/>
                <w14:ligatures w14:val="standardContextual"/>
              </w:rPr>
            </w:pPr>
          </w:p>
        </w:tc>
        <w:tc>
          <w:tcPr>
            <w:tcW w:w="566" w:type="pct"/>
            <w:shd w:val="clear" w:color="auto" w:fill="auto"/>
          </w:tcPr>
          <w:p w14:paraId="5A8B7157" w14:textId="77777777"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3287F325" w14:textId="0E9BDAA0"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2487926F" w14:textId="77777777" w:rsidR="00EC527E" w:rsidRPr="00E256D8" w:rsidRDefault="00EC527E"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 xml:space="preserve">IV </w:t>
            </w:r>
            <w:r w:rsidRPr="00E256D8">
              <w:rPr>
                <w:rFonts w:ascii="Times New Roman" w:eastAsiaTheme="minorHAnsi" w:hAnsi="Times New Roman" w:cstheme="minorBidi"/>
                <w:kern w:val="2"/>
                <w:sz w:val="20"/>
                <w:szCs w:val="20"/>
                <w:lang w:val="sr-Cyrl-RS"/>
                <w14:ligatures w14:val="standardContextual"/>
              </w:rPr>
              <w:t>квартал 202</w:t>
            </w:r>
            <w:r w:rsidRPr="00E256D8">
              <w:rPr>
                <w:rFonts w:ascii="Times New Roman" w:eastAsiaTheme="minorHAnsi" w:hAnsi="Times New Roman" w:cstheme="minorBidi"/>
                <w:kern w:val="2"/>
                <w:sz w:val="20"/>
                <w:szCs w:val="20"/>
                <w14:ligatures w14:val="standardContextual"/>
              </w:rPr>
              <w:t>5</w:t>
            </w:r>
          </w:p>
        </w:tc>
        <w:tc>
          <w:tcPr>
            <w:tcW w:w="527" w:type="pct"/>
            <w:shd w:val="clear" w:color="auto" w:fill="auto"/>
          </w:tcPr>
          <w:p w14:paraId="00096473" w14:textId="6EB7615E" w:rsidR="00EC527E" w:rsidRPr="00EC527E" w:rsidRDefault="004F4E1B" w:rsidP="003C59C0">
            <w:pPr>
              <w:spacing w:after="120" w:line="240" w:lineRule="auto"/>
              <w:jc w:val="both"/>
              <w:rPr>
                <w:rFonts w:ascii="Times New Roman" w:eastAsiaTheme="minorHAnsi" w:hAnsi="Times New Roman" w:cstheme="minorBidi"/>
                <w:sz w:val="20"/>
                <w:szCs w:val="20"/>
                <w:lang w:val="sr-Cyrl-RS"/>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035F4521" w14:textId="0EB6DD36" w:rsidR="00EC527E"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78EBC30D" w14:textId="524FE3AD"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07A6BCD6" w14:textId="5DDE45DA" w:rsidR="00EC527E" w:rsidRPr="00E256D8" w:rsidRDefault="00EC527E"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3" w:type="pct"/>
          </w:tcPr>
          <w:p w14:paraId="22A7096D" w14:textId="2E6F1385" w:rsidR="00EC527E" w:rsidRPr="00E256D8" w:rsidRDefault="003149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3149D8">
              <w:rPr>
                <w:rFonts w:ascii="Times New Roman" w:eastAsiaTheme="minorHAnsi" w:hAnsi="Times New Roman" w:cstheme="minorBidi"/>
                <w:kern w:val="2"/>
                <w:sz w:val="20"/>
                <w:szCs w:val="20"/>
                <w:lang w:val="sr-Cyrl-RS"/>
                <w14:ligatures w14:val="standardContextual"/>
              </w:rPr>
              <w:t>613.600</w:t>
            </w:r>
          </w:p>
        </w:tc>
      </w:tr>
    </w:tbl>
    <w:p w14:paraId="06E46538"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p w14:paraId="030BBCAF"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1255"/>
        <w:gridCol w:w="1209"/>
        <w:gridCol w:w="710"/>
        <w:gridCol w:w="710"/>
        <w:gridCol w:w="1089"/>
        <w:gridCol w:w="1994"/>
        <w:gridCol w:w="2017"/>
        <w:gridCol w:w="2017"/>
      </w:tblGrid>
      <w:tr w:rsidR="00E256D8" w:rsidRPr="00CA6335" w14:paraId="13774179" w14:textId="77777777" w:rsidTr="00E01C99">
        <w:trPr>
          <w:trHeight w:val="142"/>
        </w:trPr>
        <w:tc>
          <w:tcPr>
            <w:tcW w:w="0" w:type="auto"/>
            <w:gridSpan w:val="9"/>
            <w:tcBorders>
              <w:top w:val="single" w:sz="4" w:space="0" w:color="auto"/>
              <w:left w:val="single" w:sz="4" w:space="0" w:color="auto"/>
              <w:right w:val="single" w:sz="4" w:space="0" w:color="auto"/>
            </w:tcBorders>
            <w:shd w:val="clear" w:color="auto" w:fill="F7CAAC" w:themeFill="accent2" w:themeFillTint="66"/>
          </w:tcPr>
          <w:p w14:paraId="745246E9" w14:textId="5993661E" w:rsidR="00E256D8" w:rsidRPr="00E256D8" w:rsidRDefault="00E256D8"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Мера </w:t>
            </w:r>
            <w:r w:rsidR="00E01C99">
              <w:rPr>
                <w:rFonts w:ascii="Times New Roman" w:eastAsiaTheme="minorHAnsi" w:hAnsi="Times New Roman" w:cstheme="minorBidi"/>
                <w:kern w:val="2"/>
                <w:sz w:val="20"/>
                <w:szCs w:val="20"/>
                <w:lang w:val="sr-Cyrl-RS"/>
                <w14:ligatures w14:val="standardContextual"/>
              </w:rPr>
              <w:t>1.9</w:t>
            </w:r>
            <w:r w:rsidRPr="00E256D8">
              <w:rPr>
                <w:rFonts w:ascii="Times New Roman" w:eastAsiaTheme="minorHAnsi" w:hAnsi="Times New Roman" w:cstheme="minorBidi"/>
                <w:kern w:val="2"/>
                <w:sz w:val="20"/>
                <w:szCs w:val="20"/>
                <w:lang w:val="sr-Cyrl-RS"/>
                <w14:ligatures w14:val="standardContextual"/>
              </w:rPr>
              <w:t>: Програм подршке сарадњи са врхунским међународним експертима у области вештачке интелигенције</w:t>
            </w:r>
          </w:p>
        </w:tc>
      </w:tr>
      <w:tr w:rsidR="00E256D8" w:rsidRPr="00CA6335" w14:paraId="5FA9EEA9" w14:textId="77777777" w:rsidTr="00E01C99">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1178DDB" w14:textId="34F2CB34"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oдговоран за спровођење (координисање спровођења) мере: Фонд за науку</w:t>
            </w:r>
            <w:r w:rsidR="00BB0561">
              <w:rPr>
                <w:rFonts w:ascii="Times New Roman" w:eastAsiaTheme="minorHAnsi" w:hAnsi="Times New Roman" w:cstheme="minorBidi"/>
                <w:kern w:val="2"/>
                <w:sz w:val="20"/>
                <w:szCs w:val="20"/>
                <w:lang w:val="sr-Cyrl-RS"/>
                <w14:ligatures w14:val="standardContextual"/>
              </w:rPr>
              <w:t xml:space="preserve"> </w:t>
            </w:r>
            <w:r w:rsidR="007A7266" w:rsidRPr="007A7266">
              <w:rPr>
                <w:rFonts w:ascii="Times New Roman" w:eastAsiaTheme="minorHAnsi" w:hAnsi="Times New Roman" w:cstheme="minorBidi"/>
                <w:kern w:val="2"/>
                <w:sz w:val="20"/>
                <w:szCs w:val="20"/>
                <w:lang w:val="sr-Cyrl-RS"/>
                <w14:ligatures w14:val="standardContextual"/>
              </w:rPr>
              <w:t>Републике Србије</w:t>
            </w:r>
            <w:r w:rsidR="00E01C99">
              <w:rPr>
                <w:rFonts w:ascii="Times New Roman" w:eastAsiaTheme="minorHAnsi" w:hAnsi="Times New Roman" w:cstheme="minorBidi"/>
                <w:kern w:val="2"/>
                <w:sz w:val="20"/>
                <w:szCs w:val="20"/>
                <w:lang w:val="sr-Cyrl-RS"/>
                <w14:ligatures w14:val="standardContextual"/>
              </w:rPr>
              <w:t xml:space="preserve">, </w:t>
            </w:r>
            <w:r w:rsidR="00E01C99" w:rsidRPr="00E256D8">
              <w:rPr>
                <w:rFonts w:ascii="Times New Roman" w:eastAsiaTheme="minorHAnsi" w:hAnsi="Times New Roman" w:cstheme="minorBidi"/>
                <w:kern w:val="2"/>
                <w:sz w:val="20"/>
                <w:szCs w:val="20"/>
                <w:lang w:val="sr-Cyrl-RS"/>
                <w14:ligatures w14:val="standardContextual"/>
              </w:rPr>
              <w:t>НИТРА</w:t>
            </w:r>
          </w:p>
        </w:tc>
      </w:tr>
      <w:tr w:rsidR="00E256D8" w:rsidRPr="00E256D8" w14:paraId="3AD74D5F"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35BD03"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Период спровођења:</w:t>
            </w:r>
            <w:r w:rsidRPr="00E256D8">
              <w:rPr>
                <w:rFonts w:ascii="Times New Roman" w:eastAsiaTheme="minorHAnsi" w:hAnsi="Times New Roman" w:cstheme="minorBidi"/>
                <w:kern w:val="2"/>
                <w:sz w:val="20"/>
                <w:szCs w:val="20"/>
                <w14:ligatures w14:val="standardContextual"/>
              </w:rPr>
              <w:t xml:space="preserve"> 202</w:t>
            </w:r>
            <w:r w:rsidRPr="00E256D8">
              <w:rPr>
                <w:rFonts w:ascii="Times New Roman" w:eastAsiaTheme="minorHAnsi" w:hAnsi="Times New Roman" w:cstheme="minorBidi"/>
                <w:kern w:val="2"/>
                <w:sz w:val="20"/>
                <w:szCs w:val="20"/>
                <w:lang w:val="sr-Cyrl-RS"/>
                <w14:ligatures w14:val="standardContextual"/>
              </w:rPr>
              <w:t>3</w:t>
            </w: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A0D9FB"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Тип мере: Подстицајна</w:t>
            </w:r>
          </w:p>
        </w:tc>
      </w:tr>
      <w:tr w:rsidR="00E256D8" w:rsidRPr="00E256D8" w14:paraId="5C160B71"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C0118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6D1D9F"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w:t>
            </w:r>
          </w:p>
        </w:tc>
      </w:tr>
      <w:tr w:rsidR="00E256D8" w:rsidRPr="00E256D8" w14:paraId="057B9A78" w14:textId="77777777" w:rsidTr="00E01C99">
        <w:trPr>
          <w:trHeight w:val="808"/>
        </w:trPr>
        <w:tc>
          <w:tcPr>
            <w:tcW w:w="0" w:type="auto"/>
            <w:tcBorders>
              <w:top w:val="single" w:sz="4" w:space="0" w:color="auto"/>
              <w:right w:val="single" w:sz="4" w:space="0" w:color="auto"/>
            </w:tcBorders>
            <w:shd w:val="clear" w:color="auto" w:fill="D9D9D9"/>
          </w:tcPr>
          <w:p w14:paraId="54C1CE1C"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2A0CDCC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Jединица мере</w:t>
            </w:r>
          </w:p>
          <w:p w14:paraId="4A7E27D0"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p>
        </w:tc>
        <w:tc>
          <w:tcPr>
            <w:tcW w:w="0" w:type="auto"/>
            <w:tcBorders>
              <w:top w:val="single" w:sz="4" w:space="0" w:color="auto"/>
              <w:left w:val="single" w:sz="4" w:space="0" w:color="auto"/>
              <w:right w:val="single" w:sz="4" w:space="0" w:color="auto"/>
            </w:tcBorders>
            <w:shd w:val="clear" w:color="auto" w:fill="D9D9D9"/>
          </w:tcPr>
          <w:p w14:paraId="64CA43E2"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3E9B0F77"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5DAD2451"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Базна година</w:t>
            </w:r>
          </w:p>
        </w:tc>
        <w:tc>
          <w:tcPr>
            <w:tcW w:w="0" w:type="auto"/>
            <w:tcBorders>
              <w:top w:val="single" w:sz="4" w:space="0" w:color="auto"/>
              <w:left w:val="single" w:sz="4" w:space="0" w:color="auto"/>
              <w:right w:val="single" w:sz="4" w:space="0" w:color="auto"/>
            </w:tcBorders>
            <w:shd w:val="clear" w:color="auto" w:fill="D9D9D9"/>
          </w:tcPr>
          <w:p w14:paraId="56571A5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6699FFB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3CF45C0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2025. години </w:t>
            </w:r>
          </w:p>
        </w:tc>
      </w:tr>
      <w:tr w:rsidR="00E256D8" w:rsidRPr="00E256D8" w14:paraId="3D6722EF" w14:textId="77777777" w:rsidTr="00E01C99">
        <w:trPr>
          <w:trHeight w:val="256"/>
        </w:trPr>
        <w:tc>
          <w:tcPr>
            <w:tcW w:w="0" w:type="auto"/>
            <w:tcBorders>
              <w:top w:val="single" w:sz="4" w:space="0" w:color="auto"/>
              <w:bottom w:val="single" w:sz="4" w:space="0" w:color="auto"/>
              <w:right w:val="single" w:sz="4" w:space="0" w:color="auto"/>
            </w:tcBorders>
            <w:shd w:val="clear" w:color="auto" w:fill="FFFFFF"/>
          </w:tcPr>
          <w:p w14:paraId="71E18EDC"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Број подржаних пројеката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3280A2"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7DCAA7"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DD42FA0"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33E77D"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2</w:t>
            </w:r>
            <w:r w:rsidRPr="00E256D8">
              <w:rPr>
                <w:rFonts w:ascii="Times New Roman" w:eastAsiaTheme="minorHAnsi" w:hAnsi="Times New Roman" w:cstheme="minorBidi"/>
                <w:kern w:val="2"/>
                <w:sz w:val="20"/>
                <w:szCs w:val="20"/>
                <w14:ligatures w14:val="standardContextual"/>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44827F"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4F250A"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60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4CE7D8"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60</w:t>
            </w:r>
          </w:p>
        </w:tc>
      </w:tr>
    </w:tbl>
    <w:p w14:paraId="38B40005"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1975"/>
        <w:gridCol w:w="2693"/>
        <w:gridCol w:w="2410"/>
        <w:gridCol w:w="2268"/>
      </w:tblGrid>
      <w:tr w:rsidR="00E256D8" w:rsidRPr="00CA6335" w14:paraId="11C9637A" w14:textId="77777777" w:rsidTr="00BB0561">
        <w:trPr>
          <w:trHeight w:val="211"/>
        </w:trPr>
        <w:tc>
          <w:tcPr>
            <w:tcW w:w="4521" w:type="dxa"/>
            <w:vMerge w:val="restart"/>
            <w:shd w:val="clear" w:color="auto" w:fill="A8D08D"/>
          </w:tcPr>
          <w:p w14:paraId="6C718772"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 мере</w:t>
            </w:r>
          </w:p>
          <w:p w14:paraId="5A661321"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975" w:type="dxa"/>
            <w:vMerge w:val="restart"/>
            <w:shd w:val="clear" w:color="auto" w:fill="A8D08D"/>
          </w:tcPr>
          <w:p w14:paraId="18F8B66D"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Веза са програмским буџетом</w:t>
            </w:r>
          </w:p>
          <w:p w14:paraId="187B3A7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7371" w:type="dxa"/>
            <w:gridSpan w:val="3"/>
            <w:shd w:val="clear" w:color="auto" w:fill="A8D08D"/>
            <w:vAlign w:val="center"/>
          </w:tcPr>
          <w:p w14:paraId="4A7F541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у 000 дин.</w:t>
            </w:r>
          </w:p>
        </w:tc>
      </w:tr>
      <w:tr w:rsidR="00E256D8" w:rsidRPr="00E256D8" w14:paraId="4BA67D6B" w14:textId="77777777" w:rsidTr="00BB0561">
        <w:trPr>
          <w:trHeight w:val="211"/>
        </w:trPr>
        <w:tc>
          <w:tcPr>
            <w:tcW w:w="4521" w:type="dxa"/>
            <w:vMerge/>
            <w:shd w:val="clear" w:color="auto" w:fill="A8D08D"/>
          </w:tcPr>
          <w:p w14:paraId="75F9FB7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975" w:type="dxa"/>
            <w:vMerge/>
            <w:shd w:val="clear" w:color="auto" w:fill="A8D08D"/>
          </w:tcPr>
          <w:p w14:paraId="1231BEC8"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693" w:type="dxa"/>
            <w:shd w:val="clear" w:color="auto" w:fill="A8D08D"/>
            <w:vAlign w:val="center"/>
          </w:tcPr>
          <w:p w14:paraId="1970C68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2023</w:t>
            </w:r>
          </w:p>
        </w:tc>
        <w:tc>
          <w:tcPr>
            <w:tcW w:w="2410" w:type="dxa"/>
            <w:shd w:val="clear" w:color="auto" w:fill="A8D08D"/>
            <w:vAlign w:val="center"/>
          </w:tcPr>
          <w:p w14:paraId="167C70D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2024</w:t>
            </w:r>
          </w:p>
        </w:tc>
        <w:tc>
          <w:tcPr>
            <w:tcW w:w="2268" w:type="dxa"/>
            <w:shd w:val="clear" w:color="auto" w:fill="A8D08D"/>
          </w:tcPr>
          <w:p w14:paraId="3F0205D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2025</w:t>
            </w:r>
          </w:p>
        </w:tc>
      </w:tr>
      <w:tr w:rsidR="00BB0561" w:rsidRPr="00E256D8" w14:paraId="7068C0A9" w14:textId="77777777" w:rsidTr="00BB0561">
        <w:trPr>
          <w:trHeight w:val="503"/>
        </w:trPr>
        <w:tc>
          <w:tcPr>
            <w:tcW w:w="4521" w:type="dxa"/>
            <w:shd w:val="clear" w:color="auto" w:fill="FFFFFF"/>
          </w:tcPr>
          <w:p w14:paraId="4D263ED2" w14:textId="520BD24E" w:rsidR="00BB0561" w:rsidRPr="00E256D8" w:rsidRDefault="00BB0561"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sidR="001837BE">
              <w:rPr>
                <w:rStyle w:val="FootnoteReference"/>
                <w:rFonts w:ascii="Times New Roman" w:hAnsi="Times New Roman"/>
                <w:sz w:val="20"/>
                <w:szCs w:val="20"/>
                <w:lang w:val="sr-Cyrl-RS"/>
              </w:rPr>
              <w:footnoteReference w:id="10"/>
            </w:r>
          </w:p>
        </w:tc>
        <w:tc>
          <w:tcPr>
            <w:tcW w:w="1975" w:type="dxa"/>
            <w:shd w:val="clear" w:color="auto" w:fill="FFFFFF"/>
          </w:tcPr>
          <w:p w14:paraId="4F44ED08" w14:textId="30029D29" w:rsidR="00BB0561" w:rsidRPr="00E256D8" w:rsidRDefault="004F4E1B" w:rsidP="004072A4">
            <w:pPr>
              <w:spacing w:after="120" w:line="240" w:lineRule="auto"/>
              <w:jc w:val="center"/>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w:t>
            </w:r>
          </w:p>
        </w:tc>
        <w:tc>
          <w:tcPr>
            <w:tcW w:w="2693" w:type="dxa"/>
            <w:shd w:val="clear" w:color="auto" w:fill="FFFFFF"/>
          </w:tcPr>
          <w:p w14:paraId="22463795" w14:textId="619C0DB7" w:rsidR="00BB0561"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7ACF0347" w14:textId="27221DF2" w:rsidR="00BB0561" w:rsidRPr="003149D8" w:rsidRDefault="003149D8" w:rsidP="004072A4">
            <w:pPr>
              <w:spacing w:after="120" w:line="240" w:lineRule="auto"/>
              <w:jc w:val="right"/>
              <w:rPr>
                <w:rFonts w:asciiTheme="majorBidi" w:eastAsiaTheme="minorHAnsi" w:hAnsiTheme="majorBidi" w:cstheme="majorBidi"/>
                <w:kern w:val="2"/>
                <w:sz w:val="20"/>
                <w:szCs w:val="20"/>
                <w:lang w:val="sr-Cyrl-RS"/>
                <w14:ligatures w14:val="standardContextual"/>
              </w:rPr>
            </w:pPr>
            <w:r w:rsidRPr="003149D8">
              <w:rPr>
                <w:rFonts w:asciiTheme="majorBidi" w:hAnsiTheme="majorBidi" w:cstheme="majorBidi"/>
                <w:sz w:val="20"/>
                <w:szCs w:val="20"/>
                <w:lang w:val="ru-RU"/>
              </w:rPr>
              <w:t>94.400</w:t>
            </w:r>
          </w:p>
        </w:tc>
        <w:tc>
          <w:tcPr>
            <w:tcW w:w="2268" w:type="dxa"/>
            <w:shd w:val="clear" w:color="auto" w:fill="FFFFFF"/>
          </w:tcPr>
          <w:p w14:paraId="72BDA4D0" w14:textId="7F12A066" w:rsidR="00BB0561"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bl>
    <w:p w14:paraId="7DB41265"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579"/>
        <w:gridCol w:w="2271"/>
        <w:gridCol w:w="1470"/>
        <w:gridCol w:w="1470"/>
        <w:gridCol w:w="1127"/>
        <w:gridCol w:w="1303"/>
        <w:gridCol w:w="1021"/>
        <w:gridCol w:w="1013"/>
      </w:tblGrid>
      <w:tr w:rsidR="00E256D8" w:rsidRPr="00CA6335" w14:paraId="0863B78A" w14:textId="77777777" w:rsidTr="00E01C99">
        <w:trPr>
          <w:trHeight w:val="142"/>
        </w:trPr>
        <w:tc>
          <w:tcPr>
            <w:tcW w:w="966" w:type="pct"/>
            <w:vMerge w:val="restart"/>
            <w:shd w:val="clear" w:color="auto" w:fill="FFF2CC"/>
          </w:tcPr>
          <w:p w14:paraId="0032A867"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Назив активности:</w:t>
            </w:r>
          </w:p>
        </w:tc>
        <w:tc>
          <w:tcPr>
            <w:tcW w:w="566" w:type="pct"/>
            <w:vMerge w:val="restart"/>
            <w:shd w:val="clear" w:color="auto" w:fill="FFF2CC"/>
          </w:tcPr>
          <w:p w14:paraId="327326B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који спроводи активност</w:t>
            </w:r>
          </w:p>
        </w:tc>
        <w:tc>
          <w:tcPr>
            <w:tcW w:w="814" w:type="pct"/>
            <w:vMerge w:val="restart"/>
            <w:shd w:val="clear" w:color="auto" w:fill="FFF2CC"/>
          </w:tcPr>
          <w:p w14:paraId="06A06C1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O</w:t>
            </w:r>
            <w:r w:rsidRPr="00E256D8">
              <w:rPr>
                <w:rFonts w:ascii="Times New Roman" w:eastAsiaTheme="minorHAnsi" w:hAnsi="Times New Roman" w:cstheme="minorBidi"/>
                <w:kern w:val="2"/>
                <w:sz w:val="20"/>
                <w:szCs w:val="20"/>
                <w:lang w:val="sr-Cyrl-RS"/>
                <w14:ligatures w14:val="standardContextual"/>
              </w:rPr>
              <w:t>ргани партнери у спровођењу активности</w:t>
            </w:r>
          </w:p>
        </w:tc>
        <w:tc>
          <w:tcPr>
            <w:tcW w:w="527" w:type="pct"/>
            <w:vMerge w:val="restart"/>
            <w:shd w:val="clear" w:color="auto" w:fill="FFF2CC"/>
          </w:tcPr>
          <w:p w14:paraId="5360302F"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Рок за завршетак активности</w:t>
            </w:r>
          </w:p>
        </w:tc>
        <w:tc>
          <w:tcPr>
            <w:tcW w:w="527" w:type="pct"/>
            <w:vMerge w:val="restart"/>
            <w:shd w:val="clear" w:color="auto" w:fill="FFF2CC"/>
          </w:tcPr>
          <w:p w14:paraId="2C2555E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w:t>
            </w:r>
          </w:p>
        </w:tc>
        <w:tc>
          <w:tcPr>
            <w:tcW w:w="404" w:type="pct"/>
            <w:vMerge w:val="restart"/>
            <w:shd w:val="clear" w:color="auto" w:fill="FFF2CC"/>
          </w:tcPr>
          <w:p w14:paraId="2F5CC500"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Веза са програмским буџетом</w:t>
            </w:r>
          </w:p>
          <w:p w14:paraId="14FE5B2F"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196" w:type="pct"/>
            <w:gridSpan w:val="3"/>
            <w:shd w:val="clear" w:color="auto" w:fill="FFF2CC"/>
          </w:tcPr>
          <w:p w14:paraId="7CFCC6CE"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по изворима у 000 дин.</w:t>
            </w:r>
          </w:p>
        </w:tc>
      </w:tr>
      <w:tr w:rsidR="00E256D8" w:rsidRPr="00E256D8" w14:paraId="10B17306" w14:textId="77777777" w:rsidTr="00E01C99">
        <w:trPr>
          <w:trHeight w:val="296"/>
        </w:trPr>
        <w:tc>
          <w:tcPr>
            <w:tcW w:w="966" w:type="pct"/>
            <w:vMerge/>
            <w:shd w:val="clear" w:color="auto" w:fill="FFF2CC"/>
          </w:tcPr>
          <w:p w14:paraId="7484CF6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66" w:type="pct"/>
            <w:vMerge/>
            <w:shd w:val="clear" w:color="auto" w:fill="FFF2CC"/>
          </w:tcPr>
          <w:p w14:paraId="2616351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814" w:type="pct"/>
            <w:vMerge/>
            <w:shd w:val="clear" w:color="auto" w:fill="FFF2CC"/>
          </w:tcPr>
          <w:p w14:paraId="3D0022C0"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494206B4"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0507F0E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04" w:type="pct"/>
            <w:vMerge/>
            <w:shd w:val="clear" w:color="auto" w:fill="FFF2CC"/>
          </w:tcPr>
          <w:p w14:paraId="1CB1624D"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7" w:type="pct"/>
            <w:shd w:val="clear" w:color="auto" w:fill="FFF2CC"/>
          </w:tcPr>
          <w:p w14:paraId="5C14E708"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3.</w:t>
            </w:r>
          </w:p>
        </w:tc>
        <w:tc>
          <w:tcPr>
            <w:tcW w:w="366" w:type="pct"/>
            <w:shd w:val="clear" w:color="auto" w:fill="FFF2CC"/>
          </w:tcPr>
          <w:p w14:paraId="28F00D8D"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4.</w:t>
            </w:r>
          </w:p>
        </w:tc>
        <w:tc>
          <w:tcPr>
            <w:tcW w:w="363" w:type="pct"/>
            <w:shd w:val="clear" w:color="auto" w:fill="FFF2CC"/>
          </w:tcPr>
          <w:p w14:paraId="1C44A66D"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r>
      <w:tr w:rsidR="00BB0561" w:rsidRPr="00E256D8" w14:paraId="1843D814" w14:textId="77777777" w:rsidTr="00E01C99">
        <w:trPr>
          <w:trHeight w:val="208"/>
        </w:trPr>
        <w:tc>
          <w:tcPr>
            <w:tcW w:w="966" w:type="pct"/>
            <w:shd w:val="clear" w:color="auto" w:fill="auto"/>
          </w:tcPr>
          <w:p w14:paraId="02967557" w14:textId="3D0731C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w:t>
            </w:r>
            <w:r>
              <w:rPr>
                <w:rFonts w:ascii="Times New Roman" w:eastAsiaTheme="minorHAnsi" w:hAnsi="Times New Roman" w:cstheme="minorBidi"/>
                <w:kern w:val="2"/>
                <w:sz w:val="20"/>
                <w:szCs w:val="20"/>
                <w:lang w:val="sr-Cyrl-RS"/>
                <w14:ligatures w14:val="standardContextual"/>
              </w:rPr>
              <w:t>9</w:t>
            </w:r>
            <w:r w:rsidRPr="00E256D8">
              <w:rPr>
                <w:rFonts w:ascii="Times New Roman" w:eastAsiaTheme="minorHAnsi" w:hAnsi="Times New Roman" w:cstheme="minorBidi"/>
                <w:kern w:val="2"/>
                <w:sz w:val="20"/>
                <w:szCs w:val="20"/>
                <w:lang w:val="sr-Cyrl-RS"/>
                <w14:ligatures w14:val="standardContextual"/>
              </w:rPr>
              <w:t xml:space="preserve">.1 Израда критеријума за програм према налазима стратегије паметне специјализације и расписивање позива </w:t>
            </w:r>
          </w:p>
        </w:tc>
        <w:tc>
          <w:tcPr>
            <w:tcW w:w="566" w:type="pct"/>
            <w:shd w:val="clear" w:color="auto" w:fill="auto"/>
          </w:tcPr>
          <w:p w14:paraId="61203B02"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2C84A29B" w14:textId="3E29F591"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775EEDD8"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 xml:space="preserve">II </w:t>
            </w:r>
            <w:r w:rsidRPr="00E256D8">
              <w:rPr>
                <w:rFonts w:ascii="Times New Roman" w:eastAsiaTheme="minorHAnsi" w:hAnsi="Times New Roman" w:cstheme="minorBidi"/>
                <w:kern w:val="2"/>
                <w:sz w:val="20"/>
                <w:szCs w:val="20"/>
                <w:lang w:val="sr-Cyrl-RS"/>
                <w14:ligatures w14:val="standardContextual"/>
              </w:rPr>
              <w:t>квартал 2024</w:t>
            </w:r>
          </w:p>
        </w:tc>
        <w:tc>
          <w:tcPr>
            <w:tcW w:w="527" w:type="pct"/>
            <w:shd w:val="clear" w:color="auto" w:fill="auto"/>
          </w:tcPr>
          <w:p w14:paraId="0FD779FF" w14:textId="184B6671" w:rsidR="00BB0561" w:rsidRPr="00E256D8" w:rsidRDefault="004F4E1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586FEF4C" w14:textId="5BC69B13" w:rsidR="00BB0561"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593C1145" w14:textId="4BEDCD0D"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706F7C06" w14:textId="7CE050F3"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c>
          <w:tcPr>
            <w:tcW w:w="363" w:type="pct"/>
          </w:tcPr>
          <w:p w14:paraId="7FF5EAF6" w14:textId="448E6354"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r>
      <w:tr w:rsidR="00BB0561" w:rsidRPr="00E256D8" w14:paraId="444DF56D" w14:textId="77777777" w:rsidTr="00E01C99">
        <w:trPr>
          <w:trHeight w:val="208"/>
        </w:trPr>
        <w:tc>
          <w:tcPr>
            <w:tcW w:w="966" w:type="pct"/>
            <w:shd w:val="clear" w:color="auto" w:fill="auto"/>
          </w:tcPr>
          <w:p w14:paraId="23BFE3D6" w14:textId="17770454" w:rsidR="00BB0561" w:rsidRPr="00E256D8" w:rsidRDefault="00BB0561" w:rsidP="003C59C0">
            <w:pPr>
              <w:spacing w:after="120" w:line="240" w:lineRule="auto"/>
              <w:jc w:val="both"/>
              <w:rPr>
                <w:rFonts w:ascii="Times New Roman" w:eastAsiaTheme="minorHAnsi" w:hAnsi="Times New Roman" w:cstheme="minorBidi"/>
                <w:kern w:val="2"/>
                <w:sz w:val="20"/>
                <w:szCs w:val="20"/>
                <w:lang w:val="ru-RU"/>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w:t>
            </w:r>
            <w:r>
              <w:rPr>
                <w:rFonts w:ascii="Times New Roman" w:eastAsiaTheme="minorHAnsi" w:hAnsi="Times New Roman" w:cstheme="minorBidi"/>
                <w:kern w:val="2"/>
                <w:sz w:val="20"/>
                <w:szCs w:val="20"/>
                <w:lang w:val="sr-Cyrl-RS"/>
                <w14:ligatures w14:val="standardContextual"/>
              </w:rPr>
              <w:t>9</w:t>
            </w:r>
            <w:r w:rsidRPr="00E256D8">
              <w:rPr>
                <w:rFonts w:ascii="Times New Roman" w:eastAsiaTheme="minorHAnsi" w:hAnsi="Times New Roman" w:cstheme="minorBidi"/>
                <w:kern w:val="2"/>
                <w:sz w:val="20"/>
                <w:szCs w:val="20"/>
                <w:lang w:val="sr-Cyrl-RS"/>
                <w14:ligatures w14:val="standardContextual"/>
              </w:rPr>
              <w:t>.2 Расписивање позива и</w:t>
            </w:r>
            <w:r w:rsidRPr="00E256D8">
              <w:rPr>
                <w:rFonts w:ascii="Times New Roman" w:eastAsiaTheme="minorHAnsi" w:hAnsi="Times New Roman" w:cstheme="minorBidi"/>
                <w:kern w:val="2"/>
                <w:sz w:val="20"/>
                <w:szCs w:val="20"/>
                <w:lang w:val="ru-RU"/>
                <w14:ligatures w14:val="standardContextual"/>
              </w:rPr>
              <w:t xml:space="preserve"> </w:t>
            </w:r>
            <w:r w:rsidRPr="00E256D8">
              <w:rPr>
                <w:rFonts w:ascii="Times New Roman" w:eastAsiaTheme="minorHAnsi" w:hAnsi="Times New Roman" w:cstheme="minorBidi"/>
                <w:kern w:val="2"/>
                <w:sz w:val="20"/>
                <w:szCs w:val="20"/>
                <w:lang w:val="sr-Cyrl-RS"/>
                <w14:ligatures w14:val="standardContextual"/>
              </w:rPr>
              <w:t>селекција пријављених пројеката</w:t>
            </w:r>
            <w:r w:rsidRPr="00E256D8">
              <w:rPr>
                <w:rFonts w:ascii="Times New Roman" w:eastAsiaTheme="minorHAnsi" w:hAnsi="Times New Roman" w:cstheme="minorBidi"/>
                <w:kern w:val="2"/>
                <w:sz w:val="20"/>
                <w:szCs w:val="20"/>
                <w:lang w:val="ru-RU"/>
                <w14:ligatures w14:val="standardContextual"/>
              </w:rPr>
              <w:t xml:space="preserve"> </w:t>
            </w:r>
          </w:p>
          <w:p w14:paraId="7DC542B7" w14:textId="3A2E780A" w:rsidR="00BB0561" w:rsidRPr="00E256D8" w:rsidRDefault="00BB0561" w:rsidP="003C59C0">
            <w:pPr>
              <w:spacing w:after="120" w:line="240" w:lineRule="auto"/>
              <w:jc w:val="both"/>
              <w:rPr>
                <w:rFonts w:ascii="Times New Roman" w:eastAsiaTheme="minorHAnsi" w:hAnsi="Times New Roman" w:cstheme="minorBidi"/>
                <w:kern w:val="2"/>
                <w:sz w:val="20"/>
                <w:szCs w:val="20"/>
                <w:lang w:val="ru-RU"/>
                <w14:ligatures w14:val="standardContextual"/>
              </w:rPr>
            </w:pPr>
          </w:p>
        </w:tc>
        <w:tc>
          <w:tcPr>
            <w:tcW w:w="566" w:type="pct"/>
            <w:shd w:val="clear" w:color="auto" w:fill="auto"/>
          </w:tcPr>
          <w:p w14:paraId="139D6350"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17F7BF38" w14:textId="366131EF"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166F81F1"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 xml:space="preserve">IV </w:t>
            </w:r>
            <w:r w:rsidRPr="00E256D8">
              <w:rPr>
                <w:rFonts w:ascii="Times New Roman" w:eastAsiaTheme="minorHAnsi" w:hAnsi="Times New Roman" w:cstheme="minorBidi"/>
                <w:kern w:val="2"/>
                <w:sz w:val="20"/>
                <w:szCs w:val="20"/>
                <w:lang w:val="sr-Cyrl-RS"/>
                <w14:ligatures w14:val="standardContextual"/>
              </w:rPr>
              <w:t>квартал 202</w:t>
            </w:r>
            <w:r w:rsidRPr="00E256D8">
              <w:rPr>
                <w:rFonts w:ascii="Times New Roman" w:eastAsiaTheme="minorHAnsi" w:hAnsi="Times New Roman" w:cstheme="minorBidi"/>
                <w:kern w:val="2"/>
                <w:sz w:val="20"/>
                <w:szCs w:val="20"/>
                <w14:ligatures w14:val="standardContextual"/>
              </w:rPr>
              <w:t>5</w:t>
            </w:r>
          </w:p>
        </w:tc>
        <w:tc>
          <w:tcPr>
            <w:tcW w:w="527" w:type="pct"/>
            <w:shd w:val="clear" w:color="auto" w:fill="auto"/>
          </w:tcPr>
          <w:p w14:paraId="4ED8AFAD" w14:textId="31E2432F" w:rsidR="00BB0561" w:rsidRPr="00E256D8" w:rsidRDefault="004F4E1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69D8515E" w14:textId="1BCF635B" w:rsidR="00BB0561"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2AB674F7" w14:textId="25855A78"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34B1FE33" w14:textId="0FFD63A0" w:rsidR="00BB0561" w:rsidRPr="00E256D8" w:rsidRDefault="003149D8"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3149D8">
              <w:rPr>
                <w:rFonts w:asciiTheme="majorBidi" w:hAnsiTheme="majorBidi" w:cstheme="majorBidi"/>
                <w:sz w:val="20"/>
                <w:szCs w:val="20"/>
                <w:lang w:val="ru-RU"/>
              </w:rPr>
              <w:t>94.400</w:t>
            </w:r>
          </w:p>
        </w:tc>
        <w:tc>
          <w:tcPr>
            <w:tcW w:w="363" w:type="pct"/>
          </w:tcPr>
          <w:p w14:paraId="2B71B588" w14:textId="2E09CC73"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bl>
    <w:p w14:paraId="7DCD3A53"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1255"/>
        <w:gridCol w:w="1209"/>
        <w:gridCol w:w="710"/>
        <w:gridCol w:w="710"/>
        <w:gridCol w:w="1089"/>
        <w:gridCol w:w="1994"/>
        <w:gridCol w:w="2017"/>
        <w:gridCol w:w="2017"/>
      </w:tblGrid>
      <w:tr w:rsidR="00E256D8" w:rsidRPr="00CA6335" w14:paraId="4890DE87" w14:textId="77777777" w:rsidTr="00E01C99">
        <w:trPr>
          <w:trHeight w:val="142"/>
        </w:trPr>
        <w:tc>
          <w:tcPr>
            <w:tcW w:w="0" w:type="auto"/>
            <w:gridSpan w:val="9"/>
            <w:tcBorders>
              <w:top w:val="single" w:sz="4" w:space="0" w:color="auto"/>
              <w:left w:val="single" w:sz="4" w:space="0" w:color="auto"/>
              <w:right w:val="single" w:sz="4" w:space="0" w:color="auto"/>
            </w:tcBorders>
            <w:shd w:val="clear" w:color="auto" w:fill="F7CAAC" w:themeFill="accent2" w:themeFillTint="66"/>
          </w:tcPr>
          <w:p w14:paraId="4543794A" w14:textId="0CC967EF" w:rsidR="00E256D8" w:rsidRPr="00E256D8" w:rsidRDefault="00E256D8"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Мера </w:t>
            </w:r>
            <w:r w:rsidR="00E01C99">
              <w:rPr>
                <w:rFonts w:ascii="Times New Roman" w:eastAsiaTheme="minorHAnsi" w:hAnsi="Times New Roman" w:cstheme="minorBidi"/>
                <w:kern w:val="2"/>
                <w:sz w:val="20"/>
                <w:szCs w:val="20"/>
                <w:lang w:val="sr-Cyrl-RS"/>
                <w14:ligatures w14:val="standardContextual"/>
              </w:rPr>
              <w:t>1.10</w:t>
            </w:r>
            <w:r w:rsidRPr="00E256D8">
              <w:rPr>
                <w:rFonts w:ascii="Times New Roman" w:eastAsiaTheme="minorHAnsi" w:hAnsi="Times New Roman" w:cstheme="minorBidi"/>
                <w:kern w:val="2"/>
                <w:sz w:val="20"/>
                <w:szCs w:val="20"/>
                <w:lang w:val="sr-Cyrl-RS"/>
                <w14:ligatures w14:val="standardContextual"/>
              </w:rPr>
              <w:t>: Програм подршке реализацији обука у области вештачке интелигенције</w:t>
            </w:r>
          </w:p>
        </w:tc>
      </w:tr>
      <w:tr w:rsidR="00E256D8" w:rsidRPr="00CA6335" w14:paraId="70D1CA9F" w14:textId="77777777" w:rsidTr="00E01C99">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8B5C84B" w14:textId="134FD758"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oдговоран за спровођење (координисање спровођења) мере: Фонд за науку</w:t>
            </w:r>
            <w:r w:rsidR="007A7266">
              <w:rPr>
                <w:rFonts w:ascii="Times New Roman" w:eastAsiaTheme="minorHAnsi" w:hAnsi="Times New Roman" w:cstheme="minorBidi"/>
                <w:kern w:val="2"/>
                <w:sz w:val="20"/>
                <w:szCs w:val="20"/>
                <w:lang w:val="sr-Cyrl-RS"/>
                <w14:ligatures w14:val="standardContextual"/>
              </w:rPr>
              <w:t xml:space="preserve"> </w:t>
            </w:r>
            <w:r w:rsidR="007A7266" w:rsidRPr="007A7266">
              <w:rPr>
                <w:rFonts w:ascii="Times New Roman" w:eastAsiaTheme="minorHAnsi" w:hAnsi="Times New Roman" w:cstheme="minorBidi"/>
                <w:kern w:val="2"/>
                <w:sz w:val="20"/>
                <w:szCs w:val="20"/>
                <w:lang w:val="sr-Cyrl-RS"/>
                <w14:ligatures w14:val="standardContextual"/>
              </w:rPr>
              <w:t>Републике Србије</w:t>
            </w:r>
            <w:r w:rsidR="00E01C99">
              <w:rPr>
                <w:rFonts w:ascii="Times New Roman" w:eastAsiaTheme="minorHAnsi" w:hAnsi="Times New Roman" w:cstheme="minorBidi"/>
                <w:kern w:val="2"/>
                <w:sz w:val="20"/>
                <w:szCs w:val="20"/>
                <w:lang w:val="sr-Cyrl-RS"/>
                <w14:ligatures w14:val="standardContextual"/>
              </w:rPr>
              <w:t>,</w:t>
            </w:r>
            <w:r w:rsidR="00E01C99" w:rsidRPr="00E256D8">
              <w:rPr>
                <w:rFonts w:ascii="Times New Roman" w:eastAsiaTheme="minorHAnsi" w:hAnsi="Times New Roman" w:cstheme="minorBidi"/>
                <w:kern w:val="2"/>
                <w:sz w:val="20"/>
                <w:szCs w:val="20"/>
                <w:lang w:val="sr-Cyrl-RS"/>
                <w14:ligatures w14:val="standardContextual"/>
              </w:rPr>
              <w:t xml:space="preserve"> НИТРА</w:t>
            </w:r>
          </w:p>
        </w:tc>
      </w:tr>
      <w:tr w:rsidR="00E256D8" w:rsidRPr="00E256D8" w14:paraId="58E2B004"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B572CD3"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Период спровођења:</w:t>
            </w:r>
            <w:r w:rsidRPr="00E256D8">
              <w:rPr>
                <w:rFonts w:ascii="Times New Roman" w:eastAsiaTheme="minorHAnsi" w:hAnsi="Times New Roman" w:cstheme="minorBidi"/>
                <w:kern w:val="2"/>
                <w:sz w:val="20"/>
                <w:szCs w:val="20"/>
                <w14:ligatures w14:val="standardContextual"/>
              </w:rPr>
              <w:t xml:space="preserve"> 202</w:t>
            </w:r>
            <w:r w:rsidRPr="00E256D8">
              <w:rPr>
                <w:rFonts w:ascii="Times New Roman" w:eastAsiaTheme="minorHAnsi" w:hAnsi="Times New Roman" w:cstheme="minorBidi"/>
                <w:kern w:val="2"/>
                <w:sz w:val="20"/>
                <w:szCs w:val="20"/>
                <w:lang w:val="sr-Cyrl-RS"/>
                <w14:ligatures w14:val="standardContextual"/>
              </w:rPr>
              <w:t>3</w:t>
            </w: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5F6642"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Тип мере: Подстицајна</w:t>
            </w:r>
          </w:p>
        </w:tc>
      </w:tr>
      <w:tr w:rsidR="00E256D8" w:rsidRPr="00E256D8" w14:paraId="43814375"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B877295"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436B8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w:t>
            </w:r>
          </w:p>
        </w:tc>
      </w:tr>
      <w:tr w:rsidR="00E256D8" w:rsidRPr="00E256D8" w14:paraId="4BC6E8D6" w14:textId="77777777" w:rsidTr="00E01C99">
        <w:trPr>
          <w:trHeight w:val="808"/>
        </w:trPr>
        <w:tc>
          <w:tcPr>
            <w:tcW w:w="0" w:type="auto"/>
            <w:tcBorders>
              <w:top w:val="single" w:sz="4" w:space="0" w:color="auto"/>
              <w:right w:val="single" w:sz="4" w:space="0" w:color="auto"/>
            </w:tcBorders>
            <w:shd w:val="clear" w:color="auto" w:fill="D9D9D9"/>
          </w:tcPr>
          <w:p w14:paraId="5105AD6E"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lastRenderedPageBreak/>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61DB2B34"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Jединица мере</w:t>
            </w:r>
          </w:p>
          <w:p w14:paraId="3015465A"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p>
        </w:tc>
        <w:tc>
          <w:tcPr>
            <w:tcW w:w="0" w:type="auto"/>
            <w:tcBorders>
              <w:top w:val="single" w:sz="4" w:space="0" w:color="auto"/>
              <w:left w:val="single" w:sz="4" w:space="0" w:color="auto"/>
              <w:right w:val="single" w:sz="4" w:space="0" w:color="auto"/>
            </w:tcBorders>
            <w:shd w:val="clear" w:color="auto" w:fill="D9D9D9"/>
          </w:tcPr>
          <w:p w14:paraId="3B38CA14"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CAD43E0"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6E119D59"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Базна година</w:t>
            </w:r>
          </w:p>
        </w:tc>
        <w:tc>
          <w:tcPr>
            <w:tcW w:w="0" w:type="auto"/>
            <w:tcBorders>
              <w:top w:val="single" w:sz="4" w:space="0" w:color="auto"/>
              <w:left w:val="single" w:sz="4" w:space="0" w:color="auto"/>
              <w:right w:val="single" w:sz="4" w:space="0" w:color="auto"/>
            </w:tcBorders>
            <w:shd w:val="clear" w:color="auto" w:fill="D9D9D9"/>
          </w:tcPr>
          <w:p w14:paraId="34CE4948"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68DE2300"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2CF19AA8" w14:textId="77777777" w:rsidR="00E256D8" w:rsidRPr="00E256D8" w:rsidRDefault="00E256D8"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Циљана вредност у 2025. години </w:t>
            </w:r>
          </w:p>
        </w:tc>
      </w:tr>
      <w:tr w:rsidR="00E256D8" w:rsidRPr="00E256D8" w14:paraId="582253D3" w14:textId="77777777" w:rsidTr="00E01C99">
        <w:trPr>
          <w:trHeight w:val="256"/>
        </w:trPr>
        <w:tc>
          <w:tcPr>
            <w:tcW w:w="0" w:type="auto"/>
            <w:tcBorders>
              <w:top w:val="single" w:sz="4" w:space="0" w:color="auto"/>
              <w:bottom w:val="single" w:sz="4" w:space="0" w:color="auto"/>
              <w:right w:val="single" w:sz="4" w:space="0" w:color="auto"/>
            </w:tcBorders>
            <w:shd w:val="clear" w:color="auto" w:fill="FFFFFF"/>
          </w:tcPr>
          <w:p w14:paraId="28DF305C"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 xml:space="preserve">Број подржаних пројеката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4F125D"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804491"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4D32CCA"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6A3179"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2</w:t>
            </w:r>
            <w:r w:rsidRPr="00E256D8">
              <w:rPr>
                <w:rFonts w:ascii="Times New Roman" w:eastAsiaTheme="minorHAnsi" w:hAnsi="Times New Roman" w:cstheme="minorBidi"/>
                <w:kern w:val="2"/>
                <w:sz w:val="20"/>
                <w:szCs w:val="20"/>
                <w14:ligatures w14:val="standardContextual"/>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F8E4F8"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74DB27"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15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0857F0"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15</w:t>
            </w:r>
          </w:p>
        </w:tc>
      </w:tr>
      <w:tr w:rsidR="00E256D8" w:rsidRPr="00E256D8" w14:paraId="214B3E8A" w14:textId="77777777" w:rsidTr="00E01C99">
        <w:trPr>
          <w:trHeight w:val="256"/>
        </w:trPr>
        <w:tc>
          <w:tcPr>
            <w:tcW w:w="0" w:type="auto"/>
            <w:tcBorders>
              <w:top w:val="single" w:sz="4" w:space="0" w:color="auto"/>
              <w:bottom w:val="single" w:sz="4" w:space="0" w:color="auto"/>
              <w:right w:val="single" w:sz="4" w:space="0" w:color="auto"/>
            </w:tcBorders>
            <w:shd w:val="clear" w:color="auto" w:fill="FFFFFF"/>
          </w:tcPr>
          <w:p w14:paraId="37F6A3FD"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Број истраживача који су прошли обуке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FDEEB0"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BA9E3F"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3D55953A"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4AB0B5" w14:textId="77777777" w:rsidR="00E256D8" w:rsidRPr="00E256D8"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ru-RU"/>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2</w:t>
            </w:r>
            <w:r w:rsidRPr="00E256D8">
              <w:rPr>
                <w:rFonts w:ascii="Times New Roman" w:eastAsiaTheme="minorHAnsi" w:hAnsi="Times New Roman" w:cstheme="minorBidi"/>
                <w:kern w:val="2"/>
                <w:sz w:val="20"/>
                <w:szCs w:val="20"/>
                <w14:ligatures w14:val="standardContextual"/>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69D30B"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D204D2"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0FAC22" w14:textId="77777777" w:rsidR="00E256D8" w:rsidRPr="00704795" w:rsidRDefault="00E256D8"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704795">
              <w:rPr>
                <w:rFonts w:ascii="Times New Roman" w:eastAsiaTheme="minorHAnsi" w:hAnsi="Times New Roman" w:cstheme="minorBidi"/>
                <w:kern w:val="2"/>
                <w:sz w:val="20"/>
                <w:szCs w:val="20"/>
                <w:lang w:val="sr-Cyrl-RS"/>
                <w14:ligatures w14:val="standardContextual"/>
              </w:rPr>
              <w:t>250</w:t>
            </w:r>
          </w:p>
        </w:tc>
      </w:tr>
    </w:tbl>
    <w:p w14:paraId="5EAAF1B9" w14:textId="77777777" w:rsidR="00E256D8" w:rsidRPr="00E256D8" w:rsidRDefault="00E256D8" w:rsidP="003C59C0">
      <w:pPr>
        <w:spacing w:after="120" w:line="240" w:lineRule="auto"/>
        <w:jc w:val="both"/>
        <w:rPr>
          <w:rFonts w:asciiTheme="minorHAnsi" w:eastAsiaTheme="minorHAnsi" w:hAnsiTheme="minorHAnsi" w:cstheme="minorBidi"/>
          <w:kern w:val="2"/>
          <w:lang w:val="ru-RU"/>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58"/>
        <w:gridCol w:w="2693"/>
        <w:gridCol w:w="2410"/>
        <w:gridCol w:w="2268"/>
      </w:tblGrid>
      <w:tr w:rsidR="00E256D8" w:rsidRPr="00CA6335" w14:paraId="52AFBB55" w14:textId="77777777" w:rsidTr="00BB0561">
        <w:trPr>
          <w:trHeight w:val="211"/>
        </w:trPr>
        <w:tc>
          <w:tcPr>
            <w:tcW w:w="4238" w:type="dxa"/>
            <w:vMerge w:val="restart"/>
            <w:shd w:val="clear" w:color="auto" w:fill="A8D08D"/>
          </w:tcPr>
          <w:p w14:paraId="5F082BE2"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 мере</w:t>
            </w:r>
          </w:p>
          <w:p w14:paraId="57886999"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258" w:type="dxa"/>
            <w:vMerge w:val="restart"/>
            <w:shd w:val="clear" w:color="auto" w:fill="A8D08D"/>
          </w:tcPr>
          <w:p w14:paraId="2747ED06" w14:textId="77777777" w:rsidR="00E256D8" w:rsidRPr="00BB0561"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BB0561">
              <w:rPr>
                <w:rFonts w:ascii="Times New Roman" w:eastAsiaTheme="minorHAnsi" w:hAnsi="Times New Roman" w:cstheme="minorBidi"/>
                <w:kern w:val="2"/>
                <w:sz w:val="20"/>
                <w:szCs w:val="20"/>
                <w:lang w:val="sr-Cyrl-RS"/>
                <w14:ligatures w14:val="standardContextual"/>
              </w:rPr>
              <w:t>Веза са програмским буџетом</w:t>
            </w:r>
          </w:p>
          <w:p w14:paraId="0D5CBBE0" w14:textId="77777777" w:rsidR="00E256D8" w:rsidRPr="00BB0561"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7371" w:type="dxa"/>
            <w:gridSpan w:val="3"/>
            <w:shd w:val="clear" w:color="auto" w:fill="A8D08D"/>
            <w:vAlign w:val="center"/>
          </w:tcPr>
          <w:p w14:paraId="39A038C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у 000 дин.</w:t>
            </w:r>
          </w:p>
        </w:tc>
      </w:tr>
      <w:tr w:rsidR="00E256D8" w:rsidRPr="00E256D8" w14:paraId="2365B31B" w14:textId="77777777" w:rsidTr="00BB0561">
        <w:trPr>
          <w:trHeight w:val="211"/>
        </w:trPr>
        <w:tc>
          <w:tcPr>
            <w:tcW w:w="4238" w:type="dxa"/>
            <w:vMerge/>
            <w:shd w:val="clear" w:color="auto" w:fill="A8D08D"/>
          </w:tcPr>
          <w:p w14:paraId="3AB281D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258" w:type="dxa"/>
            <w:vMerge/>
            <w:shd w:val="clear" w:color="auto" w:fill="A8D08D"/>
          </w:tcPr>
          <w:p w14:paraId="6D2B3C3D" w14:textId="77777777" w:rsidR="00E256D8" w:rsidRPr="00BB0561"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693" w:type="dxa"/>
            <w:shd w:val="clear" w:color="auto" w:fill="A8D08D"/>
            <w:vAlign w:val="center"/>
          </w:tcPr>
          <w:p w14:paraId="2EB2E008"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2023</w:t>
            </w:r>
          </w:p>
        </w:tc>
        <w:tc>
          <w:tcPr>
            <w:tcW w:w="2410" w:type="dxa"/>
            <w:shd w:val="clear" w:color="auto" w:fill="A8D08D"/>
            <w:vAlign w:val="center"/>
          </w:tcPr>
          <w:p w14:paraId="1F494DB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2024</w:t>
            </w:r>
          </w:p>
        </w:tc>
        <w:tc>
          <w:tcPr>
            <w:tcW w:w="2268" w:type="dxa"/>
            <w:shd w:val="clear" w:color="auto" w:fill="A8D08D"/>
          </w:tcPr>
          <w:p w14:paraId="5A37A299"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 години 2025</w:t>
            </w:r>
          </w:p>
        </w:tc>
      </w:tr>
      <w:tr w:rsidR="00BB0561" w:rsidRPr="00E256D8" w14:paraId="1824B03F" w14:textId="77777777" w:rsidTr="00BB0561">
        <w:trPr>
          <w:trHeight w:val="503"/>
        </w:trPr>
        <w:tc>
          <w:tcPr>
            <w:tcW w:w="4238" w:type="dxa"/>
            <w:shd w:val="clear" w:color="auto" w:fill="FFFFFF"/>
          </w:tcPr>
          <w:p w14:paraId="0F94DF63" w14:textId="78D31970" w:rsidR="00BB0561" w:rsidRPr="00E256D8" w:rsidRDefault="00BB0561"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sidR="001837BE">
              <w:rPr>
                <w:rStyle w:val="FootnoteReference"/>
                <w:rFonts w:ascii="Times New Roman" w:hAnsi="Times New Roman"/>
                <w:sz w:val="20"/>
                <w:szCs w:val="20"/>
                <w:lang w:val="sr-Cyrl-RS"/>
              </w:rPr>
              <w:footnoteReference w:id="11"/>
            </w:r>
          </w:p>
        </w:tc>
        <w:tc>
          <w:tcPr>
            <w:tcW w:w="2258" w:type="dxa"/>
            <w:shd w:val="clear" w:color="auto" w:fill="FFFFFF"/>
          </w:tcPr>
          <w:p w14:paraId="5D4AA4DE" w14:textId="364EF665" w:rsidR="00BB0561" w:rsidRPr="00BB0561" w:rsidRDefault="004F4E1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w:t>
            </w:r>
          </w:p>
        </w:tc>
        <w:tc>
          <w:tcPr>
            <w:tcW w:w="2693" w:type="dxa"/>
            <w:shd w:val="clear" w:color="auto" w:fill="FFFFFF"/>
          </w:tcPr>
          <w:p w14:paraId="13A3B291" w14:textId="4804F524" w:rsidR="00BB0561"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0A0616F5" w14:textId="050B32F4" w:rsidR="00BB0561" w:rsidRPr="00E256D8" w:rsidRDefault="003149D8"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3149D8">
              <w:rPr>
                <w:rFonts w:ascii="Times New Roman" w:eastAsiaTheme="minorHAnsi" w:hAnsi="Times New Roman" w:cstheme="minorBidi"/>
                <w:kern w:val="2"/>
                <w:sz w:val="20"/>
                <w:szCs w:val="20"/>
                <w:lang w:val="sr-Cyrl-RS"/>
                <w14:ligatures w14:val="standardContextual"/>
              </w:rPr>
              <w:t>188.800</w:t>
            </w:r>
          </w:p>
        </w:tc>
        <w:tc>
          <w:tcPr>
            <w:tcW w:w="2268" w:type="dxa"/>
            <w:shd w:val="clear" w:color="auto" w:fill="FFFFFF"/>
          </w:tcPr>
          <w:p w14:paraId="26AB63E9" w14:textId="2781B842" w:rsidR="00BB0561" w:rsidRPr="00E256D8" w:rsidRDefault="004072A4"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bl>
    <w:p w14:paraId="528A291E" w14:textId="77777777" w:rsidR="00E256D8" w:rsidRPr="00E256D8" w:rsidRDefault="00E256D8" w:rsidP="003C59C0">
      <w:pPr>
        <w:spacing w:after="120" w:line="240" w:lineRule="auto"/>
        <w:jc w:val="both"/>
        <w:rPr>
          <w:rFonts w:asciiTheme="minorHAnsi" w:eastAsiaTheme="minorHAnsi" w:hAnsiTheme="minorHAnsi" w:cstheme="minorBidi"/>
          <w:kern w:val="2"/>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579"/>
        <w:gridCol w:w="2271"/>
        <w:gridCol w:w="1470"/>
        <w:gridCol w:w="1470"/>
        <w:gridCol w:w="1127"/>
        <w:gridCol w:w="1303"/>
        <w:gridCol w:w="1021"/>
        <w:gridCol w:w="1013"/>
      </w:tblGrid>
      <w:tr w:rsidR="00E256D8" w:rsidRPr="00CA6335" w14:paraId="7BC1918D" w14:textId="77777777" w:rsidTr="00E01C99">
        <w:trPr>
          <w:trHeight w:val="142"/>
        </w:trPr>
        <w:tc>
          <w:tcPr>
            <w:tcW w:w="966" w:type="pct"/>
            <w:vMerge w:val="restart"/>
            <w:shd w:val="clear" w:color="auto" w:fill="FFF2CC"/>
          </w:tcPr>
          <w:p w14:paraId="195841A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Назив активности:</w:t>
            </w:r>
          </w:p>
        </w:tc>
        <w:tc>
          <w:tcPr>
            <w:tcW w:w="566" w:type="pct"/>
            <w:vMerge w:val="restart"/>
            <w:shd w:val="clear" w:color="auto" w:fill="FFF2CC"/>
          </w:tcPr>
          <w:p w14:paraId="69DAC69B"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Орган који спроводи активност</w:t>
            </w:r>
          </w:p>
        </w:tc>
        <w:tc>
          <w:tcPr>
            <w:tcW w:w="814" w:type="pct"/>
            <w:vMerge w:val="restart"/>
            <w:shd w:val="clear" w:color="auto" w:fill="FFF2CC"/>
          </w:tcPr>
          <w:p w14:paraId="0902119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O</w:t>
            </w:r>
            <w:r w:rsidRPr="00E256D8">
              <w:rPr>
                <w:rFonts w:ascii="Times New Roman" w:eastAsiaTheme="minorHAnsi" w:hAnsi="Times New Roman" w:cstheme="minorBidi"/>
                <w:kern w:val="2"/>
                <w:sz w:val="20"/>
                <w:szCs w:val="20"/>
                <w:lang w:val="sr-Cyrl-RS"/>
                <w14:ligatures w14:val="standardContextual"/>
              </w:rPr>
              <w:t>ргани партнери у спровођењу активности</w:t>
            </w:r>
          </w:p>
        </w:tc>
        <w:tc>
          <w:tcPr>
            <w:tcW w:w="527" w:type="pct"/>
            <w:vMerge w:val="restart"/>
            <w:shd w:val="clear" w:color="auto" w:fill="FFF2CC"/>
          </w:tcPr>
          <w:p w14:paraId="2F6962D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Рок за завршетак активности</w:t>
            </w:r>
          </w:p>
        </w:tc>
        <w:tc>
          <w:tcPr>
            <w:tcW w:w="527" w:type="pct"/>
            <w:vMerge w:val="restart"/>
            <w:shd w:val="clear" w:color="auto" w:fill="FFF2CC"/>
          </w:tcPr>
          <w:p w14:paraId="7901802F"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Извор финансирања</w:t>
            </w:r>
          </w:p>
        </w:tc>
        <w:tc>
          <w:tcPr>
            <w:tcW w:w="404" w:type="pct"/>
            <w:vMerge w:val="restart"/>
            <w:shd w:val="clear" w:color="auto" w:fill="FFF2CC"/>
          </w:tcPr>
          <w:p w14:paraId="499F801D"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lang w:val="sr-Cyrl-RS"/>
                <w14:ligatures w14:val="standardContextual"/>
              </w:rPr>
              <w:t>Веза са програмским буџетом</w:t>
            </w:r>
          </w:p>
          <w:p w14:paraId="0702A7E3"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196" w:type="pct"/>
            <w:gridSpan w:val="3"/>
            <w:shd w:val="clear" w:color="auto" w:fill="FFF2CC"/>
          </w:tcPr>
          <w:p w14:paraId="0BEF70A8"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Укупна процењена финансијска средства по изворима у 000 дин.</w:t>
            </w:r>
          </w:p>
        </w:tc>
      </w:tr>
      <w:tr w:rsidR="00E256D8" w:rsidRPr="00E256D8" w14:paraId="17BEA807" w14:textId="77777777" w:rsidTr="00E01C99">
        <w:trPr>
          <w:trHeight w:val="296"/>
        </w:trPr>
        <w:tc>
          <w:tcPr>
            <w:tcW w:w="966" w:type="pct"/>
            <w:vMerge/>
            <w:shd w:val="clear" w:color="auto" w:fill="FFF2CC"/>
          </w:tcPr>
          <w:p w14:paraId="4BF9DB16"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66" w:type="pct"/>
            <w:vMerge/>
            <w:shd w:val="clear" w:color="auto" w:fill="FFF2CC"/>
          </w:tcPr>
          <w:p w14:paraId="4B56C76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814" w:type="pct"/>
            <w:vMerge/>
            <w:shd w:val="clear" w:color="auto" w:fill="FFF2CC"/>
          </w:tcPr>
          <w:p w14:paraId="5B2D00F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688B5DFF"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45A1DE0C"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04" w:type="pct"/>
            <w:vMerge/>
            <w:shd w:val="clear" w:color="auto" w:fill="FFF2CC"/>
          </w:tcPr>
          <w:p w14:paraId="6DD0471A"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67" w:type="pct"/>
            <w:shd w:val="clear" w:color="auto" w:fill="FFF2CC"/>
          </w:tcPr>
          <w:p w14:paraId="6A449AFE"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3.</w:t>
            </w:r>
          </w:p>
        </w:tc>
        <w:tc>
          <w:tcPr>
            <w:tcW w:w="366" w:type="pct"/>
            <w:shd w:val="clear" w:color="auto" w:fill="FFF2CC"/>
          </w:tcPr>
          <w:p w14:paraId="64FAE780"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4.</w:t>
            </w:r>
          </w:p>
        </w:tc>
        <w:tc>
          <w:tcPr>
            <w:tcW w:w="363" w:type="pct"/>
            <w:shd w:val="clear" w:color="auto" w:fill="FFF2CC"/>
          </w:tcPr>
          <w:p w14:paraId="0890028E" w14:textId="77777777" w:rsidR="00E256D8" w:rsidRPr="00E256D8" w:rsidRDefault="00E256D8"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202</w:t>
            </w:r>
            <w:r w:rsidRPr="00E256D8">
              <w:rPr>
                <w:rFonts w:ascii="Times New Roman" w:eastAsiaTheme="minorHAnsi" w:hAnsi="Times New Roman" w:cstheme="minorBidi"/>
                <w:kern w:val="2"/>
                <w:sz w:val="20"/>
                <w:szCs w:val="20"/>
                <w:lang w:val="sr-Cyrl-RS"/>
                <w14:ligatures w14:val="standardContextual"/>
              </w:rPr>
              <w:t>5.</w:t>
            </w:r>
          </w:p>
        </w:tc>
      </w:tr>
      <w:tr w:rsidR="00BB0561" w:rsidRPr="00E256D8" w14:paraId="6C533F54" w14:textId="77777777" w:rsidTr="00E01C99">
        <w:trPr>
          <w:trHeight w:val="208"/>
        </w:trPr>
        <w:tc>
          <w:tcPr>
            <w:tcW w:w="966" w:type="pct"/>
            <w:shd w:val="clear" w:color="auto" w:fill="auto"/>
          </w:tcPr>
          <w:p w14:paraId="0840CEFE" w14:textId="38DBE8A5"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w:t>
            </w:r>
            <w:r>
              <w:rPr>
                <w:rFonts w:ascii="Times New Roman" w:eastAsiaTheme="minorHAnsi" w:hAnsi="Times New Roman" w:cstheme="minorBidi"/>
                <w:kern w:val="2"/>
                <w:sz w:val="20"/>
                <w:szCs w:val="20"/>
                <w:lang w:val="sr-Cyrl-RS"/>
                <w14:ligatures w14:val="standardContextual"/>
              </w:rPr>
              <w:t>10</w:t>
            </w:r>
            <w:r w:rsidRPr="00E256D8">
              <w:rPr>
                <w:rFonts w:ascii="Times New Roman" w:eastAsiaTheme="minorHAnsi" w:hAnsi="Times New Roman" w:cstheme="minorBidi"/>
                <w:kern w:val="2"/>
                <w:sz w:val="20"/>
                <w:szCs w:val="20"/>
                <w:lang w:val="sr-Cyrl-RS"/>
                <w14:ligatures w14:val="standardContextual"/>
              </w:rPr>
              <w:t xml:space="preserve">.1 Израда критеријума за програм према налазима стратегије паметне специјализације и расписивање позива </w:t>
            </w:r>
          </w:p>
        </w:tc>
        <w:tc>
          <w:tcPr>
            <w:tcW w:w="566" w:type="pct"/>
            <w:shd w:val="clear" w:color="auto" w:fill="auto"/>
          </w:tcPr>
          <w:p w14:paraId="39518D76"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08ACC1A3" w14:textId="7FC35C43"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668D2E8E"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14:ligatures w14:val="standardContextual"/>
              </w:rPr>
              <w:t xml:space="preserve">II </w:t>
            </w:r>
            <w:r w:rsidRPr="00E256D8">
              <w:rPr>
                <w:rFonts w:ascii="Times New Roman" w:eastAsiaTheme="minorHAnsi" w:hAnsi="Times New Roman" w:cstheme="minorBidi"/>
                <w:kern w:val="2"/>
                <w:sz w:val="20"/>
                <w:szCs w:val="20"/>
                <w:lang w:val="sr-Cyrl-RS"/>
                <w14:ligatures w14:val="standardContextual"/>
              </w:rPr>
              <w:t>квартал 2024</w:t>
            </w:r>
          </w:p>
        </w:tc>
        <w:tc>
          <w:tcPr>
            <w:tcW w:w="527" w:type="pct"/>
            <w:shd w:val="clear" w:color="auto" w:fill="auto"/>
          </w:tcPr>
          <w:p w14:paraId="513FDB19" w14:textId="14B07C1A" w:rsidR="00BB0561" w:rsidRPr="00E256D8" w:rsidRDefault="004F4E1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19C51BEF" w14:textId="134E5C3B" w:rsidR="00BB0561"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39CD6F19" w14:textId="5FE242E8"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192BF2AB" w14:textId="062DB559" w:rsidR="00BB0561" w:rsidRPr="00E256D8" w:rsidRDefault="00BB0561" w:rsidP="004072A4">
            <w:pPr>
              <w:spacing w:after="120" w:line="240" w:lineRule="auto"/>
              <w:jc w:val="right"/>
              <w:rPr>
                <w:rFonts w:ascii="Times New Roman" w:eastAsiaTheme="minorHAnsi" w:hAnsi="Times New Roman" w:cstheme="minorBidi"/>
                <w:kern w:val="2"/>
                <w:sz w:val="20"/>
                <w:szCs w:val="20"/>
                <w:highlight w:val="yellow"/>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c>
          <w:tcPr>
            <w:tcW w:w="363" w:type="pct"/>
          </w:tcPr>
          <w:p w14:paraId="460942C4" w14:textId="2292C7F6"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E01C99">
              <w:rPr>
                <w:rFonts w:ascii="Times New Roman" w:eastAsiaTheme="minorHAnsi" w:hAnsi="Times New Roman" w:cstheme="minorBidi"/>
                <w:kern w:val="2"/>
                <w:sz w:val="20"/>
                <w:szCs w:val="20"/>
                <w:lang w:val="sr-Cyrl-RS"/>
                <w14:ligatures w14:val="standardContextual"/>
              </w:rPr>
              <w:t>-</w:t>
            </w:r>
          </w:p>
        </w:tc>
      </w:tr>
      <w:tr w:rsidR="00BB0561" w:rsidRPr="00E256D8" w14:paraId="3D5D7BF4" w14:textId="77777777" w:rsidTr="00E01C99">
        <w:trPr>
          <w:trHeight w:val="208"/>
        </w:trPr>
        <w:tc>
          <w:tcPr>
            <w:tcW w:w="966" w:type="pct"/>
            <w:shd w:val="clear" w:color="auto" w:fill="auto"/>
          </w:tcPr>
          <w:p w14:paraId="31EB262A" w14:textId="657FA457" w:rsidR="00BB0561" w:rsidRPr="00E256D8" w:rsidRDefault="00BB0561" w:rsidP="003C59C0">
            <w:pPr>
              <w:spacing w:after="120" w:line="240" w:lineRule="auto"/>
              <w:jc w:val="both"/>
              <w:rPr>
                <w:rFonts w:ascii="Times New Roman" w:eastAsiaTheme="minorHAnsi" w:hAnsi="Times New Roman" w:cstheme="minorBidi"/>
                <w:kern w:val="2"/>
                <w:sz w:val="20"/>
                <w:szCs w:val="20"/>
                <w:lang w:val="ru-RU"/>
                <w14:ligatures w14:val="standardContextual"/>
              </w:rPr>
            </w:pPr>
            <w:r w:rsidRPr="00E256D8">
              <w:rPr>
                <w:rFonts w:ascii="Times New Roman" w:eastAsiaTheme="minorHAnsi" w:hAnsi="Times New Roman" w:cstheme="minorBidi"/>
                <w:kern w:val="2"/>
                <w:sz w:val="20"/>
                <w:szCs w:val="20"/>
                <w:lang w:val="ru-RU"/>
                <w14:ligatures w14:val="standardContextual"/>
              </w:rPr>
              <w:t>1</w:t>
            </w:r>
            <w:r w:rsidRPr="00E256D8">
              <w:rPr>
                <w:rFonts w:ascii="Times New Roman" w:eastAsiaTheme="minorHAnsi" w:hAnsi="Times New Roman" w:cstheme="minorBidi"/>
                <w:kern w:val="2"/>
                <w:sz w:val="20"/>
                <w:szCs w:val="20"/>
                <w:lang w:val="sr-Cyrl-RS"/>
                <w14:ligatures w14:val="standardContextual"/>
              </w:rPr>
              <w:t>.</w:t>
            </w:r>
            <w:r>
              <w:rPr>
                <w:rFonts w:ascii="Times New Roman" w:eastAsiaTheme="minorHAnsi" w:hAnsi="Times New Roman" w:cstheme="minorBidi"/>
                <w:kern w:val="2"/>
                <w:sz w:val="20"/>
                <w:szCs w:val="20"/>
                <w:lang w:val="sr-Cyrl-RS"/>
                <w14:ligatures w14:val="standardContextual"/>
              </w:rPr>
              <w:t>10</w:t>
            </w:r>
            <w:r w:rsidRPr="00E256D8">
              <w:rPr>
                <w:rFonts w:ascii="Times New Roman" w:eastAsiaTheme="minorHAnsi" w:hAnsi="Times New Roman" w:cstheme="minorBidi"/>
                <w:kern w:val="2"/>
                <w:sz w:val="20"/>
                <w:szCs w:val="20"/>
                <w:lang w:val="sr-Cyrl-RS"/>
                <w14:ligatures w14:val="standardContextual"/>
              </w:rPr>
              <w:t>.2 Расписивање позива и</w:t>
            </w:r>
            <w:r w:rsidRPr="00E256D8">
              <w:rPr>
                <w:rFonts w:ascii="Times New Roman" w:eastAsiaTheme="minorHAnsi" w:hAnsi="Times New Roman" w:cstheme="minorBidi"/>
                <w:kern w:val="2"/>
                <w:sz w:val="20"/>
                <w:szCs w:val="20"/>
                <w:lang w:val="ru-RU"/>
                <w14:ligatures w14:val="standardContextual"/>
              </w:rPr>
              <w:t xml:space="preserve"> </w:t>
            </w:r>
            <w:r w:rsidRPr="00E256D8">
              <w:rPr>
                <w:rFonts w:ascii="Times New Roman" w:eastAsiaTheme="minorHAnsi" w:hAnsi="Times New Roman" w:cstheme="minorBidi"/>
                <w:kern w:val="2"/>
                <w:sz w:val="20"/>
                <w:szCs w:val="20"/>
                <w:lang w:val="sr-Cyrl-RS"/>
                <w14:ligatures w14:val="standardContextual"/>
              </w:rPr>
              <w:t>селекција пријављених пројеката</w:t>
            </w:r>
            <w:r w:rsidRPr="00E256D8">
              <w:rPr>
                <w:rFonts w:ascii="Times New Roman" w:eastAsiaTheme="minorHAnsi" w:hAnsi="Times New Roman" w:cstheme="minorBidi"/>
                <w:kern w:val="2"/>
                <w:sz w:val="20"/>
                <w:szCs w:val="20"/>
                <w:lang w:val="ru-RU"/>
                <w14:ligatures w14:val="standardContextual"/>
              </w:rPr>
              <w:t xml:space="preserve"> </w:t>
            </w:r>
          </w:p>
          <w:p w14:paraId="50B16975" w14:textId="173A480F" w:rsidR="00BB0561" w:rsidRPr="00E256D8" w:rsidRDefault="00BB0561" w:rsidP="003C59C0">
            <w:pPr>
              <w:spacing w:after="120" w:line="240" w:lineRule="auto"/>
              <w:jc w:val="both"/>
              <w:rPr>
                <w:rFonts w:ascii="Times New Roman" w:eastAsiaTheme="minorHAnsi" w:hAnsi="Times New Roman" w:cstheme="minorBidi"/>
                <w:kern w:val="2"/>
                <w:sz w:val="20"/>
                <w:szCs w:val="20"/>
                <w:lang w:val="ru-RU"/>
                <w14:ligatures w14:val="standardContextual"/>
              </w:rPr>
            </w:pPr>
          </w:p>
        </w:tc>
        <w:tc>
          <w:tcPr>
            <w:tcW w:w="566" w:type="pct"/>
            <w:shd w:val="clear" w:color="auto" w:fill="auto"/>
          </w:tcPr>
          <w:p w14:paraId="412795BB"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E256D8">
              <w:rPr>
                <w:rFonts w:ascii="Times New Roman" w:eastAsiaTheme="minorHAnsi" w:hAnsi="Times New Roman" w:cstheme="minorBidi"/>
                <w:kern w:val="2"/>
                <w:sz w:val="20"/>
                <w:szCs w:val="20"/>
                <w:lang w:val="sr-Cyrl-RS"/>
                <w14:ligatures w14:val="standardContextual"/>
              </w:rPr>
              <w:t>Фонд за науку</w:t>
            </w:r>
          </w:p>
        </w:tc>
        <w:tc>
          <w:tcPr>
            <w:tcW w:w="814" w:type="pct"/>
            <w:shd w:val="clear" w:color="auto" w:fill="auto"/>
          </w:tcPr>
          <w:p w14:paraId="26A7F3D0" w14:textId="04B76E14" w:rsidR="00BB0561" w:rsidRPr="00E256D8" w:rsidRDefault="00BB0561"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НИТРА</w:t>
            </w:r>
          </w:p>
        </w:tc>
        <w:tc>
          <w:tcPr>
            <w:tcW w:w="527" w:type="pct"/>
            <w:shd w:val="clear" w:color="auto" w:fill="auto"/>
          </w:tcPr>
          <w:p w14:paraId="144133FA" w14:textId="77777777" w:rsidR="00BB0561" w:rsidRPr="00E256D8" w:rsidRDefault="00BB0561" w:rsidP="003C59C0">
            <w:pPr>
              <w:spacing w:after="120" w:line="240" w:lineRule="auto"/>
              <w:jc w:val="both"/>
              <w:rPr>
                <w:rFonts w:ascii="Times New Roman" w:eastAsiaTheme="minorHAnsi" w:hAnsi="Times New Roman" w:cstheme="minorBidi"/>
                <w:kern w:val="2"/>
                <w:sz w:val="20"/>
                <w:szCs w:val="20"/>
                <w14:ligatures w14:val="standardContextual"/>
              </w:rPr>
            </w:pPr>
            <w:r w:rsidRPr="00E256D8">
              <w:rPr>
                <w:rFonts w:ascii="Times New Roman" w:eastAsiaTheme="minorHAnsi" w:hAnsi="Times New Roman" w:cstheme="minorBidi"/>
                <w:kern w:val="2"/>
                <w:sz w:val="20"/>
                <w:szCs w:val="20"/>
                <w14:ligatures w14:val="standardContextual"/>
              </w:rPr>
              <w:t xml:space="preserve">IV </w:t>
            </w:r>
            <w:r w:rsidRPr="00E256D8">
              <w:rPr>
                <w:rFonts w:ascii="Times New Roman" w:eastAsiaTheme="minorHAnsi" w:hAnsi="Times New Roman" w:cstheme="minorBidi"/>
                <w:kern w:val="2"/>
                <w:sz w:val="20"/>
                <w:szCs w:val="20"/>
                <w:lang w:val="sr-Cyrl-RS"/>
                <w14:ligatures w14:val="standardContextual"/>
              </w:rPr>
              <w:t>квартал 202</w:t>
            </w:r>
            <w:r w:rsidRPr="00E256D8">
              <w:rPr>
                <w:rFonts w:ascii="Times New Roman" w:eastAsiaTheme="minorHAnsi" w:hAnsi="Times New Roman" w:cstheme="minorBidi"/>
                <w:kern w:val="2"/>
                <w:sz w:val="20"/>
                <w:szCs w:val="20"/>
                <w14:ligatures w14:val="standardContextual"/>
              </w:rPr>
              <w:t>5</w:t>
            </w:r>
          </w:p>
        </w:tc>
        <w:tc>
          <w:tcPr>
            <w:tcW w:w="527" w:type="pct"/>
            <w:shd w:val="clear" w:color="auto" w:fill="auto"/>
          </w:tcPr>
          <w:p w14:paraId="2473C741" w14:textId="762C74A9" w:rsidR="00BB0561" w:rsidRPr="00E256D8" w:rsidRDefault="004F4E1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w:t>
            </w:r>
          </w:p>
        </w:tc>
        <w:tc>
          <w:tcPr>
            <w:tcW w:w="404" w:type="pct"/>
            <w:shd w:val="clear" w:color="auto" w:fill="auto"/>
          </w:tcPr>
          <w:p w14:paraId="08AFBC64" w14:textId="4C302BF6" w:rsidR="00BB0561" w:rsidRPr="00E256D8"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67" w:type="pct"/>
            <w:shd w:val="clear" w:color="auto" w:fill="auto"/>
          </w:tcPr>
          <w:p w14:paraId="58DB0F82" w14:textId="740DFDC8"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66" w:type="pct"/>
            <w:shd w:val="clear" w:color="auto" w:fill="auto"/>
          </w:tcPr>
          <w:p w14:paraId="66EEDD7E" w14:textId="556E85F2" w:rsidR="00BB0561" w:rsidRPr="00E256D8" w:rsidRDefault="003149D8"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3149D8">
              <w:rPr>
                <w:rFonts w:ascii="Times New Roman" w:eastAsiaTheme="minorHAnsi" w:hAnsi="Times New Roman" w:cstheme="minorBidi"/>
                <w:kern w:val="2"/>
                <w:sz w:val="20"/>
                <w:szCs w:val="20"/>
                <w:lang w:val="sr-Cyrl-RS"/>
                <w14:ligatures w14:val="standardContextual"/>
              </w:rPr>
              <w:t>188.800</w:t>
            </w:r>
          </w:p>
        </w:tc>
        <w:tc>
          <w:tcPr>
            <w:tcW w:w="363" w:type="pct"/>
          </w:tcPr>
          <w:p w14:paraId="74B420DC" w14:textId="00DDE4DC" w:rsidR="00BB0561" w:rsidRPr="00E256D8" w:rsidRDefault="00BB0561"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bl>
    <w:p w14:paraId="13B3E60A" w14:textId="77777777" w:rsidR="00E256D8" w:rsidRDefault="00E256D8" w:rsidP="003C59C0">
      <w:pPr>
        <w:spacing w:after="120" w:line="240" w:lineRule="auto"/>
        <w:jc w:val="both"/>
        <w:rPr>
          <w:rFonts w:ascii="Times New Roman" w:hAnsi="Times New Roman"/>
          <w:sz w:val="20"/>
          <w:szCs w:val="20"/>
          <w:lang w:val="sr-Cyrl-RS"/>
        </w:rPr>
      </w:pPr>
    </w:p>
    <w:p w14:paraId="746C009D" w14:textId="77777777" w:rsidR="00D1012C" w:rsidRPr="00005983" w:rsidRDefault="00D1012C" w:rsidP="003C59C0">
      <w:pPr>
        <w:spacing w:after="120" w:line="240" w:lineRule="auto"/>
        <w:jc w:val="both"/>
        <w:rPr>
          <w:rFonts w:ascii="Times New Roman" w:hAnsi="Times New Roman"/>
          <w:sz w:val="20"/>
          <w:szCs w:val="20"/>
          <w:lang w:val="sr-Cyrl-RS"/>
        </w:rPr>
      </w:pPr>
    </w:p>
    <w:tbl>
      <w:tblPr>
        <w:tblW w:w="138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2"/>
        <w:gridCol w:w="1840"/>
        <w:gridCol w:w="1744"/>
        <w:gridCol w:w="2224"/>
        <w:gridCol w:w="2115"/>
        <w:gridCol w:w="1920"/>
      </w:tblGrid>
      <w:tr w:rsidR="00090AB9" w:rsidRPr="00CA6335" w14:paraId="4AB8323A" w14:textId="77777777" w:rsidTr="00A1228C">
        <w:trPr>
          <w:trHeight w:val="317"/>
        </w:trPr>
        <w:tc>
          <w:tcPr>
            <w:tcW w:w="13845" w:type="dxa"/>
            <w:gridSpan w:val="6"/>
            <w:shd w:val="clear" w:color="auto" w:fill="C5E0B3"/>
          </w:tcPr>
          <w:p w14:paraId="30370B45" w14:textId="77777777" w:rsidR="00090AB9" w:rsidRPr="0010000D" w:rsidRDefault="0050691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Посебни циљ </w:t>
            </w:r>
            <w:r w:rsidR="00090AB9" w:rsidRPr="0010000D">
              <w:rPr>
                <w:rFonts w:ascii="Times New Roman" w:hAnsi="Times New Roman"/>
                <w:sz w:val="20"/>
                <w:szCs w:val="20"/>
                <w:lang w:val="sr-Cyrl-RS"/>
              </w:rPr>
              <w:t xml:space="preserve">2: Подржан развој привреде кроз </w:t>
            </w:r>
            <w:r w:rsidR="00D963C4" w:rsidRPr="0010000D">
              <w:rPr>
                <w:rFonts w:ascii="Times New Roman" w:hAnsi="Times New Roman"/>
                <w:sz w:val="20"/>
                <w:szCs w:val="20"/>
                <w:lang w:val="sr-Cyrl-RS"/>
              </w:rPr>
              <w:t xml:space="preserve">иновације, </w:t>
            </w:r>
            <w:r w:rsidR="00090AB9" w:rsidRPr="0010000D">
              <w:rPr>
                <w:rFonts w:ascii="Times New Roman" w:hAnsi="Times New Roman"/>
                <w:sz w:val="20"/>
                <w:szCs w:val="20"/>
                <w:lang w:val="sr-Cyrl-RS"/>
              </w:rPr>
              <w:t>истраживање и развој и сарадњу међу учесницима четвроструког хеликса</w:t>
            </w:r>
          </w:p>
        </w:tc>
      </w:tr>
      <w:tr w:rsidR="00090AB9" w:rsidRPr="00CA6335" w14:paraId="1C6F44A5" w14:textId="77777777" w:rsidTr="00A1228C">
        <w:trPr>
          <w:trHeight w:val="317"/>
        </w:trPr>
        <w:tc>
          <w:tcPr>
            <w:tcW w:w="13845" w:type="dxa"/>
            <w:gridSpan w:val="6"/>
            <w:shd w:val="clear" w:color="auto" w:fill="C5E0B3"/>
            <w:vAlign w:val="center"/>
          </w:tcPr>
          <w:p w14:paraId="176BC4F2" w14:textId="1D40E4AB" w:rsidR="00090AB9" w:rsidRPr="0010000D" w:rsidRDefault="00090AB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194A25">
              <w:rPr>
                <w:rFonts w:ascii="Times New Roman" w:hAnsi="Times New Roman"/>
                <w:sz w:val="20"/>
                <w:szCs w:val="20"/>
                <w:lang w:val="sr-Cyrl-RS"/>
              </w:rPr>
              <w:t>НИТРА</w:t>
            </w:r>
          </w:p>
        </w:tc>
      </w:tr>
      <w:tr w:rsidR="007827B5" w:rsidRPr="0010000D" w14:paraId="716C75FE" w14:textId="77777777" w:rsidTr="00A1228C">
        <w:trPr>
          <w:trHeight w:val="570"/>
        </w:trPr>
        <w:tc>
          <w:tcPr>
            <w:tcW w:w="4002" w:type="dxa"/>
            <w:shd w:val="clear" w:color="auto" w:fill="D9D9D9"/>
          </w:tcPr>
          <w:p w14:paraId="73A9216A"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посебног циља (показатељ исхода)</w:t>
            </w:r>
          </w:p>
        </w:tc>
        <w:tc>
          <w:tcPr>
            <w:tcW w:w="1840" w:type="dxa"/>
            <w:shd w:val="clear" w:color="auto" w:fill="D9D9D9"/>
          </w:tcPr>
          <w:p w14:paraId="3A73D78B"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0920C90A" w14:textId="77777777" w:rsidR="007827B5" w:rsidRPr="0010000D" w:rsidRDefault="007827B5" w:rsidP="003C59C0">
            <w:pPr>
              <w:spacing w:after="120" w:line="240" w:lineRule="auto"/>
              <w:jc w:val="both"/>
              <w:rPr>
                <w:rFonts w:ascii="Times New Roman" w:hAnsi="Times New Roman"/>
                <w:sz w:val="20"/>
                <w:szCs w:val="20"/>
                <w:lang w:val="sr-Cyrl-RS"/>
              </w:rPr>
            </w:pPr>
          </w:p>
        </w:tc>
        <w:tc>
          <w:tcPr>
            <w:tcW w:w="1744" w:type="dxa"/>
            <w:shd w:val="clear" w:color="auto" w:fill="D9D9D9"/>
          </w:tcPr>
          <w:p w14:paraId="49CD3A6E"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2224" w:type="dxa"/>
            <w:shd w:val="clear" w:color="auto" w:fill="D9D9D9"/>
          </w:tcPr>
          <w:p w14:paraId="614777D5"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2115" w:type="dxa"/>
            <w:shd w:val="clear" w:color="auto" w:fill="D9D9D9"/>
          </w:tcPr>
          <w:p w14:paraId="0DCD1979" w14:textId="77777777"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920" w:type="dxa"/>
            <w:shd w:val="clear" w:color="auto" w:fill="D9D9D9"/>
          </w:tcPr>
          <w:p w14:paraId="1056EA70" w14:textId="41E551A1" w:rsidR="007827B5" w:rsidRPr="0010000D" w:rsidRDefault="007827B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sidR="0064628D">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7827B5" w:rsidRPr="0010000D" w14:paraId="3EDE8DA1" w14:textId="77777777" w:rsidTr="00A1228C">
        <w:trPr>
          <w:trHeight w:val="252"/>
        </w:trPr>
        <w:tc>
          <w:tcPr>
            <w:tcW w:w="4002" w:type="dxa"/>
            <w:shd w:val="clear" w:color="auto" w:fill="FFFFFF"/>
          </w:tcPr>
          <w:p w14:paraId="5BDA7507"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развијених иновативних производа или услуга насталих као резултат подржаних пројеката </w:t>
            </w:r>
          </w:p>
        </w:tc>
        <w:tc>
          <w:tcPr>
            <w:tcW w:w="1840" w:type="dxa"/>
            <w:shd w:val="clear" w:color="auto" w:fill="FFFFFF"/>
          </w:tcPr>
          <w:p w14:paraId="66C87C49"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FFFFFF"/>
          </w:tcPr>
          <w:p w14:paraId="3454E831"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BA"/>
              </w:rPr>
            </w:pPr>
            <w:r w:rsidRPr="002A1AB9">
              <w:rPr>
                <w:rFonts w:ascii="Times New Roman" w:hAnsi="Times New Roman"/>
                <w:sz w:val="20"/>
                <w:szCs w:val="20"/>
                <w:lang w:val="sr-Cyrl-RS"/>
              </w:rPr>
              <w:t>ФИД</w:t>
            </w:r>
            <w:r w:rsidR="007827B5" w:rsidRPr="002A1AB9">
              <w:rPr>
                <w:rFonts w:ascii="Times New Roman" w:hAnsi="Times New Roman"/>
                <w:sz w:val="20"/>
                <w:szCs w:val="20"/>
                <w:lang w:val="sr-Latn-RS"/>
              </w:rPr>
              <w:t xml:space="preserve"> </w:t>
            </w:r>
          </w:p>
        </w:tc>
        <w:tc>
          <w:tcPr>
            <w:tcW w:w="2224" w:type="dxa"/>
            <w:shd w:val="clear" w:color="auto" w:fill="FFFFFF"/>
          </w:tcPr>
          <w:p w14:paraId="385C7A51" w14:textId="3FF86A24" w:rsidR="007827B5" w:rsidRPr="0010000D" w:rsidRDefault="0006320D"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419</w:t>
            </w:r>
          </w:p>
        </w:tc>
        <w:tc>
          <w:tcPr>
            <w:tcW w:w="2115" w:type="dxa"/>
            <w:shd w:val="clear" w:color="auto" w:fill="FFFFFF"/>
          </w:tcPr>
          <w:p w14:paraId="4ECD3916" w14:textId="1B7F99F1"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3213DBA8" w14:textId="604700E6" w:rsidR="007827B5" w:rsidRPr="001B4001" w:rsidRDefault="0006320D"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750</w:t>
            </w:r>
          </w:p>
        </w:tc>
      </w:tr>
      <w:tr w:rsidR="007827B5" w:rsidRPr="0010000D" w14:paraId="1ED6D387" w14:textId="77777777" w:rsidTr="00A1228C">
        <w:trPr>
          <w:trHeight w:val="252"/>
        </w:trPr>
        <w:tc>
          <w:tcPr>
            <w:tcW w:w="4002" w:type="dxa"/>
            <w:shd w:val="clear" w:color="auto" w:fill="FFFFFF"/>
          </w:tcPr>
          <w:p w14:paraId="7AEC2BE8"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Укупан број трансфера технологије као исход програма доказа концепта</w:t>
            </w:r>
          </w:p>
        </w:tc>
        <w:tc>
          <w:tcPr>
            <w:tcW w:w="1840" w:type="dxa"/>
            <w:shd w:val="clear" w:color="auto" w:fill="FFFFFF"/>
          </w:tcPr>
          <w:p w14:paraId="515D5BFD"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FFFFFF"/>
          </w:tcPr>
          <w:p w14:paraId="059EEABB"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2224" w:type="dxa"/>
            <w:shd w:val="clear" w:color="auto" w:fill="FFFFFF"/>
          </w:tcPr>
          <w:p w14:paraId="3C9FB80A" w14:textId="47081739" w:rsidR="007827B5" w:rsidRPr="00EE5D0F" w:rsidRDefault="00EE5D0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0</w:t>
            </w:r>
          </w:p>
        </w:tc>
        <w:tc>
          <w:tcPr>
            <w:tcW w:w="2115" w:type="dxa"/>
            <w:shd w:val="clear" w:color="auto" w:fill="FFFFFF"/>
          </w:tcPr>
          <w:p w14:paraId="566422A3" w14:textId="3355A00E"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5A919A3C" w14:textId="1C6FCD8F" w:rsidR="007827B5" w:rsidRPr="001B4001" w:rsidRDefault="00EE5D0F"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2</w:t>
            </w:r>
          </w:p>
        </w:tc>
      </w:tr>
      <w:tr w:rsidR="007827B5" w:rsidRPr="0010000D" w14:paraId="4A62EE71" w14:textId="77777777" w:rsidTr="00A1228C">
        <w:trPr>
          <w:trHeight w:val="252"/>
        </w:trPr>
        <w:tc>
          <w:tcPr>
            <w:tcW w:w="4002" w:type="dxa"/>
            <w:shd w:val="clear" w:color="auto" w:fill="FFFFFF"/>
          </w:tcPr>
          <w:p w14:paraId="327DB2D1"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Стопа преживљавања подржаних стартапова након 2 године</w:t>
            </w:r>
          </w:p>
        </w:tc>
        <w:tc>
          <w:tcPr>
            <w:tcW w:w="1840" w:type="dxa"/>
            <w:shd w:val="clear" w:color="auto" w:fill="FFFFFF"/>
          </w:tcPr>
          <w:p w14:paraId="1B41CE6D"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44" w:type="dxa"/>
            <w:shd w:val="clear" w:color="auto" w:fill="FFFFFF"/>
          </w:tcPr>
          <w:p w14:paraId="4698DE8C"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2224" w:type="dxa"/>
            <w:shd w:val="clear" w:color="auto" w:fill="FFFFFF"/>
          </w:tcPr>
          <w:p w14:paraId="719E8E7A" w14:textId="5CDFA759" w:rsidR="007827B5" w:rsidRPr="0010000D" w:rsidRDefault="00EE5D0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95</w:t>
            </w:r>
          </w:p>
        </w:tc>
        <w:tc>
          <w:tcPr>
            <w:tcW w:w="2115" w:type="dxa"/>
            <w:shd w:val="clear" w:color="auto" w:fill="FFFFFF"/>
          </w:tcPr>
          <w:p w14:paraId="6ACCD48E" w14:textId="1097A941"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4F033DB3" w14:textId="7C9E55FE" w:rsidR="007827B5" w:rsidRPr="001B4001" w:rsidRDefault="00EE5D0F"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95</w:t>
            </w:r>
          </w:p>
        </w:tc>
      </w:tr>
      <w:tr w:rsidR="007827B5" w:rsidRPr="0010000D" w14:paraId="1D20C966" w14:textId="77777777" w:rsidTr="00A1228C">
        <w:trPr>
          <w:trHeight w:val="252"/>
        </w:trPr>
        <w:tc>
          <w:tcPr>
            <w:tcW w:w="4002" w:type="dxa"/>
            <w:shd w:val="clear" w:color="auto" w:fill="FFFFFF"/>
          </w:tcPr>
          <w:p w14:paraId="50624CE7"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Просечна годишња стопа раста финансираних стартапова </w:t>
            </w:r>
          </w:p>
        </w:tc>
        <w:tc>
          <w:tcPr>
            <w:tcW w:w="1840" w:type="dxa"/>
            <w:shd w:val="clear" w:color="auto" w:fill="FFFFFF"/>
          </w:tcPr>
          <w:p w14:paraId="662D0A50"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44" w:type="dxa"/>
            <w:shd w:val="clear" w:color="auto" w:fill="FFFFFF"/>
          </w:tcPr>
          <w:p w14:paraId="68F19B71"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2224" w:type="dxa"/>
            <w:shd w:val="clear" w:color="auto" w:fill="FFFFFF"/>
          </w:tcPr>
          <w:p w14:paraId="17E52BF9" w14:textId="3A42D9E0" w:rsidR="007827B5" w:rsidRPr="0010000D" w:rsidRDefault="00EE5D0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22</w:t>
            </w:r>
          </w:p>
        </w:tc>
        <w:tc>
          <w:tcPr>
            <w:tcW w:w="2115" w:type="dxa"/>
            <w:shd w:val="clear" w:color="auto" w:fill="FFFFFF"/>
          </w:tcPr>
          <w:p w14:paraId="4DD4B4D7" w14:textId="399310A2"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742A7D96" w14:textId="5FBEA18E" w:rsidR="007827B5" w:rsidRPr="001B4001" w:rsidRDefault="00EE5D0F"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25</w:t>
            </w:r>
          </w:p>
        </w:tc>
      </w:tr>
      <w:tr w:rsidR="007827B5" w:rsidRPr="0010000D" w14:paraId="5468B0FF" w14:textId="77777777" w:rsidTr="00A1228C">
        <w:trPr>
          <w:trHeight w:val="550"/>
        </w:trPr>
        <w:tc>
          <w:tcPr>
            <w:tcW w:w="4002" w:type="dxa"/>
            <w:shd w:val="clear" w:color="auto" w:fill="FFFFFF"/>
          </w:tcPr>
          <w:p w14:paraId="0DDB02BC"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 xml:space="preserve">Укупан број ново генерисаних јавно-приватних партнерстава који су настали кроз 4С шеме финансирања </w:t>
            </w:r>
          </w:p>
        </w:tc>
        <w:tc>
          <w:tcPr>
            <w:tcW w:w="1840" w:type="dxa"/>
            <w:shd w:val="clear" w:color="auto" w:fill="FFFFFF"/>
          </w:tcPr>
          <w:p w14:paraId="26048E03"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FFFFFF"/>
          </w:tcPr>
          <w:p w14:paraId="17C8C6E9"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2224" w:type="dxa"/>
            <w:shd w:val="clear" w:color="auto" w:fill="FFFFFF"/>
          </w:tcPr>
          <w:p w14:paraId="0C838681" w14:textId="1F7915E2" w:rsidR="007827B5" w:rsidRPr="001B4001" w:rsidRDefault="001B4001"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0</w:t>
            </w:r>
          </w:p>
        </w:tc>
        <w:tc>
          <w:tcPr>
            <w:tcW w:w="2115" w:type="dxa"/>
            <w:shd w:val="clear" w:color="auto" w:fill="FFFFFF"/>
          </w:tcPr>
          <w:p w14:paraId="2CCBBCA2" w14:textId="7B7D12F0"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1F106E6B" w14:textId="2E537954" w:rsidR="007827B5" w:rsidRPr="001B4001" w:rsidRDefault="001B4001"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10</w:t>
            </w:r>
          </w:p>
        </w:tc>
      </w:tr>
      <w:tr w:rsidR="007827B5" w:rsidRPr="0010000D" w14:paraId="428ED480" w14:textId="77777777" w:rsidTr="00A1228C">
        <w:trPr>
          <w:trHeight w:val="252"/>
        </w:trPr>
        <w:tc>
          <w:tcPr>
            <w:tcW w:w="4002" w:type="dxa"/>
            <w:shd w:val="clear" w:color="auto" w:fill="FFFFFF"/>
          </w:tcPr>
          <w:p w14:paraId="4F5B1455"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 xml:space="preserve">Број новооснованих стартапова кроз позиве </w:t>
            </w:r>
            <w:r w:rsidR="00145F7F" w:rsidRPr="0010000D">
              <w:rPr>
                <w:rFonts w:ascii="Times New Roman" w:hAnsi="Times New Roman"/>
                <w:sz w:val="20"/>
                <w:szCs w:val="20"/>
                <w:lang w:val="sr-Cyrl-RS"/>
              </w:rPr>
              <w:t>Фонд за иновациону делатност</w:t>
            </w:r>
            <w:r w:rsidR="00145F7F" w:rsidRPr="0010000D">
              <w:rPr>
                <w:rFonts w:ascii="Times New Roman" w:hAnsi="Times New Roman"/>
                <w:sz w:val="20"/>
                <w:szCs w:val="20"/>
                <w:lang w:val="sr-Cyrl-BA"/>
              </w:rPr>
              <w:t xml:space="preserve">  - </w:t>
            </w:r>
            <w:r w:rsidRPr="0010000D">
              <w:rPr>
                <w:rFonts w:ascii="Times New Roman" w:hAnsi="Times New Roman"/>
                <w:sz w:val="20"/>
                <w:szCs w:val="20"/>
                <w:lang w:val="sr-Cyrl-BA"/>
              </w:rPr>
              <w:t>ФИД</w:t>
            </w:r>
          </w:p>
        </w:tc>
        <w:tc>
          <w:tcPr>
            <w:tcW w:w="1840" w:type="dxa"/>
            <w:shd w:val="clear" w:color="auto" w:fill="FFFFFF"/>
          </w:tcPr>
          <w:p w14:paraId="7427D7B8" w14:textId="77777777" w:rsidR="007827B5" w:rsidRPr="0010000D" w:rsidRDefault="007827B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FFFFFF"/>
          </w:tcPr>
          <w:p w14:paraId="378B9BB1" w14:textId="77777777" w:rsidR="007827B5" w:rsidRPr="002A1AB9" w:rsidRDefault="00B04979" w:rsidP="003C59C0">
            <w:pPr>
              <w:shd w:val="clear" w:color="auto" w:fill="FFFFFF"/>
              <w:spacing w:after="120" w:line="240" w:lineRule="auto"/>
              <w:jc w:val="both"/>
              <w:rPr>
                <w:rFonts w:ascii="Times New Roman" w:hAnsi="Times New Roman"/>
                <w:sz w:val="20"/>
                <w:szCs w:val="20"/>
                <w:lang w:val="sr-Cyrl-BA"/>
              </w:rPr>
            </w:pPr>
            <w:r w:rsidRPr="002A1AB9">
              <w:rPr>
                <w:rFonts w:ascii="Times New Roman" w:hAnsi="Times New Roman"/>
                <w:sz w:val="20"/>
                <w:szCs w:val="20"/>
                <w:lang w:val="sr-Cyrl-RS"/>
              </w:rPr>
              <w:t>ФИД</w:t>
            </w:r>
          </w:p>
        </w:tc>
        <w:tc>
          <w:tcPr>
            <w:tcW w:w="2224" w:type="dxa"/>
            <w:shd w:val="clear" w:color="auto" w:fill="FFFFFF"/>
          </w:tcPr>
          <w:p w14:paraId="01E093DF" w14:textId="641B9316" w:rsidR="007827B5" w:rsidRPr="001B4001" w:rsidRDefault="001B4001"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104</w:t>
            </w:r>
          </w:p>
        </w:tc>
        <w:tc>
          <w:tcPr>
            <w:tcW w:w="2115" w:type="dxa"/>
            <w:shd w:val="clear" w:color="auto" w:fill="FFFFFF"/>
          </w:tcPr>
          <w:p w14:paraId="1F9578D4" w14:textId="246817E2" w:rsidR="007827B5" w:rsidRPr="0010000D" w:rsidRDefault="0064628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w:t>
            </w:r>
            <w:r>
              <w:rPr>
                <w:rFonts w:ascii="Times New Roman" w:hAnsi="Times New Roman"/>
                <w:sz w:val="20"/>
                <w:szCs w:val="20"/>
                <w:lang w:val="sr-Latn-RS"/>
              </w:rPr>
              <w:t>21</w:t>
            </w:r>
            <w:r>
              <w:rPr>
                <w:rFonts w:ascii="Times New Roman" w:hAnsi="Times New Roman"/>
                <w:sz w:val="20"/>
                <w:szCs w:val="20"/>
                <w:lang w:val="sr-Cyrl-RS"/>
              </w:rPr>
              <w:t>.</w:t>
            </w:r>
          </w:p>
        </w:tc>
        <w:tc>
          <w:tcPr>
            <w:tcW w:w="1920" w:type="dxa"/>
            <w:shd w:val="clear" w:color="auto" w:fill="FFFFFF"/>
          </w:tcPr>
          <w:p w14:paraId="444913F1" w14:textId="3AEE5970" w:rsidR="007827B5" w:rsidRPr="001B4001" w:rsidRDefault="001B4001" w:rsidP="003C59C0">
            <w:pPr>
              <w:shd w:val="clear" w:color="auto" w:fill="FFFFFF"/>
              <w:spacing w:after="120" w:line="240" w:lineRule="auto"/>
              <w:jc w:val="both"/>
              <w:rPr>
                <w:rFonts w:ascii="Times New Roman" w:hAnsi="Times New Roman"/>
                <w:sz w:val="20"/>
                <w:szCs w:val="20"/>
              </w:rPr>
            </w:pPr>
            <w:r w:rsidRPr="001B4001">
              <w:rPr>
                <w:rFonts w:ascii="Times New Roman" w:hAnsi="Times New Roman"/>
                <w:sz w:val="20"/>
                <w:szCs w:val="20"/>
              </w:rPr>
              <w:t>150</w:t>
            </w:r>
          </w:p>
        </w:tc>
      </w:tr>
    </w:tbl>
    <w:p w14:paraId="7C7B0511" w14:textId="4E48C783" w:rsidR="00090AB9" w:rsidRDefault="00090AB9"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3"/>
        <w:gridCol w:w="1171"/>
        <w:gridCol w:w="1107"/>
        <w:gridCol w:w="635"/>
        <w:gridCol w:w="635"/>
        <w:gridCol w:w="1000"/>
        <w:gridCol w:w="1742"/>
        <w:gridCol w:w="1742"/>
        <w:gridCol w:w="1894"/>
      </w:tblGrid>
      <w:tr w:rsidR="00B9288E" w:rsidRPr="0010000D" w14:paraId="7C49AA57" w14:textId="77777777" w:rsidTr="008F313F">
        <w:trPr>
          <w:trHeight w:val="142"/>
        </w:trPr>
        <w:tc>
          <w:tcPr>
            <w:tcW w:w="13877" w:type="dxa"/>
            <w:gridSpan w:val="9"/>
            <w:tcBorders>
              <w:top w:val="single" w:sz="4" w:space="0" w:color="auto"/>
              <w:left w:val="single" w:sz="4" w:space="0" w:color="auto"/>
              <w:right w:val="single" w:sz="4" w:space="0" w:color="auto"/>
            </w:tcBorders>
            <w:shd w:val="clear" w:color="auto" w:fill="F7CAAC"/>
          </w:tcPr>
          <w:p w14:paraId="412324DB"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Мера 2.1: </w:t>
            </w:r>
            <w:r>
              <w:rPr>
                <w:rFonts w:ascii="Times New Roman" w:hAnsi="Times New Roman"/>
                <w:sz w:val="20"/>
                <w:szCs w:val="20"/>
                <w:lang w:val="sr-Cyrl-RS"/>
              </w:rPr>
              <w:t>И</w:t>
            </w:r>
            <w:r w:rsidRPr="0010000D">
              <w:rPr>
                <w:rFonts w:ascii="Times New Roman" w:hAnsi="Times New Roman"/>
                <w:sz w:val="20"/>
                <w:szCs w:val="20"/>
                <w:lang w:val="sr-Cyrl-RS"/>
              </w:rPr>
              <w:t>новациони ваучер</w:t>
            </w:r>
            <w:r>
              <w:rPr>
                <w:rFonts w:ascii="Times New Roman" w:hAnsi="Times New Roman"/>
                <w:sz w:val="20"/>
                <w:szCs w:val="20"/>
                <w:lang w:val="sr-Cyrl-RS"/>
              </w:rPr>
              <w:t>и</w:t>
            </w:r>
          </w:p>
        </w:tc>
      </w:tr>
      <w:tr w:rsidR="00B9288E" w:rsidRPr="00CA6335" w14:paraId="1DD9E6C3" w14:textId="77777777" w:rsidTr="008F313F">
        <w:trPr>
          <w:trHeight w:val="253"/>
        </w:trPr>
        <w:tc>
          <w:tcPr>
            <w:tcW w:w="13877" w:type="dxa"/>
            <w:gridSpan w:val="9"/>
            <w:tcBorders>
              <w:top w:val="single" w:sz="4" w:space="0" w:color="auto"/>
              <w:left w:val="single" w:sz="4" w:space="0" w:color="auto"/>
              <w:bottom w:val="single" w:sz="4" w:space="0" w:color="auto"/>
              <w:right w:val="single" w:sz="4" w:space="0" w:color="auto"/>
            </w:tcBorders>
            <w:shd w:val="clear" w:color="auto" w:fill="F7CAAC"/>
          </w:tcPr>
          <w:p w14:paraId="3118C211"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Фонд за иновациону делатност</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B9288E" w:rsidRPr="0010000D" w14:paraId="1E91EDEE"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B767F7C" w14:textId="77777777" w:rsidR="00B9288E" w:rsidRPr="00D1012C"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591" w:type="dxa"/>
            <w:gridSpan w:val="5"/>
            <w:tcBorders>
              <w:top w:val="single" w:sz="4" w:space="0" w:color="auto"/>
              <w:left w:val="single" w:sz="4" w:space="0" w:color="auto"/>
              <w:bottom w:val="single" w:sz="4" w:space="0" w:color="auto"/>
              <w:right w:val="single" w:sz="4" w:space="0" w:color="auto"/>
            </w:tcBorders>
            <w:shd w:val="clear" w:color="auto" w:fill="F7CAAC"/>
          </w:tcPr>
          <w:p w14:paraId="1C059E2D"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B9288E" w:rsidRPr="0010000D" w14:paraId="737CB689"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F61852C"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591" w:type="dxa"/>
            <w:gridSpan w:val="5"/>
            <w:tcBorders>
              <w:top w:val="single" w:sz="4" w:space="0" w:color="auto"/>
              <w:left w:val="single" w:sz="4" w:space="0" w:color="auto"/>
              <w:bottom w:val="single" w:sz="4" w:space="0" w:color="auto"/>
              <w:right w:val="single" w:sz="4" w:space="0" w:color="auto"/>
            </w:tcBorders>
            <w:shd w:val="clear" w:color="auto" w:fill="F7CAAC"/>
          </w:tcPr>
          <w:p w14:paraId="3B3ECE4A" w14:textId="77777777" w:rsidR="00B9288E" w:rsidRPr="0010000D" w:rsidRDefault="00B9288E"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B9288E" w:rsidRPr="0010000D" w14:paraId="091C4909" w14:textId="77777777" w:rsidTr="008F313F">
        <w:trPr>
          <w:trHeight w:val="808"/>
        </w:trPr>
        <w:tc>
          <w:tcPr>
            <w:tcW w:w="0" w:type="auto"/>
            <w:tcBorders>
              <w:top w:val="single" w:sz="4" w:space="0" w:color="auto"/>
              <w:right w:val="single" w:sz="4" w:space="0" w:color="auto"/>
            </w:tcBorders>
            <w:shd w:val="clear" w:color="auto" w:fill="D9D9D9"/>
          </w:tcPr>
          <w:p w14:paraId="127394D1"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720D0E4"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0FAB928" w14:textId="77777777" w:rsidR="00B9288E" w:rsidRPr="0010000D" w:rsidRDefault="00B9288E"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D9E16F5"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64E3B6A1"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EE2219F"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14309027"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616F545"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94" w:type="dxa"/>
            <w:tcBorders>
              <w:top w:val="single" w:sz="4" w:space="0" w:color="auto"/>
              <w:left w:val="single" w:sz="4" w:space="0" w:color="auto"/>
              <w:right w:val="single" w:sz="4" w:space="0" w:color="auto"/>
            </w:tcBorders>
            <w:shd w:val="clear" w:color="auto" w:fill="D9D9D9" w:themeFill="background1" w:themeFillShade="D9"/>
          </w:tcPr>
          <w:p w14:paraId="59CC2E62" w14:textId="77777777" w:rsidR="00B9288E" w:rsidRPr="0010000D" w:rsidRDefault="00B9288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B9288E" w:rsidRPr="0010000D" w14:paraId="52AE441C"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vAlign w:val="center"/>
          </w:tcPr>
          <w:p w14:paraId="1D2A932C" w14:textId="77777777" w:rsidR="00B9288E" w:rsidRPr="0010000D" w:rsidRDefault="00B9288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додељених иновационих ваучера </w:t>
            </w:r>
            <w:r>
              <w:rPr>
                <w:rFonts w:ascii="Times New Roman" w:hAnsi="Times New Roman"/>
                <w:sz w:val="20"/>
                <w:szCs w:val="20"/>
                <w:lang w:val="sr-Cyrl-RS"/>
              </w:rPr>
              <w:t>(кумулативно)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55CBB9B" w14:textId="77777777" w:rsidR="00B9288E" w:rsidRPr="0010000D" w:rsidRDefault="00B9288E"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195DAC3" w14:textId="77777777" w:rsidR="00B9288E" w:rsidRPr="002A1AB9" w:rsidRDefault="00B9288E"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F6402E" w14:textId="77777777" w:rsidR="00B9288E" w:rsidRPr="00330B51" w:rsidRDefault="00B9288E" w:rsidP="003C59C0">
            <w:pPr>
              <w:shd w:val="clear" w:color="auto" w:fill="FFFFFF"/>
              <w:spacing w:after="120" w:line="240" w:lineRule="auto"/>
              <w:jc w:val="both"/>
              <w:rPr>
                <w:rFonts w:ascii="Times New Roman" w:hAnsi="Times New Roman"/>
                <w:color w:val="FF0000"/>
                <w:sz w:val="20"/>
                <w:szCs w:val="20"/>
              </w:rPr>
            </w:pPr>
            <w:r w:rsidRPr="005504CD">
              <w:rPr>
                <w:rFonts w:ascii="Times New Roman" w:hAnsi="Times New Roman"/>
                <w:sz w:val="20"/>
                <w:szCs w:val="20"/>
              </w:rPr>
              <w:t>1.</w:t>
            </w:r>
            <w:r>
              <w:rPr>
                <w:rFonts w:ascii="Times New Roman" w:hAnsi="Times New Roman"/>
                <w:sz w:val="20"/>
                <w:szCs w:val="20"/>
              </w:rPr>
              <w:t>144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E0920A5" w14:textId="77777777" w:rsidR="00B9288E" w:rsidRPr="00BE5CB6" w:rsidRDefault="00B9288E"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F361E34" w14:textId="77777777" w:rsidR="00B9288E" w:rsidRPr="0010000D"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1.290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2A317693" w14:textId="77777777" w:rsidR="00B9288E" w:rsidRPr="00D1012C"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1.400</w:t>
            </w:r>
          </w:p>
        </w:tc>
        <w:tc>
          <w:tcPr>
            <w:tcW w:w="1894" w:type="dxa"/>
            <w:tcBorders>
              <w:top w:val="single" w:sz="4" w:space="0" w:color="auto"/>
              <w:left w:val="single" w:sz="4" w:space="0" w:color="auto"/>
              <w:bottom w:val="single" w:sz="4" w:space="0" w:color="auto"/>
              <w:right w:val="single" w:sz="4" w:space="0" w:color="auto"/>
            </w:tcBorders>
            <w:shd w:val="clear" w:color="auto" w:fill="FFFFFF"/>
            <w:vAlign w:val="center"/>
          </w:tcPr>
          <w:p w14:paraId="469EBC65" w14:textId="77777777" w:rsidR="00B9288E" w:rsidRPr="00D1012C"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1.550</w:t>
            </w:r>
          </w:p>
        </w:tc>
      </w:tr>
      <w:tr w:rsidR="00B9288E" w:rsidRPr="0010000D" w14:paraId="01A754F6" w14:textId="77777777" w:rsidTr="008F313F">
        <w:trPr>
          <w:trHeight w:val="591"/>
        </w:trPr>
        <w:tc>
          <w:tcPr>
            <w:tcW w:w="0" w:type="auto"/>
            <w:tcBorders>
              <w:top w:val="single" w:sz="4" w:space="0" w:color="auto"/>
              <w:right w:val="single" w:sz="4" w:space="0" w:color="auto"/>
            </w:tcBorders>
            <w:shd w:val="clear" w:color="auto" w:fill="FFFFFF"/>
            <w:vAlign w:val="center"/>
          </w:tcPr>
          <w:p w14:paraId="0277C2B6" w14:textId="77777777" w:rsidR="00B9288E" w:rsidRPr="0010000D"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lastRenderedPageBreak/>
              <w:t xml:space="preserve">Проценат додељених у областима </w:t>
            </w:r>
            <w:r w:rsidRPr="0010000D">
              <w:rPr>
                <w:rFonts w:ascii="Times New Roman" w:hAnsi="Times New Roman"/>
                <w:sz w:val="20"/>
                <w:szCs w:val="20"/>
                <w:lang w:val="sr-Cyrl-RS"/>
              </w:rPr>
              <w:t xml:space="preserve">4С </w:t>
            </w:r>
            <w:r>
              <w:rPr>
                <w:rFonts w:ascii="Times New Roman" w:hAnsi="Times New Roman"/>
                <w:sz w:val="20"/>
                <w:szCs w:val="20"/>
                <w:lang w:val="sr-Cyrl-RS"/>
              </w:rPr>
              <w:t>у односу на укупан број додељених  иновацоних ваучера</w:t>
            </w:r>
          </w:p>
        </w:tc>
        <w:tc>
          <w:tcPr>
            <w:tcW w:w="0" w:type="auto"/>
            <w:tcBorders>
              <w:top w:val="single" w:sz="4" w:space="0" w:color="auto"/>
              <w:left w:val="single" w:sz="4" w:space="0" w:color="auto"/>
              <w:right w:val="single" w:sz="4" w:space="0" w:color="auto"/>
            </w:tcBorders>
            <w:shd w:val="clear" w:color="auto" w:fill="FFFFFF"/>
            <w:vAlign w:val="center"/>
          </w:tcPr>
          <w:p w14:paraId="4775801B" w14:textId="77777777" w:rsidR="00B9288E" w:rsidRPr="00A1228C" w:rsidRDefault="00B9288E"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0" w:type="auto"/>
            <w:tcBorders>
              <w:top w:val="single" w:sz="4" w:space="0" w:color="auto"/>
              <w:left w:val="single" w:sz="4" w:space="0" w:color="auto"/>
              <w:right w:val="single" w:sz="4" w:space="0" w:color="auto"/>
            </w:tcBorders>
            <w:shd w:val="clear" w:color="auto" w:fill="FFFFFF"/>
            <w:vAlign w:val="center"/>
          </w:tcPr>
          <w:p w14:paraId="01C06A4D" w14:textId="77777777" w:rsidR="00B9288E" w:rsidRPr="002A1AB9" w:rsidRDefault="00B9288E"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p w14:paraId="4DBAB1F6" w14:textId="77777777" w:rsidR="00B9288E" w:rsidRPr="002A1AB9" w:rsidRDefault="00B9288E" w:rsidP="003C59C0">
            <w:pPr>
              <w:shd w:val="clear" w:color="auto" w:fill="FFFFFF"/>
              <w:spacing w:after="120" w:line="240" w:lineRule="auto"/>
              <w:jc w:val="both"/>
              <w:rPr>
                <w:rFonts w:ascii="Times New Roman" w:hAnsi="Times New Roman"/>
                <w:sz w:val="20"/>
                <w:szCs w:val="20"/>
                <w:lang w:val="sr-Cyrl-RS"/>
              </w:rPr>
            </w:pPr>
          </w:p>
        </w:tc>
        <w:tc>
          <w:tcPr>
            <w:tcW w:w="0" w:type="auto"/>
            <w:gridSpan w:val="2"/>
            <w:tcBorders>
              <w:top w:val="single" w:sz="4" w:space="0" w:color="auto"/>
              <w:left w:val="single" w:sz="4" w:space="0" w:color="auto"/>
              <w:right w:val="single" w:sz="4" w:space="0" w:color="auto"/>
            </w:tcBorders>
            <w:shd w:val="clear" w:color="auto" w:fill="FFFFFF"/>
            <w:vAlign w:val="center"/>
          </w:tcPr>
          <w:p w14:paraId="0E4A07BC" w14:textId="77777777" w:rsidR="00B9288E" w:rsidRPr="00D1012C" w:rsidRDefault="00B9288E" w:rsidP="003C59C0">
            <w:pPr>
              <w:shd w:val="clear" w:color="auto" w:fill="FFFFFF"/>
              <w:spacing w:after="120" w:line="240" w:lineRule="auto"/>
              <w:jc w:val="both"/>
              <w:rPr>
                <w:rFonts w:ascii="Times New Roman" w:hAnsi="Times New Roman"/>
                <w:color w:val="FF0000"/>
                <w:sz w:val="20"/>
                <w:szCs w:val="20"/>
                <w:lang w:val="sr-Cyrl-RS"/>
              </w:rPr>
            </w:pPr>
            <w:r w:rsidRPr="005504CD">
              <w:rPr>
                <w:rFonts w:ascii="Times New Roman" w:hAnsi="Times New Roman"/>
                <w:sz w:val="20"/>
                <w:szCs w:val="20"/>
                <w:lang w:val="sr-Cyrl-RS"/>
              </w:rPr>
              <w:t>87%</w:t>
            </w:r>
          </w:p>
        </w:tc>
        <w:tc>
          <w:tcPr>
            <w:tcW w:w="0" w:type="auto"/>
            <w:tcBorders>
              <w:top w:val="single" w:sz="4" w:space="0" w:color="auto"/>
              <w:left w:val="single" w:sz="4" w:space="0" w:color="auto"/>
              <w:right w:val="single" w:sz="4" w:space="0" w:color="auto"/>
            </w:tcBorders>
            <w:shd w:val="clear" w:color="auto" w:fill="FFFFFF"/>
            <w:vAlign w:val="center"/>
          </w:tcPr>
          <w:p w14:paraId="491767DA" w14:textId="77777777" w:rsidR="00B9288E" w:rsidRPr="0010000D" w:rsidRDefault="00B9288E"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vAlign w:val="center"/>
          </w:tcPr>
          <w:p w14:paraId="21F7E4A6" w14:textId="77777777" w:rsidR="00B9288E"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87%</w:t>
            </w:r>
          </w:p>
        </w:tc>
        <w:tc>
          <w:tcPr>
            <w:tcW w:w="0" w:type="auto"/>
            <w:tcBorders>
              <w:top w:val="single" w:sz="4" w:space="0" w:color="auto"/>
              <w:left w:val="single" w:sz="4" w:space="0" w:color="auto"/>
              <w:right w:val="single" w:sz="4" w:space="0" w:color="auto"/>
            </w:tcBorders>
            <w:shd w:val="clear" w:color="auto" w:fill="FFFFFF"/>
            <w:vAlign w:val="center"/>
          </w:tcPr>
          <w:p w14:paraId="3E0B6E99" w14:textId="77777777" w:rsidR="00B9288E" w:rsidRPr="00D1012C"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87%</w:t>
            </w:r>
          </w:p>
        </w:tc>
        <w:tc>
          <w:tcPr>
            <w:tcW w:w="1894" w:type="dxa"/>
            <w:tcBorders>
              <w:top w:val="single" w:sz="4" w:space="0" w:color="auto"/>
              <w:left w:val="single" w:sz="4" w:space="0" w:color="auto"/>
              <w:right w:val="single" w:sz="4" w:space="0" w:color="auto"/>
            </w:tcBorders>
            <w:shd w:val="clear" w:color="auto" w:fill="FFFFFF"/>
            <w:vAlign w:val="center"/>
          </w:tcPr>
          <w:p w14:paraId="579EC98F" w14:textId="77777777" w:rsidR="00B9288E" w:rsidRPr="00D1012C" w:rsidRDefault="00B9288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87%</w:t>
            </w:r>
          </w:p>
        </w:tc>
      </w:tr>
    </w:tbl>
    <w:p w14:paraId="07AA259E" w14:textId="558DD6D2" w:rsidR="00A1228C" w:rsidRDefault="00A1228C"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A1228C" w:rsidRPr="00CA6335" w14:paraId="73EE94E9" w14:textId="77777777" w:rsidTr="003B3796">
        <w:trPr>
          <w:trHeight w:val="211"/>
        </w:trPr>
        <w:tc>
          <w:tcPr>
            <w:tcW w:w="6789" w:type="dxa"/>
            <w:vMerge w:val="restart"/>
            <w:shd w:val="clear" w:color="auto" w:fill="A8D08D"/>
          </w:tcPr>
          <w:p w14:paraId="5E26DD03"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13F99ED9"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A4FADBE"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0DC933BC"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AD26160"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A1228C" w:rsidRPr="0010000D" w14:paraId="6EEE705D" w14:textId="77777777" w:rsidTr="003B3796">
        <w:trPr>
          <w:trHeight w:val="211"/>
        </w:trPr>
        <w:tc>
          <w:tcPr>
            <w:tcW w:w="6789" w:type="dxa"/>
            <w:vMerge/>
            <w:shd w:val="clear" w:color="auto" w:fill="A8D08D"/>
          </w:tcPr>
          <w:p w14:paraId="22D3A45C"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C551EB0"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5887016E"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4E4EBB57"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3D75E567" w14:textId="2B767B20" w:rsidR="00A1228C" w:rsidRPr="00A1228C" w:rsidRDefault="00A1228C"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2264AF" w:rsidRPr="0010000D" w14:paraId="774E12E8" w14:textId="77777777" w:rsidTr="003B3796">
        <w:trPr>
          <w:trHeight w:val="483"/>
        </w:trPr>
        <w:tc>
          <w:tcPr>
            <w:tcW w:w="6789" w:type="dxa"/>
            <w:shd w:val="clear" w:color="auto" w:fill="FFFFFF"/>
          </w:tcPr>
          <w:p w14:paraId="4C5998B8" w14:textId="537CACA2" w:rsidR="002264AF" w:rsidRPr="00DF1045" w:rsidRDefault="002264A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Б</w:t>
            </w:r>
            <w:r w:rsidRPr="0010000D">
              <w:rPr>
                <w:rFonts w:ascii="Times New Roman" w:hAnsi="Times New Roman"/>
                <w:sz w:val="20"/>
                <w:szCs w:val="20"/>
                <w:lang w:val="sr-Cyrl-RS"/>
              </w:rPr>
              <w:t xml:space="preserve">уџет РС – </w:t>
            </w:r>
            <w:r>
              <w:rPr>
                <w:rFonts w:ascii="Times New Roman" w:hAnsi="Times New Roman"/>
                <w:sz w:val="20"/>
                <w:szCs w:val="20"/>
                <w:lang w:val="sr-Cyrl-RS"/>
              </w:rPr>
              <w:t>НИТРА</w:t>
            </w:r>
            <w:r w:rsidR="00DF1045" w:rsidRPr="00F040F0">
              <w:rPr>
                <w:rFonts w:ascii="Times New Roman" w:hAnsi="Times New Roman"/>
                <w:sz w:val="20"/>
                <w:szCs w:val="20"/>
                <w:lang w:val="ru-RU"/>
              </w:rPr>
              <w:t>/</w:t>
            </w:r>
            <w:r w:rsidR="00FB229A" w:rsidRPr="0010000D">
              <w:rPr>
                <w:rFonts w:ascii="Times New Roman" w:hAnsi="Times New Roman"/>
                <w:sz w:val="20"/>
                <w:szCs w:val="20"/>
                <w:lang w:val="sr-Cyrl-RS"/>
              </w:rPr>
              <w:t xml:space="preserve"> Фонд за иновациону делатност</w:t>
            </w:r>
            <w:r w:rsidR="00FB229A">
              <w:rPr>
                <w:rFonts w:ascii="Times New Roman" w:hAnsi="Times New Roman"/>
                <w:sz w:val="20"/>
                <w:szCs w:val="20"/>
                <w:lang w:val="sr-Cyrl-RS"/>
              </w:rPr>
              <w:t xml:space="preserve"> (</w:t>
            </w:r>
            <w:r w:rsidR="00DF1045">
              <w:rPr>
                <w:rFonts w:ascii="Times New Roman" w:hAnsi="Times New Roman"/>
                <w:sz w:val="20"/>
                <w:szCs w:val="20"/>
                <w:lang w:val="sr-Cyrl-RS"/>
              </w:rPr>
              <w:t>ФИД</w:t>
            </w:r>
            <w:r w:rsidR="00FB229A">
              <w:rPr>
                <w:rFonts w:ascii="Times New Roman" w:hAnsi="Times New Roman"/>
                <w:sz w:val="20"/>
                <w:szCs w:val="20"/>
                <w:lang w:val="sr-Cyrl-RS"/>
              </w:rPr>
              <w:t>)</w:t>
            </w:r>
          </w:p>
        </w:tc>
        <w:tc>
          <w:tcPr>
            <w:tcW w:w="2127" w:type="dxa"/>
            <w:shd w:val="clear" w:color="auto" w:fill="FFFFFF"/>
          </w:tcPr>
          <w:p w14:paraId="2444AB47" w14:textId="414C7D72" w:rsidR="002264AF" w:rsidRPr="00A1228C" w:rsidRDefault="002264AF" w:rsidP="004072A4">
            <w:pPr>
              <w:spacing w:after="120" w:line="240" w:lineRule="auto"/>
              <w:jc w:val="center"/>
              <w:rPr>
                <w:rFonts w:ascii="Times New Roman" w:hAnsi="Times New Roman"/>
                <w:color w:val="FF0000"/>
                <w:sz w:val="20"/>
                <w:szCs w:val="20"/>
              </w:rPr>
            </w:pPr>
            <w:r w:rsidRPr="0010000D">
              <w:rPr>
                <w:rFonts w:ascii="Times New Roman" w:hAnsi="Times New Roman"/>
                <w:sz w:val="20"/>
                <w:szCs w:val="20"/>
              </w:rPr>
              <w:t>0201</w:t>
            </w:r>
            <w:r w:rsidR="00FB229A">
              <w:rPr>
                <w:rFonts w:ascii="Times New Roman" w:hAnsi="Times New Roman"/>
                <w:sz w:val="20"/>
                <w:szCs w:val="20"/>
                <w:lang w:val="sr-Cyrl-RS"/>
              </w:rPr>
              <w:t>-</w:t>
            </w:r>
            <w:r w:rsidRPr="0010000D">
              <w:rPr>
                <w:rFonts w:ascii="Times New Roman" w:hAnsi="Times New Roman"/>
                <w:sz w:val="20"/>
                <w:szCs w:val="20"/>
              </w:rPr>
              <w:t>0005</w:t>
            </w:r>
          </w:p>
        </w:tc>
        <w:tc>
          <w:tcPr>
            <w:tcW w:w="1701" w:type="dxa"/>
            <w:shd w:val="clear" w:color="auto" w:fill="FFFFFF"/>
          </w:tcPr>
          <w:p w14:paraId="796B93DD" w14:textId="3BB99527" w:rsidR="002264AF" w:rsidRPr="0010000D" w:rsidRDefault="002264A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c>
          <w:tcPr>
            <w:tcW w:w="1559" w:type="dxa"/>
            <w:shd w:val="clear" w:color="auto" w:fill="FFFFFF"/>
          </w:tcPr>
          <w:p w14:paraId="2F1473A8" w14:textId="599BDD32" w:rsidR="002264AF" w:rsidRPr="0010000D" w:rsidRDefault="002264A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c>
          <w:tcPr>
            <w:tcW w:w="1691" w:type="dxa"/>
            <w:shd w:val="clear" w:color="auto" w:fill="FFFFFF"/>
          </w:tcPr>
          <w:p w14:paraId="3EA5BCF0" w14:textId="4B81B3CF" w:rsidR="002264AF" w:rsidRDefault="002264A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r>
    </w:tbl>
    <w:p w14:paraId="140124E8" w14:textId="77777777" w:rsidR="00A1228C" w:rsidRPr="00005983" w:rsidRDefault="00A1228C"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A1228C" w:rsidRPr="00CA6335" w14:paraId="58A5F9BF" w14:textId="77777777" w:rsidTr="003B3796">
        <w:trPr>
          <w:trHeight w:val="142"/>
        </w:trPr>
        <w:tc>
          <w:tcPr>
            <w:tcW w:w="970" w:type="pct"/>
            <w:vMerge w:val="restart"/>
            <w:shd w:val="clear" w:color="auto" w:fill="FFF2CC"/>
          </w:tcPr>
          <w:p w14:paraId="1FFE9765"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0502B61E" w14:textId="77777777" w:rsidR="00A1228C" w:rsidRPr="0010000D" w:rsidRDefault="00A1228C"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541147C2"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35FAB36C"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6DC1F6D2"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4526C628" w14:textId="77777777" w:rsidR="00A1228C" w:rsidRPr="0010000D" w:rsidRDefault="00A1228C"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B8CCDB6"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63BCAF82" w14:textId="77777777" w:rsidR="00A1228C" w:rsidRPr="0010000D"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A1228C" w:rsidRPr="0010000D" w14:paraId="1D627EC2" w14:textId="77777777" w:rsidTr="003B3796">
        <w:trPr>
          <w:trHeight w:val="296"/>
        </w:trPr>
        <w:tc>
          <w:tcPr>
            <w:tcW w:w="970" w:type="pct"/>
            <w:vMerge/>
            <w:shd w:val="clear" w:color="auto" w:fill="FFF2CC"/>
          </w:tcPr>
          <w:p w14:paraId="726B0753"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F04ED6C"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4B14FBDC"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7F0F0687"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E7A608D"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37D6F6A3" w14:textId="77777777" w:rsidR="00A1228C" w:rsidRPr="0010000D" w:rsidRDefault="00A1228C" w:rsidP="003C59C0">
            <w:pPr>
              <w:spacing w:after="120" w:line="240" w:lineRule="auto"/>
              <w:jc w:val="both"/>
              <w:rPr>
                <w:rFonts w:ascii="Times New Roman" w:hAnsi="Times New Roman"/>
                <w:sz w:val="20"/>
                <w:szCs w:val="20"/>
                <w:lang w:val="sr-Cyrl-RS"/>
              </w:rPr>
            </w:pPr>
          </w:p>
        </w:tc>
        <w:tc>
          <w:tcPr>
            <w:tcW w:w="469" w:type="pct"/>
            <w:shd w:val="clear" w:color="auto" w:fill="FFF2CC"/>
          </w:tcPr>
          <w:p w14:paraId="4CC096F8" w14:textId="77777777" w:rsidR="00A1228C" w:rsidRPr="00354293"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136C7413" w14:textId="77777777" w:rsidR="00A1228C" w:rsidRPr="00354293" w:rsidRDefault="00A1228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42ADB76C" w14:textId="77777777" w:rsidR="00A1228C" w:rsidRPr="0010000D" w:rsidRDefault="00A1228C"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301CCF" w:rsidRPr="0010000D" w14:paraId="0CDAA04C" w14:textId="77777777" w:rsidTr="003B3796">
        <w:trPr>
          <w:trHeight w:val="208"/>
        </w:trPr>
        <w:tc>
          <w:tcPr>
            <w:tcW w:w="970" w:type="pct"/>
            <w:shd w:val="clear" w:color="auto" w:fill="auto"/>
          </w:tcPr>
          <w:p w14:paraId="66A587C1" w14:textId="04EC7B0E" w:rsidR="00301CCF" w:rsidRPr="0010000D" w:rsidRDefault="00301CCF"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RS"/>
              </w:rPr>
              <w:t>2.1.</w:t>
            </w:r>
            <w:r>
              <w:rPr>
                <w:rFonts w:ascii="Times New Roman" w:hAnsi="Times New Roman"/>
                <w:sz w:val="20"/>
                <w:szCs w:val="20"/>
                <w:lang w:val="sr-Cyrl-RS"/>
              </w:rPr>
              <w:t>1</w:t>
            </w:r>
            <w:r w:rsidRPr="0010000D">
              <w:rPr>
                <w:rFonts w:ascii="Times New Roman" w:hAnsi="Times New Roman"/>
                <w:sz w:val="20"/>
                <w:szCs w:val="20"/>
                <w:lang w:val="sr-Cyrl-RS"/>
              </w:rPr>
              <w:t>. Расписивање и имплементација позива</w:t>
            </w:r>
            <w:r w:rsidRPr="00910C51">
              <w:rPr>
                <w:rFonts w:ascii="Times New Roman" w:hAnsi="Times New Roman"/>
                <w:sz w:val="20"/>
                <w:szCs w:val="20"/>
                <w:lang w:val="ru-RU"/>
              </w:rPr>
              <w:t xml:space="preserve"> </w:t>
            </w:r>
            <w:r>
              <w:rPr>
                <w:rFonts w:ascii="Times New Roman" w:hAnsi="Times New Roman"/>
                <w:sz w:val="20"/>
                <w:szCs w:val="20"/>
                <w:lang w:val="sr-Cyrl-RS"/>
              </w:rPr>
              <w:t>(један позив годишње)</w:t>
            </w:r>
          </w:p>
        </w:tc>
        <w:tc>
          <w:tcPr>
            <w:tcW w:w="667" w:type="pct"/>
            <w:shd w:val="clear" w:color="auto" w:fill="auto"/>
          </w:tcPr>
          <w:p w14:paraId="7755E88D" w14:textId="58DC10CA" w:rsidR="00301CCF" w:rsidRPr="00A1228C" w:rsidRDefault="00301CCF" w:rsidP="003C59C0">
            <w:pPr>
              <w:spacing w:after="120" w:line="240" w:lineRule="auto"/>
              <w:jc w:val="both"/>
              <w:rPr>
                <w:rFonts w:ascii="Times New Roman" w:hAnsi="Times New Roman"/>
                <w:sz w:val="20"/>
                <w:szCs w:val="20"/>
                <w:lang w:val="sr-Cyrl-RS"/>
              </w:rPr>
            </w:pPr>
            <w:r w:rsidRPr="00B07AF7">
              <w:rPr>
                <w:rFonts w:ascii="Times New Roman" w:hAnsi="Times New Roman"/>
                <w:sz w:val="20"/>
                <w:szCs w:val="20"/>
                <w:lang w:val="sr-Cyrl-BA"/>
              </w:rPr>
              <w:t>ФИД</w:t>
            </w:r>
          </w:p>
        </w:tc>
        <w:tc>
          <w:tcPr>
            <w:tcW w:w="638" w:type="pct"/>
            <w:shd w:val="clear" w:color="auto" w:fill="auto"/>
          </w:tcPr>
          <w:p w14:paraId="35C76993" w14:textId="0D70A9B1" w:rsidR="00301CCF" w:rsidRPr="00327AF2" w:rsidRDefault="00301CCF" w:rsidP="003C59C0">
            <w:pPr>
              <w:spacing w:after="120" w:line="240" w:lineRule="auto"/>
              <w:jc w:val="both"/>
              <w:rPr>
                <w:rFonts w:ascii="Times New Roman" w:hAnsi="Times New Roman"/>
                <w:color w:val="FF0000"/>
                <w:sz w:val="20"/>
                <w:szCs w:val="20"/>
              </w:rPr>
            </w:pPr>
            <w:r w:rsidRPr="005504CD">
              <w:rPr>
                <w:rFonts w:ascii="Times New Roman" w:hAnsi="Times New Roman"/>
                <w:sz w:val="20"/>
                <w:szCs w:val="20"/>
                <w:lang w:val="sr-Cyrl-RS"/>
              </w:rPr>
              <w:t>НИТРА</w:t>
            </w:r>
          </w:p>
        </w:tc>
        <w:tc>
          <w:tcPr>
            <w:tcW w:w="470" w:type="pct"/>
            <w:shd w:val="clear" w:color="auto" w:fill="auto"/>
          </w:tcPr>
          <w:p w14:paraId="3E2A0C16" w14:textId="1D9B38A3" w:rsidR="00301CCF" w:rsidRPr="00327AF2" w:rsidRDefault="00301CCF" w:rsidP="003C59C0">
            <w:pPr>
              <w:spacing w:after="120" w:line="240" w:lineRule="auto"/>
              <w:jc w:val="both"/>
              <w:rPr>
                <w:rFonts w:ascii="Times New Roman" w:hAnsi="Times New Roman"/>
                <w:color w:val="FF0000"/>
                <w:sz w:val="20"/>
                <w:szCs w:val="20"/>
                <w:lang w:val="sr-Cyrl-RS"/>
              </w:rPr>
            </w:pPr>
            <w:r w:rsidRPr="005504CD">
              <w:rPr>
                <w:rFonts w:ascii="Times New Roman" w:hAnsi="Times New Roman"/>
                <w:sz w:val="20"/>
                <w:szCs w:val="20"/>
              </w:rPr>
              <w:t xml:space="preserve">III </w:t>
            </w:r>
            <w:r w:rsidRPr="00C47F54">
              <w:rPr>
                <w:rFonts w:ascii="Times New Roman" w:hAnsi="Times New Roman"/>
                <w:sz w:val="20"/>
                <w:szCs w:val="20"/>
                <w:lang w:val="sr-Cyrl-RS"/>
              </w:rPr>
              <w:t xml:space="preserve">квартал </w:t>
            </w:r>
            <w:r w:rsidRPr="005504CD">
              <w:rPr>
                <w:rFonts w:ascii="Times New Roman" w:hAnsi="Times New Roman"/>
                <w:sz w:val="20"/>
                <w:szCs w:val="20"/>
              </w:rPr>
              <w:t>202</w:t>
            </w:r>
            <w:r w:rsidRPr="005504CD">
              <w:rPr>
                <w:rFonts w:ascii="Times New Roman" w:hAnsi="Times New Roman"/>
                <w:sz w:val="20"/>
                <w:szCs w:val="20"/>
                <w:lang w:val="sr-Cyrl-RS"/>
              </w:rPr>
              <w:t>3</w:t>
            </w:r>
            <w:r>
              <w:rPr>
                <w:rFonts w:ascii="Times New Roman" w:hAnsi="Times New Roman"/>
                <w:sz w:val="20"/>
                <w:szCs w:val="20"/>
                <w:lang w:val="sr-Cyrl-RS"/>
              </w:rPr>
              <w:t>, 2024. и 2025. године</w:t>
            </w:r>
          </w:p>
        </w:tc>
        <w:tc>
          <w:tcPr>
            <w:tcW w:w="538" w:type="pct"/>
            <w:shd w:val="clear" w:color="auto" w:fill="auto"/>
          </w:tcPr>
          <w:p w14:paraId="6E1E801B" w14:textId="2B338E73" w:rsidR="00301CCF"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01</w:t>
            </w:r>
          </w:p>
        </w:tc>
        <w:tc>
          <w:tcPr>
            <w:tcW w:w="536" w:type="pct"/>
            <w:shd w:val="clear" w:color="auto" w:fill="auto"/>
          </w:tcPr>
          <w:p w14:paraId="23257D07" w14:textId="640746F8" w:rsidR="00301CCF" w:rsidRPr="00327AF2" w:rsidRDefault="00301CCF" w:rsidP="003C59C0">
            <w:pPr>
              <w:spacing w:after="120" w:line="240" w:lineRule="auto"/>
              <w:jc w:val="both"/>
              <w:rPr>
                <w:rFonts w:ascii="Times New Roman" w:hAnsi="Times New Roman"/>
                <w:color w:val="FF0000"/>
                <w:sz w:val="20"/>
              </w:rPr>
            </w:pPr>
            <w:r w:rsidRPr="0010000D">
              <w:rPr>
                <w:rFonts w:ascii="Times New Roman" w:hAnsi="Times New Roman"/>
                <w:sz w:val="20"/>
                <w:szCs w:val="20"/>
              </w:rPr>
              <w:t>0201</w:t>
            </w:r>
            <w:r w:rsidR="00FB229A">
              <w:rPr>
                <w:rFonts w:ascii="Times New Roman" w:hAnsi="Times New Roman"/>
                <w:sz w:val="20"/>
                <w:szCs w:val="20"/>
                <w:lang w:val="sr-Cyrl-RS"/>
              </w:rPr>
              <w:t>-</w:t>
            </w:r>
            <w:r w:rsidRPr="0010000D">
              <w:rPr>
                <w:rFonts w:ascii="Times New Roman" w:hAnsi="Times New Roman"/>
                <w:sz w:val="20"/>
                <w:szCs w:val="20"/>
              </w:rPr>
              <w:t>0005</w:t>
            </w:r>
          </w:p>
        </w:tc>
        <w:tc>
          <w:tcPr>
            <w:tcW w:w="469" w:type="pct"/>
            <w:shd w:val="clear" w:color="auto" w:fill="auto"/>
          </w:tcPr>
          <w:p w14:paraId="703A3AB3" w14:textId="27341CB3" w:rsidR="00301CCF" w:rsidRPr="0010000D" w:rsidRDefault="00301CC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c>
          <w:tcPr>
            <w:tcW w:w="368" w:type="pct"/>
            <w:shd w:val="clear" w:color="auto" w:fill="auto"/>
          </w:tcPr>
          <w:p w14:paraId="04EAD7F9" w14:textId="153DCE61" w:rsidR="00301CCF" w:rsidRPr="0010000D" w:rsidRDefault="00301CC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c>
          <w:tcPr>
            <w:tcW w:w="344" w:type="pct"/>
          </w:tcPr>
          <w:p w14:paraId="406C1125" w14:textId="7F23206C" w:rsidR="00301CCF" w:rsidRPr="0010000D" w:rsidRDefault="00301CC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120.000</w:t>
            </w:r>
          </w:p>
        </w:tc>
      </w:tr>
    </w:tbl>
    <w:p w14:paraId="2775018A" w14:textId="166543CA" w:rsidR="009A6501" w:rsidRDefault="009A6501" w:rsidP="003C59C0">
      <w:pPr>
        <w:spacing w:after="120" w:line="240" w:lineRule="auto"/>
        <w:jc w:val="both"/>
        <w:rPr>
          <w:rFonts w:ascii="Times New Roman" w:hAnsi="Times New Roman"/>
          <w:sz w:val="20"/>
          <w:szCs w:val="20"/>
          <w:lang w:val="sr-Cyrl-RS"/>
        </w:rPr>
      </w:pPr>
    </w:p>
    <w:p w14:paraId="0042AB85"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1158"/>
        <w:gridCol w:w="1090"/>
        <w:gridCol w:w="624"/>
        <w:gridCol w:w="624"/>
        <w:gridCol w:w="984"/>
        <w:gridCol w:w="1683"/>
        <w:gridCol w:w="1683"/>
        <w:gridCol w:w="1894"/>
      </w:tblGrid>
      <w:tr w:rsidR="00052AF3" w:rsidRPr="00CA6335" w14:paraId="133BB7E1" w14:textId="77777777" w:rsidTr="008F313F">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3435E916"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Мера 2.2: </w:t>
            </w:r>
            <w:r>
              <w:rPr>
                <w:rFonts w:ascii="Times New Roman" w:hAnsi="Times New Roman"/>
                <w:sz w:val="20"/>
                <w:szCs w:val="20"/>
                <w:lang w:val="sr-Cyrl-RS"/>
              </w:rPr>
              <w:t xml:space="preserve">Финасирање </w:t>
            </w:r>
            <w:r w:rsidRPr="0010000D">
              <w:rPr>
                <w:rFonts w:ascii="Times New Roman" w:hAnsi="Times New Roman"/>
                <w:sz w:val="20"/>
                <w:szCs w:val="20"/>
                <w:lang w:val="sr-Cyrl-RS"/>
              </w:rPr>
              <w:t>сарадњ</w:t>
            </w:r>
            <w:r>
              <w:rPr>
                <w:rFonts w:ascii="Times New Roman" w:hAnsi="Times New Roman"/>
                <w:sz w:val="20"/>
                <w:szCs w:val="20"/>
                <w:lang w:val="sr-Cyrl-RS"/>
              </w:rPr>
              <w:t>е</w:t>
            </w:r>
            <w:r w:rsidRPr="0010000D">
              <w:rPr>
                <w:rFonts w:ascii="Times New Roman" w:hAnsi="Times New Roman"/>
                <w:sz w:val="20"/>
                <w:szCs w:val="20"/>
                <w:lang w:val="sr-Cyrl-RS"/>
              </w:rPr>
              <w:t xml:space="preserve"> науке и привреде </w:t>
            </w:r>
            <w:r>
              <w:rPr>
                <w:rFonts w:ascii="Times New Roman" w:hAnsi="Times New Roman"/>
                <w:sz w:val="20"/>
                <w:szCs w:val="20"/>
                <w:lang w:val="sr-Cyrl-RS"/>
              </w:rPr>
              <w:t xml:space="preserve">кроз заједничке пројекте </w:t>
            </w:r>
            <w:r w:rsidRPr="0010000D">
              <w:rPr>
                <w:rFonts w:ascii="Times New Roman" w:hAnsi="Times New Roman"/>
                <w:sz w:val="20"/>
                <w:szCs w:val="20"/>
                <w:lang w:val="sr-Cyrl-RS"/>
              </w:rPr>
              <w:t>(Програм сарадње науке и привреде)</w:t>
            </w:r>
          </w:p>
        </w:tc>
      </w:tr>
      <w:tr w:rsidR="00052AF3" w:rsidRPr="00CA6335" w14:paraId="16DA68C7" w14:textId="77777777" w:rsidTr="008F313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7509DFC4"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w:t>
            </w:r>
            <w:r>
              <w:rPr>
                <w:rFonts w:ascii="Times New Roman" w:hAnsi="Times New Roman"/>
                <w:sz w:val="20"/>
                <w:szCs w:val="20"/>
                <w:lang w:val="sr-Cyrl-RS"/>
              </w:rPr>
              <w:t xml:space="preserve"> Фонд за иновациону делатност, НИТРА</w:t>
            </w:r>
          </w:p>
        </w:tc>
      </w:tr>
      <w:tr w:rsidR="00052AF3" w:rsidRPr="0010000D" w14:paraId="796108DD"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3F25676" w14:textId="77777777" w:rsidR="00052AF3" w:rsidRPr="00D1012C"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33" w:type="dxa"/>
            <w:gridSpan w:val="5"/>
            <w:tcBorders>
              <w:top w:val="single" w:sz="4" w:space="0" w:color="auto"/>
              <w:left w:val="single" w:sz="4" w:space="0" w:color="auto"/>
              <w:bottom w:val="single" w:sz="4" w:space="0" w:color="auto"/>
              <w:right w:val="single" w:sz="4" w:space="0" w:color="auto"/>
            </w:tcBorders>
            <w:shd w:val="clear" w:color="auto" w:fill="F7CAAC"/>
          </w:tcPr>
          <w:p w14:paraId="12EBC13D"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052AF3" w:rsidRPr="0010000D" w14:paraId="3506F188"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1A9DFFF9"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33" w:type="dxa"/>
            <w:gridSpan w:val="5"/>
            <w:tcBorders>
              <w:top w:val="single" w:sz="4" w:space="0" w:color="auto"/>
              <w:left w:val="single" w:sz="4" w:space="0" w:color="auto"/>
              <w:bottom w:val="single" w:sz="4" w:space="0" w:color="auto"/>
              <w:right w:val="single" w:sz="4" w:space="0" w:color="auto"/>
            </w:tcBorders>
            <w:shd w:val="clear" w:color="auto" w:fill="F7CAAC"/>
          </w:tcPr>
          <w:p w14:paraId="3A71A656" w14:textId="77777777" w:rsidR="00052AF3" w:rsidRPr="0010000D" w:rsidRDefault="00052AF3"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052AF3" w:rsidRPr="0010000D" w14:paraId="2732F683" w14:textId="77777777" w:rsidTr="008F313F">
        <w:trPr>
          <w:trHeight w:val="808"/>
        </w:trPr>
        <w:tc>
          <w:tcPr>
            <w:tcW w:w="0" w:type="auto"/>
            <w:tcBorders>
              <w:top w:val="single" w:sz="4" w:space="0" w:color="auto"/>
              <w:right w:val="single" w:sz="4" w:space="0" w:color="auto"/>
            </w:tcBorders>
            <w:shd w:val="clear" w:color="auto" w:fill="D9D9D9"/>
          </w:tcPr>
          <w:p w14:paraId="666CC266"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56AB4A5"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9A105DF"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516AED17"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E166439"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C0FA285"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4EDA8A8D"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310232F1"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94" w:type="dxa"/>
            <w:tcBorders>
              <w:top w:val="single" w:sz="4" w:space="0" w:color="auto"/>
              <w:left w:val="single" w:sz="4" w:space="0" w:color="auto"/>
              <w:right w:val="single" w:sz="4" w:space="0" w:color="auto"/>
            </w:tcBorders>
            <w:shd w:val="clear" w:color="auto" w:fill="D9D9D9" w:themeFill="background1" w:themeFillShade="D9"/>
          </w:tcPr>
          <w:p w14:paraId="3C691AB9"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052AF3" w:rsidRPr="0010000D" w14:paraId="1CF9F74F"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vAlign w:val="center"/>
          </w:tcPr>
          <w:p w14:paraId="6927C81E" w14:textId="77777777" w:rsidR="00052AF3" w:rsidRPr="0010000D" w:rsidRDefault="00052AF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подржаних конзорцијума</w:t>
            </w:r>
            <w:r>
              <w:rPr>
                <w:rFonts w:ascii="Times New Roman" w:hAnsi="Times New Roman"/>
                <w:sz w:val="20"/>
                <w:szCs w:val="20"/>
                <w:lang w:val="sr-Cyrl-RS"/>
              </w:rPr>
              <w:t xml:space="preserve"> (кумулативно)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36352082" w14:textId="77777777" w:rsidR="00052AF3" w:rsidRPr="0010000D" w:rsidRDefault="00052AF3"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2F2CED80" w14:textId="77777777" w:rsidR="00052AF3" w:rsidRPr="002A1AB9" w:rsidRDefault="00052AF3"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A00BE8" w14:textId="77777777" w:rsidR="00052AF3" w:rsidRPr="004C364D" w:rsidRDefault="00052AF3" w:rsidP="003C59C0">
            <w:pPr>
              <w:shd w:val="clear" w:color="auto" w:fill="FFFFFF"/>
              <w:spacing w:after="120" w:line="240" w:lineRule="auto"/>
              <w:jc w:val="both"/>
              <w:rPr>
                <w:rFonts w:ascii="Times New Roman" w:hAnsi="Times New Roman"/>
                <w:sz w:val="20"/>
                <w:szCs w:val="20"/>
              </w:rPr>
            </w:pPr>
            <w:r w:rsidRPr="004C364D">
              <w:rPr>
                <w:rFonts w:ascii="Times New Roman" w:hAnsi="Times New Roman"/>
                <w:sz w:val="20"/>
                <w:szCs w:val="20"/>
              </w:rPr>
              <w:t>63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3BF5BD44" w14:textId="77777777" w:rsidR="00052AF3" w:rsidRPr="00BE5CB6" w:rsidRDefault="00052AF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D6AA874" w14:textId="77777777" w:rsidR="00052AF3" w:rsidRPr="0010000D"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70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FCD404E" w14:textId="77777777" w:rsidR="00052AF3" w:rsidRPr="00D1012C"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80</w:t>
            </w:r>
          </w:p>
        </w:tc>
        <w:tc>
          <w:tcPr>
            <w:tcW w:w="1894" w:type="dxa"/>
            <w:tcBorders>
              <w:top w:val="single" w:sz="4" w:space="0" w:color="auto"/>
              <w:left w:val="single" w:sz="4" w:space="0" w:color="auto"/>
              <w:bottom w:val="single" w:sz="4" w:space="0" w:color="auto"/>
              <w:right w:val="single" w:sz="4" w:space="0" w:color="auto"/>
            </w:tcBorders>
            <w:shd w:val="clear" w:color="auto" w:fill="FFFFFF"/>
            <w:vAlign w:val="center"/>
          </w:tcPr>
          <w:p w14:paraId="6028EC31" w14:textId="77777777" w:rsidR="00052AF3" w:rsidRPr="00D1012C"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80</w:t>
            </w:r>
          </w:p>
        </w:tc>
      </w:tr>
      <w:tr w:rsidR="00052AF3" w:rsidRPr="0010000D" w14:paraId="11F848E6" w14:textId="77777777" w:rsidTr="008F313F">
        <w:trPr>
          <w:trHeight w:val="256"/>
        </w:trPr>
        <w:tc>
          <w:tcPr>
            <w:tcW w:w="0" w:type="auto"/>
            <w:tcBorders>
              <w:top w:val="single" w:sz="4" w:space="0" w:color="auto"/>
              <w:right w:val="single" w:sz="4" w:space="0" w:color="auto"/>
            </w:tcBorders>
            <w:shd w:val="clear" w:color="auto" w:fill="FFFFFF"/>
            <w:vAlign w:val="center"/>
          </w:tcPr>
          <w:p w14:paraId="3C914D91" w14:textId="77777777" w:rsidR="00052AF3" w:rsidRPr="0010000D"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Проценат подржаних пројеката конзорцијума у областима </w:t>
            </w:r>
            <w:r w:rsidRPr="0010000D">
              <w:rPr>
                <w:rFonts w:ascii="Times New Roman" w:hAnsi="Times New Roman"/>
                <w:sz w:val="20"/>
                <w:szCs w:val="20"/>
                <w:lang w:val="sr-Cyrl-RS"/>
              </w:rPr>
              <w:t xml:space="preserve">4С </w:t>
            </w:r>
            <w:r>
              <w:rPr>
                <w:rFonts w:ascii="Times New Roman" w:hAnsi="Times New Roman"/>
                <w:sz w:val="20"/>
                <w:szCs w:val="20"/>
                <w:lang w:val="sr-Cyrl-RS"/>
              </w:rPr>
              <w:t>у односу на укупан број подржаних пројеката</w:t>
            </w:r>
          </w:p>
        </w:tc>
        <w:tc>
          <w:tcPr>
            <w:tcW w:w="0" w:type="auto"/>
            <w:tcBorders>
              <w:top w:val="single" w:sz="4" w:space="0" w:color="auto"/>
              <w:left w:val="single" w:sz="4" w:space="0" w:color="auto"/>
              <w:right w:val="single" w:sz="4" w:space="0" w:color="auto"/>
            </w:tcBorders>
            <w:shd w:val="clear" w:color="auto" w:fill="FFFFFF"/>
            <w:vAlign w:val="center"/>
          </w:tcPr>
          <w:p w14:paraId="2D599289" w14:textId="77777777" w:rsidR="00052AF3" w:rsidRPr="00A1228C" w:rsidRDefault="00052AF3"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0" w:type="auto"/>
            <w:tcBorders>
              <w:top w:val="single" w:sz="4" w:space="0" w:color="auto"/>
              <w:left w:val="single" w:sz="4" w:space="0" w:color="auto"/>
              <w:right w:val="single" w:sz="4" w:space="0" w:color="auto"/>
            </w:tcBorders>
            <w:shd w:val="clear" w:color="auto" w:fill="FFFFFF"/>
            <w:vAlign w:val="center"/>
          </w:tcPr>
          <w:p w14:paraId="605769F5" w14:textId="77777777" w:rsidR="00052AF3" w:rsidRPr="002A1AB9" w:rsidRDefault="00052AF3" w:rsidP="003C59C0">
            <w:pPr>
              <w:shd w:val="clear" w:color="auto" w:fill="FFFFFF"/>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ФИД</w:t>
            </w:r>
          </w:p>
          <w:p w14:paraId="1488D431" w14:textId="77777777" w:rsidR="00052AF3" w:rsidRPr="002A1AB9" w:rsidRDefault="00052AF3" w:rsidP="003C59C0">
            <w:pPr>
              <w:shd w:val="clear" w:color="auto" w:fill="FFFFFF"/>
              <w:spacing w:after="120" w:line="240" w:lineRule="auto"/>
              <w:jc w:val="both"/>
              <w:rPr>
                <w:rFonts w:ascii="Times New Roman" w:hAnsi="Times New Roman"/>
                <w:sz w:val="20"/>
                <w:szCs w:val="20"/>
                <w:lang w:val="sr-Cyrl-RS"/>
              </w:rPr>
            </w:pPr>
          </w:p>
        </w:tc>
        <w:tc>
          <w:tcPr>
            <w:tcW w:w="0" w:type="auto"/>
            <w:gridSpan w:val="2"/>
            <w:tcBorders>
              <w:top w:val="single" w:sz="4" w:space="0" w:color="auto"/>
              <w:left w:val="single" w:sz="4" w:space="0" w:color="auto"/>
              <w:right w:val="single" w:sz="4" w:space="0" w:color="auto"/>
            </w:tcBorders>
            <w:shd w:val="clear" w:color="auto" w:fill="FFFFFF"/>
            <w:vAlign w:val="center"/>
          </w:tcPr>
          <w:p w14:paraId="60411CC3" w14:textId="77777777" w:rsidR="00052AF3" w:rsidRPr="004C364D" w:rsidRDefault="00052AF3" w:rsidP="003C59C0">
            <w:pPr>
              <w:shd w:val="clear" w:color="auto" w:fill="FFFFFF"/>
              <w:spacing w:after="120" w:line="240" w:lineRule="auto"/>
              <w:jc w:val="both"/>
              <w:rPr>
                <w:rFonts w:ascii="Times New Roman" w:hAnsi="Times New Roman"/>
                <w:sz w:val="20"/>
                <w:szCs w:val="20"/>
                <w:lang w:val="sr-Cyrl-RS"/>
              </w:rPr>
            </w:pPr>
            <w:r w:rsidRPr="004C364D">
              <w:rPr>
                <w:rFonts w:ascii="Times New Roman" w:hAnsi="Times New Roman"/>
                <w:sz w:val="20"/>
                <w:szCs w:val="20"/>
                <w:lang w:val="sr-Cyrl-RS"/>
              </w:rPr>
              <w:t>96%</w:t>
            </w:r>
          </w:p>
        </w:tc>
        <w:tc>
          <w:tcPr>
            <w:tcW w:w="0" w:type="auto"/>
            <w:tcBorders>
              <w:top w:val="single" w:sz="4" w:space="0" w:color="auto"/>
              <w:left w:val="single" w:sz="4" w:space="0" w:color="auto"/>
              <w:right w:val="single" w:sz="4" w:space="0" w:color="auto"/>
            </w:tcBorders>
            <w:shd w:val="clear" w:color="auto" w:fill="FFFFFF"/>
            <w:vAlign w:val="center"/>
          </w:tcPr>
          <w:p w14:paraId="3CF95130" w14:textId="77777777" w:rsidR="00052AF3" w:rsidRPr="0010000D" w:rsidRDefault="00052AF3"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vAlign w:val="center"/>
          </w:tcPr>
          <w:p w14:paraId="43AC6AF0" w14:textId="77777777" w:rsidR="00052AF3"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96%</w:t>
            </w:r>
          </w:p>
        </w:tc>
        <w:tc>
          <w:tcPr>
            <w:tcW w:w="0" w:type="auto"/>
            <w:tcBorders>
              <w:top w:val="single" w:sz="4" w:space="0" w:color="auto"/>
              <w:left w:val="single" w:sz="4" w:space="0" w:color="auto"/>
              <w:right w:val="single" w:sz="4" w:space="0" w:color="auto"/>
            </w:tcBorders>
            <w:shd w:val="clear" w:color="auto" w:fill="FFFFFF"/>
            <w:vAlign w:val="center"/>
          </w:tcPr>
          <w:p w14:paraId="488F647C" w14:textId="77777777" w:rsidR="00052AF3" w:rsidRPr="00D1012C"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96%</w:t>
            </w:r>
          </w:p>
        </w:tc>
        <w:tc>
          <w:tcPr>
            <w:tcW w:w="1894" w:type="dxa"/>
            <w:tcBorders>
              <w:top w:val="single" w:sz="4" w:space="0" w:color="auto"/>
              <w:left w:val="single" w:sz="4" w:space="0" w:color="auto"/>
              <w:right w:val="single" w:sz="4" w:space="0" w:color="auto"/>
            </w:tcBorders>
            <w:shd w:val="clear" w:color="auto" w:fill="FFFFFF"/>
            <w:vAlign w:val="center"/>
          </w:tcPr>
          <w:p w14:paraId="400EC715" w14:textId="77777777" w:rsidR="00052AF3" w:rsidRPr="00D1012C" w:rsidRDefault="00052AF3"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96%</w:t>
            </w:r>
          </w:p>
        </w:tc>
      </w:tr>
    </w:tbl>
    <w:p w14:paraId="7D1151FA" w14:textId="77777777" w:rsidR="00052AF3" w:rsidRDefault="00052AF3"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052AF3" w:rsidRPr="00CA6335" w14:paraId="3E0301CF" w14:textId="77777777" w:rsidTr="008F313F">
        <w:trPr>
          <w:trHeight w:val="211"/>
        </w:trPr>
        <w:tc>
          <w:tcPr>
            <w:tcW w:w="6789" w:type="dxa"/>
            <w:vMerge w:val="restart"/>
            <w:shd w:val="clear" w:color="auto" w:fill="A8D08D"/>
          </w:tcPr>
          <w:p w14:paraId="1C82ED64"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Извор финансирања мере</w:t>
            </w:r>
          </w:p>
          <w:p w14:paraId="65D9DBAF"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1CDB7EA"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C15890F"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1380ACB"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052AF3" w:rsidRPr="0010000D" w14:paraId="35923BF4" w14:textId="77777777" w:rsidTr="008F313F">
        <w:trPr>
          <w:trHeight w:val="211"/>
        </w:trPr>
        <w:tc>
          <w:tcPr>
            <w:tcW w:w="6789" w:type="dxa"/>
            <w:vMerge/>
            <w:shd w:val="clear" w:color="auto" w:fill="A8D08D"/>
          </w:tcPr>
          <w:p w14:paraId="146949E7"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644E562"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C209880"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49872D4F"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61E1FC20" w14:textId="77777777" w:rsidR="00052AF3" w:rsidRPr="00A1228C" w:rsidRDefault="00052AF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052AF3" w:rsidRPr="0010000D" w14:paraId="0576A27F" w14:textId="77777777" w:rsidTr="008F313F">
        <w:trPr>
          <w:trHeight w:val="364"/>
        </w:trPr>
        <w:tc>
          <w:tcPr>
            <w:tcW w:w="6789" w:type="dxa"/>
            <w:shd w:val="clear" w:color="auto" w:fill="FFFFFF"/>
            <w:vAlign w:val="center"/>
          </w:tcPr>
          <w:p w14:paraId="4612E1CC" w14:textId="77777777" w:rsidR="00052AF3" w:rsidRPr="004C364D" w:rsidRDefault="00052AF3" w:rsidP="003C59C0">
            <w:pPr>
              <w:spacing w:after="120" w:line="240" w:lineRule="auto"/>
              <w:jc w:val="both"/>
              <w:rPr>
                <w:rFonts w:ascii="Times New Roman" w:hAnsi="Times New Roman"/>
                <w:sz w:val="20"/>
                <w:szCs w:val="20"/>
                <w:lang w:val="sr-Cyrl-BA"/>
              </w:rPr>
            </w:pPr>
            <w:r w:rsidRPr="004C364D">
              <w:rPr>
                <w:rFonts w:ascii="Times New Roman" w:hAnsi="Times New Roman"/>
                <w:sz w:val="20"/>
                <w:szCs w:val="20"/>
                <w:lang w:val="sr-Cyrl-BA"/>
              </w:rPr>
              <w:t>ИПА 2019 - Конкурентност и иновације</w:t>
            </w:r>
          </w:p>
        </w:tc>
        <w:tc>
          <w:tcPr>
            <w:tcW w:w="2127" w:type="dxa"/>
            <w:shd w:val="clear" w:color="auto" w:fill="FFFFFF"/>
            <w:vAlign w:val="center"/>
          </w:tcPr>
          <w:p w14:paraId="5D6D2700" w14:textId="0CF4FB32" w:rsidR="00052AF3" w:rsidRPr="004C364D" w:rsidRDefault="00052AF3" w:rsidP="003C59C0">
            <w:pPr>
              <w:spacing w:after="120" w:line="240" w:lineRule="auto"/>
              <w:jc w:val="both"/>
              <w:rPr>
                <w:rFonts w:ascii="Times New Roman" w:hAnsi="Times New Roman"/>
                <w:sz w:val="20"/>
                <w:szCs w:val="20"/>
              </w:rPr>
            </w:pPr>
            <w:r w:rsidRPr="004C364D">
              <w:rPr>
                <w:rFonts w:ascii="Times New Roman" w:hAnsi="Times New Roman"/>
                <w:sz w:val="20"/>
                <w:szCs w:val="20"/>
              </w:rPr>
              <w:t>0201-7079</w:t>
            </w:r>
          </w:p>
        </w:tc>
        <w:tc>
          <w:tcPr>
            <w:tcW w:w="1701" w:type="dxa"/>
            <w:shd w:val="clear" w:color="auto" w:fill="FFFFFF"/>
            <w:vAlign w:val="center"/>
          </w:tcPr>
          <w:p w14:paraId="3F7E0750" w14:textId="7E0E4235" w:rsidR="00052AF3" w:rsidRPr="004A16AE"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280.129</w:t>
            </w:r>
          </w:p>
        </w:tc>
        <w:tc>
          <w:tcPr>
            <w:tcW w:w="1559" w:type="dxa"/>
            <w:shd w:val="clear" w:color="auto" w:fill="FFFFFF"/>
            <w:vAlign w:val="center"/>
          </w:tcPr>
          <w:p w14:paraId="60EB5982" w14:textId="5888DC13" w:rsidR="00052AF3" w:rsidRPr="006D7FF7"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560</w:t>
            </w:r>
            <w:r w:rsidR="00052AF3">
              <w:rPr>
                <w:rFonts w:ascii="Times New Roman" w:hAnsi="Times New Roman"/>
                <w:sz w:val="20"/>
                <w:szCs w:val="20"/>
                <w:lang w:val="sr-Cyrl-RS"/>
              </w:rPr>
              <w:t>.</w:t>
            </w:r>
            <w:r>
              <w:rPr>
                <w:rFonts w:ascii="Times New Roman" w:hAnsi="Times New Roman"/>
                <w:sz w:val="20"/>
                <w:szCs w:val="20"/>
              </w:rPr>
              <w:t>258</w:t>
            </w:r>
          </w:p>
        </w:tc>
        <w:tc>
          <w:tcPr>
            <w:tcW w:w="1691" w:type="dxa"/>
            <w:shd w:val="clear" w:color="auto" w:fill="FFFFFF"/>
            <w:vAlign w:val="center"/>
          </w:tcPr>
          <w:p w14:paraId="3FD5BB13" w14:textId="77777777" w:rsidR="00052AF3"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3448667" w14:textId="77777777" w:rsidR="00052AF3" w:rsidRPr="00005983" w:rsidRDefault="00052AF3"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2"/>
        <w:gridCol w:w="1831"/>
        <w:gridCol w:w="1881"/>
        <w:gridCol w:w="1159"/>
        <w:gridCol w:w="1707"/>
        <w:gridCol w:w="1470"/>
        <w:gridCol w:w="1286"/>
        <w:gridCol w:w="1010"/>
        <w:gridCol w:w="943"/>
      </w:tblGrid>
      <w:tr w:rsidR="00052AF3" w:rsidRPr="00CA6335" w14:paraId="67AB901A" w14:textId="77777777" w:rsidTr="001423BC">
        <w:trPr>
          <w:trHeight w:val="142"/>
        </w:trPr>
        <w:tc>
          <w:tcPr>
            <w:tcW w:w="954" w:type="pct"/>
            <w:vMerge w:val="restart"/>
            <w:shd w:val="clear" w:color="auto" w:fill="FFF2CC"/>
          </w:tcPr>
          <w:p w14:paraId="66E4F3F5"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56" w:type="pct"/>
            <w:vMerge w:val="restart"/>
            <w:shd w:val="clear" w:color="auto" w:fill="FFF2CC"/>
          </w:tcPr>
          <w:p w14:paraId="786FF656" w14:textId="77777777" w:rsidR="00052AF3" w:rsidRPr="0010000D" w:rsidRDefault="00052AF3"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74" w:type="pct"/>
            <w:vMerge w:val="restart"/>
            <w:shd w:val="clear" w:color="auto" w:fill="FFF2CC"/>
          </w:tcPr>
          <w:p w14:paraId="7A4A3680"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15" w:type="pct"/>
            <w:vMerge w:val="restart"/>
            <w:shd w:val="clear" w:color="auto" w:fill="FFF2CC"/>
          </w:tcPr>
          <w:p w14:paraId="0C19D70C"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612" w:type="pct"/>
            <w:vMerge w:val="restart"/>
            <w:shd w:val="clear" w:color="auto" w:fill="FFF2CC"/>
          </w:tcPr>
          <w:p w14:paraId="565B954A"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27" w:type="pct"/>
            <w:vMerge w:val="restart"/>
            <w:shd w:val="clear" w:color="auto" w:fill="FFF2CC"/>
          </w:tcPr>
          <w:p w14:paraId="127B1EFD" w14:textId="77777777" w:rsidR="00052AF3" w:rsidRPr="0010000D" w:rsidRDefault="00052AF3"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186080FE"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1161" w:type="pct"/>
            <w:gridSpan w:val="3"/>
            <w:shd w:val="clear" w:color="auto" w:fill="FFF2CC"/>
          </w:tcPr>
          <w:p w14:paraId="494142C6"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052AF3" w:rsidRPr="0010000D" w14:paraId="341DFD49" w14:textId="77777777" w:rsidTr="001423BC">
        <w:trPr>
          <w:trHeight w:val="296"/>
        </w:trPr>
        <w:tc>
          <w:tcPr>
            <w:tcW w:w="954" w:type="pct"/>
            <w:vMerge/>
            <w:shd w:val="clear" w:color="auto" w:fill="FFF2CC"/>
          </w:tcPr>
          <w:p w14:paraId="3BC41E0C"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656" w:type="pct"/>
            <w:vMerge/>
            <w:shd w:val="clear" w:color="auto" w:fill="FFF2CC"/>
          </w:tcPr>
          <w:p w14:paraId="6DC17BB6"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674" w:type="pct"/>
            <w:vMerge/>
            <w:shd w:val="clear" w:color="auto" w:fill="FFF2CC"/>
          </w:tcPr>
          <w:p w14:paraId="32B3EEA7"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415" w:type="pct"/>
            <w:vMerge/>
            <w:shd w:val="clear" w:color="auto" w:fill="FFF2CC"/>
          </w:tcPr>
          <w:p w14:paraId="3BD7481F"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612" w:type="pct"/>
            <w:vMerge/>
            <w:shd w:val="clear" w:color="auto" w:fill="FFF2CC"/>
          </w:tcPr>
          <w:p w14:paraId="4CF6A3BA"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527" w:type="pct"/>
            <w:vMerge/>
            <w:shd w:val="clear" w:color="auto" w:fill="FFF2CC"/>
          </w:tcPr>
          <w:p w14:paraId="2CF407F0" w14:textId="77777777" w:rsidR="00052AF3" w:rsidRPr="0010000D" w:rsidRDefault="00052AF3" w:rsidP="003C59C0">
            <w:pPr>
              <w:spacing w:after="120" w:line="240" w:lineRule="auto"/>
              <w:jc w:val="both"/>
              <w:rPr>
                <w:rFonts w:ascii="Times New Roman" w:hAnsi="Times New Roman"/>
                <w:sz w:val="20"/>
                <w:szCs w:val="20"/>
                <w:lang w:val="sr-Cyrl-RS"/>
              </w:rPr>
            </w:pPr>
          </w:p>
        </w:tc>
        <w:tc>
          <w:tcPr>
            <w:tcW w:w="461" w:type="pct"/>
            <w:shd w:val="clear" w:color="auto" w:fill="FFF2CC"/>
          </w:tcPr>
          <w:p w14:paraId="28E15536" w14:textId="77777777" w:rsidR="00052AF3" w:rsidRPr="00354293"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2" w:type="pct"/>
            <w:shd w:val="clear" w:color="auto" w:fill="FFF2CC"/>
          </w:tcPr>
          <w:p w14:paraId="678EB5FB" w14:textId="77777777" w:rsidR="00052AF3" w:rsidRPr="00354293"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38" w:type="pct"/>
            <w:shd w:val="clear" w:color="auto" w:fill="FFF2CC"/>
          </w:tcPr>
          <w:p w14:paraId="68E85551" w14:textId="77777777" w:rsidR="00052AF3" w:rsidRPr="0010000D" w:rsidRDefault="00052AF3"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052AF3" w:rsidRPr="0010000D" w14:paraId="5B579E31" w14:textId="77777777" w:rsidTr="00F34B4E">
        <w:trPr>
          <w:trHeight w:val="986"/>
        </w:trPr>
        <w:tc>
          <w:tcPr>
            <w:tcW w:w="954" w:type="pct"/>
            <w:shd w:val="clear" w:color="auto" w:fill="auto"/>
          </w:tcPr>
          <w:p w14:paraId="7D8AB2D5" w14:textId="77777777" w:rsidR="00052AF3" w:rsidRPr="0010000D" w:rsidRDefault="00052AF3"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RS"/>
              </w:rPr>
              <w:t>2.</w:t>
            </w:r>
            <w:r w:rsidRPr="00910C51">
              <w:rPr>
                <w:rFonts w:ascii="Times New Roman" w:hAnsi="Times New Roman"/>
                <w:sz w:val="20"/>
                <w:szCs w:val="20"/>
                <w:lang w:val="ru-RU"/>
              </w:rPr>
              <w:t>2</w:t>
            </w:r>
            <w:r w:rsidRPr="0010000D">
              <w:rPr>
                <w:rFonts w:ascii="Times New Roman" w:hAnsi="Times New Roman"/>
                <w:sz w:val="20"/>
                <w:szCs w:val="20"/>
                <w:lang w:val="sr-Cyrl-RS"/>
              </w:rPr>
              <w:t>.1</w:t>
            </w:r>
            <w:r w:rsidRPr="00910C51">
              <w:rPr>
                <w:rFonts w:ascii="Times New Roman" w:hAnsi="Times New Roman"/>
                <w:sz w:val="20"/>
                <w:szCs w:val="20"/>
                <w:lang w:val="ru-RU"/>
              </w:rPr>
              <w:t>.</w:t>
            </w:r>
            <w:r w:rsidRPr="0010000D">
              <w:rPr>
                <w:rFonts w:ascii="Times New Roman" w:hAnsi="Times New Roman"/>
                <w:sz w:val="20"/>
                <w:szCs w:val="20"/>
                <w:lang w:val="sr-Cyrl-BA"/>
              </w:rPr>
              <w:t xml:space="preserve"> Израда критеријума позива</w:t>
            </w:r>
            <w:r>
              <w:rPr>
                <w:rFonts w:ascii="Times New Roman" w:hAnsi="Times New Roman"/>
                <w:sz w:val="20"/>
                <w:szCs w:val="20"/>
                <w:lang w:val="sr-Cyrl-BA"/>
              </w:rPr>
              <w:t xml:space="preserve"> и програмске документације</w:t>
            </w:r>
            <w:r w:rsidRPr="0010000D">
              <w:rPr>
                <w:rFonts w:ascii="Times New Roman" w:hAnsi="Times New Roman"/>
                <w:sz w:val="20"/>
                <w:szCs w:val="20"/>
                <w:lang w:val="sr-Cyrl-BA"/>
              </w:rPr>
              <w:t xml:space="preserve"> </w:t>
            </w:r>
          </w:p>
        </w:tc>
        <w:tc>
          <w:tcPr>
            <w:tcW w:w="656" w:type="pct"/>
            <w:shd w:val="clear" w:color="auto" w:fill="auto"/>
          </w:tcPr>
          <w:p w14:paraId="4CFB8300" w14:textId="77777777" w:rsidR="00052AF3" w:rsidRPr="00A1228C"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ФИД</w:t>
            </w:r>
          </w:p>
        </w:tc>
        <w:tc>
          <w:tcPr>
            <w:tcW w:w="674" w:type="pct"/>
            <w:shd w:val="clear" w:color="auto" w:fill="auto"/>
          </w:tcPr>
          <w:p w14:paraId="67DD66F2" w14:textId="2FBF55CB" w:rsidR="00052AF3" w:rsidRPr="00910C51" w:rsidRDefault="00052AF3" w:rsidP="003C59C0">
            <w:pPr>
              <w:spacing w:after="120" w:line="240" w:lineRule="auto"/>
              <w:jc w:val="both"/>
              <w:rPr>
                <w:rFonts w:ascii="Times New Roman" w:hAnsi="Times New Roman"/>
                <w:color w:val="FF0000"/>
                <w:sz w:val="20"/>
                <w:szCs w:val="20"/>
                <w:lang w:val="ru-RU"/>
              </w:rPr>
            </w:pPr>
            <w:r w:rsidRPr="004C364D">
              <w:rPr>
                <w:rFonts w:ascii="Times New Roman" w:hAnsi="Times New Roman"/>
                <w:sz w:val="20"/>
                <w:szCs w:val="20"/>
                <w:lang w:val="sr-Cyrl-BA"/>
              </w:rPr>
              <w:t>НИТРА, Министарство финансија, Светска банка и ЕУ</w:t>
            </w:r>
          </w:p>
        </w:tc>
        <w:tc>
          <w:tcPr>
            <w:tcW w:w="415" w:type="pct"/>
            <w:shd w:val="clear" w:color="auto" w:fill="auto"/>
          </w:tcPr>
          <w:p w14:paraId="33C34AD9" w14:textId="77777777" w:rsidR="00052AF3" w:rsidRPr="002A1AB9" w:rsidRDefault="00052AF3"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II квартал 2023.</w:t>
            </w:r>
          </w:p>
        </w:tc>
        <w:tc>
          <w:tcPr>
            <w:tcW w:w="612" w:type="pct"/>
            <w:shd w:val="clear" w:color="auto" w:fill="auto"/>
          </w:tcPr>
          <w:p w14:paraId="661B471D" w14:textId="0AEE918A" w:rsidR="00052AF3"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w:t>
            </w:r>
          </w:p>
        </w:tc>
        <w:tc>
          <w:tcPr>
            <w:tcW w:w="527" w:type="pct"/>
            <w:shd w:val="clear" w:color="auto" w:fill="auto"/>
            <w:vAlign w:val="center"/>
          </w:tcPr>
          <w:p w14:paraId="3F840D09" w14:textId="401E5D1A" w:rsidR="00052AF3" w:rsidRPr="00327AF2" w:rsidRDefault="00052AF3"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1" w:type="pct"/>
            <w:shd w:val="clear" w:color="auto" w:fill="auto"/>
          </w:tcPr>
          <w:p w14:paraId="47F4E284" w14:textId="77777777" w:rsidR="00052AF3" w:rsidRPr="0010000D"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2" w:type="pct"/>
            <w:shd w:val="clear" w:color="auto" w:fill="auto"/>
          </w:tcPr>
          <w:p w14:paraId="18A2D066" w14:textId="77777777" w:rsidR="00052AF3" w:rsidRPr="0010000D"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38" w:type="pct"/>
          </w:tcPr>
          <w:p w14:paraId="3921A8DB" w14:textId="77777777" w:rsidR="00052AF3" w:rsidRPr="0010000D"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052AF3" w:rsidRPr="0010000D" w14:paraId="2BB24CF0" w14:textId="77777777" w:rsidTr="001423BC">
        <w:trPr>
          <w:trHeight w:val="142"/>
        </w:trPr>
        <w:tc>
          <w:tcPr>
            <w:tcW w:w="954" w:type="pct"/>
            <w:shd w:val="clear" w:color="auto" w:fill="auto"/>
          </w:tcPr>
          <w:p w14:paraId="4B5CA653" w14:textId="77777777" w:rsidR="00052AF3" w:rsidRPr="00910C51" w:rsidRDefault="00052AF3"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2.</w:t>
            </w:r>
            <w:r w:rsidRPr="00910C51">
              <w:rPr>
                <w:rFonts w:ascii="Times New Roman" w:hAnsi="Times New Roman"/>
                <w:sz w:val="20"/>
                <w:szCs w:val="20"/>
                <w:lang w:val="ru-RU"/>
              </w:rPr>
              <w:t>2</w:t>
            </w:r>
            <w:r w:rsidRPr="0010000D">
              <w:rPr>
                <w:rFonts w:ascii="Times New Roman" w:hAnsi="Times New Roman"/>
                <w:sz w:val="20"/>
                <w:szCs w:val="20"/>
                <w:lang w:val="sr-Cyrl-RS"/>
              </w:rPr>
              <w:t>.</w:t>
            </w:r>
            <w:r>
              <w:rPr>
                <w:rFonts w:ascii="Times New Roman" w:hAnsi="Times New Roman"/>
                <w:sz w:val="20"/>
                <w:szCs w:val="20"/>
                <w:lang w:val="sr-Cyrl-RS"/>
              </w:rPr>
              <w:t>2</w:t>
            </w:r>
            <w:r w:rsidRPr="0010000D">
              <w:rPr>
                <w:rFonts w:ascii="Times New Roman" w:hAnsi="Times New Roman"/>
                <w:sz w:val="20"/>
                <w:szCs w:val="20"/>
                <w:lang w:val="sr-Cyrl-RS"/>
              </w:rPr>
              <w:t>. Расписивање и имплементација позива</w:t>
            </w:r>
            <w:r>
              <w:rPr>
                <w:rFonts w:ascii="Times New Roman" w:hAnsi="Times New Roman"/>
                <w:sz w:val="20"/>
                <w:szCs w:val="20"/>
                <w:lang w:val="sr-Cyrl-RS"/>
              </w:rPr>
              <w:t xml:space="preserve"> у 2023. години</w:t>
            </w:r>
          </w:p>
        </w:tc>
        <w:tc>
          <w:tcPr>
            <w:tcW w:w="656" w:type="pct"/>
            <w:shd w:val="clear" w:color="auto" w:fill="auto"/>
          </w:tcPr>
          <w:p w14:paraId="3C65A6E7" w14:textId="77777777" w:rsidR="00052AF3" w:rsidRPr="0010000D" w:rsidRDefault="00052AF3"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ФИД</w:t>
            </w:r>
          </w:p>
        </w:tc>
        <w:tc>
          <w:tcPr>
            <w:tcW w:w="674" w:type="pct"/>
            <w:shd w:val="clear" w:color="auto" w:fill="auto"/>
          </w:tcPr>
          <w:p w14:paraId="22C0C336" w14:textId="0EB849D1" w:rsidR="00052AF3" w:rsidRPr="00910C51" w:rsidRDefault="00052AF3" w:rsidP="003C59C0">
            <w:pPr>
              <w:spacing w:after="120" w:line="240" w:lineRule="auto"/>
              <w:jc w:val="both"/>
              <w:rPr>
                <w:rFonts w:ascii="Times New Roman" w:hAnsi="Times New Roman"/>
                <w:color w:val="FF0000"/>
                <w:sz w:val="20"/>
                <w:szCs w:val="20"/>
                <w:lang w:val="ru-RU"/>
              </w:rPr>
            </w:pPr>
            <w:r w:rsidRPr="00604C8C">
              <w:rPr>
                <w:rFonts w:ascii="Times New Roman" w:hAnsi="Times New Roman"/>
                <w:sz w:val="20"/>
                <w:szCs w:val="20"/>
                <w:lang w:val="sr-Cyrl-BA"/>
              </w:rPr>
              <w:t>НИТРА, Министарство финансија и ЕУ</w:t>
            </w:r>
          </w:p>
        </w:tc>
        <w:tc>
          <w:tcPr>
            <w:tcW w:w="415" w:type="pct"/>
            <w:shd w:val="clear" w:color="auto" w:fill="auto"/>
          </w:tcPr>
          <w:p w14:paraId="580DB98B" w14:textId="77777777" w:rsidR="00052AF3" w:rsidRPr="002A1AB9" w:rsidRDefault="00052AF3"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IV квартал 2025.</w:t>
            </w:r>
          </w:p>
        </w:tc>
        <w:tc>
          <w:tcPr>
            <w:tcW w:w="612" w:type="pct"/>
            <w:shd w:val="clear" w:color="auto" w:fill="auto"/>
          </w:tcPr>
          <w:p w14:paraId="16DDFE2D" w14:textId="77777777" w:rsidR="00052AF3" w:rsidRDefault="004A16AE"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2193FBEA" w14:textId="32AEDEF7" w:rsidR="004A16AE"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56</w:t>
            </w:r>
          </w:p>
        </w:tc>
        <w:tc>
          <w:tcPr>
            <w:tcW w:w="527" w:type="pct"/>
            <w:shd w:val="clear" w:color="auto" w:fill="auto"/>
            <w:vAlign w:val="center"/>
          </w:tcPr>
          <w:p w14:paraId="4534017F" w14:textId="2D0153F1" w:rsidR="00052AF3" w:rsidRPr="00327AF2" w:rsidRDefault="00052AF3"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w:t>
            </w:r>
            <w:r w:rsidR="00FB229A">
              <w:rPr>
                <w:rFonts w:ascii="Times New Roman" w:hAnsi="Times New Roman"/>
                <w:sz w:val="20"/>
                <w:szCs w:val="20"/>
                <w:lang w:val="sr-Cyrl-RS"/>
              </w:rPr>
              <w:t>-</w:t>
            </w:r>
            <w:r w:rsidRPr="00604C8C">
              <w:rPr>
                <w:rFonts w:ascii="Times New Roman" w:hAnsi="Times New Roman"/>
                <w:sz w:val="20"/>
                <w:szCs w:val="20"/>
              </w:rPr>
              <w:t>7079</w:t>
            </w:r>
          </w:p>
        </w:tc>
        <w:tc>
          <w:tcPr>
            <w:tcW w:w="461" w:type="pct"/>
            <w:shd w:val="clear" w:color="auto" w:fill="auto"/>
            <w:vAlign w:val="center"/>
          </w:tcPr>
          <w:p w14:paraId="7508281D" w14:textId="77777777" w:rsidR="00052AF3"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107.742</w:t>
            </w:r>
          </w:p>
          <w:p w14:paraId="772A3588" w14:textId="51091836" w:rsidR="004A16AE" w:rsidRPr="004A16AE"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172.387</w:t>
            </w:r>
          </w:p>
        </w:tc>
        <w:tc>
          <w:tcPr>
            <w:tcW w:w="362" w:type="pct"/>
            <w:shd w:val="clear" w:color="auto" w:fill="auto"/>
            <w:vAlign w:val="center"/>
          </w:tcPr>
          <w:p w14:paraId="29549ECA" w14:textId="77777777" w:rsidR="00052AF3" w:rsidRPr="0010000D"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38" w:type="pct"/>
            <w:vAlign w:val="center"/>
          </w:tcPr>
          <w:p w14:paraId="2E5C72F1" w14:textId="77777777" w:rsidR="00052AF3" w:rsidRPr="0010000D"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052AF3" w:rsidRPr="0010000D" w14:paraId="2DA9DAFE" w14:textId="77777777" w:rsidTr="001423BC">
        <w:trPr>
          <w:trHeight w:val="142"/>
        </w:trPr>
        <w:tc>
          <w:tcPr>
            <w:tcW w:w="954" w:type="pct"/>
            <w:shd w:val="clear" w:color="auto" w:fill="auto"/>
          </w:tcPr>
          <w:p w14:paraId="723E4E4E" w14:textId="77777777" w:rsidR="00052AF3" w:rsidRPr="0010000D" w:rsidRDefault="00052A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w:t>
            </w:r>
            <w:r w:rsidRPr="00910C51">
              <w:rPr>
                <w:rFonts w:ascii="Times New Roman" w:hAnsi="Times New Roman"/>
                <w:sz w:val="20"/>
                <w:szCs w:val="20"/>
                <w:lang w:val="ru-RU"/>
              </w:rPr>
              <w:t>2</w:t>
            </w:r>
            <w:r w:rsidRPr="0010000D">
              <w:rPr>
                <w:rFonts w:ascii="Times New Roman" w:hAnsi="Times New Roman"/>
                <w:sz w:val="20"/>
                <w:szCs w:val="20"/>
                <w:lang w:val="sr-Cyrl-RS"/>
              </w:rPr>
              <w:t>.</w:t>
            </w:r>
            <w:r>
              <w:rPr>
                <w:rFonts w:ascii="Times New Roman" w:hAnsi="Times New Roman"/>
                <w:sz w:val="20"/>
                <w:szCs w:val="20"/>
                <w:lang w:val="sr-Cyrl-RS"/>
              </w:rPr>
              <w:t>3</w:t>
            </w:r>
            <w:r w:rsidRPr="0010000D">
              <w:rPr>
                <w:rFonts w:ascii="Times New Roman" w:hAnsi="Times New Roman"/>
                <w:sz w:val="20"/>
                <w:szCs w:val="20"/>
                <w:lang w:val="sr-Cyrl-RS"/>
              </w:rPr>
              <w:t>. Расписивање и имплементација позива</w:t>
            </w:r>
            <w:r>
              <w:rPr>
                <w:rFonts w:ascii="Times New Roman" w:hAnsi="Times New Roman"/>
                <w:sz w:val="20"/>
                <w:szCs w:val="20"/>
                <w:lang w:val="sr-Cyrl-RS"/>
              </w:rPr>
              <w:t xml:space="preserve"> у 2024. години</w:t>
            </w:r>
          </w:p>
        </w:tc>
        <w:tc>
          <w:tcPr>
            <w:tcW w:w="656" w:type="pct"/>
            <w:shd w:val="clear" w:color="auto" w:fill="auto"/>
          </w:tcPr>
          <w:p w14:paraId="5B4EEC3D" w14:textId="77777777" w:rsidR="00052AF3" w:rsidRPr="0010000D" w:rsidRDefault="00052AF3"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ФИД</w:t>
            </w:r>
          </w:p>
        </w:tc>
        <w:tc>
          <w:tcPr>
            <w:tcW w:w="674" w:type="pct"/>
            <w:shd w:val="clear" w:color="auto" w:fill="auto"/>
          </w:tcPr>
          <w:p w14:paraId="7DC9BB32" w14:textId="4EF489E0" w:rsidR="00052AF3" w:rsidRPr="00910C51" w:rsidRDefault="00052AF3" w:rsidP="003C59C0">
            <w:pPr>
              <w:spacing w:after="120" w:line="240" w:lineRule="auto"/>
              <w:jc w:val="both"/>
              <w:rPr>
                <w:rFonts w:ascii="Times New Roman" w:hAnsi="Times New Roman"/>
                <w:sz w:val="20"/>
                <w:szCs w:val="20"/>
                <w:lang w:val="ru-RU"/>
              </w:rPr>
            </w:pPr>
            <w:r w:rsidRPr="00604C8C">
              <w:rPr>
                <w:rFonts w:ascii="Times New Roman" w:hAnsi="Times New Roman"/>
                <w:sz w:val="20"/>
                <w:szCs w:val="20"/>
                <w:lang w:val="sr-Cyrl-BA"/>
              </w:rPr>
              <w:t>НИТРА, Министарство финансија и ЕУ</w:t>
            </w:r>
          </w:p>
        </w:tc>
        <w:tc>
          <w:tcPr>
            <w:tcW w:w="415" w:type="pct"/>
            <w:shd w:val="clear" w:color="auto" w:fill="auto"/>
          </w:tcPr>
          <w:p w14:paraId="3F1F619A" w14:textId="77777777" w:rsidR="00052AF3" w:rsidRPr="002A1AB9" w:rsidRDefault="00052AF3" w:rsidP="003C59C0">
            <w:pPr>
              <w:spacing w:after="120" w:line="240" w:lineRule="auto"/>
              <w:jc w:val="both"/>
              <w:rPr>
                <w:rFonts w:ascii="Times New Roman" w:hAnsi="Times New Roman"/>
                <w:sz w:val="20"/>
                <w:szCs w:val="20"/>
                <w:lang w:val="sr-Cyrl-RS"/>
              </w:rPr>
            </w:pPr>
            <w:r w:rsidRPr="002A1AB9">
              <w:rPr>
                <w:rFonts w:ascii="Times New Roman" w:hAnsi="Times New Roman"/>
                <w:sz w:val="20"/>
                <w:szCs w:val="20"/>
                <w:lang w:val="sr-Cyrl-RS"/>
              </w:rPr>
              <w:t>IV квартал 2026.</w:t>
            </w:r>
          </w:p>
        </w:tc>
        <w:tc>
          <w:tcPr>
            <w:tcW w:w="612" w:type="pct"/>
            <w:shd w:val="clear" w:color="auto" w:fill="auto"/>
          </w:tcPr>
          <w:p w14:paraId="3E0E31BD" w14:textId="77777777" w:rsidR="006D7FF7" w:rsidRDefault="006D7FF7"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31F03547" w14:textId="4196F275" w:rsidR="00052AF3" w:rsidRPr="004C364D" w:rsidRDefault="006D7FF7" w:rsidP="003C59C0">
            <w:pPr>
              <w:spacing w:after="120" w:line="240" w:lineRule="auto"/>
              <w:jc w:val="both"/>
              <w:rPr>
                <w:rFonts w:ascii="Times New Roman" w:hAnsi="Times New Roman"/>
                <w:sz w:val="20"/>
                <w:szCs w:val="20"/>
                <w:lang w:val="sr-Cyrl-RS"/>
              </w:rPr>
            </w:pPr>
            <w:r>
              <w:rPr>
                <w:rFonts w:ascii="Times New Roman" w:hAnsi="Times New Roman"/>
                <w:sz w:val="20"/>
                <w:szCs w:val="20"/>
              </w:rPr>
              <w:t>56</w:t>
            </w:r>
          </w:p>
        </w:tc>
        <w:tc>
          <w:tcPr>
            <w:tcW w:w="527" w:type="pct"/>
            <w:shd w:val="clear" w:color="auto" w:fill="auto"/>
            <w:vAlign w:val="center"/>
          </w:tcPr>
          <w:p w14:paraId="6738A095" w14:textId="7B5336DA" w:rsidR="00052AF3" w:rsidRPr="00604C8C" w:rsidRDefault="00052AF3" w:rsidP="003C59C0">
            <w:pPr>
              <w:spacing w:after="120" w:line="240" w:lineRule="auto"/>
              <w:jc w:val="both"/>
              <w:rPr>
                <w:rFonts w:ascii="Times New Roman" w:hAnsi="Times New Roman"/>
                <w:sz w:val="20"/>
                <w:szCs w:val="20"/>
              </w:rPr>
            </w:pPr>
            <w:r w:rsidRPr="00604C8C">
              <w:rPr>
                <w:rFonts w:ascii="Times New Roman" w:hAnsi="Times New Roman"/>
                <w:sz w:val="20"/>
                <w:szCs w:val="20"/>
              </w:rPr>
              <w:t>0201</w:t>
            </w:r>
            <w:r w:rsidR="00FB229A">
              <w:rPr>
                <w:rFonts w:ascii="Times New Roman" w:hAnsi="Times New Roman"/>
                <w:sz w:val="20"/>
                <w:szCs w:val="20"/>
                <w:lang w:val="sr-Cyrl-RS"/>
              </w:rPr>
              <w:t>-</w:t>
            </w:r>
            <w:r w:rsidRPr="00604C8C">
              <w:rPr>
                <w:rFonts w:ascii="Times New Roman" w:hAnsi="Times New Roman"/>
                <w:sz w:val="20"/>
                <w:szCs w:val="20"/>
              </w:rPr>
              <w:t>7079</w:t>
            </w:r>
          </w:p>
        </w:tc>
        <w:tc>
          <w:tcPr>
            <w:tcW w:w="461" w:type="pct"/>
            <w:shd w:val="clear" w:color="auto" w:fill="auto"/>
            <w:vAlign w:val="center"/>
          </w:tcPr>
          <w:p w14:paraId="02757263" w14:textId="77777777" w:rsidR="00052AF3"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2" w:type="pct"/>
            <w:shd w:val="clear" w:color="auto" w:fill="auto"/>
            <w:vAlign w:val="center"/>
          </w:tcPr>
          <w:p w14:paraId="71164E4F" w14:textId="77777777" w:rsidR="00052AF3"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215.484</w:t>
            </w:r>
          </w:p>
          <w:p w14:paraId="6EB1F5E9" w14:textId="30668106" w:rsidR="006D7FF7" w:rsidRPr="006D7FF7"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344.774</w:t>
            </w:r>
          </w:p>
        </w:tc>
        <w:tc>
          <w:tcPr>
            <w:tcW w:w="338" w:type="pct"/>
            <w:vAlign w:val="center"/>
          </w:tcPr>
          <w:p w14:paraId="3C33E375" w14:textId="77777777" w:rsidR="00052AF3" w:rsidRDefault="00052AF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1EA8AADD" w14:textId="77777777" w:rsidR="00052AF3" w:rsidRDefault="00052AF3" w:rsidP="003C59C0">
      <w:pPr>
        <w:spacing w:after="120" w:line="240" w:lineRule="auto"/>
        <w:jc w:val="both"/>
        <w:rPr>
          <w:rFonts w:ascii="Times New Roman" w:hAnsi="Times New Roman"/>
          <w:sz w:val="20"/>
          <w:szCs w:val="20"/>
          <w:lang w:val="sr-Cyrl-RS"/>
        </w:rPr>
      </w:pPr>
    </w:p>
    <w:p w14:paraId="10EE5CB7"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4"/>
        <w:gridCol w:w="1163"/>
        <w:gridCol w:w="1097"/>
        <w:gridCol w:w="629"/>
        <w:gridCol w:w="629"/>
        <w:gridCol w:w="991"/>
        <w:gridCol w:w="1707"/>
        <w:gridCol w:w="1707"/>
        <w:gridCol w:w="1832"/>
      </w:tblGrid>
      <w:tr w:rsidR="00E8579F" w:rsidRPr="00CA6335" w14:paraId="0A5709C2" w14:textId="77777777" w:rsidTr="008F313F">
        <w:trPr>
          <w:trHeight w:val="142"/>
        </w:trPr>
        <w:tc>
          <w:tcPr>
            <w:tcW w:w="13877" w:type="dxa"/>
            <w:gridSpan w:val="9"/>
            <w:tcBorders>
              <w:top w:val="single" w:sz="4" w:space="0" w:color="auto"/>
              <w:left w:val="single" w:sz="4" w:space="0" w:color="auto"/>
              <w:right w:val="single" w:sz="4" w:space="0" w:color="auto"/>
            </w:tcBorders>
            <w:shd w:val="clear" w:color="auto" w:fill="F7CAAC"/>
          </w:tcPr>
          <w:p w14:paraId="7E43CE87" w14:textId="77777777" w:rsidR="00E8579F" w:rsidRPr="00697D33" w:rsidRDefault="00E8579F"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2.3: </w:t>
            </w:r>
            <w:r>
              <w:rPr>
                <w:rFonts w:ascii="Times New Roman" w:hAnsi="Times New Roman"/>
                <w:sz w:val="20"/>
                <w:szCs w:val="20"/>
                <w:lang w:val="sr-Cyrl-RS"/>
              </w:rPr>
              <w:t xml:space="preserve">Финансирање иновативих пројеката привреде </w:t>
            </w:r>
            <w:r w:rsidRPr="0010000D">
              <w:rPr>
                <w:rFonts w:ascii="Times New Roman" w:hAnsi="Times New Roman"/>
                <w:sz w:val="20"/>
                <w:szCs w:val="20"/>
                <w:lang w:val="sr-Cyrl-RS"/>
              </w:rPr>
              <w:t>(Програм суфинансирања иновација)</w:t>
            </w:r>
          </w:p>
        </w:tc>
      </w:tr>
      <w:tr w:rsidR="00E8579F" w:rsidRPr="00CA6335" w14:paraId="416F1D25" w14:textId="77777777" w:rsidTr="008F313F">
        <w:trPr>
          <w:trHeight w:val="253"/>
        </w:trPr>
        <w:tc>
          <w:tcPr>
            <w:tcW w:w="13877" w:type="dxa"/>
            <w:gridSpan w:val="9"/>
            <w:tcBorders>
              <w:top w:val="single" w:sz="4" w:space="0" w:color="auto"/>
              <w:left w:val="single" w:sz="4" w:space="0" w:color="auto"/>
              <w:bottom w:val="single" w:sz="4" w:space="0" w:color="auto"/>
              <w:right w:val="single" w:sz="4" w:space="0" w:color="auto"/>
            </w:tcBorders>
            <w:shd w:val="clear" w:color="auto" w:fill="F7CAAC"/>
          </w:tcPr>
          <w:p w14:paraId="481DFC91"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w:t>
            </w:r>
            <w:r>
              <w:rPr>
                <w:rFonts w:ascii="Times New Roman" w:hAnsi="Times New Roman"/>
                <w:sz w:val="20"/>
                <w:szCs w:val="20"/>
                <w:lang w:val="sr-Cyrl-RS"/>
              </w:rPr>
              <w:t xml:space="preserve"> Фонд за иновациону делатност, НИТРА</w:t>
            </w:r>
          </w:p>
        </w:tc>
      </w:tr>
      <w:tr w:rsidR="00E8579F" w:rsidRPr="0010000D" w14:paraId="5721E50D"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EBDDF71" w14:textId="77777777" w:rsidR="00E8579F" w:rsidRPr="00D1012C"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690" w:type="dxa"/>
            <w:gridSpan w:val="5"/>
            <w:tcBorders>
              <w:top w:val="single" w:sz="4" w:space="0" w:color="auto"/>
              <w:left w:val="single" w:sz="4" w:space="0" w:color="auto"/>
              <w:bottom w:val="single" w:sz="4" w:space="0" w:color="auto"/>
              <w:right w:val="single" w:sz="4" w:space="0" w:color="auto"/>
            </w:tcBorders>
            <w:shd w:val="clear" w:color="auto" w:fill="F7CAAC"/>
          </w:tcPr>
          <w:p w14:paraId="3531EB70"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E8579F" w:rsidRPr="0010000D" w14:paraId="4C06AE2F"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A5D1ADC"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690" w:type="dxa"/>
            <w:gridSpan w:val="5"/>
            <w:tcBorders>
              <w:top w:val="single" w:sz="4" w:space="0" w:color="auto"/>
              <w:left w:val="single" w:sz="4" w:space="0" w:color="auto"/>
              <w:bottom w:val="single" w:sz="4" w:space="0" w:color="auto"/>
              <w:right w:val="single" w:sz="4" w:space="0" w:color="auto"/>
            </w:tcBorders>
            <w:shd w:val="clear" w:color="auto" w:fill="F7CAAC"/>
          </w:tcPr>
          <w:p w14:paraId="70DC3C6A" w14:textId="77777777" w:rsidR="00E8579F" w:rsidRPr="0010000D" w:rsidRDefault="00E8579F"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E8579F" w:rsidRPr="0010000D" w14:paraId="0A0DF1BF" w14:textId="77777777" w:rsidTr="008F313F">
        <w:trPr>
          <w:trHeight w:val="808"/>
        </w:trPr>
        <w:tc>
          <w:tcPr>
            <w:tcW w:w="0" w:type="auto"/>
            <w:tcBorders>
              <w:top w:val="single" w:sz="4" w:space="0" w:color="auto"/>
              <w:right w:val="single" w:sz="4" w:space="0" w:color="auto"/>
            </w:tcBorders>
            <w:shd w:val="clear" w:color="auto" w:fill="D9D9D9"/>
          </w:tcPr>
          <w:p w14:paraId="37552EB2"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59ED3289"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BB8A3BB"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756E47B3"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22C18727"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756AB703"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19FBD1BF"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6CAA5657"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5DBF2C28"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E8579F" w:rsidRPr="0010000D" w14:paraId="43DD896C"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53FFDF7D" w14:textId="77777777" w:rsidR="00E8579F" w:rsidRPr="0010000D" w:rsidRDefault="00E8579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пројеката </w:t>
            </w:r>
            <w:r>
              <w:rPr>
                <w:rFonts w:ascii="Times New Roman" w:hAnsi="Times New Roman"/>
                <w:sz w:val="20"/>
                <w:szCs w:val="20"/>
                <w:lang w:val="sr-Cyrl-RS"/>
              </w:rPr>
              <w:t>(кумулативно)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A2D939B" w14:textId="77777777" w:rsidR="00E8579F" w:rsidRPr="0010000D" w:rsidRDefault="00E8579F"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8468F0" w14:textId="77777777" w:rsidR="00E8579F" w:rsidRPr="003B3796" w:rsidRDefault="00E8579F"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ФИД</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FBAB1E7" w14:textId="77777777" w:rsidR="00E8579F" w:rsidRPr="00D1012C" w:rsidRDefault="00E8579F" w:rsidP="003C59C0">
            <w:pPr>
              <w:shd w:val="clear" w:color="auto" w:fill="FFFFFF"/>
              <w:spacing w:after="120" w:line="240" w:lineRule="auto"/>
              <w:jc w:val="both"/>
              <w:rPr>
                <w:rFonts w:ascii="Times New Roman" w:hAnsi="Times New Roman"/>
                <w:color w:val="FF0000"/>
                <w:sz w:val="20"/>
                <w:szCs w:val="20"/>
              </w:rPr>
            </w:pPr>
            <w:r w:rsidRPr="00D576AA">
              <w:rPr>
                <w:rFonts w:ascii="Times New Roman" w:hAnsi="Times New Roman"/>
                <w:sz w:val="20"/>
                <w:szCs w:val="20"/>
              </w:rPr>
              <w:t>77</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47C848" w14:textId="77777777" w:rsidR="00E8579F" w:rsidRPr="00BE5CB6" w:rsidRDefault="00E8579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DB3211" w14:textId="77777777" w:rsidR="00E8579F" w:rsidRPr="0010000D"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84</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1CB40E" w14:textId="77777777" w:rsidR="00E8579F" w:rsidRPr="00D1012C"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10345CEC" w14:textId="77777777" w:rsidR="00E8579F" w:rsidRPr="00D1012C"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r>
      <w:tr w:rsidR="00E8579F" w:rsidRPr="0010000D" w14:paraId="7861B988" w14:textId="77777777" w:rsidTr="008F313F">
        <w:trPr>
          <w:trHeight w:val="256"/>
        </w:trPr>
        <w:tc>
          <w:tcPr>
            <w:tcW w:w="0" w:type="auto"/>
            <w:tcBorders>
              <w:top w:val="single" w:sz="4" w:space="0" w:color="auto"/>
              <w:right w:val="single" w:sz="4" w:space="0" w:color="auto"/>
            </w:tcBorders>
            <w:shd w:val="clear" w:color="auto" w:fill="FFFFFF"/>
          </w:tcPr>
          <w:p w14:paraId="24EDDD36" w14:textId="77777777" w:rsidR="00E8579F" w:rsidRPr="0010000D"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Проценат подржаних пројеката предузећа у областима </w:t>
            </w:r>
            <w:r w:rsidRPr="0010000D">
              <w:rPr>
                <w:rFonts w:ascii="Times New Roman" w:hAnsi="Times New Roman"/>
                <w:sz w:val="20"/>
                <w:szCs w:val="20"/>
                <w:lang w:val="sr-Cyrl-RS"/>
              </w:rPr>
              <w:t xml:space="preserve">4С </w:t>
            </w:r>
            <w:r>
              <w:rPr>
                <w:rFonts w:ascii="Times New Roman" w:hAnsi="Times New Roman"/>
                <w:sz w:val="20"/>
                <w:szCs w:val="20"/>
                <w:lang w:val="sr-Cyrl-RS"/>
              </w:rPr>
              <w:t>у односу на укупан број подржаних пројеката</w:t>
            </w:r>
          </w:p>
        </w:tc>
        <w:tc>
          <w:tcPr>
            <w:tcW w:w="0" w:type="auto"/>
            <w:tcBorders>
              <w:top w:val="single" w:sz="4" w:space="0" w:color="auto"/>
              <w:left w:val="single" w:sz="4" w:space="0" w:color="auto"/>
              <w:right w:val="single" w:sz="4" w:space="0" w:color="auto"/>
            </w:tcBorders>
            <w:shd w:val="clear" w:color="auto" w:fill="FFFFFF"/>
          </w:tcPr>
          <w:p w14:paraId="544C2673" w14:textId="77777777" w:rsidR="00E8579F" w:rsidRPr="00A1228C" w:rsidRDefault="00E8579F" w:rsidP="003C59C0">
            <w:pPr>
              <w:shd w:val="clear" w:color="auto" w:fill="FFFFFF"/>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tcPr>
          <w:p w14:paraId="086BEEB6" w14:textId="77777777" w:rsidR="00E8579F" w:rsidRPr="003B3796" w:rsidRDefault="00E8579F"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ФИД</w:t>
            </w:r>
          </w:p>
        </w:tc>
        <w:tc>
          <w:tcPr>
            <w:tcW w:w="0" w:type="auto"/>
            <w:gridSpan w:val="2"/>
            <w:tcBorders>
              <w:top w:val="single" w:sz="4" w:space="0" w:color="auto"/>
              <w:left w:val="single" w:sz="4" w:space="0" w:color="auto"/>
              <w:right w:val="single" w:sz="4" w:space="0" w:color="auto"/>
            </w:tcBorders>
            <w:shd w:val="clear" w:color="auto" w:fill="FFFFFF"/>
          </w:tcPr>
          <w:p w14:paraId="2FB162EE" w14:textId="77777777" w:rsidR="00E8579F" w:rsidRPr="00D1012C" w:rsidRDefault="00E8579F" w:rsidP="003C59C0">
            <w:pPr>
              <w:shd w:val="clear" w:color="auto" w:fill="FFFFFF"/>
              <w:spacing w:after="120" w:line="240" w:lineRule="auto"/>
              <w:jc w:val="both"/>
              <w:rPr>
                <w:rFonts w:ascii="Times New Roman" w:hAnsi="Times New Roman"/>
                <w:color w:val="FF0000"/>
                <w:sz w:val="20"/>
                <w:szCs w:val="20"/>
                <w:lang w:val="sr-Cyrl-RS"/>
              </w:rPr>
            </w:pPr>
            <w:r w:rsidRPr="00D576AA">
              <w:rPr>
                <w:rFonts w:ascii="Times New Roman" w:hAnsi="Times New Roman"/>
                <w:sz w:val="20"/>
                <w:szCs w:val="20"/>
                <w:lang w:val="sr-Cyrl-RS"/>
              </w:rPr>
              <w:t>95%</w:t>
            </w:r>
          </w:p>
        </w:tc>
        <w:tc>
          <w:tcPr>
            <w:tcW w:w="0" w:type="auto"/>
            <w:tcBorders>
              <w:top w:val="single" w:sz="4" w:space="0" w:color="auto"/>
              <w:left w:val="single" w:sz="4" w:space="0" w:color="auto"/>
              <w:right w:val="single" w:sz="4" w:space="0" w:color="auto"/>
            </w:tcBorders>
            <w:shd w:val="clear" w:color="auto" w:fill="FFFFFF"/>
          </w:tcPr>
          <w:p w14:paraId="432D21BF" w14:textId="77777777" w:rsidR="00E8579F" w:rsidRPr="0010000D" w:rsidRDefault="00E8579F"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tcPr>
          <w:p w14:paraId="35747BB2" w14:textId="77777777" w:rsidR="00E8579F"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c>
          <w:tcPr>
            <w:tcW w:w="0" w:type="auto"/>
            <w:tcBorders>
              <w:top w:val="single" w:sz="4" w:space="0" w:color="auto"/>
              <w:left w:val="single" w:sz="4" w:space="0" w:color="auto"/>
              <w:right w:val="single" w:sz="4" w:space="0" w:color="auto"/>
            </w:tcBorders>
            <w:shd w:val="clear" w:color="auto" w:fill="FFFFFF"/>
          </w:tcPr>
          <w:p w14:paraId="50BA374D" w14:textId="77777777" w:rsidR="00E8579F" w:rsidRPr="00D1012C"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c>
          <w:tcPr>
            <w:tcW w:w="1832" w:type="dxa"/>
            <w:tcBorders>
              <w:top w:val="single" w:sz="4" w:space="0" w:color="auto"/>
              <w:left w:val="single" w:sz="4" w:space="0" w:color="auto"/>
              <w:right w:val="single" w:sz="4" w:space="0" w:color="auto"/>
            </w:tcBorders>
            <w:shd w:val="clear" w:color="auto" w:fill="FFFFFF"/>
          </w:tcPr>
          <w:p w14:paraId="12E8646F" w14:textId="77777777" w:rsidR="00E8579F" w:rsidRPr="00D1012C" w:rsidRDefault="00E8579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r>
    </w:tbl>
    <w:p w14:paraId="581793FC" w14:textId="77777777" w:rsidR="00E8579F" w:rsidRDefault="00E8579F"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E8579F" w:rsidRPr="00CA6335" w14:paraId="2BB53813" w14:textId="77777777" w:rsidTr="008F313F">
        <w:trPr>
          <w:trHeight w:val="211"/>
        </w:trPr>
        <w:tc>
          <w:tcPr>
            <w:tcW w:w="6789" w:type="dxa"/>
            <w:vMerge w:val="restart"/>
            <w:shd w:val="clear" w:color="auto" w:fill="A8D08D"/>
          </w:tcPr>
          <w:p w14:paraId="1B9514DF"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414E7F2F"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B72158C"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2B19624"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1D9CDB3"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E8579F" w:rsidRPr="0010000D" w14:paraId="08564047" w14:textId="77777777" w:rsidTr="008F313F">
        <w:trPr>
          <w:trHeight w:val="211"/>
        </w:trPr>
        <w:tc>
          <w:tcPr>
            <w:tcW w:w="6789" w:type="dxa"/>
            <w:vMerge/>
            <w:shd w:val="clear" w:color="auto" w:fill="A8D08D"/>
          </w:tcPr>
          <w:p w14:paraId="623507E4"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77CB19D"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75B68A35"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76E0F99A"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2FD48DF2" w14:textId="77777777" w:rsidR="00E8579F" w:rsidRPr="00A1228C" w:rsidRDefault="00E8579F"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E8579F" w:rsidRPr="0010000D" w14:paraId="47FE72F5" w14:textId="77777777" w:rsidTr="008F313F">
        <w:trPr>
          <w:trHeight w:val="392"/>
        </w:trPr>
        <w:tc>
          <w:tcPr>
            <w:tcW w:w="6789" w:type="dxa"/>
            <w:shd w:val="clear" w:color="auto" w:fill="FFFFFF"/>
          </w:tcPr>
          <w:p w14:paraId="6FECA295" w14:textId="77777777" w:rsidR="00E8579F" w:rsidRPr="00910BE0" w:rsidRDefault="00E8579F" w:rsidP="003C59C0">
            <w:pPr>
              <w:spacing w:after="120" w:line="240" w:lineRule="auto"/>
              <w:jc w:val="both"/>
              <w:rPr>
                <w:rFonts w:ascii="Times New Roman" w:hAnsi="Times New Roman"/>
                <w:color w:val="FF0000"/>
                <w:sz w:val="20"/>
                <w:szCs w:val="20"/>
                <w:lang w:val="sr-Cyrl-BA"/>
              </w:rPr>
            </w:pPr>
            <w:r w:rsidRPr="00604C8C">
              <w:rPr>
                <w:rFonts w:ascii="Times New Roman" w:hAnsi="Times New Roman"/>
                <w:sz w:val="20"/>
                <w:szCs w:val="20"/>
                <w:lang w:val="sr-Cyrl-BA"/>
              </w:rPr>
              <w:t>ИПА 2019 - Конкурентност и иновације</w:t>
            </w:r>
          </w:p>
        </w:tc>
        <w:tc>
          <w:tcPr>
            <w:tcW w:w="2127" w:type="dxa"/>
            <w:shd w:val="clear" w:color="auto" w:fill="FFFFFF"/>
            <w:vAlign w:val="center"/>
          </w:tcPr>
          <w:p w14:paraId="64261035" w14:textId="4E122DC5" w:rsidR="00E8579F" w:rsidRPr="00910BE0" w:rsidRDefault="00E8579F" w:rsidP="003C59C0">
            <w:pPr>
              <w:spacing w:after="120" w:line="240" w:lineRule="auto"/>
              <w:jc w:val="both"/>
              <w:rPr>
                <w:rFonts w:ascii="Times New Roman" w:hAnsi="Times New Roman"/>
                <w:color w:val="FF0000"/>
                <w:sz w:val="20"/>
                <w:szCs w:val="20"/>
                <w:lang w:val="sr-Cyrl-RS"/>
              </w:rPr>
            </w:pPr>
            <w:r w:rsidRPr="00604C8C">
              <w:rPr>
                <w:rFonts w:ascii="Times New Roman" w:hAnsi="Times New Roman"/>
                <w:sz w:val="20"/>
                <w:szCs w:val="20"/>
              </w:rPr>
              <w:t>0201-7079</w:t>
            </w:r>
          </w:p>
        </w:tc>
        <w:tc>
          <w:tcPr>
            <w:tcW w:w="1701" w:type="dxa"/>
            <w:shd w:val="clear" w:color="auto" w:fill="FFFFFF"/>
            <w:vAlign w:val="center"/>
          </w:tcPr>
          <w:p w14:paraId="2348B89E" w14:textId="42E6840E" w:rsidR="00E8579F" w:rsidRDefault="004A16AE" w:rsidP="004072A4">
            <w:pPr>
              <w:spacing w:after="120" w:line="240" w:lineRule="auto"/>
              <w:jc w:val="right"/>
              <w:rPr>
                <w:rFonts w:ascii="Times New Roman" w:hAnsi="Times New Roman"/>
                <w:sz w:val="20"/>
                <w:szCs w:val="20"/>
                <w:lang w:val="sr-Cyrl-RS"/>
              </w:rPr>
            </w:pPr>
            <w:r>
              <w:rPr>
                <w:rFonts w:ascii="Times New Roman" w:hAnsi="Times New Roman"/>
                <w:sz w:val="20"/>
                <w:szCs w:val="20"/>
              </w:rPr>
              <w:t>280.129</w:t>
            </w:r>
          </w:p>
        </w:tc>
        <w:tc>
          <w:tcPr>
            <w:tcW w:w="1559" w:type="dxa"/>
            <w:shd w:val="clear" w:color="auto" w:fill="FFFFFF"/>
            <w:vAlign w:val="center"/>
          </w:tcPr>
          <w:p w14:paraId="37DF4670" w14:textId="26CAD785" w:rsidR="00E8579F" w:rsidRDefault="006D7FF7" w:rsidP="004072A4">
            <w:pPr>
              <w:spacing w:after="120" w:line="240" w:lineRule="auto"/>
              <w:jc w:val="right"/>
              <w:rPr>
                <w:rFonts w:ascii="Times New Roman" w:hAnsi="Times New Roman"/>
                <w:sz w:val="20"/>
                <w:szCs w:val="20"/>
                <w:lang w:val="sr-Cyrl-RS"/>
              </w:rPr>
            </w:pPr>
            <w:r>
              <w:rPr>
                <w:rFonts w:ascii="Times New Roman" w:hAnsi="Times New Roman"/>
                <w:sz w:val="20"/>
                <w:szCs w:val="20"/>
              </w:rPr>
              <w:t>560</w:t>
            </w:r>
            <w:r>
              <w:rPr>
                <w:rFonts w:ascii="Times New Roman" w:hAnsi="Times New Roman"/>
                <w:sz w:val="20"/>
                <w:szCs w:val="20"/>
                <w:lang w:val="sr-Cyrl-RS"/>
              </w:rPr>
              <w:t>.</w:t>
            </w:r>
            <w:r>
              <w:rPr>
                <w:rFonts w:ascii="Times New Roman" w:hAnsi="Times New Roman"/>
                <w:sz w:val="20"/>
                <w:szCs w:val="20"/>
              </w:rPr>
              <w:t>258</w:t>
            </w:r>
          </w:p>
        </w:tc>
        <w:tc>
          <w:tcPr>
            <w:tcW w:w="1691" w:type="dxa"/>
            <w:shd w:val="clear" w:color="auto" w:fill="FFFFFF"/>
            <w:vAlign w:val="center"/>
          </w:tcPr>
          <w:p w14:paraId="0B9E03A4" w14:textId="77777777" w:rsidR="00E8579F"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078D0CAE" w14:textId="77777777" w:rsidR="00E8579F" w:rsidRPr="00005983" w:rsidRDefault="00E8579F"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E8579F" w:rsidRPr="00CA6335" w14:paraId="6A85294A" w14:textId="77777777" w:rsidTr="008F313F">
        <w:trPr>
          <w:trHeight w:val="142"/>
        </w:trPr>
        <w:tc>
          <w:tcPr>
            <w:tcW w:w="970" w:type="pct"/>
            <w:vMerge w:val="restart"/>
            <w:shd w:val="clear" w:color="auto" w:fill="FFF2CC"/>
          </w:tcPr>
          <w:p w14:paraId="492C235C"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3D556A72" w14:textId="77777777" w:rsidR="00E8579F" w:rsidRPr="0010000D" w:rsidRDefault="00E8579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10E17215"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33E23ADD"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08F902B6"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53E9AC19" w14:textId="77777777" w:rsidR="00E8579F" w:rsidRPr="0010000D" w:rsidRDefault="00E8579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467C2CD3"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24D06A27" w14:textId="77777777" w:rsidR="00E8579F" w:rsidRPr="0010000D"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8579F" w:rsidRPr="0010000D" w14:paraId="6724CDC7" w14:textId="77777777" w:rsidTr="008F313F">
        <w:trPr>
          <w:trHeight w:val="296"/>
        </w:trPr>
        <w:tc>
          <w:tcPr>
            <w:tcW w:w="970" w:type="pct"/>
            <w:vMerge/>
            <w:shd w:val="clear" w:color="auto" w:fill="FFF2CC"/>
          </w:tcPr>
          <w:p w14:paraId="118DF4E5"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DF8B615"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196E02A5"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2C684491"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371B333C"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2989665B" w14:textId="77777777" w:rsidR="00E8579F" w:rsidRPr="0010000D" w:rsidRDefault="00E8579F" w:rsidP="003C59C0">
            <w:pPr>
              <w:spacing w:after="120" w:line="240" w:lineRule="auto"/>
              <w:jc w:val="both"/>
              <w:rPr>
                <w:rFonts w:ascii="Times New Roman" w:hAnsi="Times New Roman"/>
                <w:sz w:val="20"/>
                <w:szCs w:val="20"/>
                <w:lang w:val="sr-Cyrl-RS"/>
              </w:rPr>
            </w:pPr>
          </w:p>
        </w:tc>
        <w:tc>
          <w:tcPr>
            <w:tcW w:w="469" w:type="pct"/>
            <w:shd w:val="clear" w:color="auto" w:fill="FFF2CC"/>
          </w:tcPr>
          <w:p w14:paraId="17287792" w14:textId="77777777" w:rsidR="00E8579F" w:rsidRPr="00354293"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67FCC99" w14:textId="77777777" w:rsidR="00E8579F" w:rsidRPr="00354293" w:rsidRDefault="00E8579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6FD8B1AB" w14:textId="77777777" w:rsidR="00E8579F" w:rsidRPr="0010000D" w:rsidRDefault="00E8579F"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E8579F" w:rsidRPr="0010000D" w14:paraId="41B16466" w14:textId="77777777" w:rsidTr="008F313F">
        <w:trPr>
          <w:trHeight w:val="208"/>
        </w:trPr>
        <w:tc>
          <w:tcPr>
            <w:tcW w:w="970" w:type="pct"/>
            <w:shd w:val="clear" w:color="auto" w:fill="auto"/>
          </w:tcPr>
          <w:p w14:paraId="09F7316D" w14:textId="77777777" w:rsidR="00E8579F" w:rsidRPr="00DD2B98" w:rsidRDefault="00E8579F"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Pr="00910C51">
              <w:rPr>
                <w:rFonts w:ascii="Times New Roman" w:hAnsi="Times New Roman"/>
                <w:sz w:val="20"/>
                <w:szCs w:val="20"/>
                <w:lang w:val="ru-RU"/>
              </w:rPr>
              <w:t>3</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w:t>
            </w:r>
            <w:r w:rsidRPr="0010000D">
              <w:rPr>
                <w:rFonts w:ascii="Times New Roman" w:hAnsi="Times New Roman"/>
                <w:sz w:val="20"/>
                <w:szCs w:val="20"/>
                <w:lang w:val="sr-Cyrl-BA"/>
              </w:rPr>
              <w:t>Израда критеријума позива</w:t>
            </w:r>
            <w:r>
              <w:rPr>
                <w:rFonts w:ascii="Times New Roman" w:hAnsi="Times New Roman"/>
                <w:sz w:val="20"/>
                <w:szCs w:val="20"/>
                <w:lang w:val="sr-Cyrl-BA"/>
              </w:rPr>
              <w:t xml:space="preserve"> и програмске документације</w:t>
            </w:r>
          </w:p>
        </w:tc>
        <w:tc>
          <w:tcPr>
            <w:tcW w:w="667" w:type="pct"/>
            <w:shd w:val="clear" w:color="auto" w:fill="auto"/>
          </w:tcPr>
          <w:p w14:paraId="6B2FC5D0" w14:textId="77777777" w:rsidR="00E8579F" w:rsidRPr="00DD2B98" w:rsidRDefault="00E8579F"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BA"/>
              </w:rPr>
              <w:t>ФИД</w:t>
            </w:r>
          </w:p>
        </w:tc>
        <w:tc>
          <w:tcPr>
            <w:tcW w:w="638" w:type="pct"/>
            <w:shd w:val="clear" w:color="auto" w:fill="auto"/>
          </w:tcPr>
          <w:p w14:paraId="22C4A4A4" w14:textId="69A8B17A" w:rsidR="00E8579F" w:rsidRPr="00910C51" w:rsidRDefault="00E8579F" w:rsidP="003C59C0">
            <w:pPr>
              <w:spacing w:after="120" w:line="240" w:lineRule="auto"/>
              <w:jc w:val="both"/>
              <w:rPr>
                <w:rFonts w:ascii="Times New Roman" w:hAnsi="Times New Roman"/>
                <w:color w:val="FF0000"/>
                <w:sz w:val="20"/>
                <w:szCs w:val="20"/>
                <w:lang w:val="ru-RU"/>
              </w:rPr>
            </w:pPr>
            <w:r w:rsidRPr="00604C8C">
              <w:rPr>
                <w:rFonts w:ascii="Times New Roman" w:hAnsi="Times New Roman"/>
                <w:sz w:val="20"/>
                <w:szCs w:val="20"/>
                <w:lang w:val="sr-Cyrl-BA"/>
              </w:rPr>
              <w:t>НИТРА, Министарство финансија, и ЕУ</w:t>
            </w:r>
          </w:p>
        </w:tc>
        <w:tc>
          <w:tcPr>
            <w:tcW w:w="470" w:type="pct"/>
            <w:shd w:val="clear" w:color="auto" w:fill="auto"/>
          </w:tcPr>
          <w:p w14:paraId="6CECE697" w14:textId="77777777" w:rsidR="00E8579F" w:rsidRPr="00C47F54" w:rsidRDefault="00E8579F" w:rsidP="003C59C0">
            <w:pPr>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II квартал 2023.</w:t>
            </w:r>
          </w:p>
        </w:tc>
        <w:tc>
          <w:tcPr>
            <w:tcW w:w="538" w:type="pct"/>
            <w:shd w:val="clear" w:color="auto" w:fill="auto"/>
          </w:tcPr>
          <w:p w14:paraId="575725D7" w14:textId="2497577F" w:rsidR="00E8579F"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w:t>
            </w:r>
          </w:p>
        </w:tc>
        <w:tc>
          <w:tcPr>
            <w:tcW w:w="536" w:type="pct"/>
            <w:shd w:val="clear" w:color="auto" w:fill="auto"/>
          </w:tcPr>
          <w:p w14:paraId="45539407" w14:textId="0CC8EE96" w:rsidR="00E8579F" w:rsidRPr="00910BE0" w:rsidRDefault="00E8579F"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9" w:type="pct"/>
            <w:shd w:val="clear" w:color="auto" w:fill="auto"/>
          </w:tcPr>
          <w:p w14:paraId="3262B21A" w14:textId="77777777" w:rsidR="00E8579F" w:rsidRPr="0010000D"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0F5755F5" w14:textId="77777777" w:rsidR="00E8579F" w:rsidRPr="0010000D"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2489488F" w14:textId="77777777" w:rsidR="00E8579F" w:rsidRPr="0010000D"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E8579F" w:rsidRPr="0010000D" w14:paraId="3AFA09C1" w14:textId="77777777" w:rsidTr="008F313F">
        <w:trPr>
          <w:trHeight w:val="142"/>
        </w:trPr>
        <w:tc>
          <w:tcPr>
            <w:tcW w:w="970" w:type="pct"/>
            <w:shd w:val="clear" w:color="auto" w:fill="auto"/>
          </w:tcPr>
          <w:p w14:paraId="4D657DB6" w14:textId="77777777" w:rsidR="00E8579F" w:rsidRPr="00910C51" w:rsidRDefault="00E8579F"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2.</w:t>
            </w:r>
            <w:r>
              <w:rPr>
                <w:rFonts w:ascii="Times New Roman" w:hAnsi="Times New Roman"/>
                <w:sz w:val="20"/>
                <w:szCs w:val="20"/>
                <w:lang w:val="sr-Cyrl-RS"/>
              </w:rPr>
              <w:t>3</w:t>
            </w:r>
            <w:r w:rsidRPr="0010000D">
              <w:rPr>
                <w:rFonts w:ascii="Times New Roman" w:hAnsi="Times New Roman"/>
                <w:sz w:val="20"/>
                <w:szCs w:val="20"/>
                <w:lang w:val="sr-Cyrl-RS"/>
              </w:rPr>
              <w:t>.</w:t>
            </w:r>
            <w:r>
              <w:rPr>
                <w:rFonts w:ascii="Times New Roman" w:hAnsi="Times New Roman"/>
                <w:sz w:val="20"/>
                <w:szCs w:val="20"/>
                <w:lang w:val="sr-Cyrl-RS"/>
              </w:rPr>
              <w:t>2</w:t>
            </w:r>
            <w:r w:rsidRPr="0010000D">
              <w:rPr>
                <w:rFonts w:ascii="Times New Roman" w:hAnsi="Times New Roman"/>
                <w:sz w:val="20"/>
                <w:szCs w:val="20"/>
                <w:lang w:val="sr-Cyrl-RS"/>
              </w:rPr>
              <w:t>. Расписивање и имплементација позива</w:t>
            </w:r>
            <w:r>
              <w:rPr>
                <w:rFonts w:ascii="Times New Roman" w:hAnsi="Times New Roman"/>
                <w:sz w:val="20"/>
                <w:szCs w:val="20"/>
                <w:lang w:val="sr-Cyrl-RS"/>
              </w:rPr>
              <w:t xml:space="preserve"> у 2023. години</w:t>
            </w:r>
          </w:p>
        </w:tc>
        <w:tc>
          <w:tcPr>
            <w:tcW w:w="667" w:type="pct"/>
            <w:shd w:val="clear" w:color="auto" w:fill="auto"/>
          </w:tcPr>
          <w:p w14:paraId="49949518" w14:textId="77777777" w:rsidR="00E8579F" w:rsidRPr="00DD2B98" w:rsidRDefault="00E8579F"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ФИД</w:t>
            </w:r>
          </w:p>
        </w:tc>
        <w:tc>
          <w:tcPr>
            <w:tcW w:w="638" w:type="pct"/>
            <w:shd w:val="clear" w:color="auto" w:fill="auto"/>
          </w:tcPr>
          <w:p w14:paraId="64289BB9" w14:textId="286AF192" w:rsidR="00E8579F" w:rsidRPr="00910C51" w:rsidRDefault="00E8579F" w:rsidP="003C59C0">
            <w:pPr>
              <w:spacing w:after="120" w:line="240" w:lineRule="auto"/>
              <w:jc w:val="both"/>
              <w:rPr>
                <w:rFonts w:ascii="Times New Roman" w:hAnsi="Times New Roman"/>
                <w:color w:val="FF0000"/>
                <w:sz w:val="20"/>
                <w:szCs w:val="20"/>
                <w:lang w:val="ru-RU"/>
              </w:rPr>
            </w:pPr>
            <w:r w:rsidRPr="00604C8C">
              <w:rPr>
                <w:rFonts w:ascii="Times New Roman" w:hAnsi="Times New Roman"/>
                <w:sz w:val="20"/>
                <w:szCs w:val="20"/>
                <w:lang w:val="sr-Cyrl-BA"/>
              </w:rPr>
              <w:t>НИТРА, Министарство финансија, и ЕУ</w:t>
            </w:r>
          </w:p>
        </w:tc>
        <w:tc>
          <w:tcPr>
            <w:tcW w:w="470" w:type="pct"/>
            <w:shd w:val="clear" w:color="auto" w:fill="auto"/>
          </w:tcPr>
          <w:p w14:paraId="04EAF887" w14:textId="77777777" w:rsidR="00E8579F" w:rsidRPr="00C47F54" w:rsidRDefault="00E8579F" w:rsidP="003C59C0">
            <w:pPr>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IV квартал 2025.</w:t>
            </w:r>
          </w:p>
        </w:tc>
        <w:tc>
          <w:tcPr>
            <w:tcW w:w="538" w:type="pct"/>
            <w:shd w:val="clear" w:color="auto" w:fill="auto"/>
          </w:tcPr>
          <w:p w14:paraId="160C80D0" w14:textId="77777777" w:rsidR="004A16AE" w:rsidRDefault="004A16AE"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454D113C" w14:textId="78B6791C" w:rsidR="00E8579F" w:rsidRPr="00910BE0" w:rsidRDefault="004A16AE"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rPr>
              <w:t>56</w:t>
            </w:r>
          </w:p>
        </w:tc>
        <w:tc>
          <w:tcPr>
            <w:tcW w:w="536" w:type="pct"/>
            <w:shd w:val="clear" w:color="auto" w:fill="auto"/>
            <w:vAlign w:val="center"/>
          </w:tcPr>
          <w:p w14:paraId="389AFB7F" w14:textId="26536DE9" w:rsidR="00E8579F" w:rsidRPr="00910BE0" w:rsidRDefault="00E8579F"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9" w:type="pct"/>
            <w:shd w:val="clear" w:color="auto" w:fill="auto"/>
            <w:vAlign w:val="center"/>
          </w:tcPr>
          <w:p w14:paraId="75FC686E" w14:textId="77777777" w:rsidR="004A16AE"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107.742</w:t>
            </w:r>
          </w:p>
          <w:p w14:paraId="2CAF02AA" w14:textId="6F3F49C8" w:rsidR="00E8579F" w:rsidRPr="0010000D" w:rsidRDefault="004A16AE" w:rsidP="004072A4">
            <w:pPr>
              <w:spacing w:after="120" w:line="240" w:lineRule="auto"/>
              <w:jc w:val="right"/>
              <w:rPr>
                <w:rFonts w:ascii="Times New Roman" w:hAnsi="Times New Roman"/>
                <w:sz w:val="20"/>
                <w:szCs w:val="20"/>
                <w:lang w:val="sr-Cyrl-RS"/>
              </w:rPr>
            </w:pPr>
            <w:r>
              <w:rPr>
                <w:rFonts w:ascii="Times New Roman" w:hAnsi="Times New Roman"/>
                <w:sz w:val="20"/>
                <w:szCs w:val="20"/>
              </w:rPr>
              <w:t>172.387</w:t>
            </w:r>
          </w:p>
        </w:tc>
        <w:tc>
          <w:tcPr>
            <w:tcW w:w="368" w:type="pct"/>
            <w:shd w:val="clear" w:color="auto" w:fill="auto"/>
            <w:vAlign w:val="center"/>
          </w:tcPr>
          <w:p w14:paraId="51061131" w14:textId="77777777" w:rsidR="00E8579F" w:rsidRPr="0010000D"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vAlign w:val="center"/>
          </w:tcPr>
          <w:p w14:paraId="70CE720B" w14:textId="77777777" w:rsidR="00E8579F" w:rsidRPr="0010000D" w:rsidRDefault="00E8579F"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6D7FF7" w:rsidRPr="0010000D" w14:paraId="76783EC6" w14:textId="77777777" w:rsidTr="008F313F">
        <w:trPr>
          <w:trHeight w:val="142"/>
        </w:trPr>
        <w:tc>
          <w:tcPr>
            <w:tcW w:w="970" w:type="pct"/>
            <w:shd w:val="clear" w:color="auto" w:fill="auto"/>
          </w:tcPr>
          <w:p w14:paraId="25551166" w14:textId="77777777" w:rsidR="006D7FF7" w:rsidRPr="00DD2B98" w:rsidRDefault="006D7FF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w:t>
            </w:r>
            <w:r w:rsidRPr="00910C51">
              <w:rPr>
                <w:rFonts w:ascii="Times New Roman" w:hAnsi="Times New Roman"/>
                <w:sz w:val="20"/>
                <w:szCs w:val="20"/>
                <w:lang w:val="ru-RU"/>
              </w:rPr>
              <w:t>3</w:t>
            </w:r>
            <w:r w:rsidRPr="0010000D">
              <w:rPr>
                <w:rFonts w:ascii="Times New Roman" w:hAnsi="Times New Roman"/>
                <w:sz w:val="20"/>
                <w:szCs w:val="20"/>
                <w:lang w:val="sr-Cyrl-RS"/>
              </w:rPr>
              <w:t>.</w:t>
            </w:r>
            <w:r>
              <w:rPr>
                <w:rFonts w:ascii="Times New Roman" w:hAnsi="Times New Roman"/>
                <w:sz w:val="20"/>
                <w:szCs w:val="20"/>
                <w:lang w:val="sr-Cyrl-RS"/>
              </w:rPr>
              <w:t>3</w:t>
            </w:r>
            <w:r w:rsidRPr="0010000D">
              <w:rPr>
                <w:rFonts w:ascii="Times New Roman" w:hAnsi="Times New Roman"/>
                <w:sz w:val="20"/>
                <w:szCs w:val="20"/>
                <w:lang w:val="sr-Cyrl-RS"/>
              </w:rPr>
              <w:t xml:space="preserve">. Расписивање и имплементација </w:t>
            </w:r>
            <w:r>
              <w:rPr>
                <w:rFonts w:ascii="Times New Roman" w:hAnsi="Times New Roman"/>
                <w:sz w:val="20"/>
                <w:szCs w:val="20"/>
                <w:lang w:val="sr-Cyrl-RS"/>
              </w:rPr>
              <w:t xml:space="preserve">позива у 2024. години </w:t>
            </w:r>
          </w:p>
        </w:tc>
        <w:tc>
          <w:tcPr>
            <w:tcW w:w="667" w:type="pct"/>
            <w:shd w:val="clear" w:color="auto" w:fill="auto"/>
          </w:tcPr>
          <w:p w14:paraId="4B893931" w14:textId="77777777" w:rsidR="006D7FF7" w:rsidRPr="00DD2B98" w:rsidRDefault="006D7FF7"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ФИД</w:t>
            </w:r>
          </w:p>
        </w:tc>
        <w:tc>
          <w:tcPr>
            <w:tcW w:w="638" w:type="pct"/>
            <w:shd w:val="clear" w:color="auto" w:fill="auto"/>
          </w:tcPr>
          <w:p w14:paraId="6A63DD0C" w14:textId="3451D4F2" w:rsidR="006D7FF7" w:rsidRPr="00910C51" w:rsidRDefault="006D7FF7" w:rsidP="003C59C0">
            <w:pPr>
              <w:spacing w:after="120" w:line="240" w:lineRule="auto"/>
              <w:jc w:val="both"/>
              <w:rPr>
                <w:rFonts w:ascii="Times New Roman" w:hAnsi="Times New Roman"/>
                <w:color w:val="FF0000"/>
                <w:sz w:val="20"/>
                <w:szCs w:val="20"/>
                <w:lang w:val="ru-RU"/>
              </w:rPr>
            </w:pPr>
            <w:r w:rsidRPr="00604C8C">
              <w:rPr>
                <w:rFonts w:ascii="Times New Roman" w:hAnsi="Times New Roman"/>
                <w:sz w:val="20"/>
                <w:szCs w:val="20"/>
                <w:lang w:val="sr-Cyrl-BA"/>
              </w:rPr>
              <w:t>НИТРА, Министарство, и ЕУ</w:t>
            </w:r>
          </w:p>
        </w:tc>
        <w:tc>
          <w:tcPr>
            <w:tcW w:w="470" w:type="pct"/>
            <w:shd w:val="clear" w:color="auto" w:fill="auto"/>
          </w:tcPr>
          <w:p w14:paraId="142403CF" w14:textId="77777777" w:rsidR="006D7FF7" w:rsidRPr="00C47F54" w:rsidRDefault="006D7FF7" w:rsidP="003C59C0">
            <w:pPr>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IV квартал 2026.</w:t>
            </w:r>
          </w:p>
        </w:tc>
        <w:tc>
          <w:tcPr>
            <w:tcW w:w="538" w:type="pct"/>
            <w:shd w:val="clear" w:color="auto" w:fill="auto"/>
          </w:tcPr>
          <w:p w14:paraId="3E387B66" w14:textId="77777777" w:rsidR="006D7FF7" w:rsidRDefault="006D7FF7"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44B2C5A2" w14:textId="17E2C29C" w:rsidR="006D7FF7" w:rsidRPr="00604C8C" w:rsidRDefault="006D7FF7" w:rsidP="003C59C0">
            <w:pPr>
              <w:spacing w:after="120" w:line="240" w:lineRule="auto"/>
              <w:jc w:val="both"/>
              <w:rPr>
                <w:rFonts w:ascii="Times New Roman" w:hAnsi="Times New Roman"/>
                <w:sz w:val="20"/>
                <w:szCs w:val="20"/>
                <w:lang w:val="sr-Cyrl-BA"/>
              </w:rPr>
            </w:pPr>
            <w:r>
              <w:rPr>
                <w:rFonts w:ascii="Times New Roman" w:hAnsi="Times New Roman"/>
                <w:sz w:val="20"/>
                <w:szCs w:val="20"/>
              </w:rPr>
              <w:t>56</w:t>
            </w:r>
          </w:p>
        </w:tc>
        <w:tc>
          <w:tcPr>
            <w:tcW w:w="536" w:type="pct"/>
            <w:shd w:val="clear" w:color="auto" w:fill="auto"/>
            <w:vAlign w:val="center"/>
          </w:tcPr>
          <w:p w14:paraId="1954C2DA" w14:textId="10F0793C" w:rsidR="006D7FF7" w:rsidRPr="00910BE0" w:rsidRDefault="006D7FF7"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9" w:type="pct"/>
            <w:shd w:val="clear" w:color="auto" w:fill="auto"/>
            <w:vAlign w:val="center"/>
          </w:tcPr>
          <w:p w14:paraId="63C3E75B" w14:textId="77777777" w:rsidR="006D7FF7" w:rsidRPr="0010000D" w:rsidRDefault="006D7FF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vAlign w:val="center"/>
          </w:tcPr>
          <w:p w14:paraId="09241AF5" w14:textId="77777777" w:rsidR="006D7FF7"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215.484</w:t>
            </w:r>
          </w:p>
          <w:p w14:paraId="6D8F76CE" w14:textId="492AD104" w:rsidR="006D7FF7" w:rsidRPr="0010000D" w:rsidRDefault="006D7FF7" w:rsidP="004072A4">
            <w:pPr>
              <w:spacing w:after="120" w:line="240" w:lineRule="auto"/>
              <w:jc w:val="right"/>
              <w:rPr>
                <w:rFonts w:ascii="Times New Roman" w:hAnsi="Times New Roman"/>
                <w:sz w:val="20"/>
                <w:szCs w:val="20"/>
                <w:lang w:val="sr-Cyrl-RS"/>
              </w:rPr>
            </w:pPr>
            <w:r>
              <w:rPr>
                <w:rFonts w:ascii="Times New Roman" w:hAnsi="Times New Roman"/>
                <w:sz w:val="20"/>
                <w:szCs w:val="20"/>
              </w:rPr>
              <w:t>344.774</w:t>
            </w:r>
          </w:p>
        </w:tc>
        <w:tc>
          <w:tcPr>
            <w:tcW w:w="344" w:type="pct"/>
            <w:vAlign w:val="center"/>
          </w:tcPr>
          <w:p w14:paraId="33CDBA7E" w14:textId="77777777" w:rsidR="006D7FF7" w:rsidRPr="0010000D" w:rsidRDefault="006D7FF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43DB3CEA" w14:textId="77777777" w:rsidR="00052AF3" w:rsidRDefault="00052AF3" w:rsidP="003C59C0">
      <w:pPr>
        <w:spacing w:after="120" w:line="240" w:lineRule="auto"/>
        <w:jc w:val="both"/>
        <w:rPr>
          <w:rFonts w:ascii="Times New Roman" w:hAnsi="Times New Roman"/>
          <w:sz w:val="20"/>
          <w:szCs w:val="20"/>
          <w:lang w:val="sr-Cyrl-RS"/>
        </w:rPr>
      </w:pPr>
    </w:p>
    <w:p w14:paraId="55575459"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239"/>
        <w:gridCol w:w="1192"/>
        <w:gridCol w:w="693"/>
        <w:gridCol w:w="693"/>
        <w:gridCol w:w="1080"/>
        <w:gridCol w:w="2049"/>
        <w:gridCol w:w="2049"/>
        <w:gridCol w:w="1832"/>
      </w:tblGrid>
      <w:tr w:rsidR="00516869" w:rsidRPr="00CA6335" w14:paraId="3DDAED5B" w14:textId="77777777" w:rsidTr="008F313F">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2EDF0BF8" w14:textId="77777777" w:rsidR="00516869" w:rsidRPr="00697D33" w:rsidRDefault="0051686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2.4: Акцелератор </w:t>
            </w:r>
            <w:r>
              <w:rPr>
                <w:rFonts w:ascii="Times New Roman" w:hAnsi="Times New Roman"/>
                <w:sz w:val="20"/>
                <w:szCs w:val="20"/>
                <w:lang w:val="sr-Cyrl-RS"/>
              </w:rPr>
              <w:t>за</w:t>
            </w:r>
            <w:r w:rsidRPr="0010000D">
              <w:rPr>
                <w:rFonts w:ascii="Times New Roman" w:hAnsi="Times New Roman"/>
                <w:sz w:val="20"/>
                <w:szCs w:val="20"/>
                <w:lang w:val="sr-Cyrl-RS"/>
              </w:rPr>
              <w:t xml:space="preserve"> стартап</w:t>
            </w:r>
            <w:r>
              <w:rPr>
                <w:rFonts w:ascii="Times New Roman" w:hAnsi="Times New Roman"/>
                <w:sz w:val="20"/>
                <w:szCs w:val="20"/>
                <w:lang w:val="sr-Cyrl-RS"/>
              </w:rPr>
              <w:t xml:space="preserve">е </w:t>
            </w:r>
            <w:r>
              <w:rPr>
                <w:rFonts w:ascii="Times New Roman" w:hAnsi="Times New Roman"/>
                <w:sz w:val="20"/>
                <w:szCs w:val="20"/>
                <w:lang w:val="sr-Latn-RS"/>
              </w:rPr>
              <w:t>(</w:t>
            </w:r>
            <w:r>
              <w:rPr>
                <w:rFonts w:ascii="Times New Roman" w:hAnsi="Times New Roman"/>
                <w:sz w:val="20"/>
                <w:szCs w:val="20"/>
                <w:lang w:val="sr-Cyrl-RS"/>
              </w:rPr>
              <w:t>Програм акцелерације Катапулт)</w:t>
            </w:r>
          </w:p>
        </w:tc>
      </w:tr>
      <w:tr w:rsidR="00516869" w:rsidRPr="00CA6335" w14:paraId="640E2D03" w14:textId="77777777" w:rsidTr="008F313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12D081BF"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Фонд за иновациону делатност</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516869" w:rsidRPr="0010000D" w14:paraId="31ABEB36"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0EE1C7E0" w14:textId="77777777" w:rsidR="00516869" w:rsidRPr="00D1012C"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06BD928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516869" w:rsidRPr="0010000D" w14:paraId="2CD5BEF6"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2B6B551A"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4FACA228" w14:textId="77777777" w:rsidR="00516869" w:rsidRPr="0010000D" w:rsidRDefault="00516869"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516869" w:rsidRPr="0010000D" w14:paraId="30F5B893" w14:textId="77777777" w:rsidTr="008F313F">
        <w:trPr>
          <w:trHeight w:val="808"/>
        </w:trPr>
        <w:tc>
          <w:tcPr>
            <w:tcW w:w="0" w:type="auto"/>
            <w:tcBorders>
              <w:top w:val="single" w:sz="4" w:space="0" w:color="auto"/>
              <w:right w:val="single" w:sz="4" w:space="0" w:color="auto"/>
            </w:tcBorders>
            <w:shd w:val="clear" w:color="auto" w:fill="D9D9D9"/>
          </w:tcPr>
          <w:p w14:paraId="1F0BA276"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1C643A19"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C159185"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727C7D3F"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2CDDC33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5297BD9F"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2525B06"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C7ABBF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1B8AA557"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516869" w:rsidRPr="0010000D" w14:paraId="2B719500"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vAlign w:val="center"/>
          </w:tcPr>
          <w:p w14:paraId="5DB69B32" w14:textId="77777777" w:rsidR="00516869" w:rsidRPr="0010000D"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подржаних стартапа (кумулативно)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16CA50E" w14:textId="77777777" w:rsidR="00516869" w:rsidRPr="0010000D" w:rsidRDefault="00516869"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004E667" w14:textId="77777777" w:rsidR="00516869" w:rsidRPr="003B3796" w:rsidRDefault="00516869"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ФИД</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07A880" w14:textId="77777777" w:rsidR="00516869" w:rsidRPr="00D1012C" w:rsidRDefault="00516869" w:rsidP="003C59C0">
            <w:pPr>
              <w:shd w:val="clear" w:color="auto" w:fill="FFFFFF"/>
              <w:spacing w:after="120" w:line="240" w:lineRule="auto"/>
              <w:jc w:val="both"/>
              <w:rPr>
                <w:rFonts w:ascii="Times New Roman" w:hAnsi="Times New Roman"/>
                <w:color w:val="FF0000"/>
                <w:sz w:val="20"/>
                <w:szCs w:val="20"/>
              </w:rPr>
            </w:pPr>
            <w:r>
              <w:rPr>
                <w:rFonts w:ascii="Times New Roman" w:hAnsi="Times New Roman"/>
                <w:sz w:val="20"/>
                <w:szCs w:val="20"/>
              </w:rPr>
              <w:t>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BD82159" w14:textId="77777777" w:rsidR="00516869" w:rsidRPr="00BE5CB6"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D843BC9" w14:textId="77777777" w:rsidR="00516869" w:rsidRPr="0010000D"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40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24F64971" w14:textId="77777777" w:rsidR="00516869" w:rsidRPr="00D1012C"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60</w:t>
            </w:r>
          </w:p>
        </w:tc>
        <w:tc>
          <w:tcPr>
            <w:tcW w:w="1832" w:type="dxa"/>
            <w:tcBorders>
              <w:top w:val="single" w:sz="4" w:space="0" w:color="auto"/>
              <w:left w:val="single" w:sz="4" w:space="0" w:color="auto"/>
              <w:bottom w:val="single" w:sz="4" w:space="0" w:color="auto"/>
              <w:right w:val="single" w:sz="4" w:space="0" w:color="auto"/>
            </w:tcBorders>
            <w:shd w:val="clear" w:color="auto" w:fill="FFFFFF"/>
            <w:vAlign w:val="center"/>
          </w:tcPr>
          <w:p w14:paraId="176C291A" w14:textId="77777777" w:rsidR="00516869" w:rsidRPr="00D1012C"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80</w:t>
            </w:r>
          </w:p>
        </w:tc>
      </w:tr>
      <w:tr w:rsidR="00516869" w:rsidRPr="0010000D" w14:paraId="51E2F356" w14:textId="77777777" w:rsidTr="008F313F">
        <w:trPr>
          <w:trHeight w:val="314"/>
        </w:trPr>
        <w:tc>
          <w:tcPr>
            <w:tcW w:w="0" w:type="auto"/>
            <w:tcBorders>
              <w:top w:val="single" w:sz="4" w:space="0" w:color="auto"/>
              <w:right w:val="single" w:sz="4" w:space="0" w:color="auto"/>
            </w:tcBorders>
            <w:shd w:val="clear" w:color="auto" w:fill="FFFFFF"/>
            <w:vAlign w:val="center"/>
          </w:tcPr>
          <w:p w14:paraId="3F6DF093" w14:textId="77777777" w:rsidR="00516869" w:rsidRPr="0010000D"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BA"/>
              </w:rPr>
              <w:lastRenderedPageBreak/>
              <w:t>Проценат подржаних стартапа у области 4С</w:t>
            </w:r>
            <w:r w:rsidRPr="0010000D">
              <w:rPr>
                <w:rFonts w:ascii="Times New Roman" w:hAnsi="Times New Roman"/>
                <w:sz w:val="20"/>
                <w:szCs w:val="20"/>
                <w:lang w:val="sr-Cyrl-BA"/>
              </w:rPr>
              <w:t xml:space="preserve"> </w:t>
            </w:r>
          </w:p>
        </w:tc>
        <w:tc>
          <w:tcPr>
            <w:tcW w:w="0" w:type="auto"/>
            <w:tcBorders>
              <w:top w:val="single" w:sz="4" w:space="0" w:color="auto"/>
              <w:left w:val="single" w:sz="4" w:space="0" w:color="auto"/>
              <w:right w:val="single" w:sz="4" w:space="0" w:color="auto"/>
            </w:tcBorders>
            <w:shd w:val="clear" w:color="auto" w:fill="FFFFFF"/>
            <w:vAlign w:val="center"/>
          </w:tcPr>
          <w:p w14:paraId="77B30D7E" w14:textId="77777777" w:rsidR="00516869" w:rsidRPr="00A1228C" w:rsidRDefault="00516869"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vAlign w:val="center"/>
          </w:tcPr>
          <w:p w14:paraId="2B198FAA" w14:textId="77777777" w:rsidR="00516869" w:rsidRPr="003B3796" w:rsidRDefault="00516869"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ФИД</w:t>
            </w:r>
          </w:p>
        </w:tc>
        <w:tc>
          <w:tcPr>
            <w:tcW w:w="0" w:type="auto"/>
            <w:gridSpan w:val="2"/>
            <w:tcBorders>
              <w:top w:val="single" w:sz="4" w:space="0" w:color="auto"/>
              <w:left w:val="single" w:sz="4" w:space="0" w:color="auto"/>
              <w:right w:val="single" w:sz="4" w:space="0" w:color="auto"/>
            </w:tcBorders>
            <w:shd w:val="clear" w:color="auto" w:fill="FFFFFF"/>
            <w:vAlign w:val="center"/>
          </w:tcPr>
          <w:p w14:paraId="0EA92E06" w14:textId="77777777" w:rsidR="00516869" w:rsidRPr="00D1012C" w:rsidRDefault="00516869" w:rsidP="003C59C0">
            <w:pPr>
              <w:shd w:val="clear" w:color="auto" w:fill="FFFFFF"/>
              <w:spacing w:after="120" w:line="240" w:lineRule="auto"/>
              <w:jc w:val="both"/>
              <w:rPr>
                <w:rFonts w:ascii="Times New Roman" w:hAnsi="Times New Roman"/>
                <w:color w:val="FF0000"/>
                <w:sz w:val="20"/>
                <w:szCs w:val="20"/>
                <w:lang w:val="sr-Cyrl-RS"/>
              </w:rPr>
            </w:pPr>
            <w:r w:rsidRPr="00150C7E">
              <w:rPr>
                <w:rFonts w:ascii="Times New Roman" w:hAnsi="Times New Roman"/>
                <w:sz w:val="20"/>
                <w:szCs w:val="20"/>
                <w:lang w:val="sr-Cyrl-RS"/>
              </w:rPr>
              <w:t>89%</w:t>
            </w:r>
          </w:p>
        </w:tc>
        <w:tc>
          <w:tcPr>
            <w:tcW w:w="0" w:type="auto"/>
            <w:tcBorders>
              <w:top w:val="single" w:sz="4" w:space="0" w:color="auto"/>
              <w:left w:val="single" w:sz="4" w:space="0" w:color="auto"/>
              <w:right w:val="single" w:sz="4" w:space="0" w:color="auto"/>
            </w:tcBorders>
            <w:shd w:val="clear" w:color="auto" w:fill="FFFFFF"/>
            <w:vAlign w:val="center"/>
          </w:tcPr>
          <w:p w14:paraId="0B5757AD" w14:textId="77777777" w:rsidR="00516869" w:rsidRPr="0010000D" w:rsidRDefault="00516869"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1</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vAlign w:val="center"/>
          </w:tcPr>
          <w:p w14:paraId="30CB43DE" w14:textId="77777777" w:rsidR="00516869"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c>
          <w:tcPr>
            <w:tcW w:w="0" w:type="auto"/>
            <w:tcBorders>
              <w:top w:val="single" w:sz="4" w:space="0" w:color="auto"/>
              <w:left w:val="single" w:sz="4" w:space="0" w:color="auto"/>
              <w:right w:val="single" w:sz="4" w:space="0" w:color="auto"/>
            </w:tcBorders>
            <w:shd w:val="clear" w:color="auto" w:fill="FFFFFF"/>
            <w:vAlign w:val="center"/>
          </w:tcPr>
          <w:p w14:paraId="00F76216" w14:textId="77777777" w:rsidR="00516869" w:rsidRPr="00D1012C"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c>
          <w:tcPr>
            <w:tcW w:w="1832" w:type="dxa"/>
            <w:tcBorders>
              <w:top w:val="single" w:sz="4" w:space="0" w:color="auto"/>
              <w:left w:val="single" w:sz="4" w:space="0" w:color="auto"/>
              <w:right w:val="single" w:sz="4" w:space="0" w:color="auto"/>
            </w:tcBorders>
            <w:shd w:val="clear" w:color="auto" w:fill="FFFFFF"/>
            <w:vAlign w:val="center"/>
          </w:tcPr>
          <w:p w14:paraId="2D7A8F94" w14:textId="77777777" w:rsidR="00516869" w:rsidRPr="00D1012C" w:rsidRDefault="0051686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r>
    </w:tbl>
    <w:p w14:paraId="0A9E1608" w14:textId="77777777" w:rsidR="00516869" w:rsidRPr="00005983" w:rsidRDefault="00516869"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516869" w:rsidRPr="00CA6335" w14:paraId="2F2B1ED6" w14:textId="77777777" w:rsidTr="008F313F">
        <w:trPr>
          <w:trHeight w:val="211"/>
        </w:trPr>
        <w:tc>
          <w:tcPr>
            <w:tcW w:w="6789" w:type="dxa"/>
            <w:vMerge w:val="restart"/>
            <w:shd w:val="clear" w:color="auto" w:fill="A8D08D"/>
          </w:tcPr>
          <w:p w14:paraId="6DBFDC5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7475C31C"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4CAF597"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593C9BC3"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053075F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516869" w:rsidRPr="0010000D" w14:paraId="5FA4F0D7" w14:textId="77777777" w:rsidTr="008F313F">
        <w:trPr>
          <w:trHeight w:val="211"/>
        </w:trPr>
        <w:tc>
          <w:tcPr>
            <w:tcW w:w="6789" w:type="dxa"/>
            <w:vMerge/>
            <w:shd w:val="clear" w:color="auto" w:fill="A8D08D"/>
          </w:tcPr>
          <w:p w14:paraId="244ACCDD"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64A1FAF2"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5250CC0"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966FEBC"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2F475C19" w14:textId="77777777" w:rsidR="00516869" w:rsidRPr="00A1228C" w:rsidRDefault="0051686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3149D8" w:rsidRPr="0010000D" w14:paraId="5BD319E6" w14:textId="77777777" w:rsidTr="008F313F">
        <w:trPr>
          <w:trHeight w:val="525"/>
        </w:trPr>
        <w:tc>
          <w:tcPr>
            <w:tcW w:w="6789" w:type="dxa"/>
            <w:shd w:val="clear" w:color="auto" w:fill="FFFFFF"/>
          </w:tcPr>
          <w:p w14:paraId="55B84611" w14:textId="00EF88C7" w:rsidR="003149D8" w:rsidRPr="00DD2B98" w:rsidRDefault="003149D8"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Pr>
                <w:rFonts w:ascii="Times New Roman" w:hAnsi="Times New Roman"/>
                <w:sz w:val="20"/>
                <w:szCs w:val="20"/>
                <w:lang w:val="sr-Cyrl-RS"/>
              </w:rPr>
              <w:t xml:space="preserve"> и Допунским споразумом са ФИД</w:t>
            </w:r>
            <w:r>
              <w:rPr>
                <w:rStyle w:val="FootnoteReference"/>
                <w:rFonts w:ascii="Times New Roman" w:hAnsi="Times New Roman"/>
                <w:sz w:val="20"/>
                <w:szCs w:val="20"/>
                <w:lang w:val="sr-Cyrl-RS"/>
              </w:rPr>
              <w:footnoteReference w:id="12"/>
            </w:r>
          </w:p>
        </w:tc>
        <w:tc>
          <w:tcPr>
            <w:tcW w:w="2127" w:type="dxa"/>
            <w:shd w:val="clear" w:color="auto" w:fill="FFFFFF"/>
          </w:tcPr>
          <w:p w14:paraId="1964CB7A" w14:textId="1D40A756" w:rsidR="003149D8" w:rsidRPr="00697D33" w:rsidRDefault="003149D8"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w:t>
            </w:r>
          </w:p>
        </w:tc>
        <w:tc>
          <w:tcPr>
            <w:tcW w:w="1701" w:type="dxa"/>
            <w:shd w:val="clear" w:color="auto" w:fill="FFFFFF"/>
          </w:tcPr>
          <w:p w14:paraId="4ADEBDDE" w14:textId="11B5413F" w:rsidR="003149D8" w:rsidRPr="003149D8" w:rsidRDefault="003149D8" w:rsidP="004072A4">
            <w:pPr>
              <w:spacing w:after="120" w:line="240" w:lineRule="auto"/>
              <w:jc w:val="right"/>
              <w:rPr>
                <w:rFonts w:asciiTheme="majorBidi" w:hAnsiTheme="majorBidi" w:cstheme="majorBidi"/>
                <w:sz w:val="20"/>
                <w:szCs w:val="20"/>
                <w:lang w:val="sr-Cyrl-RS"/>
              </w:rPr>
            </w:pPr>
            <w:r w:rsidRPr="003149D8">
              <w:rPr>
                <w:rFonts w:asciiTheme="majorBidi" w:hAnsiTheme="majorBidi" w:cstheme="majorBidi"/>
                <w:sz w:val="20"/>
                <w:szCs w:val="20"/>
              </w:rPr>
              <w:t>360.000</w:t>
            </w:r>
          </w:p>
        </w:tc>
        <w:tc>
          <w:tcPr>
            <w:tcW w:w="1559" w:type="dxa"/>
            <w:shd w:val="clear" w:color="auto" w:fill="FFFFFF"/>
          </w:tcPr>
          <w:p w14:paraId="5E26D07A" w14:textId="76B33173" w:rsidR="003149D8" w:rsidRPr="003149D8" w:rsidRDefault="003149D8" w:rsidP="004072A4">
            <w:pPr>
              <w:spacing w:after="120" w:line="240" w:lineRule="auto"/>
              <w:jc w:val="right"/>
              <w:rPr>
                <w:rFonts w:asciiTheme="majorBidi" w:hAnsiTheme="majorBidi" w:cstheme="majorBidi"/>
                <w:sz w:val="20"/>
                <w:szCs w:val="20"/>
                <w:lang w:val="sr-Cyrl-RS"/>
              </w:rPr>
            </w:pPr>
            <w:r w:rsidRPr="003149D8">
              <w:rPr>
                <w:rFonts w:asciiTheme="majorBidi" w:hAnsiTheme="majorBidi" w:cstheme="majorBidi"/>
                <w:sz w:val="20"/>
                <w:szCs w:val="20"/>
              </w:rPr>
              <w:t>360.000</w:t>
            </w:r>
          </w:p>
        </w:tc>
        <w:tc>
          <w:tcPr>
            <w:tcW w:w="1691" w:type="dxa"/>
            <w:shd w:val="clear" w:color="auto" w:fill="FFFFFF"/>
          </w:tcPr>
          <w:p w14:paraId="1218C891" w14:textId="7C8F70CB" w:rsidR="003149D8" w:rsidRPr="003149D8" w:rsidRDefault="003149D8" w:rsidP="004072A4">
            <w:pPr>
              <w:spacing w:after="120" w:line="240" w:lineRule="auto"/>
              <w:jc w:val="right"/>
              <w:rPr>
                <w:rFonts w:asciiTheme="majorBidi" w:hAnsiTheme="majorBidi" w:cstheme="majorBidi"/>
                <w:sz w:val="20"/>
                <w:szCs w:val="20"/>
                <w:lang w:val="sr-Cyrl-RS"/>
              </w:rPr>
            </w:pPr>
            <w:r w:rsidRPr="003149D8">
              <w:rPr>
                <w:rFonts w:asciiTheme="majorBidi" w:hAnsiTheme="majorBidi" w:cstheme="majorBidi"/>
                <w:sz w:val="20"/>
                <w:szCs w:val="20"/>
              </w:rPr>
              <w:t>240.000</w:t>
            </w:r>
          </w:p>
        </w:tc>
      </w:tr>
    </w:tbl>
    <w:p w14:paraId="4C956160" w14:textId="77777777" w:rsidR="00516869" w:rsidRPr="00005983" w:rsidRDefault="00516869"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516869" w:rsidRPr="00CA6335" w14:paraId="17BA23F6" w14:textId="77777777" w:rsidTr="008F313F">
        <w:trPr>
          <w:trHeight w:val="142"/>
        </w:trPr>
        <w:tc>
          <w:tcPr>
            <w:tcW w:w="970" w:type="pct"/>
            <w:vMerge w:val="restart"/>
            <w:shd w:val="clear" w:color="auto" w:fill="FFF2CC"/>
          </w:tcPr>
          <w:p w14:paraId="19C56B08"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45A7CC80" w14:textId="77777777" w:rsidR="00516869" w:rsidRPr="0010000D" w:rsidRDefault="00516869"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515D25FD"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7D872C6E"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45C069C7"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01A6CDD7" w14:textId="77777777" w:rsidR="00516869" w:rsidRPr="0010000D" w:rsidRDefault="00516869"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7335CB6"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0878A763" w14:textId="77777777" w:rsidR="00516869" w:rsidRPr="0010000D"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516869" w:rsidRPr="0010000D" w14:paraId="67AC1567" w14:textId="77777777" w:rsidTr="008F313F">
        <w:trPr>
          <w:trHeight w:val="296"/>
        </w:trPr>
        <w:tc>
          <w:tcPr>
            <w:tcW w:w="970" w:type="pct"/>
            <w:vMerge/>
            <w:shd w:val="clear" w:color="auto" w:fill="FFF2CC"/>
          </w:tcPr>
          <w:p w14:paraId="5B02412C"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08B26A8"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75569D32"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6D980C7"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312E09D1"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4E3B6141" w14:textId="77777777" w:rsidR="00516869" w:rsidRPr="0010000D" w:rsidRDefault="00516869" w:rsidP="003C59C0">
            <w:pPr>
              <w:spacing w:after="120" w:line="240" w:lineRule="auto"/>
              <w:jc w:val="both"/>
              <w:rPr>
                <w:rFonts w:ascii="Times New Roman" w:hAnsi="Times New Roman"/>
                <w:sz w:val="20"/>
                <w:szCs w:val="20"/>
                <w:lang w:val="sr-Cyrl-RS"/>
              </w:rPr>
            </w:pPr>
          </w:p>
        </w:tc>
        <w:tc>
          <w:tcPr>
            <w:tcW w:w="469" w:type="pct"/>
            <w:shd w:val="clear" w:color="auto" w:fill="FFF2CC"/>
          </w:tcPr>
          <w:p w14:paraId="570EDBA5" w14:textId="77777777" w:rsidR="00516869" w:rsidRPr="00354293"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700D2B65" w14:textId="77777777" w:rsidR="00516869" w:rsidRPr="00354293" w:rsidRDefault="0051686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4446B575" w14:textId="77777777" w:rsidR="00516869" w:rsidRPr="0010000D" w:rsidRDefault="00516869"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516869" w:rsidRPr="0010000D" w14:paraId="29FA620F" w14:textId="77777777" w:rsidTr="008F313F">
        <w:trPr>
          <w:trHeight w:val="208"/>
        </w:trPr>
        <w:tc>
          <w:tcPr>
            <w:tcW w:w="970" w:type="pct"/>
            <w:shd w:val="clear" w:color="auto" w:fill="auto"/>
          </w:tcPr>
          <w:p w14:paraId="4FBE10B2" w14:textId="77777777" w:rsidR="00516869" w:rsidRPr="00DD2B98" w:rsidRDefault="00516869"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Pr="00910C51">
              <w:rPr>
                <w:rFonts w:ascii="Times New Roman" w:hAnsi="Times New Roman"/>
                <w:sz w:val="20"/>
                <w:szCs w:val="20"/>
                <w:lang w:val="ru-RU"/>
              </w:rPr>
              <w:t>4</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Израда критеријума позива према налазима </w:t>
            </w:r>
            <w:r w:rsidRPr="00DD2B98">
              <w:rPr>
                <w:rFonts w:ascii="Times New Roman" w:hAnsi="Times New Roman"/>
                <w:sz w:val="20"/>
                <w:szCs w:val="20"/>
                <w:lang w:val="sr-Cyrl-RS"/>
              </w:rPr>
              <w:t xml:space="preserve">стратегије </w:t>
            </w:r>
            <w:r w:rsidRPr="00DD2B98">
              <w:rPr>
                <w:rFonts w:ascii="Times New Roman" w:hAnsi="Times New Roman"/>
                <w:sz w:val="20"/>
                <w:szCs w:val="20"/>
                <w:lang w:val="sr-Cyrl-BA"/>
              </w:rPr>
              <w:t>паметне специјализације</w:t>
            </w:r>
          </w:p>
        </w:tc>
        <w:tc>
          <w:tcPr>
            <w:tcW w:w="667" w:type="pct"/>
            <w:shd w:val="clear" w:color="auto" w:fill="auto"/>
          </w:tcPr>
          <w:p w14:paraId="4993554E" w14:textId="77777777" w:rsidR="00516869" w:rsidRPr="00150C7E" w:rsidRDefault="00516869" w:rsidP="003C59C0">
            <w:pPr>
              <w:spacing w:after="120" w:line="240" w:lineRule="auto"/>
              <w:jc w:val="both"/>
              <w:rPr>
                <w:rFonts w:ascii="Times New Roman" w:hAnsi="Times New Roman"/>
                <w:sz w:val="20"/>
                <w:szCs w:val="20"/>
                <w:lang w:val="sr-Latn-RS"/>
              </w:rPr>
            </w:pPr>
            <w:r w:rsidRPr="00DD2B98">
              <w:rPr>
                <w:rFonts w:ascii="Times New Roman" w:hAnsi="Times New Roman"/>
                <w:sz w:val="20"/>
                <w:szCs w:val="20"/>
                <w:lang w:val="sr-Cyrl-BA"/>
              </w:rPr>
              <w:t>ФИД</w:t>
            </w:r>
          </w:p>
        </w:tc>
        <w:tc>
          <w:tcPr>
            <w:tcW w:w="638" w:type="pct"/>
            <w:shd w:val="clear" w:color="auto" w:fill="auto"/>
          </w:tcPr>
          <w:p w14:paraId="343C669B" w14:textId="63186863" w:rsidR="00516869" w:rsidRPr="00F040F0" w:rsidRDefault="00210B73" w:rsidP="003C59C0">
            <w:pPr>
              <w:spacing w:after="120" w:line="240" w:lineRule="auto"/>
              <w:jc w:val="both"/>
              <w:rPr>
                <w:rFonts w:ascii="Times New Roman" w:hAnsi="Times New Roman"/>
                <w:sz w:val="20"/>
                <w:szCs w:val="20"/>
                <w:lang w:val="ru-RU"/>
              </w:rPr>
            </w:pPr>
            <w:r>
              <w:rPr>
                <w:rFonts w:ascii="Times New Roman" w:hAnsi="Times New Roman"/>
                <w:sz w:val="20"/>
                <w:szCs w:val="20"/>
                <w:lang w:val="sr-Cyrl-BA"/>
              </w:rPr>
              <w:t xml:space="preserve">НИТРА, </w:t>
            </w:r>
            <w:r w:rsidR="00516869" w:rsidRPr="00150C7E">
              <w:rPr>
                <w:rFonts w:ascii="Times New Roman" w:hAnsi="Times New Roman"/>
                <w:sz w:val="20"/>
                <w:szCs w:val="20"/>
                <w:lang w:val="sr-Cyrl-BA"/>
              </w:rPr>
              <w:t>Светска банка и ЕУ</w:t>
            </w:r>
          </w:p>
        </w:tc>
        <w:tc>
          <w:tcPr>
            <w:tcW w:w="470" w:type="pct"/>
            <w:shd w:val="clear" w:color="auto" w:fill="auto"/>
          </w:tcPr>
          <w:p w14:paraId="0C3916E9" w14:textId="77777777" w:rsidR="00516869" w:rsidRPr="00150C7E" w:rsidRDefault="00516869" w:rsidP="003C59C0">
            <w:pPr>
              <w:spacing w:after="120" w:line="240" w:lineRule="auto"/>
              <w:jc w:val="both"/>
              <w:rPr>
                <w:rFonts w:ascii="Times New Roman" w:hAnsi="Times New Roman"/>
                <w:sz w:val="20"/>
                <w:szCs w:val="20"/>
                <w:lang w:val="sr-Cyrl-RS"/>
              </w:rPr>
            </w:pPr>
            <w:r w:rsidRPr="00150C7E">
              <w:rPr>
                <w:rFonts w:ascii="Times New Roman" w:hAnsi="Times New Roman"/>
                <w:sz w:val="20"/>
                <w:szCs w:val="20"/>
              </w:rPr>
              <w:t>II квартал 202</w:t>
            </w:r>
            <w:r w:rsidRPr="00150C7E">
              <w:rPr>
                <w:rFonts w:ascii="Times New Roman" w:hAnsi="Times New Roman"/>
                <w:sz w:val="20"/>
                <w:szCs w:val="20"/>
                <w:lang w:val="sr-Cyrl-RS"/>
              </w:rPr>
              <w:t>3.</w:t>
            </w:r>
          </w:p>
        </w:tc>
        <w:tc>
          <w:tcPr>
            <w:tcW w:w="538" w:type="pct"/>
            <w:shd w:val="clear" w:color="auto" w:fill="auto"/>
          </w:tcPr>
          <w:p w14:paraId="37FE5F1C" w14:textId="2E67A99D" w:rsidR="00516869" w:rsidRPr="00150C7E" w:rsidRDefault="006B54F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11</w:t>
            </w:r>
          </w:p>
        </w:tc>
        <w:tc>
          <w:tcPr>
            <w:tcW w:w="536" w:type="pct"/>
            <w:shd w:val="clear" w:color="auto" w:fill="auto"/>
          </w:tcPr>
          <w:p w14:paraId="349397EE" w14:textId="67FF7FE3" w:rsidR="00516869" w:rsidRPr="00697D33" w:rsidRDefault="006B54FD" w:rsidP="003C59C0">
            <w:pPr>
              <w:spacing w:after="120" w:line="240" w:lineRule="auto"/>
              <w:jc w:val="both"/>
              <w:rPr>
                <w:rFonts w:ascii="Times New Roman" w:hAnsi="Times New Roman"/>
                <w:color w:val="FF0000"/>
                <w:sz w:val="20"/>
              </w:rPr>
            </w:pPr>
            <w:r>
              <w:rPr>
                <w:rFonts w:ascii="Times New Roman" w:hAnsi="Times New Roman"/>
                <w:sz w:val="20"/>
                <w:szCs w:val="20"/>
                <w:lang w:val="sr-Cyrl-RS"/>
              </w:rPr>
              <w:t>-</w:t>
            </w:r>
          </w:p>
        </w:tc>
        <w:tc>
          <w:tcPr>
            <w:tcW w:w="469" w:type="pct"/>
            <w:shd w:val="clear" w:color="auto" w:fill="auto"/>
          </w:tcPr>
          <w:p w14:paraId="1D384860" w14:textId="77777777" w:rsidR="00516869" w:rsidRPr="0010000D" w:rsidRDefault="0051686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133D4639" w14:textId="77777777" w:rsidR="00516869" w:rsidRPr="0010000D" w:rsidRDefault="0051686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30BBA6CA" w14:textId="77777777" w:rsidR="00516869" w:rsidRPr="0010000D" w:rsidRDefault="0051686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516869" w:rsidRPr="0010000D" w14:paraId="4627A8B7" w14:textId="77777777" w:rsidTr="008F313F">
        <w:trPr>
          <w:trHeight w:val="142"/>
        </w:trPr>
        <w:tc>
          <w:tcPr>
            <w:tcW w:w="970" w:type="pct"/>
            <w:shd w:val="clear" w:color="auto" w:fill="auto"/>
          </w:tcPr>
          <w:p w14:paraId="1AA0B352" w14:textId="707A3620" w:rsidR="00516869" w:rsidRPr="00150C7E" w:rsidRDefault="00516869"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RS"/>
              </w:rPr>
              <w:t>2.</w:t>
            </w:r>
            <w:r w:rsidRPr="00910C51">
              <w:rPr>
                <w:rFonts w:ascii="Times New Roman" w:hAnsi="Times New Roman"/>
                <w:sz w:val="20"/>
                <w:szCs w:val="20"/>
                <w:lang w:val="ru-RU"/>
              </w:rPr>
              <w:t>4</w:t>
            </w:r>
            <w:r w:rsidRPr="00DD2B98">
              <w:rPr>
                <w:rFonts w:ascii="Times New Roman" w:hAnsi="Times New Roman"/>
                <w:sz w:val="20"/>
                <w:szCs w:val="20"/>
                <w:lang w:val="sr-Cyrl-RS"/>
              </w:rPr>
              <w:t>.</w:t>
            </w:r>
            <w:r w:rsidR="00F34B4E" w:rsidRPr="00CD71C6">
              <w:rPr>
                <w:rFonts w:ascii="Times New Roman" w:hAnsi="Times New Roman"/>
                <w:sz w:val="20"/>
                <w:szCs w:val="20"/>
                <w:lang w:val="ru-RU"/>
              </w:rPr>
              <w:t>2</w:t>
            </w:r>
            <w:r w:rsidRPr="00DD2B98">
              <w:rPr>
                <w:rFonts w:ascii="Times New Roman" w:hAnsi="Times New Roman"/>
                <w:sz w:val="20"/>
                <w:szCs w:val="20"/>
                <w:lang w:val="sr-Cyrl-RS"/>
              </w:rPr>
              <w:t>. Расписивање и имплементација позива</w:t>
            </w:r>
            <w:r w:rsidRPr="00910C51">
              <w:rPr>
                <w:rFonts w:ascii="Times New Roman" w:hAnsi="Times New Roman"/>
                <w:sz w:val="20"/>
                <w:szCs w:val="20"/>
                <w:lang w:val="ru-RU"/>
              </w:rPr>
              <w:t xml:space="preserve"> (</w:t>
            </w:r>
            <w:r>
              <w:rPr>
                <w:rFonts w:ascii="Times New Roman" w:hAnsi="Times New Roman"/>
                <w:sz w:val="20"/>
                <w:szCs w:val="20"/>
                <w:lang w:val="sr-Cyrl-RS"/>
              </w:rPr>
              <w:t>један позив годишње)</w:t>
            </w:r>
          </w:p>
        </w:tc>
        <w:tc>
          <w:tcPr>
            <w:tcW w:w="667" w:type="pct"/>
            <w:shd w:val="clear" w:color="auto" w:fill="auto"/>
          </w:tcPr>
          <w:p w14:paraId="220BFFFF" w14:textId="77777777" w:rsidR="00516869" w:rsidRPr="00DD2B98" w:rsidRDefault="00516869"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BA"/>
              </w:rPr>
              <w:t>ФИД</w:t>
            </w:r>
          </w:p>
        </w:tc>
        <w:tc>
          <w:tcPr>
            <w:tcW w:w="638" w:type="pct"/>
            <w:shd w:val="clear" w:color="auto" w:fill="auto"/>
          </w:tcPr>
          <w:p w14:paraId="41689DBF" w14:textId="5BFFAD4E" w:rsidR="00516869" w:rsidRPr="00150C7E" w:rsidRDefault="00684D1F" w:rsidP="003C59C0">
            <w:pPr>
              <w:spacing w:after="120" w:line="240" w:lineRule="auto"/>
              <w:jc w:val="both"/>
              <w:rPr>
                <w:rFonts w:ascii="Times New Roman" w:hAnsi="Times New Roman"/>
                <w:sz w:val="20"/>
                <w:szCs w:val="20"/>
              </w:rPr>
            </w:pPr>
            <w:r>
              <w:rPr>
                <w:rFonts w:ascii="Times New Roman" w:hAnsi="Times New Roman"/>
                <w:sz w:val="20"/>
                <w:szCs w:val="20"/>
                <w:lang w:val="sr-Cyrl-RS"/>
              </w:rPr>
              <w:t>Светска банка и ЕУ</w:t>
            </w:r>
          </w:p>
        </w:tc>
        <w:tc>
          <w:tcPr>
            <w:tcW w:w="470" w:type="pct"/>
            <w:shd w:val="clear" w:color="auto" w:fill="auto"/>
          </w:tcPr>
          <w:p w14:paraId="6578867F" w14:textId="77777777" w:rsidR="00516869" w:rsidRPr="00150C7E" w:rsidRDefault="00516869" w:rsidP="003C59C0">
            <w:pPr>
              <w:spacing w:after="120" w:line="240" w:lineRule="auto"/>
              <w:jc w:val="both"/>
              <w:rPr>
                <w:rFonts w:ascii="Times New Roman" w:hAnsi="Times New Roman"/>
                <w:sz w:val="20"/>
                <w:szCs w:val="20"/>
                <w:lang w:val="sr-Cyrl-RS"/>
              </w:rPr>
            </w:pPr>
            <w:r w:rsidRPr="00150C7E">
              <w:rPr>
                <w:rFonts w:ascii="Times New Roman" w:hAnsi="Times New Roman"/>
                <w:sz w:val="20"/>
                <w:szCs w:val="20"/>
              </w:rPr>
              <w:t>I</w:t>
            </w:r>
            <w:r w:rsidRPr="00604C8C">
              <w:rPr>
                <w:rFonts w:ascii="Times New Roman" w:hAnsi="Times New Roman"/>
                <w:sz w:val="20"/>
                <w:szCs w:val="20"/>
              </w:rPr>
              <w:t xml:space="preserve">II </w:t>
            </w:r>
            <w:r w:rsidRPr="00150C7E">
              <w:rPr>
                <w:rFonts w:ascii="Times New Roman" w:hAnsi="Times New Roman"/>
                <w:sz w:val="20"/>
                <w:szCs w:val="20"/>
              </w:rPr>
              <w:t>квартал 202</w:t>
            </w:r>
            <w:r>
              <w:rPr>
                <w:rFonts w:ascii="Times New Roman" w:hAnsi="Times New Roman"/>
                <w:sz w:val="20"/>
                <w:szCs w:val="20"/>
                <w:lang w:val="sr-Cyrl-RS"/>
              </w:rPr>
              <w:t xml:space="preserve">3, 2024. и 2025.  </w:t>
            </w:r>
          </w:p>
        </w:tc>
        <w:tc>
          <w:tcPr>
            <w:tcW w:w="538" w:type="pct"/>
            <w:shd w:val="clear" w:color="auto" w:fill="auto"/>
          </w:tcPr>
          <w:p w14:paraId="5BCC955F" w14:textId="1E51FEDD" w:rsidR="00516869" w:rsidRPr="00150C7E" w:rsidRDefault="006B54F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11</w:t>
            </w:r>
          </w:p>
        </w:tc>
        <w:tc>
          <w:tcPr>
            <w:tcW w:w="536" w:type="pct"/>
            <w:shd w:val="clear" w:color="auto" w:fill="auto"/>
          </w:tcPr>
          <w:p w14:paraId="528B322E" w14:textId="7BC3E43C" w:rsidR="00516869" w:rsidRPr="00697D33" w:rsidRDefault="006B54FD" w:rsidP="003C59C0">
            <w:pPr>
              <w:spacing w:after="120" w:line="240" w:lineRule="auto"/>
              <w:jc w:val="both"/>
              <w:rPr>
                <w:rFonts w:ascii="Times New Roman" w:hAnsi="Times New Roman"/>
                <w:color w:val="FF0000"/>
                <w:sz w:val="20"/>
              </w:rPr>
            </w:pPr>
            <w:r>
              <w:rPr>
                <w:rFonts w:ascii="Times New Roman" w:hAnsi="Times New Roman"/>
                <w:sz w:val="20"/>
                <w:szCs w:val="20"/>
                <w:lang w:val="sr-Cyrl-RS"/>
              </w:rPr>
              <w:t>-</w:t>
            </w:r>
          </w:p>
        </w:tc>
        <w:tc>
          <w:tcPr>
            <w:tcW w:w="469" w:type="pct"/>
            <w:shd w:val="clear" w:color="auto" w:fill="auto"/>
          </w:tcPr>
          <w:p w14:paraId="4110F24A" w14:textId="477A5C53" w:rsidR="00516869" w:rsidRPr="0010000D" w:rsidRDefault="003149D8" w:rsidP="004072A4">
            <w:pPr>
              <w:spacing w:after="120" w:line="240" w:lineRule="auto"/>
              <w:jc w:val="right"/>
              <w:rPr>
                <w:rFonts w:ascii="Times New Roman" w:hAnsi="Times New Roman"/>
                <w:sz w:val="20"/>
                <w:szCs w:val="20"/>
                <w:lang w:val="sr-Cyrl-RS"/>
              </w:rPr>
            </w:pPr>
            <w:r w:rsidRPr="003149D8">
              <w:rPr>
                <w:rFonts w:ascii="Times New Roman" w:hAnsi="Times New Roman"/>
                <w:sz w:val="20"/>
                <w:szCs w:val="20"/>
                <w:lang w:val="sr-Cyrl-RS"/>
              </w:rPr>
              <w:t>360.000</w:t>
            </w:r>
          </w:p>
        </w:tc>
        <w:tc>
          <w:tcPr>
            <w:tcW w:w="368" w:type="pct"/>
            <w:shd w:val="clear" w:color="auto" w:fill="auto"/>
          </w:tcPr>
          <w:p w14:paraId="422BEA15" w14:textId="5D219C5A" w:rsidR="00516869" w:rsidRPr="0010000D" w:rsidRDefault="003149D8" w:rsidP="004072A4">
            <w:pPr>
              <w:spacing w:after="120" w:line="240" w:lineRule="auto"/>
              <w:jc w:val="right"/>
              <w:rPr>
                <w:rFonts w:ascii="Times New Roman" w:hAnsi="Times New Roman"/>
                <w:sz w:val="20"/>
                <w:szCs w:val="20"/>
                <w:lang w:val="sr-Cyrl-RS"/>
              </w:rPr>
            </w:pPr>
            <w:r w:rsidRPr="003149D8">
              <w:rPr>
                <w:rFonts w:ascii="Times New Roman" w:hAnsi="Times New Roman"/>
                <w:sz w:val="20"/>
                <w:szCs w:val="20"/>
                <w:lang w:val="sr-Cyrl-RS"/>
              </w:rPr>
              <w:t>360.000</w:t>
            </w:r>
          </w:p>
        </w:tc>
        <w:tc>
          <w:tcPr>
            <w:tcW w:w="344" w:type="pct"/>
          </w:tcPr>
          <w:p w14:paraId="29C0025E" w14:textId="1D54CE2A" w:rsidR="00516869" w:rsidRPr="0010000D" w:rsidRDefault="003149D8" w:rsidP="004072A4">
            <w:pPr>
              <w:spacing w:after="120" w:line="240" w:lineRule="auto"/>
              <w:jc w:val="right"/>
              <w:rPr>
                <w:rFonts w:ascii="Times New Roman" w:hAnsi="Times New Roman"/>
                <w:sz w:val="20"/>
                <w:szCs w:val="20"/>
                <w:lang w:val="sr-Cyrl-RS"/>
              </w:rPr>
            </w:pPr>
            <w:r w:rsidRPr="003149D8">
              <w:rPr>
                <w:rFonts w:ascii="Times New Roman" w:hAnsi="Times New Roman"/>
                <w:sz w:val="20"/>
                <w:szCs w:val="20"/>
                <w:lang w:val="sr-Cyrl-RS"/>
              </w:rPr>
              <w:t>240.000</w:t>
            </w:r>
          </w:p>
        </w:tc>
      </w:tr>
    </w:tbl>
    <w:p w14:paraId="1C963BE3" w14:textId="77777777" w:rsidR="001E3ABE" w:rsidRPr="00005983" w:rsidRDefault="001E3ABE" w:rsidP="003C59C0">
      <w:pPr>
        <w:spacing w:after="120" w:line="240" w:lineRule="auto"/>
        <w:jc w:val="both"/>
        <w:rPr>
          <w:rFonts w:ascii="Times New Roman" w:hAnsi="Times New Roman"/>
          <w:sz w:val="20"/>
          <w:szCs w:val="20"/>
          <w:lang w:val="sr-Cyrl-RS"/>
        </w:rPr>
      </w:pPr>
    </w:p>
    <w:p w14:paraId="7D358D9E" w14:textId="77777777" w:rsidR="009A6501" w:rsidRDefault="009A6501"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239"/>
        <w:gridCol w:w="1192"/>
        <w:gridCol w:w="693"/>
        <w:gridCol w:w="693"/>
        <w:gridCol w:w="1080"/>
        <w:gridCol w:w="2049"/>
        <w:gridCol w:w="2049"/>
        <w:gridCol w:w="1832"/>
      </w:tblGrid>
      <w:tr w:rsidR="001F4B86" w:rsidRPr="00CA6335" w14:paraId="3ADE7596" w14:textId="77777777" w:rsidTr="008F313F">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27491CB1" w14:textId="129A6901" w:rsidR="001F4B86" w:rsidRPr="00697D33" w:rsidRDefault="001F4B8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w:t>
            </w:r>
            <w:r w:rsidR="00CA4B06" w:rsidRPr="00910C51">
              <w:rPr>
                <w:rFonts w:ascii="Times New Roman" w:hAnsi="Times New Roman"/>
                <w:sz w:val="20"/>
                <w:szCs w:val="20"/>
                <w:lang w:val="ru-RU"/>
              </w:rPr>
              <w:t>5</w:t>
            </w:r>
            <w:r w:rsidRPr="0010000D">
              <w:rPr>
                <w:rFonts w:ascii="Times New Roman" w:hAnsi="Times New Roman"/>
                <w:sz w:val="20"/>
                <w:szCs w:val="20"/>
                <w:lang w:val="sr-Cyrl-RS"/>
              </w:rPr>
              <w:t xml:space="preserve">: </w:t>
            </w:r>
            <w:r>
              <w:rPr>
                <w:rFonts w:ascii="Times New Roman" w:hAnsi="Times New Roman"/>
                <w:sz w:val="20"/>
                <w:szCs w:val="20"/>
                <w:lang w:val="sr-Cyrl-RS"/>
              </w:rPr>
              <w:t>Финансирање пројеката стартапа (Програм раног развоја)</w:t>
            </w:r>
          </w:p>
        </w:tc>
      </w:tr>
      <w:tr w:rsidR="001F4B86" w:rsidRPr="00CA6335" w14:paraId="7618A80C" w14:textId="77777777" w:rsidTr="008F313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0351D9AE"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Фонд за иновациону делатност</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1F4B86" w:rsidRPr="0010000D" w14:paraId="13FBEFCB"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2AF3CB46" w14:textId="77777777" w:rsidR="001F4B86" w:rsidRPr="00D1012C"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288" w:type="dxa"/>
            <w:gridSpan w:val="5"/>
            <w:tcBorders>
              <w:top w:val="single" w:sz="4" w:space="0" w:color="auto"/>
              <w:left w:val="single" w:sz="4" w:space="0" w:color="auto"/>
              <w:bottom w:val="single" w:sz="4" w:space="0" w:color="auto"/>
              <w:right w:val="single" w:sz="4" w:space="0" w:color="auto"/>
            </w:tcBorders>
            <w:shd w:val="clear" w:color="auto" w:fill="F7CAAC"/>
          </w:tcPr>
          <w:p w14:paraId="65CA1106"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1F4B86" w:rsidRPr="0010000D" w14:paraId="1C6B5C34"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32B05B4"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288" w:type="dxa"/>
            <w:gridSpan w:val="5"/>
            <w:tcBorders>
              <w:top w:val="single" w:sz="4" w:space="0" w:color="auto"/>
              <w:left w:val="single" w:sz="4" w:space="0" w:color="auto"/>
              <w:bottom w:val="single" w:sz="4" w:space="0" w:color="auto"/>
              <w:right w:val="single" w:sz="4" w:space="0" w:color="auto"/>
            </w:tcBorders>
            <w:shd w:val="clear" w:color="auto" w:fill="F7CAAC"/>
          </w:tcPr>
          <w:p w14:paraId="6486A4C1" w14:textId="77777777" w:rsidR="001F4B86" w:rsidRPr="0010000D" w:rsidRDefault="001F4B86"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1F4B86" w:rsidRPr="0010000D" w14:paraId="57F23A19" w14:textId="77777777" w:rsidTr="008F313F">
        <w:trPr>
          <w:trHeight w:val="808"/>
        </w:trPr>
        <w:tc>
          <w:tcPr>
            <w:tcW w:w="0" w:type="auto"/>
            <w:tcBorders>
              <w:top w:val="single" w:sz="4" w:space="0" w:color="auto"/>
              <w:right w:val="single" w:sz="4" w:space="0" w:color="auto"/>
            </w:tcBorders>
            <w:shd w:val="clear" w:color="auto" w:fill="D9D9D9"/>
          </w:tcPr>
          <w:p w14:paraId="5DBCF36E"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34D3BA2C"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99A0373"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48327F8"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6A14317"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439795B5"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9571E1E"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0E2B24D1"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28301715"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704795" w:rsidRPr="00704795" w14:paraId="4A0CF02B"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02ABB723" w14:textId="77777777" w:rsidR="001F4B86" w:rsidRPr="0010000D" w:rsidRDefault="001F4B8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 xml:space="preserve">Број </w:t>
            </w:r>
            <w:r w:rsidRPr="0010000D">
              <w:rPr>
                <w:rFonts w:ascii="Times New Roman" w:hAnsi="Times New Roman"/>
                <w:sz w:val="20"/>
                <w:szCs w:val="20"/>
                <w:lang w:val="sr-Cyrl-BA"/>
              </w:rPr>
              <w:t>подржаних стартапа</w:t>
            </w:r>
            <w:r>
              <w:rPr>
                <w:rFonts w:ascii="Times New Roman" w:hAnsi="Times New Roman"/>
                <w:sz w:val="20"/>
                <w:szCs w:val="20"/>
                <w:lang w:val="sr-Cyrl-RS"/>
              </w:rPr>
              <w:t xml:space="preserve"> (кумулативно)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9D7C54" w14:textId="77777777" w:rsidR="001F4B86" w:rsidRPr="0010000D" w:rsidRDefault="001F4B86"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B7685B" w14:textId="77777777" w:rsidR="001F4B86" w:rsidRPr="005C748E" w:rsidRDefault="001F4B86" w:rsidP="003C59C0">
            <w:pPr>
              <w:shd w:val="clear" w:color="auto" w:fill="FFFFFF"/>
              <w:spacing w:after="120" w:line="240" w:lineRule="auto"/>
              <w:jc w:val="both"/>
              <w:rPr>
                <w:rFonts w:ascii="Times New Roman" w:hAnsi="Times New Roman"/>
                <w:sz w:val="20"/>
                <w:szCs w:val="20"/>
                <w:lang w:val="sr-Cyrl-RS"/>
              </w:rPr>
            </w:pPr>
            <w:r w:rsidRPr="005C748E">
              <w:rPr>
                <w:rFonts w:ascii="Times New Roman" w:hAnsi="Times New Roman"/>
                <w:sz w:val="20"/>
                <w:lang w:val="sr-Cyrl-RS"/>
              </w:rPr>
              <w:t>ФИД</w:t>
            </w:r>
            <w:r w:rsidRPr="005C748E">
              <w:rPr>
                <w:rFonts w:ascii="Times New Roman" w:hAnsi="Times New Roman"/>
                <w:sz w:val="20"/>
                <w:szCs w:val="20"/>
                <w:lang w:val="sr-Cyrl-RS"/>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B2B1A44" w14:textId="1FD75DB2" w:rsidR="001F4B86" w:rsidRPr="00704795" w:rsidRDefault="00704795" w:rsidP="003C59C0">
            <w:pPr>
              <w:shd w:val="clear" w:color="auto" w:fill="FFFFFF"/>
              <w:spacing w:after="120" w:line="240" w:lineRule="auto"/>
              <w:jc w:val="both"/>
              <w:rPr>
                <w:rFonts w:ascii="Times New Roman" w:hAnsi="Times New Roman"/>
                <w:color w:val="FF0000"/>
                <w:sz w:val="20"/>
                <w:szCs w:val="20"/>
              </w:rPr>
            </w:pPr>
            <w:r w:rsidRPr="00704795">
              <w:rPr>
                <w:rFonts w:ascii="Times New Roman" w:hAnsi="Times New Roman"/>
                <w:sz w:val="20"/>
                <w:szCs w:val="20"/>
              </w:rPr>
              <w:t>239</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9B66D1" w14:textId="77777777" w:rsidR="001F4B86" w:rsidRPr="00BE5CB6" w:rsidRDefault="001F4B8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C417AC" w14:textId="2A78FC01" w:rsidR="001F4B86" w:rsidRPr="00704795" w:rsidRDefault="00704795" w:rsidP="003C59C0">
            <w:pPr>
              <w:shd w:val="clear" w:color="auto" w:fill="FFFFFF"/>
              <w:spacing w:after="120" w:line="240" w:lineRule="auto"/>
              <w:jc w:val="both"/>
              <w:rPr>
                <w:rFonts w:ascii="Times New Roman" w:hAnsi="Times New Roman"/>
                <w:sz w:val="20"/>
                <w:szCs w:val="20"/>
              </w:rPr>
            </w:pPr>
            <w:r w:rsidRPr="00704795">
              <w:rPr>
                <w:rFonts w:ascii="Times New Roman" w:hAnsi="Times New Roman"/>
                <w:sz w:val="20"/>
                <w:szCs w:val="20"/>
              </w:rPr>
              <w:t>265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CD00B9" w14:textId="59A17696" w:rsidR="001F4B86" w:rsidRPr="00704795" w:rsidRDefault="00704795" w:rsidP="003C59C0">
            <w:pPr>
              <w:shd w:val="clear" w:color="auto" w:fill="FFFFFF"/>
              <w:spacing w:after="120" w:line="240" w:lineRule="auto"/>
              <w:jc w:val="both"/>
              <w:rPr>
                <w:rFonts w:ascii="Times New Roman" w:hAnsi="Times New Roman"/>
                <w:sz w:val="20"/>
                <w:szCs w:val="20"/>
              </w:rPr>
            </w:pPr>
            <w:r w:rsidRPr="00704795">
              <w:rPr>
                <w:rFonts w:ascii="Times New Roman" w:hAnsi="Times New Roman"/>
                <w:sz w:val="20"/>
                <w:szCs w:val="20"/>
              </w:rPr>
              <w:t>290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0BA16784" w14:textId="069B0FFE" w:rsidR="001F4B86" w:rsidRPr="00704795" w:rsidRDefault="00704795" w:rsidP="003C59C0">
            <w:pPr>
              <w:shd w:val="clear" w:color="auto" w:fill="FFFFFF"/>
              <w:spacing w:after="120" w:line="240" w:lineRule="auto"/>
              <w:jc w:val="both"/>
              <w:rPr>
                <w:rFonts w:ascii="Times New Roman" w:hAnsi="Times New Roman"/>
                <w:sz w:val="20"/>
                <w:szCs w:val="20"/>
              </w:rPr>
            </w:pPr>
            <w:r w:rsidRPr="00704795">
              <w:rPr>
                <w:rFonts w:ascii="Times New Roman" w:hAnsi="Times New Roman"/>
                <w:sz w:val="20"/>
                <w:szCs w:val="20"/>
              </w:rPr>
              <w:t>290</w:t>
            </w:r>
          </w:p>
        </w:tc>
      </w:tr>
      <w:tr w:rsidR="001F4B86" w:rsidRPr="0010000D" w14:paraId="6A750E8C" w14:textId="77777777" w:rsidTr="008F313F">
        <w:trPr>
          <w:trHeight w:val="429"/>
        </w:trPr>
        <w:tc>
          <w:tcPr>
            <w:tcW w:w="0" w:type="auto"/>
            <w:tcBorders>
              <w:top w:val="single" w:sz="4" w:space="0" w:color="auto"/>
              <w:right w:val="single" w:sz="4" w:space="0" w:color="auto"/>
            </w:tcBorders>
            <w:shd w:val="clear" w:color="auto" w:fill="FFFFFF"/>
            <w:vAlign w:val="center"/>
          </w:tcPr>
          <w:p w14:paraId="6D668AD1" w14:textId="77777777" w:rsidR="001F4B86" w:rsidRPr="0010000D" w:rsidRDefault="001F4B8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BA"/>
              </w:rPr>
              <w:t>Проценат подржаних стартапа у области 4С</w:t>
            </w:r>
            <w:r w:rsidRPr="0010000D">
              <w:rPr>
                <w:rFonts w:ascii="Times New Roman" w:hAnsi="Times New Roman"/>
                <w:sz w:val="20"/>
                <w:szCs w:val="20"/>
                <w:lang w:val="sr-Cyrl-BA"/>
              </w:rPr>
              <w:t xml:space="preserve"> </w:t>
            </w:r>
          </w:p>
        </w:tc>
        <w:tc>
          <w:tcPr>
            <w:tcW w:w="0" w:type="auto"/>
            <w:tcBorders>
              <w:top w:val="single" w:sz="4" w:space="0" w:color="auto"/>
              <w:left w:val="single" w:sz="4" w:space="0" w:color="auto"/>
              <w:right w:val="single" w:sz="4" w:space="0" w:color="auto"/>
            </w:tcBorders>
            <w:shd w:val="clear" w:color="auto" w:fill="FFFFFF"/>
          </w:tcPr>
          <w:p w14:paraId="11E87508" w14:textId="77777777" w:rsidR="001F4B86" w:rsidRPr="00A1228C" w:rsidRDefault="001F4B86" w:rsidP="003C59C0">
            <w:pPr>
              <w:shd w:val="clear" w:color="auto" w:fill="FFFFFF"/>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right w:val="single" w:sz="4" w:space="0" w:color="auto"/>
            </w:tcBorders>
            <w:shd w:val="clear" w:color="auto" w:fill="FFFFFF"/>
          </w:tcPr>
          <w:p w14:paraId="1DDE6630" w14:textId="77777777" w:rsidR="001F4B86" w:rsidRPr="005C748E" w:rsidRDefault="001F4B86" w:rsidP="003C59C0">
            <w:pPr>
              <w:shd w:val="clear" w:color="auto" w:fill="FFFFFF"/>
              <w:spacing w:after="120" w:line="240" w:lineRule="auto"/>
              <w:jc w:val="both"/>
              <w:rPr>
                <w:rFonts w:ascii="Times New Roman" w:hAnsi="Times New Roman"/>
                <w:sz w:val="20"/>
                <w:szCs w:val="20"/>
                <w:lang w:val="sr-Cyrl-RS"/>
              </w:rPr>
            </w:pPr>
            <w:r w:rsidRPr="005C748E">
              <w:rPr>
                <w:rFonts w:ascii="Times New Roman" w:hAnsi="Times New Roman"/>
                <w:sz w:val="20"/>
                <w:lang w:val="sr-Cyrl-RS"/>
              </w:rPr>
              <w:t>ФИД</w:t>
            </w:r>
            <w:r w:rsidRPr="005C748E">
              <w:rPr>
                <w:rFonts w:ascii="Times New Roman" w:hAnsi="Times New Roman"/>
                <w:sz w:val="20"/>
                <w:szCs w:val="20"/>
                <w:lang w:val="sr-Cyrl-RS"/>
              </w:rPr>
              <w:t xml:space="preserve"> </w:t>
            </w:r>
          </w:p>
        </w:tc>
        <w:tc>
          <w:tcPr>
            <w:tcW w:w="0" w:type="auto"/>
            <w:gridSpan w:val="2"/>
            <w:tcBorders>
              <w:top w:val="single" w:sz="4" w:space="0" w:color="auto"/>
              <w:left w:val="single" w:sz="4" w:space="0" w:color="auto"/>
              <w:right w:val="single" w:sz="4" w:space="0" w:color="auto"/>
            </w:tcBorders>
            <w:shd w:val="clear" w:color="auto" w:fill="FFFFFF"/>
          </w:tcPr>
          <w:p w14:paraId="7802EE57" w14:textId="77777777" w:rsidR="001F4B86" w:rsidRPr="00D1012C" w:rsidRDefault="001F4B86" w:rsidP="003C59C0">
            <w:pPr>
              <w:shd w:val="clear" w:color="auto" w:fill="FFFFFF"/>
              <w:spacing w:after="120" w:line="240" w:lineRule="auto"/>
              <w:jc w:val="both"/>
              <w:rPr>
                <w:rFonts w:ascii="Times New Roman" w:hAnsi="Times New Roman"/>
                <w:color w:val="FF0000"/>
                <w:sz w:val="20"/>
                <w:szCs w:val="20"/>
                <w:lang w:val="sr-Cyrl-RS"/>
              </w:rPr>
            </w:pPr>
            <w:r w:rsidRPr="00150C7E">
              <w:rPr>
                <w:rFonts w:ascii="Times New Roman" w:hAnsi="Times New Roman"/>
                <w:sz w:val="20"/>
                <w:szCs w:val="20"/>
                <w:lang w:val="sr-Cyrl-RS"/>
              </w:rPr>
              <w:t>95%</w:t>
            </w:r>
          </w:p>
        </w:tc>
        <w:tc>
          <w:tcPr>
            <w:tcW w:w="0" w:type="auto"/>
            <w:tcBorders>
              <w:top w:val="single" w:sz="4" w:space="0" w:color="auto"/>
              <w:left w:val="single" w:sz="4" w:space="0" w:color="auto"/>
              <w:right w:val="single" w:sz="4" w:space="0" w:color="auto"/>
            </w:tcBorders>
            <w:shd w:val="clear" w:color="auto" w:fill="FFFFFF"/>
          </w:tcPr>
          <w:p w14:paraId="237E7492" w14:textId="77777777" w:rsidR="001F4B86" w:rsidRPr="0010000D" w:rsidRDefault="001F4B86"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tcPr>
          <w:p w14:paraId="454ACD58" w14:textId="77777777" w:rsidR="001F4B86" w:rsidRDefault="001F4B8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c>
          <w:tcPr>
            <w:tcW w:w="0" w:type="auto"/>
            <w:tcBorders>
              <w:top w:val="single" w:sz="4" w:space="0" w:color="auto"/>
              <w:left w:val="single" w:sz="4" w:space="0" w:color="auto"/>
              <w:right w:val="single" w:sz="4" w:space="0" w:color="auto"/>
            </w:tcBorders>
            <w:shd w:val="clear" w:color="auto" w:fill="FFFFFF"/>
          </w:tcPr>
          <w:p w14:paraId="61B48DAC" w14:textId="77777777" w:rsidR="001F4B86" w:rsidRPr="00D1012C" w:rsidRDefault="001F4B8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c>
          <w:tcPr>
            <w:tcW w:w="1832" w:type="dxa"/>
            <w:tcBorders>
              <w:top w:val="single" w:sz="4" w:space="0" w:color="auto"/>
              <w:left w:val="single" w:sz="4" w:space="0" w:color="auto"/>
              <w:right w:val="single" w:sz="4" w:space="0" w:color="auto"/>
            </w:tcBorders>
            <w:shd w:val="clear" w:color="auto" w:fill="FFFFFF"/>
          </w:tcPr>
          <w:p w14:paraId="66ABDE1E" w14:textId="77777777" w:rsidR="001F4B86" w:rsidRPr="00D1012C" w:rsidRDefault="001F4B8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w:t>
            </w:r>
          </w:p>
        </w:tc>
      </w:tr>
    </w:tbl>
    <w:p w14:paraId="27BBEF0C" w14:textId="77777777" w:rsidR="001F4B86" w:rsidRPr="00005983" w:rsidRDefault="001F4B8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1F4B86" w:rsidRPr="00CA6335" w14:paraId="34DD4864" w14:textId="77777777" w:rsidTr="008F313F">
        <w:trPr>
          <w:trHeight w:val="211"/>
        </w:trPr>
        <w:tc>
          <w:tcPr>
            <w:tcW w:w="6789" w:type="dxa"/>
            <w:vMerge w:val="restart"/>
            <w:shd w:val="clear" w:color="auto" w:fill="A8D08D"/>
          </w:tcPr>
          <w:p w14:paraId="6FCE5F32"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5B26F813"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0107D4F0"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24809B1C"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4CB432F"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1F4B86" w:rsidRPr="0010000D" w14:paraId="5FE01D44" w14:textId="77777777" w:rsidTr="008F313F">
        <w:trPr>
          <w:trHeight w:val="211"/>
        </w:trPr>
        <w:tc>
          <w:tcPr>
            <w:tcW w:w="6789" w:type="dxa"/>
            <w:vMerge/>
            <w:shd w:val="clear" w:color="auto" w:fill="A8D08D"/>
          </w:tcPr>
          <w:p w14:paraId="282EEC30"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B27A855"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B7195E1"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3F8F99C7"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030B3440" w14:textId="77777777" w:rsidR="001F4B86" w:rsidRPr="00A1228C" w:rsidRDefault="001F4B8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1F4B86" w:rsidRPr="0010000D" w14:paraId="3C6F7DB5" w14:textId="77777777" w:rsidTr="008F313F">
        <w:trPr>
          <w:trHeight w:val="415"/>
        </w:trPr>
        <w:tc>
          <w:tcPr>
            <w:tcW w:w="6789" w:type="dxa"/>
            <w:shd w:val="clear" w:color="auto" w:fill="FFFFFF"/>
            <w:vAlign w:val="center"/>
          </w:tcPr>
          <w:p w14:paraId="0E1D41DC" w14:textId="77777777" w:rsidR="001F4B86" w:rsidRPr="00DD2B98" w:rsidRDefault="001F4B86" w:rsidP="003C59C0">
            <w:pPr>
              <w:spacing w:after="120" w:line="240" w:lineRule="auto"/>
              <w:jc w:val="both"/>
              <w:rPr>
                <w:rFonts w:ascii="Times New Roman" w:hAnsi="Times New Roman"/>
                <w:sz w:val="20"/>
                <w:szCs w:val="20"/>
                <w:lang w:val="sr-Cyrl-BA"/>
              </w:rPr>
            </w:pPr>
            <w:r w:rsidRPr="00604C8C">
              <w:rPr>
                <w:rFonts w:ascii="Times New Roman" w:hAnsi="Times New Roman"/>
                <w:sz w:val="20"/>
                <w:szCs w:val="20"/>
                <w:lang w:val="sr-Cyrl-BA"/>
              </w:rPr>
              <w:t>ИПА 2019 - Конкурентност и иновације</w:t>
            </w:r>
          </w:p>
        </w:tc>
        <w:tc>
          <w:tcPr>
            <w:tcW w:w="2127" w:type="dxa"/>
            <w:shd w:val="clear" w:color="auto" w:fill="FFFFFF"/>
            <w:vAlign w:val="center"/>
          </w:tcPr>
          <w:p w14:paraId="13745FEE" w14:textId="5D27F97A" w:rsidR="001F4B86" w:rsidRPr="005C748E" w:rsidRDefault="001F4B86" w:rsidP="003C59C0">
            <w:pPr>
              <w:spacing w:after="120" w:line="240" w:lineRule="auto"/>
              <w:jc w:val="both"/>
              <w:rPr>
                <w:rFonts w:ascii="Times New Roman" w:hAnsi="Times New Roman"/>
                <w:color w:val="FF0000"/>
                <w:sz w:val="20"/>
                <w:szCs w:val="20"/>
                <w:lang w:val="sr-Cyrl-RS"/>
              </w:rPr>
            </w:pPr>
            <w:r w:rsidRPr="00604C8C">
              <w:rPr>
                <w:rFonts w:ascii="Times New Roman" w:hAnsi="Times New Roman"/>
                <w:sz w:val="20"/>
                <w:szCs w:val="20"/>
              </w:rPr>
              <w:t>0201-7079</w:t>
            </w:r>
          </w:p>
        </w:tc>
        <w:tc>
          <w:tcPr>
            <w:tcW w:w="1701" w:type="dxa"/>
            <w:shd w:val="clear" w:color="auto" w:fill="FFFFFF"/>
            <w:vAlign w:val="center"/>
          </w:tcPr>
          <w:p w14:paraId="7290DA1E" w14:textId="58863495" w:rsidR="001F4B86" w:rsidRDefault="004A16AE" w:rsidP="004072A4">
            <w:pPr>
              <w:spacing w:after="120" w:line="240" w:lineRule="auto"/>
              <w:jc w:val="right"/>
              <w:rPr>
                <w:rFonts w:ascii="Times New Roman" w:hAnsi="Times New Roman"/>
                <w:sz w:val="20"/>
                <w:szCs w:val="20"/>
                <w:lang w:val="sr-Cyrl-RS"/>
              </w:rPr>
            </w:pPr>
            <w:r>
              <w:rPr>
                <w:rFonts w:ascii="Times New Roman" w:hAnsi="Times New Roman"/>
                <w:sz w:val="20"/>
                <w:szCs w:val="20"/>
              </w:rPr>
              <w:t>280.129</w:t>
            </w:r>
          </w:p>
        </w:tc>
        <w:tc>
          <w:tcPr>
            <w:tcW w:w="1559" w:type="dxa"/>
            <w:shd w:val="clear" w:color="auto" w:fill="FFFFFF"/>
            <w:vAlign w:val="center"/>
          </w:tcPr>
          <w:p w14:paraId="3A0C94A1" w14:textId="1C8553C9" w:rsidR="001F4B86" w:rsidRDefault="006D7FF7" w:rsidP="004072A4">
            <w:pPr>
              <w:spacing w:after="120" w:line="240" w:lineRule="auto"/>
              <w:jc w:val="right"/>
              <w:rPr>
                <w:rFonts w:ascii="Times New Roman" w:hAnsi="Times New Roman"/>
                <w:sz w:val="20"/>
                <w:szCs w:val="20"/>
                <w:lang w:val="sr-Cyrl-RS"/>
              </w:rPr>
            </w:pPr>
            <w:r>
              <w:rPr>
                <w:rFonts w:ascii="Times New Roman" w:hAnsi="Times New Roman"/>
                <w:sz w:val="20"/>
                <w:szCs w:val="20"/>
              </w:rPr>
              <w:t>560</w:t>
            </w:r>
            <w:r>
              <w:rPr>
                <w:rFonts w:ascii="Times New Roman" w:hAnsi="Times New Roman"/>
                <w:sz w:val="20"/>
                <w:szCs w:val="20"/>
                <w:lang w:val="sr-Cyrl-RS"/>
              </w:rPr>
              <w:t>.</w:t>
            </w:r>
            <w:r>
              <w:rPr>
                <w:rFonts w:ascii="Times New Roman" w:hAnsi="Times New Roman"/>
                <w:sz w:val="20"/>
                <w:szCs w:val="20"/>
              </w:rPr>
              <w:t>258</w:t>
            </w:r>
          </w:p>
        </w:tc>
        <w:tc>
          <w:tcPr>
            <w:tcW w:w="1691" w:type="dxa"/>
            <w:shd w:val="clear" w:color="auto" w:fill="FFFFFF"/>
            <w:vAlign w:val="center"/>
          </w:tcPr>
          <w:p w14:paraId="0FAEB557" w14:textId="77777777" w:rsidR="001F4B86"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5A558FC0" w14:textId="77777777" w:rsidR="00D96B1C" w:rsidRPr="00005983" w:rsidRDefault="00D96B1C"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8"/>
        <w:gridCol w:w="1850"/>
        <w:gridCol w:w="1769"/>
        <w:gridCol w:w="1303"/>
        <w:gridCol w:w="1582"/>
        <w:gridCol w:w="1487"/>
        <w:gridCol w:w="1300"/>
        <w:gridCol w:w="1021"/>
        <w:gridCol w:w="949"/>
      </w:tblGrid>
      <w:tr w:rsidR="001F4B86" w:rsidRPr="00CA6335" w14:paraId="3D2BE1A1" w14:textId="77777777" w:rsidTr="00D96B1C">
        <w:trPr>
          <w:trHeight w:val="142"/>
        </w:trPr>
        <w:tc>
          <w:tcPr>
            <w:tcW w:w="964" w:type="pct"/>
            <w:vMerge w:val="restart"/>
            <w:shd w:val="clear" w:color="auto" w:fill="FFF2CC"/>
            <w:vAlign w:val="center"/>
          </w:tcPr>
          <w:p w14:paraId="6CBEFAE8"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3" w:type="pct"/>
            <w:vMerge w:val="restart"/>
            <w:shd w:val="clear" w:color="auto" w:fill="FFF2CC"/>
            <w:vAlign w:val="center"/>
          </w:tcPr>
          <w:p w14:paraId="75AC88FE" w14:textId="77777777" w:rsidR="001F4B86" w:rsidRPr="0010000D" w:rsidRDefault="001F4B8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4" w:type="pct"/>
            <w:vMerge w:val="restart"/>
            <w:shd w:val="clear" w:color="auto" w:fill="FFF2CC"/>
            <w:vAlign w:val="center"/>
          </w:tcPr>
          <w:p w14:paraId="77107C12"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7" w:type="pct"/>
            <w:vMerge w:val="restart"/>
            <w:shd w:val="clear" w:color="auto" w:fill="FFF2CC"/>
            <w:vAlign w:val="center"/>
          </w:tcPr>
          <w:p w14:paraId="4E74ABDC"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67" w:type="pct"/>
            <w:vMerge w:val="restart"/>
            <w:shd w:val="clear" w:color="auto" w:fill="FFF2CC"/>
            <w:vAlign w:val="center"/>
          </w:tcPr>
          <w:p w14:paraId="6CF1F15C"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3" w:type="pct"/>
            <w:vMerge w:val="restart"/>
            <w:shd w:val="clear" w:color="auto" w:fill="FFF2CC"/>
            <w:vAlign w:val="center"/>
          </w:tcPr>
          <w:p w14:paraId="18C5397B" w14:textId="77777777" w:rsidR="001F4B86" w:rsidRPr="0010000D" w:rsidRDefault="001F4B8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613ADC41"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1172" w:type="pct"/>
            <w:gridSpan w:val="3"/>
            <w:shd w:val="clear" w:color="auto" w:fill="FFF2CC"/>
            <w:vAlign w:val="center"/>
          </w:tcPr>
          <w:p w14:paraId="2A2088C6" w14:textId="77777777" w:rsidR="001F4B86" w:rsidRPr="0010000D"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1F4B86" w:rsidRPr="0010000D" w14:paraId="0E802971" w14:textId="77777777" w:rsidTr="00D96B1C">
        <w:trPr>
          <w:trHeight w:val="296"/>
        </w:trPr>
        <w:tc>
          <w:tcPr>
            <w:tcW w:w="964" w:type="pct"/>
            <w:vMerge/>
            <w:shd w:val="clear" w:color="auto" w:fill="FFF2CC"/>
            <w:vAlign w:val="center"/>
          </w:tcPr>
          <w:p w14:paraId="577BC530"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663" w:type="pct"/>
            <w:vMerge/>
            <w:shd w:val="clear" w:color="auto" w:fill="FFF2CC"/>
            <w:vAlign w:val="center"/>
          </w:tcPr>
          <w:p w14:paraId="4248AB43"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634" w:type="pct"/>
            <w:vMerge/>
            <w:shd w:val="clear" w:color="auto" w:fill="FFF2CC"/>
            <w:vAlign w:val="center"/>
          </w:tcPr>
          <w:p w14:paraId="78DF0799"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467" w:type="pct"/>
            <w:vMerge/>
            <w:shd w:val="clear" w:color="auto" w:fill="FFF2CC"/>
            <w:vAlign w:val="center"/>
          </w:tcPr>
          <w:p w14:paraId="1F3365C1"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567" w:type="pct"/>
            <w:vMerge/>
            <w:shd w:val="clear" w:color="auto" w:fill="FFF2CC"/>
            <w:vAlign w:val="center"/>
          </w:tcPr>
          <w:p w14:paraId="11D3699E"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533" w:type="pct"/>
            <w:vMerge/>
            <w:shd w:val="clear" w:color="auto" w:fill="FFF2CC"/>
            <w:vAlign w:val="center"/>
          </w:tcPr>
          <w:p w14:paraId="76879754" w14:textId="77777777" w:rsidR="001F4B86" w:rsidRPr="0010000D" w:rsidRDefault="001F4B86" w:rsidP="003C59C0">
            <w:pPr>
              <w:spacing w:after="120" w:line="240" w:lineRule="auto"/>
              <w:jc w:val="both"/>
              <w:rPr>
                <w:rFonts w:ascii="Times New Roman" w:hAnsi="Times New Roman"/>
                <w:sz w:val="20"/>
                <w:szCs w:val="20"/>
                <w:lang w:val="sr-Cyrl-RS"/>
              </w:rPr>
            </w:pPr>
          </w:p>
        </w:tc>
        <w:tc>
          <w:tcPr>
            <w:tcW w:w="466" w:type="pct"/>
            <w:shd w:val="clear" w:color="auto" w:fill="FFF2CC"/>
            <w:vAlign w:val="center"/>
          </w:tcPr>
          <w:p w14:paraId="4AC575EA" w14:textId="77777777" w:rsidR="001F4B86" w:rsidRPr="00354293"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6" w:type="pct"/>
            <w:shd w:val="clear" w:color="auto" w:fill="FFF2CC"/>
            <w:vAlign w:val="center"/>
          </w:tcPr>
          <w:p w14:paraId="14496A5A" w14:textId="77777777" w:rsidR="001F4B86" w:rsidRPr="00354293"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0" w:type="pct"/>
            <w:shd w:val="clear" w:color="auto" w:fill="FFF2CC"/>
            <w:vAlign w:val="center"/>
          </w:tcPr>
          <w:p w14:paraId="5F81B817" w14:textId="77777777" w:rsidR="001F4B86" w:rsidRPr="0010000D" w:rsidRDefault="001F4B86"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1F4B86" w:rsidRPr="0010000D" w14:paraId="5EBDC049" w14:textId="77777777" w:rsidTr="00D96B1C">
        <w:trPr>
          <w:trHeight w:val="1125"/>
        </w:trPr>
        <w:tc>
          <w:tcPr>
            <w:tcW w:w="964" w:type="pct"/>
            <w:shd w:val="clear" w:color="auto" w:fill="auto"/>
            <w:vAlign w:val="center"/>
          </w:tcPr>
          <w:p w14:paraId="65C29AC8" w14:textId="0E67DF61" w:rsidR="001F4B86" w:rsidRPr="00DD2B98" w:rsidRDefault="001F4B86"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00CA4B06" w:rsidRPr="00910C51">
              <w:rPr>
                <w:rFonts w:ascii="Times New Roman" w:hAnsi="Times New Roman"/>
                <w:sz w:val="20"/>
                <w:szCs w:val="20"/>
                <w:lang w:val="ru-RU"/>
              </w:rPr>
              <w:t>5</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Израда критеријума позива </w:t>
            </w:r>
            <w:r>
              <w:rPr>
                <w:rFonts w:ascii="Times New Roman" w:hAnsi="Times New Roman"/>
                <w:sz w:val="20"/>
                <w:szCs w:val="20"/>
                <w:lang w:val="sr-Cyrl-BA"/>
              </w:rPr>
              <w:t>и припрема програмске документације за Програм раног развоја</w:t>
            </w:r>
          </w:p>
        </w:tc>
        <w:tc>
          <w:tcPr>
            <w:tcW w:w="663" w:type="pct"/>
            <w:shd w:val="clear" w:color="auto" w:fill="auto"/>
            <w:vAlign w:val="center"/>
          </w:tcPr>
          <w:p w14:paraId="75B8D67A" w14:textId="77777777" w:rsidR="001F4B86" w:rsidRPr="00DD2B98" w:rsidRDefault="001F4B86"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BA"/>
              </w:rPr>
              <w:t>ФИД</w:t>
            </w:r>
          </w:p>
        </w:tc>
        <w:tc>
          <w:tcPr>
            <w:tcW w:w="634" w:type="pct"/>
            <w:shd w:val="clear" w:color="auto" w:fill="auto"/>
            <w:vAlign w:val="center"/>
          </w:tcPr>
          <w:p w14:paraId="4F08EEC5" w14:textId="793DF276" w:rsidR="00D96B1C" w:rsidRPr="00D96B1C" w:rsidRDefault="001F4B86" w:rsidP="003C59C0">
            <w:pPr>
              <w:spacing w:after="120" w:line="240" w:lineRule="auto"/>
              <w:jc w:val="both"/>
              <w:rPr>
                <w:rFonts w:ascii="Times New Roman" w:hAnsi="Times New Roman"/>
                <w:sz w:val="20"/>
                <w:szCs w:val="20"/>
                <w:lang w:val="sr-Cyrl-BA"/>
              </w:rPr>
            </w:pPr>
            <w:r w:rsidRPr="00604C8C">
              <w:rPr>
                <w:rFonts w:ascii="Times New Roman" w:hAnsi="Times New Roman"/>
                <w:sz w:val="20"/>
                <w:szCs w:val="20"/>
                <w:lang w:val="sr-Cyrl-BA"/>
              </w:rPr>
              <w:t>НИТРА, Министарство финансија, Светска банка и ЕУ</w:t>
            </w:r>
          </w:p>
        </w:tc>
        <w:tc>
          <w:tcPr>
            <w:tcW w:w="467" w:type="pct"/>
            <w:shd w:val="clear" w:color="auto" w:fill="auto"/>
            <w:vAlign w:val="center"/>
          </w:tcPr>
          <w:p w14:paraId="24BCDD80" w14:textId="77777777" w:rsidR="001F4B86" w:rsidRPr="002A1AB9" w:rsidRDefault="001F4B86"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II квартал 2023.</w:t>
            </w:r>
          </w:p>
        </w:tc>
        <w:tc>
          <w:tcPr>
            <w:tcW w:w="567" w:type="pct"/>
            <w:shd w:val="clear" w:color="auto" w:fill="auto"/>
            <w:vAlign w:val="center"/>
          </w:tcPr>
          <w:p w14:paraId="7C8A3A7C" w14:textId="15F512D2" w:rsidR="001F4B86"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w:t>
            </w:r>
          </w:p>
        </w:tc>
        <w:tc>
          <w:tcPr>
            <w:tcW w:w="533" w:type="pct"/>
            <w:shd w:val="clear" w:color="auto" w:fill="auto"/>
            <w:vAlign w:val="center"/>
          </w:tcPr>
          <w:p w14:paraId="5DF28FB8" w14:textId="04ED5751" w:rsidR="001F4B86" w:rsidRPr="005C748E" w:rsidRDefault="001F4B86"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6" w:type="pct"/>
            <w:shd w:val="clear" w:color="auto" w:fill="auto"/>
            <w:vAlign w:val="center"/>
          </w:tcPr>
          <w:p w14:paraId="3D807C9B" w14:textId="77777777" w:rsidR="001F4B86" w:rsidRPr="0010000D"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6" w:type="pct"/>
            <w:shd w:val="clear" w:color="auto" w:fill="auto"/>
            <w:vAlign w:val="center"/>
          </w:tcPr>
          <w:p w14:paraId="05391C55" w14:textId="77777777" w:rsidR="001F4B86" w:rsidRPr="0010000D"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0" w:type="pct"/>
            <w:vAlign w:val="center"/>
          </w:tcPr>
          <w:p w14:paraId="7B008A12" w14:textId="77777777" w:rsidR="001F4B86" w:rsidRPr="0010000D"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1F4B86" w:rsidRPr="0010000D" w14:paraId="0635950B" w14:textId="77777777" w:rsidTr="00D96B1C">
        <w:trPr>
          <w:trHeight w:val="1266"/>
        </w:trPr>
        <w:tc>
          <w:tcPr>
            <w:tcW w:w="964" w:type="pct"/>
            <w:shd w:val="clear" w:color="auto" w:fill="auto"/>
            <w:vAlign w:val="center"/>
          </w:tcPr>
          <w:p w14:paraId="30869227" w14:textId="5DCD30AB" w:rsidR="001F4B86" w:rsidRPr="00DD2B98"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w:t>
            </w:r>
            <w:r w:rsidR="00CA4B06" w:rsidRPr="00910C51">
              <w:rPr>
                <w:rFonts w:ascii="Times New Roman" w:hAnsi="Times New Roman"/>
                <w:sz w:val="20"/>
                <w:szCs w:val="20"/>
                <w:lang w:val="ru-RU"/>
              </w:rPr>
              <w:t>5</w:t>
            </w:r>
            <w:r w:rsidRPr="0010000D">
              <w:rPr>
                <w:rFonts w:ascii="Times New Roman" w:hAnsi="Times New Roman"/>
                <w:sz w:val="20"/>
                <w:szCs w:val="20"/>
                <w:lang w:val="sr-Cyrl-RS"/>
              </w:rPr>
              <w:t>.</w:t>
            </w:r>
            <w:r>
              <w:rPr>
                <w:rFonts w:ascii="Times New Roman" w:hAnsi="Times New Roman"/>
                <w:sz w:val="20"/>
                <w:szCs w:val="20"/>
                <w:lang w:val="sr-Cyrl-RS"/>
              </w:rPr>
              <w:t>2</w:t>
            </w:r>
            <w:r w:rsidRPr="0010000D">
              <w:rPr>
                <w:rFonts w:ascii="Times New Roman" w:hAnsi="Times New Roman"/>
                <w:sz w:val="20"/>
                <w:szCs w:val="20"/>
                <w:lang w:val="sr-Cyrl-RS"/>
              </w:rPr>
              <w:t xml:space="preserve">. Расписивање и имплементација </w:t>
            </w:r>
            <w:r>
              <w:rPr>
                <w:rFonts w:ascii="Times New Roman" w:hAnsi="Times New Roman"/>
                <w:sz w:val="20"/>
                <w:szCs w:val="20"/>
                <w:lang w:val="sr-Cyrl-RS"/>
              </w:rPr>
              <w:t>позива за Програм раног развоја у 2023. години</w:t>
            </w:r>
          </w:p>
        </w:tc>
        <w:tc>
          <w:tcPr>
            <w:tcW w:w="663" w:type="pct"/>
            <w:shd w:val="clear" w:color="auto" w:fill="auto"/>
            <w:vAlign w:val="center"/>
          </w:tcPr>
          <w:p w14:paraId="35A1AFA5" w14:textId="77777777" w:rsidR="001F4B86" w:rsidRPr="00150C7E"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ФИД</w:t>
            </w:r>
          </w:p>
        </w:tc>
        <w:tc>
          <w:tcPr>
            <w:tcW w:w="634" w:type="pct"/>
            <w:shd w:val="clear" w:color="auto" w:fill="auto"/>
            <w:vAlign w:val="center"/>
          </w:tcPr>
          <w:p w14:paraId="16DC1FBD" w14:textId="36BE15D8" w:rsidR="001F4B86" w:rsidRPr="00150C7E" w:rsidRDefault="001F4B86" w:rsidP="003C59C0">
            <w:pPr>
              <w:spacing w:after="120" w:line="240" w:lineRule="auto"/>
              <w:jc w:val="both"/>
              <w:rPr>
                <w:rFonts w:ascii="Times New Roman" w:hAnsi="Times New Roman"/>
                <w:color w:val="FF0000"/>
                <w:sz w:val="20"/>
                <w:szCs w:val="20"/>
                <w:lang w:val="sr-Cyrl-RS"/>
              </w:rPr>
            </w:pPr>
            <w:r w:rsidRPr="00604C8C">
              <w:rPr>
                <w:rFonts w:ascii="Times New Roman" w:hAnsi="Times New Roman"/>
                <w:sz w:val="20"/>
                <w:szCs w:val="20"/>
                <w:lang w:val="sr-Cyrl-BA"/>
              </w:rPr>
              <w:t>НИТРА, Министарство финансија, и ЕУ</w:t>
            </w:r>
          </w:p>
        </w:tc>
        <w:tc>
          <w:tcPr>
            <w:tcW w:w="467" w:type="pct"/>
            <w:shd w:val="clear" w:color="auto" w:fill="auto"/>
            <w:vAlign w:val="center"/>
          </w:tcPr>
          <w:p w14:paraId="15BA647D" w14:textId="77777777" w:rsidR="001F4B86" w:rsidRPr="002A1AB9" w:rsidRDefault="001F4B86"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IV квартал 2025.</w:t>
            </w:r>
          </w:p>
        </w:tc>
        <w:tc>
          <w:tcPr>
            <w:tcW w:w="567" w:type="pct"/>
            <w:shd w:val="clear" w:color="auto" w:fill="auto"/>
            <w:vAlign w:val="center"/>
          </w:tcPr>
          <w:p w14:paraId="5271099C" w14:textId="77777777" w:rsidR="001F4B86" w:rsidRDefault="004A16AE"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2AADC62F" w14:textId="3F27C0CB" w:rsidR="004A16AE" w:rsidRPr="004A16AE" w:rsidRDefault="004A16AE" w:rsidP="003C59C0">
            <w:pPr>
              <w:spacing w:after="120" w:line="240" w:lineRule="auto"/>
              <w:jc w:val="both"/>
              <w:rPr>
                <w:rFonts w:ascii="Times New Roman" w:hAnsi="Times New Roman"/>
                <w:color w:val="FF0000"/>
                <w:sz w:val="20"/>
                <w:szCs w:val="20"/>
              </w:rPr>
            </w:pPr>
            <w:r>
              <w:rPr>
                <w:rFonts w:ascii="Times New Roman" w:hAnsi="Times New Roman"/>
                <w:sz w:val="20"/>
                <w:szCs w:val="20"/>
              </w:rPr>
              <w:t>56</w:t>
            </w:r>
          </w:p>
        </w:tc>
        <w:tc>
          <w:tcPr>
            <w:tcW w:w="533" w:type="pct"/>
            <w:shd w:val="clear" w:color="auto" w:fill="auto"/>
            <w:vAlign w:val="center"/>
          </w:tcPr>
          <w:p w14:paraId="6798CA72" w14:textId="2498D091" w:rsidR="001F4B86" w:rsidRPr="005C748E" w:rsidRDefault="001F4B86"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6" w:type="pct"/>
            <w:shd w:val="clear" w:color="auto" w:fill="auto"/>
            <w:vAlign w:val="center"/>
          </w:tcPr>
          <w:p w14:paraId="25E59150" w14:textId="77777777" w:rsidR="004A16AE"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107.742</w:t>
            </w:r>
          </w:p>
          <w:p w14:paraId="6B9B5B4B" w14:textId="730471D7" w:rsidR="001F4B86" w:rsidRPr="0010000D" w:rsidRDefault="004A16AE" w:rsidP="004072A4">
            <w:pPr>
              <w:spacing w:after="120" w:line="240" w:lineRule="auto"/>
              <w:jc w:val="right"/>
              <w:rPr>
                <w:rFonts w:ascii="Times New Roman" w:hAnsi="Times New Roman"/>
                <w:sz w:val="20"/>
                <w:szCs w:val="20"/>
              </w:rPr>
            </w:pPr>
            <w:r>
              <w:rPr>
                <w:rFonts w:ascii="Times New Roman" w:hAnsi="Times New Roman"/>
                <w:sz w:val="20"/>
                <w:szCs w:val="20"/>
              </w:rPr>
              <w:t>172.387</w:t>
            </w:r>
          </w:p>
        </w:tc>
        <w:tc>
          <w:tcPr>
            <w:tcW w:w="366" w:type="pct"/>
            <w:shd w:val="clear" w:color="auto" w:fill="auto"/>
            <w:vAlign w:val="center"/>
          </w:tcPr>
          <w:p w14:paraId="420A2AF5" w14:textId="77777777" w:rsidR="001F4B86" w:rsidRPr="0010000D" w:rsidRDefault="001F4B86" w:rsidP="004072A4">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0" w:type="pct"/>
            <w:vAlign w:val="center"/>
          </w:tcPr>
          <w:p w14:paraId="1B1EC343" w14:textId="77777777" w:rsidR="001F4B86"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1F4B86" w:rsidRPr="0010000D" w14:paraId="043299F3" w14:textId="77777777" w:rsidTr="00D96B1C">
        <w:trPr>
          <w:trHeight w:val="619"/>
        </w:trPr>
        <w:tc>
          <w:tcPr>
            <w:tcW w:w="964" w:type="pct"/>
            <w:shd w:val="clear" w:color="auto" w:fill="auto"/>
            <w:vAlign w:val="center"/>
          </w:tcPr>
          <w:p w14:paraId="50A38735" w14:textId="25B9D9D8" w:rsidR="001F4B86" w:rsidRPr="00DD2B98" w:rsidRDefault="001F4B8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w:t>
            </w:r>
            <w:r w:rsidR="00CA4B06" w:rsidRPr="00910C51">
              <w:rPr>
                <w:rFonts w:ascii="Times New Roman" w:hAnsi="Times New Roman"/>
                <w:sz w:val="20"/>
                <w:szCs w:val="20"/>
                <w:lang w:val="ru-RU"/>
              </w:rPr>
              <w:t>5</w:t>
            </w:r>
            <w:r w:rsidRPr="0010000D">
              <w:rPr>
                <w:rFonts w:ascii="Times New Roman" w:hAnsi="Times New Roman"/>
                <w:sz w:val="20"/>
                <w:szCs w:val="20"/>
                <w:lang w:val="sr-Cyrl-RS"/>
              </w:rPr>
              <w:t>.</w:t>
            </w:r>
            <w:r>
              <w:rPr>
                <w:rFonts w:ascii="Times New Roman" w:hAnsi="Times New Roman"/>
                <w:sz w:val="20"/>
                <w:szCs w:val="20"/>
                <w:lang w:val="sr-Cyrl-RS"/>
              </w:rPr>
              <w:t>3</w:t>
            </w:r>
            <w:r w:rsidRPr="0010000D">
              <w:rPr>
                <w:rFonts w:ascii="Times New Roman" w:hAnsi="Times New Roman"/>
                <w:sz w:val="20"/>
                <w:szCs w:val="20"/>
                <w:lang w:val="sr-Cyrl-RS"/>
              </w:rPr>
              <w:t xml:space="preserve">. Расписивање и имплементација </w:t>
            </w:r>
            <w:r>
              <w:rPr>
                <w:rFonts w:ascii="Times New Roman" w:hAnsi="Times New Roman"/>
                <w:sz w:val="20"/>
                <w:szCs w:val="20"/>
                <w:lang w:val="sr-Cyrl-RS"/>
              </w:rPr>
              <w:t>позива за Програм раног развоја у 2024. години</w:t>
            </w:r>
          </w:p>
        </w:tc>
        <w:tc>
          <w:tcPr>
            <w:tcW w:w="663" w:type="pct"/>
            <w:shd w:val="clear" w:color="auto" w:fill="auto"/>
            <w:vAlign w:val="center"/>
          </w:tcPr>
          <w:p w14:paraId="2C86EFA5" w14:textId="77777777" w:rsidR="001F4B86" w:rsidRPr="00DD2B98" w:rsidRDefault="001F4B86"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ФИД</w:t>
            </w:r>
          </w:p>
        </w:tc>
        <w:tc>
          <w:tcPr>
            <w:tcW w:w="634" w:type="pct"/>
            <w:shd w:val="clear" w:color="auto" w:fill="auto"/>
            <w:vAlign w:val="center"/>
          </w:tcPr>
          <w:p w14:paraId="4FA45C4A" w14:textId="3558DAF5" w:rsidR="001F4B86" w:rsidRPr="005C748E" w:rsidRDefault="001F4B86" w:rsidP="003C59C0">
            <w:pPr>
              <w:spacing w:after="120" w:line="240" w:lineRule="auto"/>
              <w:jc w:val="both"/>
              <w:rPr>
                <w:rFonts w:ascii="Times New Roman" w:hAnsi="Times New Roman"/>
                <w:color w:val="FF0000"/>
                <w:sz w:val="20"/>
                <w:szCs w:val="20"/>
                <w:lang w:val="sr-Cyrl-BA"/>
              </w:rPr>
            </w:pPr>
            <w:r w:rsidRPr="00604C8C">
              <w:rPr>
                <w:rFonts w:ascii="Times New Roman" w:hAnsi="Times New Roman"/>
                <w:sz w:val="20"/>
                <w:szCs w:val="20"/>
                <w:lang w:val="sr-Cyrl-BA"/>
              </w:rPr>
              <w:t>НИТРА, Министарство финансија, и ЕУ</w:t>
            </w:r>
          </w:p>
        </w:tc>
        <w:tc>
          <w:tcPr>
            <w:tcW w:w="467" w:type="pct"/>
            <w:shd w:val="clear" w:color="auto" w:fill="auto"/>
            <w:vAlign w:val="center"/>
          </w:tcPr>
          <w:p w14:paraId="6F756A6E" w14:textId="77777777" w:rsidR="001F4B86" w:rsidRPr="002A1AB9" w:rsidRDefault="001F4B86"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IV квартал 2026.</w:t>
            </w:r>
          </w:p>
        </w:tc>
        <w:tc>
          <w:tcPr>
            <w:tcW w:w="567" w:type="pct"/>
            <w:shd w:val="clear" w:color="auto" w:fill="auto"/>
            <w:vAlign w:val="center"/>
          </w:tcPr>
          <w:p w14:paraId="66C62197" w14:textId="77777777" w:rsidR="006D7FF7" w:rsidRDefault="006D7FF7" w:rsidP="003C59C0">
            <w:pPr>
              <w:spacing w:after="120" w:line="240" w:lineRule="auto"/>
              <w:jc w:val="both"/>
              <w:rPr>
                <w:rFonts w:ascii="Times New Roman" w:hAnsi="Times New Roman"/>
                <w:sz w:val="20"/>
                <w:szCs w:val="20"/>
              </w:rPr>
            </w:pPr>
            <w:r>
              <w:rPr>
                <w:rFonts w:ascii="Times New Roman" w:hAnsi="Times New Roman"/>
                <w:sz w:val="20"/>
                <w:szCs w:val="20"/>
              </w:rPr>
              <w:t>01</w:t>
            </w:r>
          </w:p>
          <w:p w14:paraId="0680FF37" w14:textId="5A0398A9" w:rsidR="001F4B86" w:rsidRPr="005C748E" w:rsidRDefault="006D7FF7" w:rsidP="003C59C0">
            <w:pPr>
              <w:spacing w:after="120" w:line="240" w:lineRule="auto"/>
              <w:jc w:val="both"/>
              <w:rPr>
                <w:rFonts w:ascii="Times New Roman" w:hAnsi="Times New Roman"/>
                <w:color w:val="FF0000"/>
                <w:sz w:val="20"/>
                <w:szCs w:val="20"/>
                <w:lang w:val="sr-Cyrl-BA"/>
              </w:rPr>
            </w:pPr>
            <w:r>
              <w:rPr>
                <w:rFonts w:ascii="Times New Roman" w:hAnsi="Times New Roman"/>
                <w:sz w:val="20"/>
                <w:szCs w:val="20"/>
              </w:rPr>
              <w:t>56</w:t>
            </w:r>
          </w:p>
        </w:tc>
        <w:tc>
          <w:tcPr>
            <w:tcW w:w="533" w:type="pct"/>
            <w:shd w:val="clear" w:color="auto" w:fill="auto"/>
            <w:vAlign w:val="center"/>
          </w:tcPr>
          <w:p w14:paraId="1DCBA132" w14:textId="50710FF8" w:rsidR="001F4B86" w:rsidRPr="005C748E" w:rsidRDefault="001F4B86" w:rsidP="003C59C0">
            <w:pPr>
              <w:spacing w:after="120" w:line="240" w:lineRule="auto"/>
              <w:jc w:val="both"/>
              <w:rPr>
                <w:rFonts w:ascii="Times New Roman" w:hAnsi="Times New Roman"/>
                <w:color w:val="FF0000"/>
                <w:sz w:val="20"/>
              </w:rPr>
            </w:pPr>
            <w:r w:rsidRPr="00604C8C">
              <w:rPr>
                <w:rFonts w:ascii="Times New Roman" w:hAnsi="Times New Roman"/>
                <w:sz w:val="20"/>
                <w:szCs w:val="20"/>
              </w:rPr>
              <w:t>0201-7079</w:t>
            </w:r>
          </w:p>
        </w:tc>
        <w:tc>
          <w:tcPr>
            <w:tcW w:w="466" w:type="pct"/>
            <w:shd w:val="clear" w:color="auto" w:fill="auto"/>
            <w:vAlign w:val="center"/>
          </w:tcPr>
          <w:p w14:paraId="27F3C831" w14:textId="77777777" w:rsidR="001F4B86" w:rsidRPr="0010000D" w:rsidRDefault="001F4B86" w:rsidP="004072A4">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6" w:type="pct"/>
            <w:shd w:val="clear" w:color="auto" w:fill="auto"/>
            <w:vAlign w:val="center"/>
          </w:tcPr>
          <w:p w14:paraId="3B377BB4" w14:textId="77777777" w:rsidR="006D7FF7"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215.484</w:t>
            </w:r>
          </w:p>
          <w:p w14:paraId="4E53CF26" w14:textId="5A917C75" w:rsidR="001F4B86" w:rsidRPr="0010000D" w:rsidRDefault="006D7FF7" w:rsidP="004072A4">
            <w:pPr>
              <w:spacing w:after="120" w:line="240" w:lineRule="auto"/>
              <w:jc w:val="right"/>
              <w:rPr>
                <w:rFonts w:ascii="Times New Roman" w:hAnsi="Times New Roman"/>
                <w:sz w:val="20"/>
                <w:szCs w:val="20"/>
              </w:rPr>
            </w:pPr>
            <w:r>
              <w:rPr>
                <w:rFonts w:ascii="Times New Roman" w:hAnsi="Times New Roman"/>
                <w:sz w:val="20"/>
                <w:szCs w:val="20"/>
              </w:rPr>
              <w:t>344.774</w:t>
            </w:r>
          </w:p>
        </w:tc>
        <w:tc>
          <w:tcPr>
            <w:tcW w:w="340" w:type="pct"/>
            <w:vAlign w:val="center"/>
          </w:tcPr>
          <w:p w14:paraId="003ECC5C" w14:textId="77777777" w:rsidR="001F4B86" w:rsidRDefault="001F4B8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4F2A918D" w14:textId="77777777" w:rsidR="001F4B86" w:rsidRDefault="001F4B86" w:rsidP="003C59C0">
      <w:pPr>
        <w:spacing w:after="120" w:line="240" w:lineRule="auto"/>
        <w:jc w:val="both"/>
        <w:rPr>
          <w:rFonts w:ascii="Times New Roman" w:hAnsi="Times New Roman"/>
          <w:sz w:val="20"/>
          <w:szCs w:val="20"/>
          <w:lang w:val="sr-Cyrl-RS"/>
        </w:rPr>
      </w:pPr>
    </w:p>
    <w:p w14:paraId="1EB3037A"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CA4B06" w:rsidRPr="00CA6335" w14:paraId="43CF50A1" w14:textId="77777777" w:rsidTr="008F313F">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13F1F1A0" w14:textId="77777777" w:rsidR="00CA4B06" w:rsidRPr="00697D33" w:rsidRDefault="00CA4B0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w:t>
            </w:r>
            <w:r>
              <w:rPr>
                <w:rFonts w:ascii="Times New Roman" w:hAnsi="Times New Roman"/>
                <w:sz w:val="20"/>
                <w:szCs w:val="20"/>
                <w:lang w:val="sr-Cyrl-RS"/>
              </w:rPr>
              <w:t>6</w:t>
            </w:r>
            <w:r w:rsidRPr="0010000D">
              <w:rPr>
                <w:rFonts w:ascii="Times New Roman" w:hAnsi="Times New Roman"/>
                <w:sz w:val="20"/>
                <w:szCs w:val="20"/>
                <w:lang w:val="sr-Cyrl-RS"/>
              </w:rPr>
              <w:t xml:space="preserve">: </w:t>
            </w:r>
            <w:r>
              <w:rPr>
                <w:rFonts w:ascii="Times New Roman" w:hAnsi="Times New Roman"/>
                <w:sz w:val="20"/>
                <w:szCs w:val="20"/>
                <w:lang w:val="sr-Cyrl-RS"/>
              </w:rPr>
              <w:t>Подршка за трансфер технологије (Програм трансфера технологије)</w:t>
            </w:r>
          </w:p>
        </w:tc>
      </w:tr>
      <w:tr w:rsidR="00CA4B06" w:rsidRPr="00CA6335" w14:paraId="7190DDA4" w14:textId="77777777" w:rsidTr="008F313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03551199"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Фонд за иновациону делатност</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CA4B06" w:rsidRPr="0010000D" w14:paraId="6AD07C3C"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D93CC39" w14:textId="77777777" w:rsidR="00CA4B06" w:rsidRPr="00D1012C"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288" w:type="dxa"/>
            <w:gridSpan w:val="5"/>
            <w:tcBorders>
              <w:top w:val="single" w:sz="4" w:space="0" w:color="auto"/>
              <w:left w:val="single" w:sz="4" w:space="0" w:color="auto"/>
              <w:bottom w:val="single" w:sz="4" w:space="0" w:color="auto"/>
              <w:right w:val="single" w:sz="4" w:space="0" w:color="auto"/>
            </w:tcBorders>
            <w:shd w:val="clear" w:color="auto" w:fill="F7CAAC"/>
          </w:tcPr>
          <w:p w14:paraId="0A0E89FE"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CA4B06" w:rsidRPr="0010000D" w14:paraId="6690755B" w14:textId="77777777" w:rsidTr="008F31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B3AF505"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Прописи које је потребно изменити/усвојити за спровођење мере:</w:t>
            </w:r>
          </w:p>
        </w:tc>
        <w:tc>
          <w:tcPr>
            <w:tcW w:w="7288" w:type="dxa"/>
            <w:gridSpan w:val="5"/>
            <w:tcBorders>
              <w:top w:val="single" w:sz="4" w:space="0" w:color="auto"/>
              <w:left w:val="single" w:sz="4" w:space="0" w:color="auto"/>
              <w:bottom w:val="single" w:sz="4" w:space="0" w:color="auto"/>
              <w:right w:val="single" w:sz="4" w:space="0" w:color="auto"/>
            </w:tcBorders>
            <w:shd w:val="clear" w:color="auto" w:fill="F7CAAC"/>
          </w:tcPr>
          <w:p w14:paraId="7FD697F4" w14:textId="77777777" w:rsidR="00CA4B06" w:rsidRPr="0010000D" w:rsidRDefault="00CA4B06"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CA4B06" w:rsidRPr="0010000D" w14:paraId="389B76BC" w14:textId="77777777" w:rsidTr="008F313F">
        <w:trPr>
          <w:trHeight w:val="808"/>
        </w:trPr>
        <w:tc>
          <w:tcPr>
            <w:tcW w:w="0" w:type="auto"/>
            <w:tcBorders>
              <w:top w:val="single" w:sz="4" w:space="0" w:color="auto"/>
              <w:right w:val="single" w:sz="4" w:space="0" w:color="auto"/>
            </w:tcBorders>
            <w:shd w:val="clear" w:color="auto" w:fill="D9D9D9"/>
          </w:tcPr>
          <w:p w14:paraId="4EF31EDE"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5FF3F952"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2DB0B45A"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F03BA4F"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7D0F4BD3"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4EDCE9D8"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0C03D79E"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0A737B34"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0B4A3337"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CA4B06" w:rsidRPr="0010000D" w14:paraId="7A953EDE"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3F26D527" w14:textId="77777777" w:rsidR="00CA4B06" w:rsidRPr="0010000D" w:rsidRDefault="00CA4B0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w:t>
            </w:r>
            <w:r w:rsidRPr="0010000D">
              <w:rPr>
                <w:rFonts w:ascii="Times New Roman" w:hAnsi="Times New Roman"/>
                <w:sz w:val="20"/>
                <w:szCs w:val="20"/>
                <w:lang w:val="sr-Cyrl-BA"/>
              </w:rPr>
              <w:t xml:space="preserve">подржаних </w:t>
            </w:r>
            <w:r>
              <w:rPr>
                <w:rFonts w:ascii="Times New Roman" w:hAnsi="Times New Roman"/>
                <w:sz w:val="20"/>
                <w:szCs w:val="20"/>
                <w:lang w:val="sr-Cyrl-BA"/>
              </w:rPr>
              <w:t>пројеката НИО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CBFE40" w14:textId="77777777" w:rsidR="00CA4B06" w:rsidRPr="0010000D" w:rsidRDefault="00CA4B06"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E5C938" w14:textId="77777777" w:rsidR="00CA4B06" w:rsidRPr="005C748E" w:rsidRDefault="00CA4B06" w:rsidP="003C59C0">
            <w:pPr>
              <w:shd w:val="clear" w:color="auto" w:fill="FFFFFF"/>
              <w:spacing w:after="120" w:line="240" w:lineRule="auto"/>
              <w:jc w:val="both"/>
              <w:rPr>
                <w:rFonts w:ascii="Times New Roman" w:hAnsi="Times New Roman"/>
                <w:sz w:val="20"/>
                <w:szCs w:val="20"/>
                <w:lang w:val="sr-Cyrl-RS"/>
              </w:rPr>
            </w:pPr>
            <w:r w:rsidRPr="005C748E">
              <w:rPr>
                <w:rFonts w:ascii="Times New Roman" w:hAnsi="Times New Roman"/>
                <w:sz w:val="20"/>
                <w:lang w:val="sr-Cyrl-RS"/>
              </w:rPr>
              <w:t>ФИД</w:t>
            </w:r>
            <w:r w:rsidRPr="005C748E">
              <w:rPr>
                <w:rFonts w:ascii="Times New Roman" w:hAnsi="Times New Roman"/>
                <w:sz w:val="20"/>
                <w:szCs w:val="20"/>
                <w:lang w:val="sr-Cyrl-RS"/>
              </w:rPr>
              <w:t xml:space="preserve">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D655FBC" w14:textId="77777777" w:rsidR="00CA4B06" w:rsidRPr="00604C8C" w:rsidRDefault="00CA4B06" w:rsidP="003C59C0">
            <w:pPr>
              <w:shd w:val="clear" w:color="auto" w:fill="FFFFFF"/>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59</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16627A" w14:textId="77777777" w:rsidR="00CA4B06" w:rsidRPr="00BE5CB6" w:rsidRDefault="00CA4B0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CC981E" w14:textId="77777777" w:rsidR="00CA4B06" w:rsidRPr="0010000D"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F4A0C6" w14:textId="77777777" w:rsidR="00CA4B06" w:rsidRPr="00D1012C"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10C898A9" w14:textId="77777777" w:rsidR="00CA4B06" w:rsidRPr="00D1012C"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150</w:t>
            </w:r>
          </w:p>
        </w:tc>
      </w:tr>
      <w:tr w:rsidR="00CA4B06" w:rsidRPr="0010000D" w14:paraId="3E46C969" w14:textId="77777777" w:rsidTr="008F313F">
        <w:trPr>
          <w:trHeight w:val="389"/>
        </w:trPr>
        <w:tc>
          <w:tcPr>
            <w:tcW w:w="0" w:type="auto"/>
            <w:tcBorders>
              <w:top w:val="single" w:sz="4" w:space="0" w:color="auto"/>
              <w:right w:val="single" w:sz="4" w:space="0" w:color="auto"/>
            </w:tcBorders>
            <w:shd w:val="clear" w:color="auto" w:fill="FFFFFF"/>
            <w:vAlign w:val="center"/>
          </w:tcPr>
          <w:p w14:paraId="4A99C2AF" w14:textId="77777777" w:rsidR="00CA4B06" w:rsidRPr="0010000D"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BA"/>
              </w:rPr>
              <w:t>Проценат подржаних стартапа у области 4С</w:t>
            </w:r>
            <w:r w:rsidRPr="0010000D">
              <w:rPr>
                <w:rFonts w:ascii="Times New Roman" w:hAnsi="Times New Roman"/>
                <w:sz w:val="20"/>
                <w:szCs w:val="20"/>
                <w:lang w:val="sr-Cyrl-BA"/>
              </w:rPr>
              <w:t xml:space="preserve"> </w:t>
            </w:r>
          </w:p>
        </w:tc>
        <w:tc>
          <w:tcPr>
            <w:tcW w:w="0" w:type="auto"/>
            <w:tcBorders>
              <w:top w:val="single" w:sz="4" w:space="0" w:color="auto"/>
              <w:left w:val="single" w:sz="4" w:space="0" w:color="auto"/>
              <w:right w:val="single" w:sz="4" w:space="0" w:color="auto"/>
            </w:tcBorders>
            <w:shd w:val="clear" w:color="auto" w:fill="FFFFFF"/>
          </w:tcPr>
          <w:p w14:paraId="07CE8D1E" w14:textId="77777777" w:rsidR="00CA4B06" w:rsidRPr="00A1228C" w:rsidRDefault="00CA4B06" w:rsidP="003C59C0">
            <w:pPr>
              <w:shd w:val="clear" w:color="auto" w:fill="FFFFFF"/>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right w:val="single" w:sz="4" w:space="0" w:color="auto"/>
            </w:tcBorders>
            <w:shd w:val="clear" w:color="auto" w:fill="FFFFFF"/>
          </w:tcPr>
          <w:p w14:paraId="1A086DB3" w14:textId="77777777" w:rsidR="00CA4B06" w:rsidRPr="005C748E" w:rsidRDefault="00CA4B06" w:rsidP="003C59C0">
            <w:pPr>
              <w:shd w:val="clear" w:color="auto" w:fill="FFFFFF"/>
              <w:spacing w:after="120" w:line="240" w:lineRule="auto"/>
              <w:jc w:val="both"/>
              <w:rPr>
                <w:rFonts w:ascii="Times New Roman" w:hAnsi="Times New Roman"/>
                <w:sz w:val="20"/>
                <w:szCs w:val="20"/>
                <w:lang w:val="sr-Cyrl-RS"/>
              </w:rPr>
            </w:pPr>
            <w:r w:rsidRPr="005C748E">
              <w:rPr>
                <w:rFonts w:ascii="Times New Roman" w:hAnsi="Times New Roman"/>
                <w:sz w:val="20"/>
                <w:lang w:val="sr-Cyrl-RS"/>
              </w:rPr>
              <w:t>ФИД</w:t>
            </w:r>
            <w:r w:rsidRPr="005C748E">
              <w:rPr>
                <w:rFonts w:ascii="Times New Roman" w:hAnsi="Times New Roman"/>
                <w:sz w:val="20"/>
                <w:szCs w:val="20"/>
                <w:lang w:val="sr-Cyrl-RS"/>
              </w:rPr>
              <w:t xml:space="preserve"> </w:t>
            </w:r>
          </w:p>
        </w:tc>
        <w:tc>
          <w:tcPr>
            <w:tcW w:w="0" w:type="auto"/>
            <w:gridSpan w:val="2"/>
            <w:tcBorders>
              <w:top w:val="single" w:sz="4" w:space="0" w:color="auto"/>
              <w:left w:val="single" w:sz="4" w:space="0" w:color="auto"/>
              <w:right w:val="single" w:sz="4" w:space="0" w:color="auto"/>
            </w:tcBorders>
            <w:shd w:val="clear" w:color="auto" w:fill="FFFFFF"/>
          </w:tcPr>
          <w:p w14:paraId="50652F89" w14:textId="77777777" w:rsidR="00CA4B06" w:rsidRPr="00D1012C" w:rsidRDefault="00CA4B06" w:rsidP="003C59C0">
            <w:pPr>
              <w:shd w:val="clear" w:color="auto" w:fill="FFFFFF"/>
              <w:spacing w:after="120" w:line="240" w:lineRule="auto"/>
              <w:jc w:val="both"/>
              <w:rPr>
                <w:rFonts w:ascii="Times New Roman" w:hAnsi="Times New Roman"/>
                <w:color w:val="FF0000"/>
                <w:sz w:val="20"/>
                <w:szCs w:val="20"/>
                <w:lang w:val="sr-Cyrl-RS"/>
              </w:rPr>
            </w:pPr>
            <w:r w:rsidRPr="00604C8C">
              <w:rPr>
                <w:rFonts w:ascii="Times New Roman" w:hAnsi="Times New Roman"/>
                <w:sz w:val="20"/>
                <w:szCs w:val="20"/>
                <w:lang w:val="sr-Cyrl-RS"/>
              </w:rPr>
              <w:t>9</w:t>
            </w:r>
            <w:r>
              <w:rPr>
                <w:rFonts w:ascii="Times New Roman" w:hAnsi="Times New Roman"/>
                <w:sz w:val="20"/>
                <w:szCs w:val="20"/>
                <w:lang w:val="sr-Cyrl-RS"/>
              </w:rPr>
              <w:t>0</w:t>
            </w:r>
            <w:r w:rsidRPr="00604C8C">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tcPr>
          <w:p w14:paraId="54DD8DDC" w14:textId="77777777" w:rsidR="00CA4B06" w:rsidRPr="0010000D" w:rsidRDefault="00CA4B06"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right w:val="single" w:sz="4" w:space="0" w:color="auto"/>
            </w:tcBorders>
            <w:shd w:val="clear" w:color="auto" w:fill="FFFFFF"/>
          </w:tcPr>
          <w:p w14:paraId="52980AC3" w14:textId="77777777" w:rsidR="00CA4B06"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c>
          <w:tcPr>
            <w:tcW w:w="0" w:type="auto"/>
            <w:tcBorders>
              <w:top w:val="single" w:sz="4" w:space="0" w:color="auto"/>
              <w:left w:val="single" w:sz="4" w:space="0" w:color="auto"/>
              <w:right w:val="single" w:sz="4" w:space="0" w:color="auto"/>
            </w:tcBorders>
            <w:shd w:val="clear" w:color="auto" w:fill="FFFFFF"/>
          </w:tcPr>
          <w:p w14:paraId="2DE1AC83" w14:textId="77777777" w:rsidR="00CA4B06" w:rsidRPr="00D1012C"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c>
          <w:tcPr>
            <w:tcW w:w="1832" w:type="dxa"/>
            <w:tcBorders>
              <w:top w:val="single" w:sz="4" w:space="0" w:color="auto"/>
              <w:left w:val="single" w:sz="4" w:space="0" w:color="auto"/>
              <w:right w:val="single" w:sz="4" w:space="0" w:color="auto"/>
            </w:tcBorders>
            <w:shd w:val="clear" w:color="auto" w:fill="FFFFFF"/>
          </w:tcPr>
          <w:p w14:paraId="45A3F6FB" w14:textId="77777777" w:rsidR="00CA4B06" w:rsidRPr="00D1012C" w:rsidRDefault="00CA4B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90%</w:t>
            </w:r>
          </w:p>
        </w:tc>
      </w:tr>
    </w:tbl>
    <w:p w14:paraId="3CA98CE6" w14:textId="77777777" w:rsidR="00CA4B06" w:rsidRPr="00005983" w:rsidRDefault="00CA4B0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CA4B06" w:rsidRPr="00CA6335" w14:paraId="57FECDD1" w14:textId="77777777" w:rsidTr="008F313F">
        <w:trPr>
          <w:trHeight w:val="211"/>
        </w:trPr>
        <w:tc>
          <w:tcPr>
            <w:tcW w:w="6789" w:type="dxa"/>
            <w:vMerge w:val="restart"/>
            <w:shd w:val="clear" w:color="auto" w:fill="A8D08D"/>
          </w:tcPr>
          <w:p w14:paraId="4F8F1F88"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40B9854A"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283B3C67"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03891111"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3C605DE4"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CA4B06" w:rsidRPr="0010000D" w14:paraId="5ED08E41" w14:textId="77777777" w:rsidTr="008F313F">
        <w:trPr>
          <w:trHeight w:val="211"/>
        </w:trPr>
        <w:tc>
          <w:tcPr>
            <w:tcW w:w="6789" w:type="dxa"/>
            <w:vMerge/>
            <w:shd w:val="clear" w:color="auto" w:fill="A8D08D"/>
          </w:tcPr>
          <w:p w14:paraId="652AAA88"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30DD1AEB"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D5E7859"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1C3BB30B"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39507620" w14:textId="77777777" w:rsidR="00CA4B06" w:rsidRPr="00A1228C" w:rsidRDefault="00CA4B0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CA4B06" w:rsidRPr="0010000D" w14:paraId="73F0A19D" w14:textId="77777777" w:rsidTr="008F313F">
        <w:trPr>
          <w:trHeight w:val="362"/>
        </w:trPr>
        <w:tc>
          <w:tcPr>
            <w:tcW w:w="6789" w:type="dxa"/>
            <w:shd w:val="clear" w:color="auto" w:fill="FFFFFF"/>
            <w:vAlign w:val="center"/>
          </w:tcPr>
          <w:p w14:paraId="01EE2B49" w14:textId="6D5AC22C" w:rsidR="00CA4B06" w:rsidRPr="00DD2B98" w:rsidRDefault="00CA4B06" w:rsidP="003C59C0">
            <w:pPr>
              <w:spacing w:after="120" w:line="240" w:lineRule="auto"/>
              <w:jc w:val="both"/>
              <w:rPr>
                <w:rFonts w:ascii="Times New Roman" w:hAnsi="Times New Roman"/>
                <w:sz w:val="20"/>
                <w:szCs w:val="20"/>
                <w:lang w:val="sr-Cyrl-BA"/>
              </w:rPr>
            </w:pPr>
            <w:r w:rsidRPr="0010000D">
              <w:rPr>
                <w:rFonts w:ascii="Times New Roman" w:hAnsi="Times New Roman"/>
                <w:sz w:val="20"/>
                <w:szCs w:val="20"/>
                <w:lang w:val="sr-Cyrl-BA"/>
              </w:rPr>
              <w:t>Б</w:t>
            </w:r>
            <w:r w:rsidRPr="0010000D">
              <w:rPr>
                <w:rFonts w:ascii="Times New Roman" w:hAnsi="Times New Roman"/>
                <w:sz w:val="20"/>
                <w:szCs w:val="20"/>
                <w:lang w:val="sr-Cyrl-RS"/>
              </w:rPr>
              <w:t xml:space="preserve">уџет РС – </w:t>
            </w:r>
            <w:r>
              <w:rPr>
                <w:rFonts w:ascii="Times New Roman" w:hAnsi="Times New Roman"/>
                <w:sz w:val="20"/>
                <w:szCs w:val="20"/>
                <w:lang w:val="sr-Cyrl-RS"/>
              </w:rPr>
              <w:t>НИТРА</w:t>
            </w:r>
            <w:r w:rsidR="00210B73" w:rsidRPr="00F040F0">
              <w:rPr>
                <w:rFonts w:ascii="Times New Roman" w:hAnsi="Times New Roman"/>
                <w:sz w:val="20"/>
                <w:szCs w:val="20"/>
                <w:lang w:val="ru-RU"/>
              </w:rPr>
              <w:t>/</w:t>
            </w:r>
            <w:r w:rsidR="00FB229A" w:rsidRPr="0010000D">
              <w:rPr>
                <w:rFonts w:ascii="Times New Roman" w:hAnsi="Times New Roman"/>
                <w:sz w:val="20"/>
                <w:szCs w:val="20"/>
                <w:lang w:val="sr-Cyrl-RS"/>
              </w:rPr>
              <w:t>Фонд за иновациону делатност</w:t>
            </w:r>
          </w:p>
        </w:tc>
        <w:tc>
          <w:tcPr>
            <w:tcW w:w="2127" w:type="dxa"/>
            <w:shd w:val="clear" w:color="auto" w:fill="FFFFFF"/>
            <w:vAlign w:val="center"/>
          </w:tcPr>
          <w:p w14:paraId="28FF3091" w14:textId="71A9C0F0" w:rsidR="00CA4B06" w:rsidRPr="005C748E" w:rsidRDefault="00CA4B06" w:rsidP="003C59C0">
            <w:pPr>
              <w:spacing w:after="120" w:line="240" w:lineRule="auto"/>
              <w:jc w:val="both"/>
              <w:rPr>
                <w:rFonts w:ascii="Times New Roman" w:hAnsi="Times New Roman"/>
                <w:color w:val="FF0000"/>
                <w:sz w:val="20"/>
                <w:szCs w:val="20"/>
              </w:rPr>
            </w:pPr>
            <w:r w:rsidRPr="0010000D">
              <w:rPr>
                <w:rFonts w:ascii="Times New Roman" w:hAnsi="Times New Roman"/>
                <w:sz w:val="20"/>
                <w:szCs w:val="20"/>
              </w:rPr>
              <w:t>0201</w:t>
            </w:r>
            <w:r w:rsidR="00FB229A">
              <w:rPr>
                <w:rFonts w:ascii="Times New Roman" w:hAnsi="Times New Roman"/>
                <w:sz w:val="20"/>
                <w:szCs w:val="20"/>
                <w:lang w:val="sr-Cyrl-RS"/>
              </w:rPr>
              <w:t>-</w:t>
            </w:r>
            <w:r w:rsidRPr="0010000D">
              <w:rPr>
                <w:rFonts w:ascii="Times New Roman" w:hAnsi="Times New Roman"/>
                <w:sz w:val="20"/>
                <w:szCs w:val="20"/>
              </w:rPr>
              <w:t>0005</w:t>
            </w:r>
          </w:p>
        </w:tc>
        <w:tc>
          <w:tcPr>
            <w:tcW w:w="1701" w:type="dxa"/>
            <w:shd w:val="clear" w:color="auto" w:fill="FFFFFF"/>
            <w:vAlign w:val="center"/>
          </w:tcPr>
          <w:p w14:paraId="60F6E220" w14:textId="77777777" w:rsidR="00CA4B06" w:rsidRPr="0010000D"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100.000</w:t>
            </w:r>
          </w:p>
        </w:tc>
        <w:tc>
          <w:tcPr>
            <w:tcW w:w="1559" w:type="dxa"/>
            <w:shd w:val="clear" w:color="auto" w:fill="FFFFFF"/>
            <w:vAlign w:val="center"/>
          </w:tcPr>
          <w:p w14:paraId="7A4DBFFC" w14:textId="77777777" w:rsidR="00CA4B06" w:rsidRPr="0010000D"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100.000</w:t>
            </w:r>
          </w:p>
        </w:tc>
        <w:tc>
          <w:tcPr>
            <w:tcW w:w="1691" w:type="dxa"/>
            <w:shd w:val="clear" w:color="auto" w:fill="FFFFFF"/>
            <w:vAlign w:val="center"/>
          </w:tcPr>
          <w:p w14:paraId="13CB2900" w14:textId="77777777" w:rsidR="00CA4B06"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71750236" w14:textId="77777777" w:rsidR="00CA4B06" w:rsidRPr="00005983" w:rsidRDefault="00CA4B06"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CA4B06" w:rsidRPr="00CA6335" w14:paraId="0CF2E233" w14:textId="77777777" w:rsidTr="008F313F">
        <w:trPr>
          <w:trHeight w:val="142"/>
        </w:trPr>
        <w:tc>
          <w:tcPr>
            <w:tcW w:w="970" w:type="pct"/>
            <w:vMerge w:val="restart"/>
            <w:shd w:val="clear" w:color="auto" w:fill="FFF2CC"/>
            <w:vAlign w:val="center"/>
          </w:tcPr>
          <w:p w14:paraId="30E2CD53"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vAlign w:val="center"/>
          </w:tcPr>
          <w:p w14:paraId="07EBBECD" w14:textId="77777777" w:rsidR="00CA4B06" w:rsidRPr="0010000D" w:rsidRDefault="00CA4B0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vAlign w:val="center"/>
          </w:tcPr>
          <w:p w14:paraId="7A03632F"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vAlign w:val="center"/>
          </w:tcPr>
          <w:p w14:paraId="6F01026D"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vAlign w:val="center"/>
          </w:tcPr>
          <w:p w14:paraId="14C6EF49"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vAlign w:val="center"/>
          </w:tcPr>
          <w:p w14:paraId="2ED67559" w14:textId="77777777" w:rsidR="00CA4B06" w:rsidRPr="0010000D" w:rsidRDefault="00CA4B0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460A927"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1181" w:type="pct"/>
            <w:gridSpan w:val="3"/>
            <w:shd w:val="clear" w:color="auto" w:fill="FFF2CC"/>
            <w:vAlign w:val="center"/>
          </w:tcPr>
          <w:p w14:paraId="3B46247F" w14:textId="77777777" w:rsidR="00CA4B06" w:rsidRPr="0010000D"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CA4B06" w:rsidRPr="0010000D" w14:paraId="57F23F6C" w14:textId="77777777" w:rsidTr="008F313F">
        <w:trPr>
          <w:trHeight w:val="296"/>
        </w:trPr>
        <w:tc>
          <w:tcPr>
            <w:tcW w:w="970" w:type="pct"/>
            <w:vMerge/>
            <w:shd w:val="clear" w:color="auto" w:fill="FFF2CC"/>
            <w:vAlign w:val="center"/>
          </w:tcPr>
          <w:p w14:paraId="5CDC6BA2"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667" w:type="pct"/>
            <w:vMerge/>
            <w:shd w:val="clear" w:color="auto" w:fill="FFF2CC"/>
            <w:vAlign w:val="center"/>
          </w:tcPr>
          <w:p w14:paraId="0F1A0D08"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638" w:type="pct"/>
            <w:vMerge/>
            <w:shd w:val="clear" w:color="auto" w:fill="FFF2CC"/>
            <w:vAlign w:val="center"/>
          </w:tcPr>
          <w:p w14:paraId="7572A3F3"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470" w:type="pct"/>
            <w:vMerge/>
            <w:shd w:val="clear" w:color="auto" w:fill="FFF2CC"/>
            <w:vAlign w:val="center"/>
          </w:tcPr>
          <w:p w14:paraId="4A089C62"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538" w:type="pct"/>
            <w:vMerge/>
            <w:shd w:val="clear" w:color="auto" w:fill="FFF2CC"/>
            <w:vAlign w:val="center"/>
          </w:tcPr>
          <w:p w14:paraId="47644639"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536" w:type="pct"/>
            <w:vMerge/>
            <w:shd w:val="clear" w:color="auto" w:fill="FFF2CC"/>
            <w:vAlign w:val="center"/>
          </w:tcPr>
          <w:p w14:paraId="6CE6E4C0" w14:textId="77777777" w:rsidR="00CA4B06" w:rsidRPr="0010000D" w:rsidRDefault="00CA4B06" w:rsidP="003C59C0">
            <w:pPr>
              <w:spacing w:after="120" w:line="240" w:lineRule="auto"/>
              <w:jc w:val="both"/>
              <w:rPr>
                <w:rFonts w:ascii="Times New Roman" w:hAnsi="Times New Roman"/>
                <w:sz w:val="20"/>
                <w:szCs w:val="20"/>
                <w:lang w:val="sr-Cyrl-RS"/>
              </w:rPr>
            </w:pPr>
          </w:p>
        </w:tc>
        <w:tc>
          <w:tcPr>
            <w:tcW w:w="469" w:type="pct"/>
            <w:shd w:val="clear" w:color="auto" w:fill="FFF2CC"/>
            <w:vAlign w:val="center"/>
          </w:tcPr>
          <w:p w14:paraId="70E2971A" w14:textId="77777777" w:rsidR="00CA4B06" w:rsidRPr="00354293"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vAlign w:val="center"/>
          </w:tcPr>
          <w:p w14:paraId="3FCBBC4D" w14:textId="77777777" w:rsidR="00CA4B06" w:rsidRPr="00354293"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vAlign w:val="center"/>
          </w:tcPr>
          <w:p w14:paraId="0603B98E" w14:textId="77777777" w:rsidR="00CA4B06" w:rsidRPr="0010000D" w:rsidRDefault="00CA4B06"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CA4B06" w:rsidRPr="0010000D" w14:paraId="30368320" w14:textId="77777777" w:rsidTr="008F313F">
        <w:trPr>
          <w:trHeight w:val="671"/>
        </w:trPr>
        <w:tc>
          <w:tcPr>
            <w:tcW w:w="970" w:type="pct"/>
            <w:shd w:val="clear" w:color="auto" w:fill="auto"/>
            <w:vAlign w:val="center"/>
          </w:tcPr>
          <w:p w14:paraId="0377ECFA" w14:textId="77777777" w:rsidR="00CA4B06" w:rsidRPr="00DD2B98" w:rsidRDefault="00CA4B06"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Pr="00910C51">
              <w:rPr>
                <w:rFonts w:ascii="Times New Roman" w:hAnsi="Times New Roman"/>
                <w:sz w:val="20"/>
                <w:szCs w:val="20"/>
                <w:lang w:val="ru-RU"/>
              </w:rPr>
              <w:t>6</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Израда критеријума позива </w:t>
            </w:r>
            <w:r>
              <w:rPr>
                <w:rFonts w:ascii="Times New Roman" w:hAnsi="Times New Roman"/>
                <w:sz w:val="20"/>
                <w:szCs w:val="20"/>
                <w:lang w:val="sr-Cyrl-BA"/>
              </w:rPr>
              <w:t xml:space="preserve">и припрема програмске документације </w:t>
            </w:r>
          </w:p>
        </w:tc>
        <w:tc>
          <w:tcPr>
            <w:tcW w:w="667" w:type="pct"/>
            <w:shd w:val="clear" w:color="auto" w:fill="auto"/>
            <w:vAlign w:val="center"/>
          </w:tcPr>
          <w:p w14:paraId="2ACAE506" w14:textId="77777777" w:rsidR="00CA4B06" w:rsidRPr="00DD2B98" w:rsidRDefault="00CA4B06"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BA"/>
              </w:rPr>
              <w:t>ФИД</w:t>
            </w:r>
          </w:p>
        </w:tc>
        <w:tc>
          <w:tcPr>
            <w:tcW w:w="638" w:type="pct"/>
            <w:shd w:val="clear" w:color="auto" w:fill="auto"/>
            <w:vAlign w:val="center"/>
          </w:tcPr>
          <w:p w14:paraId="44C0E57B" w14:textId="77777777" w:rsidR="00CA4B06" w:rsidRPr="005C748E" w:rsidRDefault="00CA4B06" w:rsidP="003C59C0">
            <w:pPr>
              <w:spacing w:after="120" w:line="240" w:lineRule="auto"/>
              <w:jc w:val="both"/>
              <w:rPr>
                <w:rFonts w:ascii="Times New Roman" w:hAnsi="Times New Roman"/>
                <w:color w:val="FF0000"/>
                <w:sz w:val="20"/>
                <w:szCs w:val="20"/>
              </w:rPr>
            </w:pPr>
            <w:r w:rsidRPr="00604C8C">
              <w:rPr>
                <w:rFonts w:ascii="Times New Roman" w:hAnsi="Times New Roman"/>
                <w:sz w:val="20"/>
                <w:szCs w:val="20"/>
                <w:lang w:val="sr-Cyrl-BA"/>
              </w:rPr>
              <w:t>НИТРА</w:t>
            </w:r>
          </w:p>
        </w:tc>
        <w:tc>
          <w:tcPr>
            <w:tcW w:w="470" w:type="pct"/>
            <w:shd w:val="clear" w:color="auto" w:fill="auto"/>
            <w:vAlign w:val="center"/>
          </w:tcPr>
          <w:p w14:paraId="37307268" w14:textId="77777777" w:rsidR="00CA4B06" w:rsidRPr="002A1AB9" w:rsidRDefault="00CA4B06"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II квартал 2023.</w:t>
            </w:r>
          </w:p>
        </w:tc>
        <w:tc>
          <w:tcPr>
            <w:tcW w:w="538" w:type="pct"/>
            <w:shd w:val="clear" w:color="auto" w:fill="auto"/>
            <w:vAlign w:val="center"/>
          </w:tcPr>
          <w:p w14:paraId="58A1C7A3" w14:textId="77777777" w:rsidR="00CA4B06" w:rsidRPr="005C748E" w:rsidRDefault="00CA4B06"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BA"/>
              </w:rPr>
              <w:t>Б</w:t>
            </w:r>
            <w:r w:rsidRPr="0010000D">
              <w:rPr>
                <w:rFonts w:ascii="Times New Roman" w:hAnsi="Times New Roman"/>
                <w:sz w:val="20"/>
                <w:szCs w:val="20"/>
                <w:lang w:val="sr-Cyrl-RS"/>
              </w:rPr>
              <w:t xml:space="preserve">уџет РС </w:t>
            </w:r>
          </w:p>
        </w:tc>
        <w:tc>
          <w:tcPr>
            <w:tcW w:w="536" w:type="pct"/>
            <w:shd w:val="clear" w:color="auto" w:fill="auto"/>
            <w:vAlign w:val="center"/>
          </w:tcPr>
          <w:p w14:paraId="51749979" w14:textId="4D32FB94" w:rsidR="00CA4B06" w:rsidRPr="005C748E" w:rsidRDefault="00CA4B06" w:rsidP="003C59C0">
            <w:pPr>
              <w:spacing w:after="120" w:line="240" w:lineRule="auto"/>
              <w:jc w:val="both"/>
              <w:rPr>
                <w:rFonts w:ascii="Times New Roman" w:hAnsi="Times New Roman"/>
                <w:color w:val="FF0000"/>
                <w:sz w:val="20"/>
              </w:rPr>
            </w:pPr>
            <w:r w:rsidRPr="0010000D">
              <w:rPr>
                <w:rFonts w:ascii="Times New Roman" w:hAnsi="Times New Roman"/>
                <w:sz w:val="20"/>
                <w:szCs w:val="20"/>
              </w:rPr>
              <w:t>0201</w:t>
            </w:r>
            <w:r w:rsidR="00FB229A">
              <w:rPr>
                <w:rFonts w:ascii="Times New Roman" w:hAnsi="Times New Roman"/>
                <w:sz w:val="20"/>
                <w:szCs w:val="20"/>
                <w:lang w:val="sr-Cyrl-RS"/>
              </w:rPr>
              <w:t>-</w:t>
            </w:r>
            <w:r w:rsidRPr="0010000D">
              <w:rPr>
                <w:rFonts w:ascii="Times New Roman" w:hAnsi="Times New Roman"/>
                <w:sz w:val="20"/>
                <w:szCs w:val="20"/>
              </w:rPr>
              <w:t>0005</w:t>
            </w:r>
          </w:p>
        </w:tc>
        <w:tc>
          <w:tcPr>
            <w:tcW w:w="469" w:type="pct"/>
            <w:shd w:val="clear" w:color="auto" w:fill="auto"/>
            <w:vAlign w:val="center"/>
          </w:tcPr>
          <w:p w14:paraId="013087F5" w14:textId="77777777" w:rsidR="00CA4B06" w:rsidRPr="0010000D"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vAlign w:val="center"/>
          </w:tcPr>
          <w:p w14:paraId="3DDC830B" w14:textId="77777777" w:rsidR="00CA4B06" w:rsidRPr="0010000D"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vAlign w:val="center"/>
          </w:tcPr>
          <w:p w14:paraId="4F9C09F3" w14:textId="77777777" w:rsidR="00CA4B06" w:rsidRPr="0010000D"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CA4B06" w:rsidRPr="0010000D" w14:paraId="02ED31CE" w14:textId="77777777" w:rsidTr="008F313F">
        <w:trPr>
          <w:trHeight w:val="427"/>
        </w:trPr>
        <w:tc>
          <w:tcPr>
            <w:tcW w:w="970" w:type="pct"/>
            <w:shd w:val="clear" w:color="auto" w:fill="auto"/>
            <w:vAlign w:val="center"/>
          </w:tcPr>
          <w:p w14:paraId="36511FEB" w14:textId="77777777" w:rsidR="00CA4B06" w:rsidRPr="00DD2B98"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w:t>
            </w:r>
            <w:r>
              <w:rPr>
                <w:rFonts w:ascii="Times New Roman" w:hAnsi="Times New Roman"/>
                <w:sz w:val="20"/>
                <w:szCs w:val="20"/>
                <w:lang w:val="sr-Cyrl-RS"/>
              </w:rPr>
              <w:t>6</w:t>
            </w:r>
            <w:r w:rsidRPr="0010000D">
              <w:rPr>
                <w:rFonts w:ascii="Times New Roman" w:hAnsi="Times New Roman"/>
                <w:sz w:val="20"/>
                <w:szCs w:val="20"/>
                <w:lang w:val="sr-Cyrl-RS"/>
              </w:rPr>
              <w:t>.</w:t>
            </w:r>
            <w:r>
              <w:rPr>
                <w:rFonts w:ascii="Times New Roman" w:hAnsi="Times New Roman"/>
                <w:sz w:val="20"/>
                <w:szCs w:val="20"/>
                <w:lang w:val="sr-Cyrl-RS"/>
              </w:rPr>
              <w:t>2</w:t>
            </w:r>
            <w:r w:rsidRPr="0010000D">
              <w:rPr>
                <w:rFonts w:ascii="Times New Roman" w:hAnsi="Times New Roman"/>
                <w:sz w:val="20"/>
                <w:szCs w:val="20"/>
                <w:lang w:val="sr-Cyrl-RS"/>
              </w:rPr>
              <w:t xml:space="preserve">. Расписивање и имплементација </w:t>
            </w:r>
            <w:r>
              <w:rPr>
                <w:rFonts w:ascii="Times New Roman" w:hAnsi="Times New Roman"/>
                <w:sz w:val="20"/>
                <w:szCs w:val="20"/>
                <w:lang w:val="sr-Cyrl-RS"/>
              </w:rPr>
              <w:t xml:space="preserve">позива </w:t>
            </w:r>
          </w:p>
        </w:tc>
        <w:tc>
          <w:tcPr>
            <w:tcW w:w="667" w:type="pct"/>
            <w:shd w:val="clear" w:color="auto" w:fill="auto"/>
            <w:vAlign w:val="center"/>
          </w:tcPr>
          <w:p w14:paraId="6142442C" w14:textId="77777777" w:rsidR="00CA4B06" w:rsidRPr="00604C8C" w:rsidRDefault="00CA4B0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BA"/>
              </w:rPr>
              <w:t>ФИД</w:t>
            </w:r>
          </w:p>
        </w:tc>
        <w:tc>
          <w:tcPr>
            <w:tcW w:w="638" w:type="pct"/>
            <w:shd w:val="clear" w:color="auto" w:fill="auto"/>
            <w:vAlign w:val="center"/>
          </w:tcPr>
          <w:p w14:paraId="463E48F7" w14:textId="77777777" w:rsidR="00CA4B06" w:rsidRPr="00604C8C" w:rsidRDefault="00CA4B06" w:rsidP="003C59C0">
            <w:pPr>
              <w:spacing w:after="120" w:line="240" w:lineRule="auto"/>
              <w:jc w:val="both"/>
              <w:rPr>
                <w:rFonts w:ascii="Times New Roman" w:hAnsi="Times New Roman"/>
                <w:color w:val="FF0000"/>
                <w:sz w:val="20"/>
                <w:szCs w:val="20"/>
                <w:lang w:val="sr-Cyrl-RS"/>
              </w:rPr>
            </w:pPr>
            <w:r w:rsidRPr="00604C8C">
              <w:rPr>
                <w:rFonts w:ascii="Times New Roman" w:hAnsi="Times New Roman"/>
                <w:sz w:val="20"/>
                <w:szCs w:val="20"/>
                <w:lang w:val="sr-Cyrl-BA"/>
              </w:rPr>
              <w:t>НИТРА</w:t>
            </w:r>
          </w:p>
        </w:tc>
        <w:tc>
          <w:tcPr>
            <w:tcW w:w="470" w:type="pct"/>
            <w:shd w:val="clear" w:color="auto" w:fill="auto"/>
            <w:vAlign w:val="center"/>
          </w:tcPr>
          <w:p w14:paraId="5E8204AB" w14:textId="77777777" w:rsidR="00CA4B06" w:rsidRPr="002A1AB9" w:rsidRDefault="00CA4B06" w:rsidP="003C59C0">
            <w:pPr>
              <w:spacing w:after="120" w:line="240" w:lineRule="auto"/>
              <w:jc w:val="both"/>
              <w:rPr>
                <w:rFonts w:ascii="Times New Roman" w:hAnsi="Times New Roman"/>
                <w:color w:val="FF0000"/>
                <w:sz w:val="20"/>
                <w:szCs w:val="20"/>
                <w:lang w:val="sr-Cyrl-RS"/>
              </w:rPr>
            </w:pPr>
            <w:r w:rsidRPr="002A1AB9">
              <w:rPr>
                <w:rFonts w:ascii="Times New Roman" w:hAnsi="Times New Roman"/>
                <w:sz w:val="20"/>
                <w:szCs w:val="20"/>
                <w:lang w:val="sr-Cyrl-RS"/>
              </w:rPr>
              <w:t>IV квартал 2025.</w:t>
            </w:r>
          </w:p>
        </w:tc>
        <w:tc>
          <w:tcPr>
            <w:tcW w:w="538" w:type="pct"/>
            <w:shd w:val="clear" w:color="auto" w:fill="auto"/>
            <w:vAlign w:val="center"/>
          </w:tcPr>
          <w:p w14:paraId="3CFA0543" w14:textId="77777777" w:rsidR="00CA4B06" w:rsidRPr="005C748E" w:rsidRDefault="00CA4B06" w:rsidP="003C59C0">
            <w:pPr>
              <w:spacing w:after="120" w:line="240" w:lineRule="auto"/>
              <w:jc w:val="both"/>
              <w:rPr>
                <w:rFonts w:ascii="Times New Roman" w:hAnsi="Times New Roman"/>
                <w:color w:val="FF0000"/>
                <w:sz w:val="20"/>
                <w:szCs w:val="20"/>
                <w:lang w:val="sr-Cyrl-BA"/>
              </w:rPr>
            </w:pPr>
            <w:r w:rsidRPr="0010000D">
              <w:rPr>
                <w:rFonts w:ascii="Times New Roman" w:hAnsi="Times New Roman"/>
                <w:sz w:val="20"/>
                <w:szCs w:val="20"/>
                <w:lang w:val="sr-Cyrl-BA"/>
              </w:rPr>
              <w:t>Б</w:t>
            </w:r>
            <w:r w:rsidRPr="0010000D">
              <w:rPr>
                <w:rFonts w:ascii="Times New Roman" w:hAnsi="Times New Roman"/>
                <w:sz w:val="20"/>
                <w:szCs w:val="20"/>
                <w:lang w:val="sr-Cyrl-RS"/>
              </w:rPr>
              <w:t>уџет РС</w:t>
            </w:r>
          </w:p>
        </w:tc>
        <w:tc>
          <w:tcPr>
            <w:tcW w:w="536" w:type="pct"/>
            <w:shd w:val="clear" w:color="auto" w:fill="auto"/>
            <w:vAlign w:val="center"/>
          </w:tcPr>
          <w:p w14:paraId="5EA8BFD1" w14:textId="1920F08B" w:rsidR="00CA4B06" w:rsidRPr="005C748E" w:rsidRDefault="00CA4B06" w:rsidP="003C59C0">
            <w:pPr>
              <w:spacing w:after="120" w:line="240" w:lineRule="auto"/>
              <w:jc w:val="both"/>
              <w:rPr>
                <w:rFonts w:ascii="Times New Roman" w:hAnsi="Times New Roman"/>
                <w:color w:val="FF0000"/>
                <w:sz w:val="20"/>
              </w:rPr>
            </w:pPr>
            <w:r w:rsidRPr="0010000D">
              <w:rPr>
                <w:rFonts w:ascii="Times New Roman" w:hAnsi="Times New Roman"/>
                <w:sz w:val="20"/>
                <w:szCs w:val="20"/>
              </w:rPr>
              <w:t>0201</w:t>
            </w:r>
            <w:r w:rsidR="00FB229A">
              <w:rPr>
                <w:rFonts w:ascii="Times New Roman" w:hAnsi="Times New Roman"/>
                <w:sz w:val="20"/>
                <w:szCs w:val="20"/>
                <w:lang w:val="sr-Cyrl-RS"/>
              </w:rPr>
              <w:t>-</w:t>
            </w:r>
            <w:r w:rsidRPr="0010000D">
              <w:rPr>
                <w:rFonts w:ascii="Times New Roman" w:hAnsi="Times New Roman"/>
                <w:sz w:val="20"/>
                <w:szCs w:val="20"/>
              </w:rPr>
              <w:t>0005</w:t>
            </w:r>
          </w:p>
        </w:tc>
        <w:tc>
          <w:tcPr>
            <w:tcW w:w="469" w:type="pct"/>
            <w:shd w:val="clear" w:color="auto" w:fill="auto"/>
            <w:vAlign w:val="center"/>
          </w:tcPr>
          <w:p w14:paraId="0AD3A506" w14:textId="77777777" w:rsidR="00CA4B06" w:rsidRPr="0010000D" w:rsidRDefault="00CA4B06" w:rsidP="004072A4">
            <w:pPr>
              <w:spacing w:after="120" w:line="240" w:lineRule="auto"/>
              <w:jc w:val="right"/>
              <w:rPr>
                <w:rFonts w:ascii="Times New Roman" w:hAnsi="Times New Roman"/>
                <w:sz w:val="20"/>
                <w:szCs w:val="20"/>
              </w:rPr>
            </w:pPr>
            <w:r>
              <w:rPr>
                <w:rFonts w:ascii="Times New Roman" w:hAnsi="Times New Roman"/>
                <w:sz w:val="20"/>
                <w:szCs w:val="20"/>
                <w:lang w:val="sr-Cyrl-RS"/>
              </w:rPr>
              <w:t>100.000</w:t>
            </w:r>
          </w:p>
        </w:tc>
        <w:tc>
          <w:tcPr>
            <w:tcW w:w="368" w:type="pct"/>
            <w:shd w:val="clear" w:color="auto" w:fill="auto"/>
            <w:vAlign w:val="center"/>
          </w:tcPr>
          <w:p w14:paraId="746E8076" w14:textId="77777777" w:rsidR="00CA4B06" w:rsidRPr="0010000D" w:rsidRDefault="00CA4B06" w:rsidP="004072A4">
            <w:pPr>
              <w:spacing w:after="120" w:line="240" w:lineRule="auto"/>
              <w:jc w:val="right"/>
              <w:rPr>
                <w:rFonts w:ascii="Times New Roman" w:hAnsi="Times New Roman"/>
                <w:sz w:val="20"/>
                <w:szCs w:val="20"/>
              </w:rPr>
            </w:pPr>
            <w:r>
              <w:rPr>
                <w:rFonts w:ascii="Times New Roman" w:hAnsi="Times New Roman"/>
                <w:sz w:val="20"/>
                <w:szCs w:val="20"/>
                <w:lang w:val="sr-Cyrl-RS"/>
              </w:rPr>
              <w:t>100.000</w:t>
            </w:r>
          </w:p>
        </w:tc>
        <w:tc>
          <w:tcPr>
            <w:tcW w:w="344" w:type="pct"/>
            <w:vAlign w:val="center"/>
          </w:tcPr>
          <w:p w14:paraId="4E43324A" w14:textId="77777777" w:rsidR="00CA4B06" w:rsidRDefault="00CA4B0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65F0D043" w14:textId="77777777" w:rsidR="009449C7" w:rsidRDefault="009449C7"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1255"/>
        <w:gridCol w:w="1209"/>
        <w:gridCol w:w="710"/>
        <w:gridCol w:w="710"/>
        <w:gridCol w:w="1089"/>
        <w:gridCol w:w="1994"/>
        <w:gridCol w:w="2017"/>
        <w:gridCol w:w="2017"/>
      </w:tblGrid>
      <w:tr w:rsidR="00062B0B" w:rsidRPr="00CA6335" w14:paraId="3CB86FC3" w14:textId="77777777" w:rsidTr="00062B0B">
        <w:trPr>
          <w:trHeight w:val="142"/>
        </w:trPr>
        <w:tc>
          <w:tcPr>
            <w:tcW w:w="0" w:type="auto"/>
            <w:gridSpan w:val="9"/>
            <w:tcBorders>
              <w:top w:val="single" w:sz="4" w:space="0" w:color="auto"/>
              <w:left w:val="single" w:sz="4" w:space="0" w:color="auto"/>
              <w:right w:val="single" w:sz="4" w:space="0" w:color="auto"/>
            </w:tcBorders>
            <w:shd w:val="clear" w:color="auto" w:fill="F7CAAC" w:themeFill="accent2" w:themeFillTint="66"/>
          </w:tcPr>
          <w:p w14:paraId="546834A5" w14:textId="6308D8AB" w:rsidR="00062B0B" w:rsidRPr="00062B0B" w:rsidRDefault="00062B0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2.</w:t>
            </w:r>
            <w:r w:rsidRPr="00910C51">
              <w:rPr>
                <w:rFonts w:ascii="Times New Roman" w:hAnsi="Times New Roman"/>
                <w:sz w:val="20"/>
                <w:szCs w:val="20"/>
                <w:lang w:val="ru-RU"/>
              </w:rPr>
              <w:t>7</w:t>
            </w:r>
            <w:r w:rsidRPr="0010000D">
              <w:rPr>
                <w:rFonts w:ascii="Times New Roman" w:hAnsi="Times New Roman"/>
                <w:sz w:val="20"/>
                <w:szCs w:val="20"/>
                <w:lang w:val="sr-Cyrl-RS"/>
              </w:rPr>
              <w:t xml:space="preserve">: </w:t>
            </w:r>
            <w:r w:rsidRPr="00062B0B">
              <w:rPr>
                <w:rFonts w:ascii="Times New Roman" w:hAnsi="Times New Roman"/>
                <w:sz w:val="20"/>
                <w:szCs w:val="20"/>
                <w:lang w:val="sr-Cyrl-RS"/>
              </w:rPr>
              <w:t>Програм подршке иновативном предузетништву на развоју технологија базираних на вештачкој интелигенцији (Програм вештачка интелигенције)</w:t>
            </w:r>
          </w:p>
        </w:tc>
      </w:tr>
      <w:tr w:rsidR="00062B0B" w:rsidRPr="00CA6335" w14:paraId="61E2FE9A" w14:textId="77777777" w:rsidTr="00062B0B">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A4732B" w14:textId="593C8B90" w:rsidR="00062B0B" w:rsidRPr="00062B0B" w:rsidRDefault="00062B0B" w:rsidP="003C59C0">
            <w:pPr>
              <w:spacing w:after="120" w:line="240" w:lineRule="auto"/>
              <w:jc w:val="both"/>
              <w:rPr>
                <w:rFonts w:ascii="Times New Roman" w:hAnsi="Times New Roman"/>
                <w:sz w:val="20"/>
                <w:szCs w:val="20"/>
                <w:lang w:val="sr-Cyrl-RS"/>
              </w:rPr>
            </w:pPr>
            <w:r w:rsidRPr="00062B0B">
              <w:rPr>
                <w:rFonts w:ascii="Times New Roman" w:hAnsi="Times New Roman"/>
                <w:sz w:val="20"/>
                <w:szCs w:val="20"/>
                <w:lang w:val="sr-Cyrl-RS"/>
              </w:rPr>
              <w:t xml:space="preserve">Орган oдговоран за спровођење (координисање спровођења) мере: </w:t>
            </w:r>
            <w:r w:rsidRPr="0010000D">
              <w:rPr>
                <w:rFonts w:ascii="Times New Roman" w:hAnsi="Times New Roman"/>
                <w:sz w:val="20"/>
                <w:szCs w:val="20"/>
                <w:lang w:val="sr-Cyrl-RS"/>
              </w:rPr>
              <w:t>Фонд за иновациону делатност</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062B0B" w:rsidRPr="00062B0B" w14:paraId="7B4BC22B"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C4E4CCF" w14:textId="77777777" w:rsidR="00062B0B" w:rsidRPr="00062B0B" w:rsidRDefault="00062B0B" w:rsidP="003C59C0">
            <w:pPr>
              <w:spacing w:after="120" w:line="240" w:lineRule="auto"/>
              <w:jc w:val="both"/>
              <w:rPr>
                <w:rFonts w:ascii="Times New Roman" w:hAnsi="Times New Roman"/>
                <w:sz w:val="20"/>
                <w:szCs w:val="20"/>
                <w:lang w:val="sr-Cyrl-RS"/>
              </w:rPr>
            </w:pPr>
            <w:r w:rsidRPr="00062B0B">
              <w:rPr>
                <w:rFonts w:ascii="Times New Roman" w:hAnsi="Times New Roman"/>
                <w:sz w:val="20"/>
                <w:szCs w:val="20"/>
                <w:lang w:val="sr-Cyrl-RS"/>
              </w:rPr>
              <w:t>Период спровођења: 2023-2025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2E58C7F" w14:textId="77777777" w:rsidR="00062B0B" w:rsidRPr="00062B0B" w:rsidRDefault="00062B0B" w:rsidP="003C59C0">
            <w:pPr>
              <w:spacing w:after="120" w:line="240" w:lineRule="auto"/>
              <w:jc w:val="both"/>
              <w:rPr>
                <w:rFonts w:ascii="Times New Roman" w:hAnsi="Times New Roman"/>
                <w:sz w:val="20"/>
                <w:szCs w:val="20"/>
                <w:lang w:val="sr-Cyrl-RS"/>
              </w:rPr>
            </w:pPr>
            <w:r w:rsidRPr="00062B0B">
              <w:rPr>
                <w:rFonts w:ascii="Times New Roman" w:hAnsi="Times New Roman"/>
                <w:sz w:val="20"/>
                <w:szCs w:val="20"/>
                <w:lang w:val="sr-Cyrl-RS"/>
              </w:rPr>
              <w:t>Тип мере: Подстицајна</w:t>
            </w:r>
          </w:p>
        </w:tc>
      </w:tr>
      <w:tr w:rsidR="00062B0B" w:rsidRPr="00062B0B" w14:paraId="70D88C94"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464EA40" w14:textId="77777777" w:rsidR="00062B0B" w:rsidRPr="00062B0B" w:rsidRDefault="00062B0B" w:rsidP="003C59C0">
            <w:pPr>
              <w:spacing w:after="120" w:line="240" w:lineRule="auto"/>
              <w:jc w:val="both"/>
              <w:rPr>
                <w:rFonts w:ascii="Times New Roman" w:hAnsi="Times New Roman"/>
                <w:sz w:val="20"/>
                <w:szCs w:val="20"/>
                <w:lang w:val="sr-Cyrl-RS"/>
              </w:rPr>
            </w:pPr>
            <w:r w:rsidRPr="00062B0B">
              <w:rPr>
                <w:rFonts w:ascii="Times New Roman" w:hAnsi="Times New Roman"/>
                <w:sz w:val="20"/>
                <w:szCs w:val="20"/>
                <w:lang w:val="sr-Cyrl-RS"/>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E7B7230" w14:textId="77777777" w:rsidR="00062B0B" w:rsidRPr="00062B0B" w:rsidRDefault="00062B0B" w:rsidP="003C59C0">
            <w:pPr>
              <w:spacing w:after="120" w:line="240" w:lineRule="auto"/>
              <w:jc w:val="both"/>
              <w:rPr>
                <w:rFonts w:ascii="Times New Roman" w:hAnsi="Times New Roman"/>
                <w:sz w:val="20"/>
                <w:szCs w:val="20"/>
                <w:lang w:val="sr-Cyrl-RS"/>
              </w:rPr>
            </w:pPr>
            <w:r w:rsidRPr="00062B0B">
              <w:rPr>
                <w:rFonts w:ascii="Times New Roman" w:hAnsi="Times New Roman"/>
                <w:sz w:val="20"/>
                <w:szCs w:val="20"/>
                <w:lang w:val="sr-Cyrl-RS"/>
              </w:rPr>
              <w:t>/</w:t>
            </w:r>
          </w:p>
        </w:tc>
      </w:tr>
      <w:tr w:rsidR="00062B0B" w:rsidRPr="00062B0B" w14:paraId="56DDBEF7" w14:textId="77777777" w:rsidTr="00062B0B">
        <w:trPr>
          <w:trHeight w:val="808"/>
        </w:trPr>
        <w:tc>
          <w:tcPr>
            <w:tcW w:w="0" w:type="auto"/>
            <w:tcBorders>
              <w:top w:val="single" w:sz="4" w:space="0" w:color="auto"/>
              <w:right w:val="single" w:sz="4" w:space="0" w:color="auto"/>
            </w:tcBorders>
            <w:shd w:val="clear" w:color="auto" w:fill="D9D9D9"/>
          </w:tcPr>
          <w:p w14:paraId="3E95EE3F"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18E1B0B2"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Jединица мере</w:t>
            </w:r>
          </w:p>
          <w:p w14:paraId="25444CEB"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p>
        </w:tc>
        <w:tc>
          <w:tcPr>
            <w:tcW w:w="0" w:type="auto"/>
            <w:tcBorders>
              <w:top w:val="single" w:sz="4" w:space="0" w:color="auto"/>
              <w:left w:val="single" w:sz="4" w:space="0" w:color="auto"/>
              <w:right w:val="single" w:sz="4" w:space="0" w:color="auto"/>
            </w:tcBorders>
            <w:shd w:val="clear" w:color="auto" w:fill="D9D9D9"/>
          </w:tcPr>
          <w:p w14:paraId="4847AC50"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0AA43D8"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EF97396"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Базна година</w:t>
            </w:r>
          </w:p>
        </w:tc>
        <w:tc>
          <w:tcPr>
            <w:tcW w:w="0" w:type="auto"/>
            <w:tcBorders>
              <w:top w:val="single" w:sz="4" w:space="0" w:color="auto"/>
              <w:left w:val="single" w:sz="4" w:space="0" w:color="auto"/>
              <w:right w:val="single" w:sz="4" w:space="0" w:color="auto"/>
            </w:tcBorders>
            <w:shd w:val="clear" w:color="auto" w:fill="D9D9D9"/>
          </w:tcPr>
          <w:p w14:paraId="62D40B39"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Циљана вредност у 2023. години</w:t>
            </w:r>
          </w:p>
        </w:tc>
        <w:tc>
          <w:tcPr>
            <w:tcW w:w="0" w:type="auto"/>
            <w:tcBorders>
              <w:top w:val="single" w:sz="4" w:space="0" w:color="auto"/>
              <w:left w:val="single" w:sz="4" w:space="0" w:color="auto"/>
              <w:right w:val="single" w:sz="4" w:space="0" w:color="auto"/>
            </w:tcBorders>
            <w:shd w:val="clear" w:color="auto" w:fill="D9D9D9"/>
          </w:tcPr>
          <w:p w14:paraId="7BBF64DB"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 xml:space="preserve">Циљана вредност у 2024.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788D114D" w14:textId="77777777" w:rsidR="00062B0B" w:rsidRPr="00062B0B" w:rsidRDefault="00062B0B" w:rsidP="003C59C0">
            <w:pPr>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 xml:space="preserve">Циљана вредност у 2025. години </w:t>
            </w:r>
          </w:p>
        </w:tc>
      </w:tr>
      <w:tr w:rsidR="00062B0B" w:rsidRPr="00062B0B" w14:paraId="090748AD" w14:textId="77777777" w:rsidTr="00062B0B">
        <w:trPr>
          <w:trHeight w:val="256"/>
        </w:trPr>
        <w:tc>
          <w:tcPr>
            <w:tcW w:w="0" w:type="auto"/>
            <w:tcBorders>
              <w:top w:val="single" w:sz="4" w:space="0" w:color="auto"/>
              <w:bottom w:val="single" w:sz="4" w:space="0" w:color="auto"/>
              <w:right w:val="single" w:sz="4" w:space="0" w:color="auto"/>
            </w:tcBorders>
            <w:shd w:val="clear" w:color="auto" w:fill="FFFFFF"/>
          </w:tcPr>
          <w:p w14:paraId="13F3FDA6" w14:textId="77777777"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lastRenderedPageBreak/>
              <w:t>Број подржаних пројеката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567CB5" w14:textId="77777777"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sidRPr="00062B0B">
              <w:rPr>
                <w:rFonts w:ascii="Times New Roman" w:eastAsiaTheme="minorHAnsi" w:hAnsi="Times New Roman" w:cstheme="minorBidi"/>
                <w:kern w:val="2"/>
                <w:sz w:val="20"/>
                <w:szCs w:val="20"/>
                <w:lang w:val="sr-Cyrl-RS"/>
                <w14:ligatures w14:val="standardContextual"/>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AFAF676" w14:textId="77777777"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Фонд за науку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8CDC404" w14:textId="77777777"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E59B4D" w14:textId="56F8816E"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202</w:t>
            </w:r>
            <w:r w:rsidRPr="00062B0B">
              <w:rPr>
                <w:rFonts w:ascii="Times New Roman" w:eastAsiaTheme="minorHAnsi" w:hAnsi="Times New Roman" w:cstheme="minorBidi"/>
                <w:kern w:val="2"/>
                <w:sz w:val="20"/>
                <w:szCs w:val="20"/>
                <w:lang w:val="sr-Cyrl-RS"/>
                <w14:ligatures w14:val="standardContextual"/>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83CE9D" w14:textId="77777777" w:rsidR="00062B0B" w:rsidRPr="00062B0B" w:rsidRDefault="00062B0B" w:rsidP="003C59C0">
            <w:pPr>
              <w:shd w:val="clear" w:color="auto" w:fill="FFFFFF"/>
              <w:spacing w:after="120" w:line="240" w:lineRule="auto"/>
              <w:ind w:hanging="2"/>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9A1768" w14:textId="059B2F9D" w:rsidR="00062B0B" w:rsidRPr="00B40B67" w:rsidRDefault="00B40B67"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Pr>
                <w:rFonts w:ascii="Times New Roman" w:eastAsiaTheme="minorHAnsi" w:hAnsi="Times New Roman" w:cstheme="minorBidi"/>
                <w:kern w:val="2"/>
                <w:sz w:val="20"/>
                <w:szCs w:val="20"/>
                <w14:ligatures w14:val="standardContextual"/>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80B75C" w14:textId="4E76658B" w:rsidR="00062B0B" w:rsidRPr="00B40B67" w:rsidRDefault="00B40B67" w:rsidP="003C59C0">
            <w:pPr>
              <w:shd w:val="clear" w:color="auto" w:fill="FFFFFF"/>
              <w:spacing w:after="120" w:line="240" w:lineRule="auto"/>
              <w:ind w:hanging="2"/>
              <w:jc w:val="both"/>
              <w:rPr>
                <w:rFonts w:ascii="Times New Roman" w:eastAsiaTheme="minorHAnsi" w:hAnsi="Times New Roman" w:cstheme="minorBidi"/>
                <w:kern w:val="2"/>
                <w:sz w:val="20"/>
                <w:szCs w:val="20"/>
                <w14:ligatures w14:val="standardContextual"/>
              </w:rPr>
            </w:pPr>
            <w:r>
              <w:rPr>
                <w:rFonts w:ascii="Times New Roman" w:eastAsiaTheme="minorHAnsi" w:hAnsi="Times New Roman" w:cstheme="minorBidi"/>
                <w:kern w:val="2"/>
                <w:sz w:val="20"/>
                <w:szCs w:val="20"/>
                <w14:ligatures w14:val="standardContextual"/>
              </w:rPr>
              <w:t>30</w:t>
            </w:r>
          </w:p>
        </w:tc>
      </w:tr>
    </w:tbl>
    <w:p w14:paraId="777BB8E3" w14:textId="77777777" w:rsidR="00062B0B" w:rsidRPr="00062B0B" w:rsidRDefault="00062B0B" w:rsidP="003C59C0">
      <w:pPr>
        <w:spacing w:after="120" w:line="240" w:lineRule="auto"/>
        <w:jc w:val="both"/>
        <w:rPr>
          <w:rFonts w:asciiTheme="minorHAnsi" w:eastAsiaTheme="minorHAnsi" w:hAnsiTheme="minorHAnsi" w:cstheme="minorBidi"/>
          <w:kern w:val="2"/>
          <w14:ligatures w14:val="standardContextual"/>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2410"/>
        <w:gridCol w:w="2258"/>
        <w:gridCol w:w="2410"/>
        <w:gridCol w:w="2268"/>
      </w:tblGrid>
      <w:tr w:rsidR="00062B0B" w:rsidRPr="00CA6335" w14:paraId="16196889" w14:textId="77777777" w:rsidTr="00950B5B">
        <w:trPr>
          <w:trHeight w:val="211"/>
        </w:trPr>
        <w:tc>
          <w:tcPr>
            <w:tcW w:w="4521" w:type="dxa"/>
            <w:vMerge w:val="restart"/>
            <w:shd w:val="clear" w:color="auto" w:fill="A8D08D"/>
          </w:tcPr>
          <w:p w14:paraId="6070C477"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Извор финансирања мере</w:t>
            </w:r>
          </w:p>
          <w:p w14:paraId="612DE790"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410" w:type="dxa"/>
            <w:vMerge w:val="restart"/>
            <w:shd w:val="clear" w:color="auto" w:fill="A8D08D"/>
          </w:tcPr>
          <w:p w14:paraId="39197374"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Веза са програмским буџетом</w:t>
            </w:r>
          </w:p>
          <w:p w14:paraId="206EF173"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6936" w:type="dxa"/>
            <w:gridSpan w:val="3"/>
            <w:shd w:val="clear" w:color="auto" w:fill="A8D08D"/>
            <w:vAlign w:val="center"/>
          </w:tcPr>
          <w:p w14:paraId="5B31871E"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Укупна процењена финансијска средства у 000 дин.</w:t>
            </w:r>
          </w:p>
        </w:tc>
      </w:tr>
      <w:tr w:rsidR="00062B0B" w:rsidRPr="00062B0B" w14:paraId="27BB3F76" w14:textId="77777777" w:rsidTr="00950B5B">
        <w:trPr>
          <w:trHeight w:val="211"/>
        </w:trPr>
        <w:tc>
          <w:tcPr>
            <w:tcW w:w="4521" w:type="dxa"/>
            <w:vMerge/>
            <w:shd w:val="clear" w:color="auto" w:fill="A8D08D"/>
          </w:tcPr>
          <w:p w14:paraId="67CC130E"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410" w:type="dxa"/>
            <w:vMerge/>
            <w:shd w:val="clear" w:color="auto" w:fill="A8D08D"/>
          </w:tcPr>
          <w:p w14:paraId="1B03DE46"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2258" w:type="dxa"/>
            <w:shd w:val="clear" w:color="auto" w:fill="A8D08D"/>
            <w:vAlign w:val="center"/>
          </w:tcPr>
          <w:p w14:paraId="7E72E344"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У години 2023</w:t>
            </w:r>
          </w:p>
        </w:tc>
        <w:tc>
          <w:tcPr>
            <w:tcW w:w="2410" w:type="dxa"/>
            <w:shd w:val="clear" w:color="auto" w:fill="A8D08D"/>
            <w:vAlign w:val="center"/>
          </w:tcPr>
          <w:p w14:paraId="18859E9E"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У години 2024</w:t>
            </w:r>
          </w:p>
        </w:tc>
        <w:tc>
          <w:tcPr>
            <w:tcW w:w="2268" w:type="dxa"/>
            <w:shd w:val="clear" w:color="auto" w:fill="A8D08D"/>
          </w:tcPr>
          <w:p w14:paraId="5922D110"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У години 2025</w:t>
            </w:r>
          </w:p>
        </w:tc>
      </w:tr>
      <w:tr w:rsidR="00950B5B" w:rsidRPr="00062B0B" w14:paraId="157D7B67" w14:textId="77777777" w:rsidTr="00950B5B">
        <w:trPr>
          <w:trHeight w:val="503"/>
        </w:trPr>
        <w:tc>
          <w:tcPr>
            <w:tcW w:w="4521" w:type="dxa"/>
            <w:shd w:val="clear" w:color="auto" w:fill="FFFFFF"/>
          </w:tcPr>
          <w:p w14:paraId="557E53E1" w14:textId="04A3E6C3" w:rsidR="00950B5B" w:rsidRPr="00062B0B" w:rsidRDefault="00950B5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DD2B98">
              <w:rPr>
                <w:rFonts w:ascii="Times New Roman" w:hAnsi="Times New Roman"/>
                <w:sz w:val="20"/>
                <w:szCs w:val="20"/>
                <w:lang w:val="sr-Cyrl-RS"/>
              </w:rPr>
              <w:t>Пројекат акцелерације иновација и подстицања раста предузетништва у Републици Србији</w:t>
            </w:r>
            <w:r>
              <w:rPr>
                <w:rFonts w:ascii="Times New Roman" w:hAnsi="Times New Roman"/>
                <w:sz w:val="20"/>
                <w:szCs w:val="20"/>
                <w:lang w:val="sr-Cyrl-BA"/>
              </w:rPr>
              <w:t xml:space="preserve"> - </w:t>
            </w:r>
            <w:r w:rsidRPr="00DD2B98">
              <w:rPr>
                <w:rFonts w:ascii="Times New Roman" w:hAnsi="Times New Roman"/>
                <w:sz w:val="20"/>
                <w:szCs w:val="20"/>
                <w:lang w:val="sr-Cyrl-CS" w:eastAsia="sr-Latn-CS"/>
              </w:rPr>
              <w:t>„</w:t>
            </w:r>
            <w:r w:rsidRPr="00DD2B98">
              <w:rPr>
                <w:rFonts w:ascii="Times New Roman" w:hAnsi="Times New Roman"/>
                <w:sz w:val="20"/>
                <w:szCs w:val="20"/>
                <w:lang w:val="sr-Cyrl-RS"/>
              </w:rPr>
              <w:t>SAIGE”</w:t>
            </w:r>
            <w:r w:rsidR="006B54FD">
              <w:rPr>
                <w:rStyle w:val="FootnoteReference"/>
                <w:rFonts w:ascii="Times New Roman" w:hAnsi="Times New Roman"/>
                <w:sz w:val="20"/>
                <w:szCs w:val="20"/>
                <w:lang w:val="sr-Cyrl-RS"/>
              </w:rPr>
              <w:footnoteReference w:id="13"/>
            </w:r>
          </w:p>
        </w:tc>
        <w:tc>
          <w:tcPr>
            <w:tcW w:w="2410" w:type="dxa"/>
            <w:shd w:val="clear" w:color="auto" w:fill="FFFFFF"/>
          </w:tcPr>
          <w:p w14:paraId="6A64B98D" w14:textId="38227506" w:rsidR="00950B5B" w:rsidRPr="00062B0B" w:rsidRDefault="004F4E1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hAnsi="Times New Roman"/>
                <w:sz w:val="20"/>
                <w:szCs w:val="20"/>
                <w:lang w:val="sr-Cyrl-RS"/>
              </w:rPr>
              <w:t>-</w:t>
            </w:r>
          </w:p>
        </w:tc>
        <w:tc>
          <w:tcPr>
            <w:tcW w:w="2258" w:type="dxa"/>
            <w:shd w:val="clear" w:color="auto" w:fill="FFFFFF"/>
          </w:tcPr>
          <w:p w14:paraId="352F35C2" w14:textId="192C507E"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410" w:type="dxa"/>
            <w:shd w:val="clear" w:color="auto" w:fill="FFFFFF"/>
          </w:tcPr>
          <w:p w14:paraId="6F2E1DA7" w14:textId="5418BDC0"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2268" w:type="dxa"/>
            <w:shd w:val="clear" w:color="auto" w:fill="FFFFFF"/>
          </w:tcPr>
          <w:p w14:paraId="57348920" w14:textId="768C6356" w:rsidR="00950B5B" w:rsidRPr="00062B0B" w:rsidRDefault="00417AC7"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417AC7">
              <w:rPr>
                <w:rFonts w:ascii="Times New Roman" w:eastAsiaTheme="minorHAnsi" w:hAnsi="Times New Roman" w:cstheme="minorBidi"/>
                <w:kern w:val="2"/>
                <w:sz w:val="20"/>
                <w:szCs w:val="20"/>
                <w:lang w:val="sr-Cyrl-RS"/>
                <w14:ligatures w14:val="standardContextual"/>
              </w:rPr>
              <w:t>1.180.000</w:t>
            </w:r>
          </w:p>
        </w:tc>
      </w:tr>
    </w:tbl>
    <w:p w14:paraId="09F3CBAE" w14:textId="77777777" w:rsidR="00062B0B" w:rsidRPr="00062B0B" w:rsidRDefault="00062B0B" w:rsidP="003C59C0">
      <w:pPr>
        <w:spacing w:after="120" w:line="240" w:lineRule="auto"/>
        <w:jc w:val="both"/>
        <w:rPr>
          <w:rFonts w:asciiTheme="minorHAnsi" w:eastAsiaTheme="minorHAnsi" w:hAnsiTheme="minorHAnsi" w:cstheme="minorBidi"/>
          <w:kern w:val="2"/>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1579"/>
        <w:gridCol w:w="2271"/>
        <w:gridCol w:w="1470"/>
        <w:gridCol w:w="1470"/>
        <w:gridCol w:w="1127"/>
        <w:gridCol w:w="1149"/>
        <w:gridCol w:w="993"/>
        <w:gridCol w:w="1194"/>
      </w:tblGrid>
      <w:tr w:rsidR="00062B0B" w:rsidRPr="00CA6335" w14:paraId="52CC2AD4" w14:textId="77777777" w:rsidTr="00B55E29">
        <w:trPr>
          <w:trHeight w:val="142"/>
        </w:trPr>
        <w:tc>
          <w:tcPr>
            <w:tcW w:w="966" w:type="pct"/>
            <w:vMerge w:val="restart"/>
            <w:shd w:val="clear" w:color="auto" w:fill="FFF2CC"/>
          </w:tcPr>
          <w:p w14:paraId="68D97A98"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Назив активности:</w:t>
            </w:r>
          </w:p>
        </w:tc>
        <w:tc>
          <w:tcPr>
            <w:tcW w:w="566" w:type="pct"/>
            <w:vMerge w:val="restart"/>
            <w:shd w:val="clear" w:color="auto" w:fill="FFF2CC"/>
          </w:tcPr>
          <w:p w14:paraId="7A4115BF"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14:ligatures w14:val="standardContextual"/>
              </w:rPr>
            </w:pPr>
            <w:r w:rsidRPr="00062B0B">
              <w:rPr>
                <w:rFonts w:ascii="Times New Roman" w:eastAsiaTheme="minorHAnsi" w:hAnsi="Times New Roman" w:cstheme="minorBidi"/>
                <w:kern w:val="2"/>
                <w:sz w:val="20"/>
                <w:szCs w:val="20"/>
                <w:lang w:val="sr-Cyrl-RS"/>
                <w14:ligatures w14:val="standardContextual"/>
              </w:rPr>
              <w:t>Орган који спроводи активност</w:t>
            </w:r>
          </w:p>
        </w:tc>
        <w:tc>
          <w:tcPr>
            <w:tcW w:w="814" w:type="pct"/>
            <w:vMerge w:val="restart"/>
            <w:shd w:val="clear" w:color="auto" w:fill="FFF2CC"/>
          </w:tcPr>
          <w:p w14:paraId="2DEC3C3F"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O</w:t>
            </w:r>
            <w:r w:rsidRPr="00062B0B">
              <w:rPr>
                <w:rFonts w:ascii="Times New Roman" w:eastAsiaTheme="minorHAnsi" w:hAnsi="Times New Roman" w:cstheme="minorBidi"/>
                <w:kern w:val="2"/>
                <w:sz w:val="20"/>
                <w:szCs w:val="20"/>
                <w:lang w:val="sr-Cyrl-RS"/>
                <w14:ligatures w14:val="standardContextual"/>
              </w:rPr>
              <w:t>ргани партнери у спровођењу активности</w:t>
            </w:r>
          </w:p>
        </w:tc>
        <w:tc>
          <w:tcPr>
            <w:tcW w:w="527" w:type="pct"/>
            <w:vMerge w:val="restart"/>
            <w:shd w:val="clear" w:color="auto" w:fill="FFF2CC"/>
          </w:tcPr>
          <w:p w14:paraId="5ACFFA1A"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Рок за завршетак активности</w:t>
            </w:r>
          </w:p>
        </w:tc>
        <w:tc>
          <w:tcPr>
            <w:tcW w:w="527" w:type="pct"/>
            <w:vMerge w:val="restart"/>
            <w:shd w:val="clear" w:color="auto" w:fill="FFF2CC"/>
          </w:tcPr>
          <w:p w14:paraId="77BAA0A4"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Извор финансирања</w:t>
            </w:r>
          </w:p>
        </w:tc>
        <w:tc>
          <w:tcPr>
            <w:tcW w:w="404" w:type="pct"/>
            <w:vMerge w:val="restart"/>
            <w:shd w:val="clear" w:color="auto" w:fill="FFF2CC"/>
          </w:tcPr>
          <w:p w14:paraId="4DB1B4AE"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14:ligatures w14:val="standardContextual"/>
              </w:rPr>
            </w:pPr>
            <w:r w:rsidRPr="00062B0B">
              <w:rPr>
                <w:rFonts w:ascii="Times New Roman" w:eastAsiaTheme="minorHAnsi" w:hAnsi="Times New Roman" w:cstheme="minorBidi"/>
                <w:kern w:val="2"/>
                <w:sz w:val="20"/>
                <w:szCs w:val="20"/>
                <w:lang w:val="sr-Cyrl-RS"/>
                <w14:ligatures w14:val="standardContextual"/>
              </w:rPr>
              <w:t>Веза са програмским буџетом</w:t>
            </w:r>
          </w:p>
          <w:p w14:paraId="356D4FDA"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1196" w:type="pct"/>
            <w:gridSpan w:val="3"/>
            <w:shd w:val="clear" w:color="auto" w:fill="FFF2CC"/>
          </w:tcPr>
          <w:p w14:paraId="3D9D3377"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Укупна процењена финансијска средства по изворима у 000 дин.</w:t>
            </w:r>
          </w:p>
        </w:tc>
      </w:tr>
      <w:tr w:rsidR="00062B0B" w:rsidRPr="00062B0B" w14:paraId="1041E9B4" w14:textId="77777777" w:rsidTr="008C2704">
        <w:trPr>
          <w:trHeight w:val="296"/>
        </w:trPr>
        <w:tc>
          <w:tcPr>
            <w:tcW w:w="966" w:type="pct"/>
            <w:vMerge/>
            <w:shd w:val="clear" w:color="auto" w:fill="FFF2CC"/>
          </w:tcPr>
          <w:p w14:paraId="7D93F59B"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66" w:type="pct"/>
            <w:vMerge/>
            <w:shd w:val="clear" w:color="auto" w:fill="FFF2CC"/>
          </w:tcPr>
          <w:p w14:paraId="30423F69"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814" w:type="pct"/>
            <w:vMerge/>
            <w:shd w:val="clear" w:color="auto" w:fill="FFF2CC"/>
          </w:tcPr>
          <w:p w14:paraId="78875B9C"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7BD25FE9"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527" w:type="pct"/>
            <w:vMerge/>
            <w:shd w:val="clear" w:color="auto" w:fill="FFF2CC"/>
          </w:tcPr>
          <w:p w14:paraId="50B671BE"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04" w:type="pct"/>
            <w:vMerge/>
            <w:shd w:val="clear" w:color="auto" w:fill="FFF2CC"/>
          </w:tcPr>
          <w:p w14:paraId="023668DC"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p>
        </w:tc>
        <w:tc>
          <w:tcPr>
            <w:tcW w:w="412" w:type="pct"/>
            <w:shd w:val="clear" w:color="auto" w:fill="FFF2CC"/>
          </w:tcPr>
          <w:p w14:paraId="7C61636F"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202</w:t>
            </w:r>
            <w:r w:rsidRPr="00062B0B">
              <w:rPr>
                <w:rFonts w:ascii="Times New Roman" w:eastAsiaTheme="minorHAnsi" w:hAnsi="Times New Roman" w:cstheme="minorBidi"/>
                <w:kern w:val="2"/>
                <w:sz w:val="20"/>
                <w:szCs w:val="20"/>
                <w:lang w:val="sr-Cyrl-RS"/>
                <w14:ligatures w14:val="standardContextual"/>
              </w:rPr>
              <w:t>3.</w:t>
            </w:r>
          </w:p>
        </w:tc>
        <w:tc>
          <w:tcPr>
            <w:tcW w:w="356" w:type="pct"/>
            <w:shd w:val="clear" w:color="auto" w:fill="FFF2CC"/>
          </w:tcPr>
          <w:p w14:paraId="3F309D47"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202</w:t>
            </w:r>
            <w:r w:rsidRPr="00062B0B">
              <w:rPr>
                <w:rFonts w:ascii="Times New Roman" w:eastAsiaTheme="minorHAnsi" w:hAnsi="Times New Roman" w:cstheme="minorBidi"/>
                <w:kern w:val="2"/>
                <w:sz w:val="20"/>
                <w:szCs w:val="20"/>
                <w:lang w:val="sr-Cyrl-RS"/>
                <w14:ligatures w14:val="standardContextual"/>
              </w:rPr>
              <w:t>4.</w:t>
            </w:r>
          </w:p>
        </w:tc>
        <w:tc>
          <w:tcPr>
            <w:tcW w:w="429" w:type="pct"/>
            <w:shd w:val="clear" w:color="auto" w:fill="FFF2CC"/>
          </w:tcPr>
          <w:p w14:paraId="470E7240" w14:textId="77777777" w:rsidR="00062B0B" w:rsidRPr="00062B0B" w:rsidRDefault="00062B0B" w:rsidP="003C59C0">
            <w:pPr>
              <w:spacing w:after="120" w:line="240" w:lineRule="auto"/>
              <w:jc w:val="both"/>
              <w:rPr>
                <w:rFonts w:ascii="Times New Roman" w:eastAsiaTheme="minorHAnsi" w:hAnsi="Times New Roman" w:cstheme="minorBidi"/>
                <w:kern w:val="2"/>
                <w:sz w:val="20"/>
                <w:szCs w:val="20"/>
                <w14:ligatures w14:val="standardContextual"/>
              </w:rPr>
            </w:pPr>
            <w:r w:rsidRPr="00062B0B">
              <w:rPr>
                <w:rFonts w:ascii="Times New Roman" w:eastAsiaTheme="minorHAnsi" w:hAnsi="Times New Roman" w:cstheme="minorBidi"/>
                <w:kern w:val="2"/>
                <w:sz w:val="20"/>
                <w:szCs w:val="20"/>
                <w14:ligatures w14:val="standardContextual"/>
              </w:rPr>
              <w:t>202</w:t>
            </w:r>
            <w:r w:rsidRPr="00062B0B">
              <w:rPr>
                <w:rFonts w:ascii="Times New Roman" w:eastAsiaTheme="minorHAnsi" w:hAnsi="Times New Roman" w:cstheme="minorBidi"/>
                <w:kern w:val="2"/>
                <w:sz w:val="20"/>
                <w:szCs w:val="20"/>
                <w:lang w:val="sr-Cyrl-RS"/>
                <w14:ligatures w14:val="standardContextual"/>
              </w:rPr>
              <w:t>5.</w:t>
            </w:r>
          </w:p>
        </w:tc>
      </w:tr>
      <w:tr w:rsidR="00950B5B" w:rsidRPr="00062B0B" w14:paraId="6D61C877" w14:textId="77777777" w:rsidTr="008C2704">
        <w:trPr>
          <w:trHeight w:val="208"/>
        </w:trPr>
        <w:tc>
          <w:tcPr>
            <w:tcW w:w="966" w:type="pct"/>
            <w:shd w:val="clear" w:color="auto" w:fill="auto"/>
          </w:tcPr>
          <w:p w14:paraId="4BAF59CF" w14:textId="0A6262CB"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 xml:space="preserve">2.7.1 </w:t>
            </w:r>
            <w:r w:rsidRPr="00062B0B">
              <w:rPr>
                <w:rFonts w:ascii="Times New Roman" w:eastAsiaTheme="minorHAnsi" w:hAnsi="Times New Roman" w:cstheme="minorBidi"/>
                <w:kern w:val="2"/>
                <w:sz w:val="20"/>
                <w:szCs w:val="20"/>
                <w:lang w:val="sr-Cyrl-RS"/>
                <w14:ligatures w14:val="standardContextual"/>
              </w:rPr>
              <w:t>Расписивање позива за пројекте у области вештачке интелигенције</w:t>
            </w:r>
          </w:p>
        </w:tc>
        <w:tc>
          <w:tcPr>
            <w:tcW w:w="566" w:type="pct"/>
            <w:shd w:val="clear" w:color="auto" w:fill="auto"/>
          </w:tcPr>
          <w:p w14:paraId="2115359D" w14:textId="77777777"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ФИД</w:t>
            </w:r>
          </w:p>
        </w:tc>
        <w:tc>
          <w:tcPr>
            <w:tcW w:w="814" w:type="pct"/>
            <w:shd w:val="clear" w:color="auto" w:fill="auto"/>
          </w:tcPr>
          <w:p w14:paraId="45B69297" w14:textId="65EB9C22"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527" w:type="pct"/>
            <w:shd w:val="clear" w:color="auto" w:fill="auto"/>
          </w:tcPr>
          <w:p w14:paraId="08227A6F" w14:textId="77777777"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 xml:space="preserve">II </w:t>
            </w:r>
            <w:r w:rsidRPr="00062B0B">
              <w:rPr>
                <w:rFonts w:ascii="Times New Roman" w:eastAsiaTheme="minorHAnsi" w:hAnsi="Times New Roman" w:cstheme="minorBidi"/>
                <w:kern w:val="2"/>
                <w:sz w:val="20"/>
                <w:szCs w:val="20"/>
                <w:lang w:val="sr-Cyrl-RS"/>
                <w14:ligatures w14:val="standardContextual"/>
              </w:rPr>
              <w:t>квартал 2024</w:t>
            </w:r>
          </w:p>
        </w:tc>
        <w:tc>
          <w:tcPr>
            <w:tcW w:w="527" w:type="pct"/>
            <w:shd w:val="clear" w:color="auto" w:fill="auto"/>
          </w:tcPr>
          <w:p w14:paraId="2DBFA40E" w14:textId="5CF3542A" w:rsidR="00950B5B" w:rsidRPr="00062B0B" w:rsidRDefault="00950B5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3A2CAB">
              <w:rPr>
                <w:rFonts w:ascii="Times New Roman" w:hAnsi="Times New Roman"/>
                <w:sz w:val="20"/>
                <w:szCs w:val="20"/>
                <w:lang w:val="sr-Cyrl-RS"/>
              </w:rPr>
              <w:t>Пројекат</w:t>
            </w:r>
            <w:r>
              <w:rPr>
                <w:rFonts w:ascii="Times New Roman" w:hAnsi="Times New Roman"/>
                <w:sz w:val="20"/>
                <w:szCs w:val="20"/>
                <w:lang w:val="sr-Cyrl-RS"/>
              </w:rPr>
              <w:t xml:space="preserve"> </w:t>
            </w:r>
            <w:r w:rsidRPr="003A2CAB">
              <w:rPr>
                <w:rFonts w:ascii="Times New Roman" w:hAnsi="Times New Roman"/>
                <w:sz w:val="20"/>
                <w:szCs w:val="20"/>
                <w:lang w:val="sr-Cyrl-RS"/>
              </w:rPr>
              <w:t>Светске</w:t>
            </w:r>
            <w:r>
              <w:rPr>
                <w:rFonts w:ascii="Times New Roman" w:hAnsi="Times New Roman"/>
                <w:sz w:val="20"/>
                <w:szCs w:val="20"/>
                <w:lang w:val="sr-Cyrl-RS"/>
              </w:rPr>
              <w:t xml:space="preserve"> </w:t>
            </w:r>
            <w:r w:rsidRPr="003A2CAB">
              <w:rPr>
                <w:rFonts w:ascii="Times New Roman" w:hAnsi="Times New Roman"/>
                <w:sz w:val="20"/>
                <w:szCs w:val="20"/>
                <w:lang w:val="sr-Cyrl-RS"/>
              </w:rPr>
              <w:t>банке</w:t>
            </w:r>
            <w:r>
              <w:rPr>
                <w:rFonts w:ascii="Times New Roman" w:hAnsi="Times New Roman"/>
                <w:sz w:val="20"/>
                <w:szCs w:val="20"/>
                <w:lang w:val="sr-Cyrl-RS"/>
              </w:rPr>
              <w:t xml:space="preserve"> </w:t>
            </w:r>
            <w:r w:rsidRPr="003A2CAB">
              <w:rPr>
                <w:rFonts w:ascii="Times New Roman" w:hAnsi="Times New Roman"/>
                <w:sz w:val="20"/>
                <w:szCs w:val="20"/>
                <w:lang w:val="sr-Cyrl-RS"/>
              </w:rPr>
              <w:t>„SAIGE”</w:t>
            </w:r>
          </w:p>
        </w:tc>
        <w:tc>
          <w:tcPr>
            <w:tcW w:w="404" w:type="pct"/>
            <w:shd w:val="clear" w:color="auto" w:fill="auto"/>
          </w:tcPr>
          <w:p w14:paraId="2C057B9D" w14:textId="09CCE922" w:rsidR="00950B5B" w:rsidRPr="00062B0B"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12" w:type="pct"/>
            <w:shd w:val="clear" w:color="auto" w:fill="auto"/>
          </w:tcPr>
          <w:p w14:paraId="6963F74C" w14:textId="7A4C25D4"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56" w:type="pct"/>
            <w:shd w:val="clear" w:color="auto" w:fill="auto"/>
          </w:tcPr>
          <w:p w14:paraId="3B130077" w14:textId="56541F24"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w:t>
            </w:r>
          </w:p>
        </w:tc>
        <w:tc>
          <w:tcPr>
            <w:tcW w:w="429" w:type="pct"/>
          </w:tcPr>
          <w:p w14:paraId="6305B79C" w14:textId="743B7BEC"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r>
      <w:tr w:rsidR="00950B5B" w:rsidRPr="00062B0B" w14:paraId="39E5F2EB" w14:textId="77777777" w:rsidTr="008C2704">
        <w:trPr>
          <w:trHeight w:val="208"/>
        </w:trPr>
        <w:tc>
          <w:tcPr>
            <w:tcW w:w="966" w:type="pct"/>
            <w:shd w:val="clear" w:color="auto" w:fill="auto"/>
          </w:tcPr>
          <w:p w14:paraId="5B54738A" w14:textId="6E42AA38"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 xml:space="preserve">2.7.2 </w:t>
            </w:r>
            <w:r w:rsidRPr="00062B0B">
              <w:rPr>
                <w:rFonts w:ascii="Times New Roman" w:eastAsiaTheme="minorHAnsi" w:hAnsi="Times New Roman" w:cstheme="minorBidi"/>
                <w:kern w:val="2"/>
                <w:sz w:val="20"/>
                <w:szCs w:val="20"/>
                <w:lang w:val="sr-Cyrl-RS"/>
                <w14:ligatures w14:val="standardContextual"/>
              </w:rPr>
              <w:t>Реализација и праћење имплеменације пројеката</w:t>
            </w:r>
          </w:p>
        </w:tc>
        <w:tc>
          <w:tcPr>
            <w:tcW w:w="566" w:type="pct"/>
            <w:shd w:val="clear" w:color="auto" w:fill="auto"/>
          </w:tcPr>
          <w:p w14:paraId="51E16E24" w14:textId="77777777"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ФИД</w:t>
            </w:r>
          </w:p>
        </w:tc>
        <w:tc>
          <w:tcPr>
            <w:tcW w:w="814" w:type="pct"/>
            <w:shd w:val="clear" w:color="auto" w:fill="auto"/>
          </w:tcPr>
          <w:p w14:paraId="504B4254" w14:textId="1AD1B652"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527" w:type="pct"/>
            <w:shd w:val="clear" w:color="auto" w:fill="auto"/>
          </w:tcPr>
          <w:p w14:paraId="723C75E4" w14:textId="77777777" w:rsidR="00950B5B" w:rsidRPr="00062B0B" w:rsidRDefault="00950B5B" w:rsidP="003C59C0">
            <w:pPr>
              <w:spacing w:after="120" w:line="240" w:lineRule="auto"/>
              <w:jc w:val="both"/>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14:ligatures w14:val="standardContextual"/>
              </w:rPr>
              <w:t xml:space="preserve">IV </w:t>
            </w:r>
            <w:r w:rsidRPr="00062B0B">
              <w:rPr>
                <w:rFonts w:ascii="Times New Roman" w:eastAsiaTheme="minorHAnsi" w:hAnsi="Times New Roman" w:cstheme="minorBidi"/>
                <w:kern w:val="2"/>
                <w:sz w:val="20"/>
                <w:szCs w:val="20"/>
                <w:lang w:val="sr-Cyrl-RS"/>
                <w14:ligatures w14:val="standardContextual"/>
              </w:rPr>
              <w:t>квартал 202</w:t>
            </w:r>
            <w:r w:rsidRPr="00062B0B">
              <w:rPr>
                <w:rFonts w:ascii="Times New Roman" w:eastAsiaTheme="minorHAnsi" w:hAnsi="Times New Roman" w:cstheme="minorBidi"/>
                <w:kern w:val="2"/>
                <w:sz w:val="20"/>
                <w:szCs w:val="20"/>
                <w14:ligatures w14:val="standardContextual"/>
              </w:rPr>
              <w:t>5</w:t>
            </w:r>
          </w:p>
        </w:tc>
        <w:tc>
          <w:tcPr>
            <w:tcW w:w="527" w:type="pct"/>
            <w:shd w:val="clear" w:color="auto" w:fill="auto"/>
          </w:tcPr>
          <w:p w14:paraId="1483A2D1" w14:textId="60F82FF7" w:rsidR="00950B5B" w:rsidRPr="00062B0B" w:rsidRDefault="00950B5B" w:rsidP="003C59C0">
            <w:pPr>
              <w:spacing w:after="120" w:line="240" w:lineRule="auto"/>
              <w:jc w:val="both"/>
              <w:rPr>
                <w:rFonts w:ascii="Times New Roman" w:eastAsiaTheme="minorHAnsi" w:hAnsi="Times New Roman" w:cstheme="minorBidi"/>
                <w:kern w:val="2"/>
                <w:sz w:val="20"/>
                <w:szCs w:val="20"/>
                <w:lang w:val="sr-Latn-RS"/>
                <w14:ligatures w14:val="standardContextual"/>
              </w:rPr>
            </w:pPr>
            <w:r w:rsidRPr="003A2CAB">
              <w:rPr>
                <w:rFonts w:ascii="Times New Roman" w:hAnsi="Times New Roman"/>
                <w:sz w:val="20"/>
                <w:szCs w:val="20"/>
                <w:lang w:val="sr-Cyrl-RS"/>
              </w:rPr>
              <w:t>Пројекат</w:t>
            </w:r>
            <w:r>
              <w:rPr>
                <w:rFonts w:ascii="Times New Roman" w:hAnsi="Times New Roman"/>
                <w:sz w:val="20"/>
                <w:szCs w:val="20"/>
                <w:lang w:val="sr-Cyrl-RS"/>
              </w:rPr>
              <w:t xml:space="preserve"> </w:t>
            </w:r>
            <w:r w:rsidRPr="003A2CAB">
              <w:rPr>
                <w:rFonts w:ascii="Times New Roman" w:hAnsi="Times New Roman"/>
                <w:sz w:val="20"/>
                <w:szCs w:val="20"/>
                <w:lang w:val="sr-Cyrl-RS"/>
              </w:rPr>
              <w:t>Светске</w:t>
            </w:r>
            <w:r>
              <w:rPr>
                <w:rFonts w:ascii="Times New Roman" w:hAnsi="Times New Roman"/>
                <w:sz w:val="20"/>
                <w:szCs w:val="20"/>
                <w:lang w:val="sr-Cyrl-RS"/>
              </w:rPr>
              <w:t xml:space="preserve"> </w:t>
            </w:r>
            <w:r w:rsidRPr="003A2CAB">
              <w:rPr>
                <w:rFonts w:ascii="Times New Roman" w:hAnsi="Times New Roman"/>
                <w:sz w:val="20"/>
                <w:szCs w:val="20"/>
                <w:lang w:val="sr-Cyrl-RS"/>
              </w:rPr>
              <w:t>банке</w:t>
            </w:r>
            <w:r>
              <w:rPr>
                <w:rFonts w:ascii="Times New Roman" w:hAnsi="Times New Roman"/>
                <w:sz w:val="20"/>
                <w:szCs w:val="20"/>
                <w:lang w:val="sr-Cyrl-RS"/>
              </w:rPr>
              <w:t xml:space="preserve"> </w:t>
            </w:r>
            <w:r w:rsidRPr="003A2CAB">
              <w:rPr>
                <w:rFonts w:ascii="Times New Roman" w:hAnsi="Times New Roman"/>
                <w:sz w:val="20"/>
                <w:szCs w:val="20"/>
                <w:lang w:val="sr-Cyrl-RS"/>
              </w:rPr>
              <w:t>„SAIGE”</w:t>
            </w:r>
          </w:p>
        </w:tc>
        <w:tc>
          <w:tcPr>
            <w:tcW w:w="404" w:type="pct"/>
            <w:shd w:val="clear" w:color="auto" w:fill="auto"/>
          </w:tcPr>
          <w:p w14:paraId="1909F07D" w14:textId="296C8B52" w:rsidR="00950B5B" w:rsidRPr="00062B0B" w:rsidRDefault="004F4E1B" w:rsidP="003C59C0">
            <w:pPr>
              <w:spacing w:after="120" w:line="240" w:lineRule="auto"/>
              <w:jc w:val="both"/>
              <w:rPr>
                <w:rFonts w:ascii="Times New Roman" w:eastAsiaTheme="minorHAnsi" w:hAnsi="Times New Roman" w:cstheme="minorBidi"/>
                <w:kern w:val="2"/>
                <w:sz w:val="20"/>
                <w:lang w:val="sr-Cyrl-RS"/>
                <w14:ligatures w14:val="standardContextual"/>
              </w:rPr>
            </w:pPr>
            <w:r>
              <w:rPr>
                <w:rFonts w:ascii="Times New Roman" w:hAnsi="Times New Roman"/>
                <w:sz w:val="20"/>
                <w:szCs w:val="20"/>
                <w:lang w:val="sr-Cyrl-RS"/>
              </w:rPr>
              <w:t>-</w:t>
            </w:r>
          </w:p>
        </w:tc>
        <w:tc>
          <w:tcPr>
            <w:tcW w:w="412" w:type="pct"/>
            <w:shd w:val="clear" w:color="auto" w:fill="auto"/>
          </w:tcPr>
          <w:p w14:paraId="2D5BA69B" w14:textId="290DF064"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Pr>
                <w:rFonts w:ascii="Times New Roman" w:eastAsiaTheme="minorHAnsi" w:hAnsi="Times New Roman" w:cstheme="minorBidi"/>
                <w:kern w:val="2"/>
                <w:sz w:val="20"/>
                <w:szCs w:val="20"/>
                <w:lang w:val="sr-Cyrl-RS"/>
                <w14:ligatures w14:val="standardContextual"/>
              </w:rPr>
              <w:t>-</w:t>
            </w:r>
          </w:p>
        </w:tc>
        <w:tc>
          <w:tcPr>
            <w:tcW w:w="356" w:type="pct"/>
            <w:shd w:val="clear" w:color="auto" w:fill="auto"/>
          </w:tcPr>
          <w:p w14:paraId="30134ED1" w14:textId="16CBF649" w:rsidR="00950B5B" w:rsidRPr="00062B0B" w:rsidRDefault="00950B5B"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062B0B">
              <w:rPr>
                <w:rFonts w:ascii="Times New Roman" w:eastAsiaTheme="minorHAnsi" w:hAnsi="Times New Roman" w:cstheme="minorBidi"/>
                <w:kern w:val="2"/>
                <w:sz w:val="20"/>
                <w:szCs w:val="20"/>
                <w:lang w:val="sr-Cyrl-RS"/>
                <w14:ligatures w14:val="standardContextual"/>
              </w:rPr>
              <w:t>-</w:t>
            </w:r>
          </w:p>
        </w:tc>
        <w:tc>
          <w:tcPr>
            <w:tcW w:w="429" w:type="pct"/>
          </w:tcPr>
          <w:p w14:paraId="6FC37ED7" w14:textId="40EA8174" w:rsidR="00950B5B" w:rsidRPr="00062B0B" w:rsidRDefault="00417AC7" w:rsidP="004072A4">
            <w:pPr>
              <w:spacing w:after="120" w:line="240" w:lineRule="auto"/>
              <w:jc w:val="right"/>
              <w:rPr>
                <w:rFonts w:ascii="Times New Roman" w:eastAsiaTheme="minorHAnsi" w:hAnsi="Times New Roman" w:cstheme="minorBidi"/>
                <w:kern w:val="2"/>
                <w:sz w:val="20"/>
                <w:szCs w:val="20"/>
                <w:lang w:val="sr-Cyrl-RS"/>
                <w14:ligatures w14:val="standardContextual"/>
              </w:rPr>
            </w:pPr>
            <w:r w:rsidRPr="00417AC7">
              <w:rPr>
                <w:rFonts w:ascii="Times New Roman" w:eastAsiaTheme="minorHAnsi" w:hAnsi="Times New Roman" w:cstheme="minorBidi"/>
                <w:kern w:val="2"/>
                <w:sz w:val="20"/>
                <w:szCs w:val="20"/>
                <w:lang w:val="sr-Cyrl-RS"/>
                <w14:ligatures w14:val="standardContextual"/>
              </w:rPr>
              <w:t>1.180.000</w:t>
            </w:r>
          </w:p>
        </w:tc>
      </w:tr>
    </w:tbl>
    <w:p w14:paraId="77FB43C5" w14:textId="77777777" w:rsidR="00062B0B" w:rsidRDefault="00062B0B" w:rsidP="003C59C0">
      <w:pPr>
        <w:spacing w:after="120" w:line="240" w:lineRule="auto"/>
        <w:jc w:val="both"/>
        <w:rPr>
          <w:rFonts w:ascii="Times New Roman" w:hAnsi="Times New Roman"/>
          <w:sz w:val="20"/>
          <w:szCs w:val="20"/>
          <w:lang w:val="sr-Cyrl-RS"/>
        </w:rPr>
      </w:pPr>
    </w:p>
    <w:p w14:paraId="58A0B1DE"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1233"/>
        <w:gridCol w:w="1184"/>
        <w:gridCol w:w="687"/>
        <w:gridCol w:w="687"/>
        <w:gridCol w:w="1071"/>
        <w:gridCol w:w="2018"/>
        <w:gridCol w:w="2018"/>
        <w:gridCol w:w="2018"/>
      </w:tblGrid>
      <w:tr w:rsidR="00EF15B0" w:rsidRPr="00CA6335" w14:paraId="4CE314E5" w14:textId="77777777" w:rsidTr="00062B0B">
        <w:trPr>
          <w:trHeight w:val="142"/>
        </w:trPr>
        <w:tc>
          <w:tcPr>
            <w:tcW w:w="0" w:type="auto"/>
            <w:gridSpan w:val="9"/>
            <w:tcBorders>
              <w:top w:val="single" w:sz="4" w:space="0" w:color="auto"/>
              <w:left w:val="single" w:sz="4" w:space="0" w:color="auto"/>
              <w:right w:val="single" w:sz="4" w:space="0" w:color="auto"/>
            </w:tcBorders>
            <w:shd w:val="clear" w:color="auto" w:fill="F7CAAC"/>
          </w:tcPr>
          <w:p w14:paraId="371C1F21" w14:textId="3A07B2DD" w:rsidR="00EF15B0" w:rsidRPr="00697D33" w:rsidRDefault="00EF15B0"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w:t>
            </w:r>
            <w:r w:rsidR="00062B0B">
              <w:rPr>
                <w:rFonts w:ascii="Times New Roman" w:hAnsi="Times New Roman"/>
                <w:sz w:val="20"/>
                <w:szCs w:val="20"/>
                <w:lang w:val="ru-RU"/>
              </w:rPr>
              <w:t>8</w:t>
            </w:r>
            <w:r w:rsidRPr="0010000D">
              <w:rPr>
                <w:rFonts w:ascii="Times New Roman" w:hAnsi="Times New Roman"/>
                <w:sz w:val="20"/>
                <w:szCs w:val="20"/>
                <w:lang w:val="sr-Cyrl-RS"/>
              </w:rPr>
              <w:t xml:space="preserve">: </w:t>
            </w:r>
            <w:r>
              <w:rPr>
                <w:rFonts w:ascii="Times New Roman" w:hAnsi="Times New Roman"/>
                <w:sz w:val="20"/>
                <w:szCs w:val="20"/>
                <w:lang w:val="sr-Cyrl-RS"/>
              </w:rPr>
              <w:t xml:space="preserve">Програм Иновације - </w:t>
            </w:r>
            <w:r w:rsidRPr="0010000D">
              <w:rPr>
                <w:rFonts w:ascii="Times New Roman" w:hAnsi="Times New Roman"/>
                <w:sz w:val="20"/>
                <w:szCs w:val="20"/>
                <w:lang w:val="sr-Cyrl-RS"/>
              </w:rPr>
              <w:t>Доказ концепта, програм за истраживаче из научноистраживачких организација</w:t>
            </w:r>
          </w:p>
        </w:tc>
      </w:tr>
      <w:tr w:rsidR="00EF15B0" w:rsidRPr="00CA6335" w14:paraId="6E813678" w14:textId="77777777" w:rsidTr="00062B0B">
        <w:trPr>
          <w:trHeight w:val="253"/>
        </w:trPr>
        <w:tc>
          <w:tcPr>
            <w:tcW w:w="0" w:type="auto"/>
            <w:gridSpan w:val="9"/>
            <w:tcBorders>
              <w:top w:val="single" w:sz="4" w:space="0" w:color="auto"/>
              <w:left w:val="single" w:sz="4" w:space="0" w:color="auto"/>
              <w:bottom w:val="single" w:sz="4" w:space="0" w:color="auto"/>
              <w:right w:val="single" w:sz="4" w:space="0" w:color="auto"/>
            </w:tcBorders>
            <w:shd w:val="clear" w:color="auto" w:fill="F7CAAC"/>
          </w:tcPr>
          <w:p w14:paraId="3EA58236" w14:textId="1A516E56"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Фонд за </w:t>
            </w:r>
            <w:r>
              <w:rPr>
                <w:rFonts w:ascii="Times New Roman" w:hAnsi="Times New Roman"/>
                <w:sz w:val="20"/>
                <w:szCs w:val="20"/>
                <w:lang w:val="sr-Cyrl-RS"/>
              </w:rPr>
              <w:t>науку</w:t>
            </w:r>
            <w:r w:rsidR="00FB229A">
              <w:rPr>
                <w:rFonts w:ascii="Times New Roman" w:hAnsi="Times New Roman"/>
                <w:sz w:val="20"/>
                <w:szCs w:val="20"/>
                <w:lang w:val="sr-Cyrl-RS"/>
              </w:rPr>
              <w:t xml:space="preserve"> Републике Србије</w:t>
            </w:r>
            <w:r>
              <w:rPr>
                <w:rFonts w:ascii="Times New Roman" w:hAnsi="Times New Roman"/>
                <w:sz w:val="20"/>
                <w:szCs w:val="20"/>
                <w:lang w:val="sr-Cyrl-RS"/>
              </w:rPr>
              <w:t>,</w:t>
            </w:r>
            <w:r w:rsidRPr="0010000D">
              <w:rPr>
                <w:rFonts w:ascii="Times New Roman" w:hAnsi="Times New Roman"/>
                <w:sz w:val="20"/>
                <w:szCs w:val="20"/>
                <w:lang w:val="sr-Cyrl-RS"/>
              </w:rPr>
              <w:t xml:space="preserve"> </w:t>
            </w:r>
            <w:r>
              <w:rPr>
                <w:rFonts w:ascii="Times New Roman" w:hAnsi="Times New Roman"/>
                <w:sz w:val="20"/>
                <w:szCs w:val="20"/>
                <w:lang w:val="sr-Cyrl-RS"/>
              </w:rPr>
              <w:t>НИТРА</w:t>
            </w:r>
          </w:p>
        </w:tc>
      </w:tr>
      <w:tr w:rsidR="00EF15B0" w:rsidRPr="0010000D" w14:paraId="1AEA6AA4"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E13862A" w14:textId="77777777" w:rsidR="00EF15B0" w:rsidRPr="00D1012C"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7E0EDABC"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EF15B0" w:rsidRPr="0010000D" w14:paraId="5EA63ED6"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2E09D14C"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0" w:type="auto"/>
            <w:gridSpan w:val="5"/>
            <w:tcBorders>
              <w:top w:val="single" w:sz="4" w:space="0" w:color="auto"/>
              <w:left w:val="single" w:sz="4" w:space="0" w:color="auto"/>
              <w:bottom w:val="single" w:sz="4" w:space="0" w:color="auto"/>
              <w:right w:val="single" w:sz="4" w:space="0" w:color="auto"/>
            </w:tcBorders>
            <w:shd w:val="clear" w:color="auto" w:fill="F7CAAC"/>
          </w:tcPr>
          <w:p w14:paraId="49AF2188"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EF15B0" w:rsidRPr="0010000D" w14:paraId="26A90520" w14:textId="77777777" w:rsidTr="00062B0B">
        <w:trPr>
          <w:trHeight w:val="808"/>
        </w:trPr>
        <w:tc>
          <w:tcPr>
            <w:tcW w:w="0" w:type="auto"/>
            <w:tcBorders>
              <w:top w:val="single" w:sz="4" w:space="0" w:color="auto"/>
              <w:right w:val="single" w:sz="4" w:space="0" w:color="auto"/>
            </w:tcBorders>
            <w:shd w:val="clear" w:color="auto" w:fill="D9D9D9"/>
          </w:tcPr>
          <w:p w14:paraId="2AC58F2E"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8129FB7"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D861EAC"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1D539B9B"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2B854B2C"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33A1A3DD"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B1816B2"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62B9A75"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0" w:type="auto"/>
            <w:tcBorders>
              <w:top w:val="single" w:sz="4" w:space="0" w:color="auto"/>
              <w:left w:val="single" w:sz="4" w:space="0" w:color="auto"/>
              <w:right w:val="single" w:sz="4" w:space="0" w:color="auto"/>
            </w:tcBorders>
            <w:shd w:val="clear" w:color="auto" w:fill="D9D9D9" w:themeFill="background1" w:themeFillShade="D9"/>
          </w:tcPr>
          <w:p w14:paraId="11D154A5"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EF15B0" w:rsidRPr="0010000D" w14:paraId="72DA5466" w14:textId="77777777" w:rsidTr="00062B0B">
        <w:trPr>
          <w:trHeight w:val="256"/>
        </w:trPr>
        <w:tc>
          <w:tcPr>
            <w:tcW w:w="0" w:type="auto"/>
            <w:tcBorders>
              <w:top w:val="single" w:sz="4" w:space="0" w:color="auto"/>
              <w:bottom w:val="single" w:sz="4" w:space="0" w:color="auto"/>
              <w:right w:val="single" w:sz="4" w:space="0" w:color="auto"/>
            </w:tcBorders>
            <w:shd w:val="clear" w:color="auto" w:fill="FFFFFF"/>
          </w:tcPr>
          <w:p w14:paraId="3D366588"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Број одобрених пројеката</w:t>
            </w:r>
            <w:r w:rsidRPr="0010000D">
              <w:rPr>
                <w:rFonts w:ascii="Times New Roman" w:hAnsi="Times New Roman"/>
                <w:sz w:val="20"/>
                <w:szCs w:val="20"/>
              </w:rPr>
              <w:t xml:space="preserve"> (</w:t>
            </w:r>
            <w:r w:rsidRPr="0010000D">
              <w:rPr>
                <w:rFonts w:ascii="Times New Roman" w:hAnsi="Times New Roman"/>
                <w:sz w:val="20"/>
                <w:szCs w:val="20"/>
                <w:lang w:val="sr-Cyrl-RS"/>
              </w:rPr>
              <w:t>годишње</w:t>
            </w:r>
            <w:r w:rsidRPr="0010000D">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E1E221" w14:textId="77777777" w:rsidR="00EF15B0" w:rsidRPr="0010000D" w:rsidRDefault="00EF15B0"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ACF004" w14:textId="77777777" w:rsidR="00EF15B0" w:rsidRPr="003B3796" w:rsidRDefault="00EF15B0"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w:t>
            </w:r>
            <w:r>
              <w:rPr>
                <w:rFonts w:ascii="Times New Roman" w:hAnsi="Times New Roman"/>
                <w:sz w:val="20"/>
                <w:lang w:val="sr-Cyrl-RS"/>
              </w:rPr>
              <w:t>Н</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380B62C" w14:textId="1A02793B" w:rsidR="00EF15B0" w:rsidRPr="001423BC" w:rsidRDefault="001423BC" w:rsidP="003C59C0">
            <w:pPr>
              <w:shd w:val="clear" w:color="auto" w:fill="FFFFFF"/>
              <w:spacing w:after="120" w:line="240" w:lineRule="auto"/>
              <w:jc w:val="both"/>
              <w:rPr>
                <w:rFonts w:ascii="Times New Roman" w:hAnsi="Times New Roman"/>
                <w:sz w:val="20"/>
                <w:szCs w:val="20"/>
              </w:rPr>
            </w:pPr>
            <w:r w:rsidRPr="001423BC">
              <w:rPr>
                <w:rFonts w:ascii="Times New Roman" w:hAnsi="Times New Roman"/>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AB3E14" w14:textId="77777777" w:rsidR="00EF15B0" w:rsidRPr="00BE5CB6"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2023.</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79610E" w14:textId="77777777" w:rsidR="00EF15B0" w:rsidRPr="00E51684" w:rsidRDefault="00EF15B0"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8D1D1E" w14:textId="77777777" w:rsidR="00EF15B0" w:rsidRPr="00E51684" w:rsidRDefault="00EF15B0"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A2E93B" w14:textId="77777777" w:rsidR="00EF15B0" w:rsidRPr="00690EDC"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50</w:t>
            </w:r>
          </w:p>
        </w:tc>
      </w:tr>
      <w:tr w:rsidR="00EF15B0" w:rsidRPr="0010000D" w14:paraId="389A434A" w14:textId="77777777" w:rsidTr="00062B0B">
        <w:trPr>
          <w:trHeight w:val="256"/>
        </w:trPr>
        <w:tc>
          <w:tcPr>
            <w:tcW w:w="0" w:type="auto"/>
            <w:tcBorders>
              <w:top w:val="single" w:sz="4" w:space="0" w:color="auto"/>
              <w:right w:val="single" w:sz="4" w:space="0" w:color="auto"/>
            </w:tcBorders>
            <w:shd w:val="clear" w:color="auto" w:fill="FFFFFF"/>
          </w:tcPr>
          <w:p w14:paraId="3CE4B056" w14:textId="77777777" w:rsidR="00EF15B0" w:rsidRPr="0010000D" w:rsidRDefault="00EF15B0"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укључених истраживача </w:t>
            </w:r>
            <w:r w:rsidRPr="0010000D">
              <w:rPr>
                <w:rFonts w:ascii="Times New Roman" w:hAnsi="Times New Roman"/>
                <w:sz w:val="20"/>
                <w:szCs w:val="20"/>
              </w:rPr>
              <w:t>(</w:t>
            </w:r>
            <w:r w:rsidRPr="0010000D">
              <w:rPr>
                <w:rFonts w:ascii="Times New Roman" w:hAnsi="Times New Roman"/>
                <w:sz w:val="20"/>
                <w:szCs w:val="20"/>
                <w:lang w:val="sr-Cyrl-RS"/>
              </w:rPr>
              <w:t>годишње</w:t>
            </w:r>
            <w:r w:rsidRPr="0010000D">
              <w:rPr>
                <w:rFonts w:ascii="Times New Roman" w:hAnsi="Times New Roman"/>
                <w:sz w:val="20"/>
                <w:szCs w:val="20"/>
              </w:rPr>
              <w:t>)</w:t>
            </w:r>
          </w:p>
        </w:tc>
        <w:tc>
          <w:tcPr>
            <w:tcW w:w="0" w:type="auto"/>
            <w:tcBorders>
              <w:top w:val="single" w:sz="4" w:space="0" w:color="auto"/>
              <w:left w:val="single" w:sz="4" w:space="0" w:color="auto"/>
              <w:right w:val="single" w:sz="4" w:space="0" w:color="auto"/>
            </w:tcBorders>
            <w:shd w:val="clear" w:color="auto" w:fill="FFFFFF"/>
          </w:tcPr>
          <w:p w14:paraId="2C4DA0A5" w14:textId="77777777" w:rsidR="00EF15B0" w:rsidRPr="00A1228C" w:rsidRDefault="00EF15B0" w:rsidP="003C59C0">
            <w:pPr>
              <w:shd w:val="clear" w:color="auto" w:fill="FFFFFF"/>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right w:val="single" w:sz="4" w:space="0" w:color="auto"/>
            </w:tcBorders>
            <w:shd w:val="clear" w:color="auto" w:fill="FFFFFF"/>
          </w:tcPr>
          <w:p w14:paraId="3918A5C5" w14:textId="77777777" w:rsidR="00EF15B0" w:rsidRPr="003B3796" w:rsidRDefault="00EF15B0" w:rsidP="003C59C0">
            <w:pPr>
              <w:shd w:val="clear" w:color="auto" w:fill="FFFFFF"/>
              <w:spacing w:after="120" w:line="240" w:lineRule="auto"/>
              <w:jc w:val="both"/>
              <w:rPr>
                <w:rFonts w:ascii="Times New Roman" w:hAnsi="Times New Roman"/>
                <w:sz w:val="20"/>
                <w:szCs w:val="20"/>
                <w:lang w:val="sr-Cyrl-RS"/>
              </w:rPr>
            </w:pPr>
            <w:r w:rsidRPr="003B3796">
              <w:rPr>
                <w:rFonts w:ascii="Times New Roman" w:hAnsi="Times New Roman"/>
                <w:sz w:val="20"/>
                <w:lang w:val="sr-Cyrl-RS"/>
              </w:rPr>
              <w:t>Ф</w:t>
            </w:r>
            <w:r>
              <w:rPr>
                <w:rFonts w:ascii="Times New Roman" w:hAnsi="Times New Roman"/>
                <w:sz w:val="20"/>
                <w:lang w:val="sr-Cyrl-RS"/>
              </w:rPr>
              <w:t>Н</w:t>
            </w:r>
            <w:r w:rsidRPr="003B3796">
              <w:rPr>
                <w:rFonts w:ascii="Times New Roman" w:hAnsi="Times New Roman"/>
                <w:sz w:val="20"/>
                <w:szCs w:val="20"/>
                <w:lang w:val="sr-Cyrl-RS"/>
              </w:rPr>
              <w:t xml:space="preserve"> </w:t>
            </w:r>
          </w:p>
        </w:tc>
        <w:tc>
          <w:tcPr>
            <w:tcW w:w="0" w:type="auto"/>
            <w:gridSpan w:val="2"/>
            <w:tcBorders>
              <w:top w:val="single" w:sz="4" w:space="0" w:color="auto"/>
              <w:left w:val="single" w:sz="4" w:space="0" w:color="auto"/>
              <w:right w:val="single" w:sz="4" w:space="0" w:color="auto"/>
            </w:tcBorders>
            <w:shd w:val="clear" w:color="auto" w:fill="FFFFFF"/>
          </w:tcPr>
          <w:p w14:paraId="019C4984" w14:textId="6BF192CA" w:rsidR="00EF15B0" w:rsidRPr="001423BC" w:rsidRDefault="001423BC" w:rsidP="003C59C0">
            <w:pPr>
              <w:shd w:val="clear" w:color="auto" w:fill="FFFFFF"/>
              <w:spacing w:after="120" w:line="240" w:lineRule="auto"/>
              <w:jc w:val="both"/>
              <w:rPr>
                <w:rFonts w:ascii="Times New Roman" w:hAnsi="Times New Roman"/>
                <w:sz w:val="20"/>
                <w:szCs w:val="20"/>
                <w:lang w:val="en-GB"/>
              </w:rPr>
            </w:pPr>
            <w:r w:rsidRPr="001423BC">
              <w:rPr>
                <w:rFonts w:ascii="Times New Roman" w:hAnsi="Times New Roman"/>
                <w:sz w:val="20"/>
                <w:szCs w:val="20"/>
                <w:lang w:val="en-GB"/>
              </w:rPr>
              <w:t>0</w:t>
            </w:r>
          </w:p>
        </w:tc>
        <w:tc>
          <w:tcPr>
            <w:tcW w:w="0" w:type="auto"/>
            <w:tcBorders>
              <w:top w:val="single" w:sz="4" w:space="0" w:color="auto"/>
              <w:left w:val="single" w:sz="4" w:space="0" w:color="auto"/>
              <w:right w:val="single" w:sz="4" w:space="0" w:color="auto"/>
            </w:tcBorders>
            <w:shd w:val="clear" w:color="auto" w:fill="FFFFFF"/>
          </w:tcPr>
          <w:p w14:paraId="65366897" w14:textId="77777777" w:rsidR="00EF15B0" w:rsidRPr="00E51684"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2023.</w:t>
            </w:r>
          </w:p>
        </w:tc>
        <w:tc>
          <w:tcPr>
            <w:tcW w:w="0" w:type="auto"/>
            <w:tcBorders>
              <w:top w:val="single" w:sz="4" w:space="0" w:color="auto"/>
              <w:left w:val="single" w:sz="4" w:space="0" w:color="auto"/>
              <w:right w:val="single" w:sz="4" w:space="0" w:color="auto"/>
            </w:tcBorders>
            <w:shd w:val="clear" w:color="auto" w:fill="FFFFFF"/>
          </w:tcPr>
          <w:p w14:paraId="73574670" w14:textId="77777777" w:rsidR="00EF15B0"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w:t>
            </w:r>
          </w:p>
        </w:tc>
        <w:tc>
          <w:tcPr>
            <w:tcW w:w="0" w:type="auto"/>
            <w:tcBorders>
              <w:top w:val="single" w:sz="4" w:space="0" w:color="auto"/>
              <w:left w:val="single" w:sz="4" w:space="0" w:color="auto"/>
              <w:right w:val="single" w:sz="4" w:space="0" w:color="auto"/>
            </w:tcBorders>
            <w:shd w:val="clear" w:color="auto" w:fill="FFFFFF"/>
          </w:tcPr>
          <w:p w14:paraId="763631DE" w14:textId="77777777" w:rsidR="00EF15B0" w:rsidRPr="00D1012C"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w:t>
            </w:r>
          </w:p>
        </w:tc>
        <w:tc>
          <w:tcPr>
            <w:tcW w:w="0" w:type="auto"/>
            <w:tcBorders>
              <w:top w:val="single" w:sz="4" w:space="0" w:color="auto"/>
              <w:left w:val="single" w:sz="4" w:space="0" w:color="auto"/>
              <w:right w:val="single" w:sz="4" w:space="0" w:color="auto"/>
            </w:tcBorders>
            <w:shd w:val="clear" w:color="auto" w:fill="FFFFFF"/>
          </w:tcPr>
          <w:p w14:paraId="1824032B" w14:textId="77777777" w:rsidR="00EF15B0" w:rsidRPr="00D1012C" w:rsidRDefault="00EF15B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w:t>
            </w:r>
          </w:p>
        </w:tc>
      </w:tr>
    </w:tbl>
    <w:p w14:paraId="11145057" w14:textId="77777777" w:rsidR="00EF15B0" w:rsidRPr="00005983" w:rsidRDefault="00EF15B0"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EF15B0" w:rsidRPr="00CA6335" w14:paraId="4A83AB13" w14:textId="77777777" w:rsidTr="00B55E29">
        <w:trPr>
          <w:trHeight w:val="211"/>
        </w:trPr>
        <w:tc>
          <w:tcPr>
            <w:tcW w:w="6789" w:type="dxa"/>
            <w:vMerge w:val="restart"/>
            <w:shd w:val="clear" w:color="auto" w:fill="A8D08D"/>
          </w:tcPr>
          <w:p w14:paraId="535AE701"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15D038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485E3188"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09F0B2A"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07C4584"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EF15B0" w:rsidRPr="0010000D" w14:paraId="16121E2A" w14:textId="77777777" w:rsidTr="00B55E29">
        <w:trPr>
          <w:trHeight w:val="211"/>
        </w:trPr>
        <w:tc>
          <w:tcPr>
            <w:tcW w:w="6789" w:type="dxa"/>
            <w:vMerge/>
            <w:shd w:val="clear" w:color="auto" w:fill="A8D08D"/>
          </w:tcPr>
          <w:p w14:paraId="3846D4B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105C3287"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C0B0CAE"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0EF24C6D"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006AA394" w14:textId="77777777" w:rsidR="00EF15B0" w:rsidRPr="00A1228C" w:rsidRDefault="00EF15B0"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EF15B0" w:rsidRPr="0010000D" w14:paraId="3AB20D8B" w14:textId="77777777" w:rsidTr="00B55E29">
        <w:trPr>
          <w:trHeight w:val="483"/>
        </w:trPr>
        <w:tc>
          <w:tcPr>
            <w:tcW w:w="6789" w:type="dxa"/>
            <w:shd w:val="clear" w:color="auto" w:fill="FFFFFF"/>
          </w:tcPr>
          <w:p w14:paraId="501BE9FB" w14:textId="3EFBA146" w:rsidR="00EF15B0" w:rsidRPr="00DD2B98" w:rsidRDefault="00EF15B0"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Буџет РС</w:t>
            </w:r>
            <w:r w:rsidR="00210B73">
              <w:rPr>
                <w:rFonts w:ascii="Times New Roman" w:hAnsi="Times New Roman"/>
                <w:sz w:val="20"/>
                <w:szCs w:val="20"/>
                <w:lang w:val="sr-Cyrl-RS"/>
              </w:rPr>
              <w:t>-НИТРА</w:t>
            </w:r>
            <w:r w:rsidR="00210B73" w:rsidRPr="00F040F0">
              <w:rPr>
                <w:rFonts w:ascii="Times New Roman" w:hAnsi="Times New Roman"/>
                <w:sz w:val="20"/>
                <w:szCs w:val="20"/>
                <w:lang w:val="ru-RU"/>
              </w:rPr>
              <w:t>/</w:t>
            </w:r>
            <w:r w:rsidR="00FB229A" w:rsidRPr="0010000D">
              <w:rPr>
                <w:rFonts w:ascii="Times New Roman" w:hAnsi="Times New Roman"/>
                <w:sz w:val="20"/>
                <w:szCs w:val="20"/>
                <w:lang w:val="sr-Cyrl-RS"/>
              </w:rPr>
              <w:t xml:space="preserve">Фонд за </w:t>
            </w:r>
            <w:r w:rsidR="00FB229A">
              <w:rPr>
                <w:rFonts w:ascii="Times New Roman" w:hAnsi="Times New Roman"/>
                <w:sz w:val="20"/>
                <w:szCs w:val="20"/>
                <w:lang w:val="sr-Cyrl-RS"/>
              </w:rPr>
              <w:t>науку Републике Србије (</w:t>
            </w:r>
            <w:r w:rsidR="00210B73">
              <w:rPr>
                <w:rFonts w:ascii="Times New Roman" w:hAnsi="Times New Roman"/>
                <w:sz w:val="20"/>
                <w:szCs w:val="20"/>
                <w:lang w:val="sr-Cyrl-RS"/>
              </w:rPr>
              <w:t>ФзН</w:t>
            </w:r>
            <w:r w:rsidR="00FB229A">
              <w:rPr>
                <w:rFonts w:ascii="Times New Roman" w:hAnsi="Times New Roman"/>
                <w:sz w:val="20"/>
                <w:szCs w:val="20"/>
                <w:lang w:val="sr-Cyrl-RS"/>
              </w:rPr>
              <w:t>)</w:t>
            </w:r>
          </w:p>
        </w:tc>
        <w:tc>
          <w:tcPr>
            <w:tcW w:w="2127" w:type="dxa"/>
            <w:shd w:val="clear" w:color="auto" w:fill="FFFFFF"/>
          </w:tcPr>
          <w:p w14:paraId="59EC146B" w14:textId="531C2CF2" w:rsidR="00EF15B0" w:rsidRPr="00210B73" w:rsidRDefault="00210B73" w:rsidP="003C59C0">
            <w:pPr>
              <w:spacing w:after="120" w:line="240" w:lineRule="auto"/>
              <w:jc w:val="both"/>
              <w:rPr>
                <w:rFonts w:ascii="Times New Roman" w:hAnsi="Times New Roman"/>
                <w:color w:val="FF0000"/>
                <w:sz w:val="20"/>
                <w:szCs w:val="20"/>
                <w:lang w:val="sr-Cyrl-RS"/>
              </w:rPr>
            </w:pPr>
            <w:r w:rsidRPr="00E638E2">
              <w:rPr>
                <w:rFonts w:ascii="Times New Roman" w:hAnsi="Times New Roman"/>
                <w:sz w:val="20"/>
                <w:szCs w:val="20"/>
                <w:lang w:val="sr-Cyrl-RS"/>
              </w:rPr>
              <w:t>0201-</w:t>
            </w:r>
            <w:r w:rsidR="00E638E2" w:rsidRPr="00E638E2">
              <w:rPr>
                <w:rFonts w:ascii="Times New Roman" w:hAnsi="Times New Roman"/>
                <w:sz w:val="20"/>
                <w:szCs w:val="20"/>
                <w:lang w:val="sr-Cyrl-RS"/>
              </w:rPr>
              <w:t>0013</w:t>
            </w:r>
          </w:p>
        </w:tc>
        <w:tc>
          <w:tcPr>
            <w:tcW w:w="1701" w:type="dxa"/>
            <w:shd w:val="clear" w:color="auto" w:fill="FFFFFF"/>
          </w:tcPr>
          <w:p w14:paraId="50D820F1" w14:textId="4A2D724A" w:rsidR="00EF15B0" w:rsidRPr="0010000D"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0E748FC0" w14:textId="4C865660" w:rsidR="00EF15B0" w:rsidRPr="0010000D"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28BB7631" w14:textId="053B2CAC" w:rsidR="00EF15B0" w:rsidRPr="00D209D0" w:rsidRDefault="00EF15B0"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118.00</w:t>
            </w:r>
            <w:r w:rsidR="00A21658">
              <w:rPr>
                <w:rFonts w:ascii="Times New Roman" w:hAnsi="Times New Roman"/>
                <w:sz w:val="20"/>
                <w:szCs w:val="20"/>
                <w:lang w:val="sr-Cyrl-RS"/>
              </w:rPr>
              <w:t>0</w:t>
            </w:r>
          </w:p>
        </w:tc>
      </w:tr>
      <w:tr w:rsidR="00EF15B0" w:rsidRPr="00DF1F59" w14:paraId="6DDACAEF" w14:textId="77777777" w:rsidTr="00B55E29">
        <w:trPr>
          <w:trHeight w:val="703"/>
        </w:trPr>
        <w:tc>
          <w:tcPr>
            <w:tcW w:w="6789" w:type="dxa"/>
            <w:shd w:val="clear" w:color="auto" w:fill="FFFFFF"/>
          </w:tcPr>
          <w:p w14:paraId="5BBE5BDF" w14:textId="535DCC4F" w:rsidR="00EF15B0" w:rsidRPr="00DD2B98" w:rsidRDefault="004F4E1B"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Pr>
                <w:rFonts w:ascii="Times New Roman" w:hAnsi="Times New Roman"/>
                <w:sz w:val="20"/>
                <w:szCs w:val="20"/>
                <w:lang w:val="sr-Cyrl-RS"/>
              </w:rPr>
              <w:t xml:space="preserve"> и Допунским споразумом са ФзН</w:t>
            </w:r>
            <w:r>
              <w:rPr>
                <w:rStyle w:val="FootnoteReference"/>
                <w:rFonts w:ascii="Times New Roman" w:hAnsi="Times New Roman"/>
                <w:sz w:val="20"/>
                <w:szCs w:val="20"/>
                <w:lang w:val="sr-Cyrl-RS"/>
              </w:rPr>
              <w:footnoteReference w:id="14"/>
            </w:r>
          </w:p>
        </w:tc>
        <w:tc>
          <w:tcPr>
            <w:tcW w:w="2127" w:type="dxa"/>
            <w:shd w:val="clear" w:color="auto" w:fill="FFFFFF"/>
          </w:tcPr>
          <w:p w14:paraId="30D753B4" w14:textId="00F59864" w:rsidR="00EF15B0" w:rsidRPr="005C748E" w:rsidRDefault="004F4E1B"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w:t>
            </w:r>
          </w:p>
        </w:tc>
        <w:tc>
          <w:tcPr>
            <w:tcW w:w="1701" w:type="dxa"/>
            <w:shd w:val="clear" w:color="auto" w:fill="FFFFFF"/>
          </w:tcPr>
          <w:p w14:paraId="4FB2E420" w14:textId="020AC196" w:rsidR="00EF15B0" w:rsidRPr="004F4E1B" w:rsidRDefault="00417AC7" w:rsidP="004072A4">
            <w:pPr>
              <w:spacing w:after="120" w:line="240" w:lineRule="auto"/>
              <w:jc w:val="right"/>
              <w:rPr>
                <w:rFonts w:ascii="Times New Roman" w:hAnsi="Times New Roman"/>
                <w:sz w:val="20"/>
                <w:szCs w:val="20"/>
                <w:lang w:val="sr-Cyrl-RS"/>
              </w:rPr>
            </w:pPr>
            <w:r w:rsidRPr="00417AC7">
              <w:rPr>
                <w:rFonts w:ascii="Times New Roman" w:hAnsi="Times New Roman"/>
                <w:sz w:val="20"/>
                <w:szCs w:val="20"/>
                <w:lang w:val="sr-Cyrl-RS"/>
              </w:rPr>
              <w:t>59.236</w:t>
            </w:r>
          </w:p>
        </w:tc>
        <w:tc>
          <w:tcPr>
            <w:tcW w:w="1559" w:type="dxa"/>
            <w:shd w:val="clear" w:color="auto" w:fill="FFFFFF"/>
          </w:tcPr>
          <w:p w14:paraId="1CE68142" w14:textId="368D6FCC" w:rsidR="00EF15B0" w:rsidRPr="00D209D0" w:rsidRDefault="00417AC7" w:rsidP="004072A4">
            <w:pPr>
              <w:spacing w:after="120" w:line="240" w:lineRule="auto"/>
              <w:jc w:val="right"/>
              <w:rPr>
                <w:rFonts w:ascii="Times New Roman" w:hAnsi="Times New Roman"/>
                <w:sz w:val="20"/>
                <w:szCs w:val="20"/>
                <w:lang w:val="sr-Cyrl-RS"/>
              </w:rPr>
            </w:pPr>
            <w:r w:rsidRPr="00417AC7">
              <w:rPr>
                <w:rFonts w:ascii="Times New Roman" w:hAnsi="Times New Roman"/>
                <w:sz w:val="20"/>
                <w:szCs w:val="20"/>
                <w:lang w:val="sr-Cyrl-RS"/>
              </w:rPr>
              <w:t>118.000</w:t>
            </w:r>
          </w:p>
        </w:tc>
        <w:tc>
          <w:tcPr>
            <w:tcW w:w="1691" w:type="dxa"/>
            <w:shd w:val="clear" w:color="auto" w:fill="FFFFFF"/>
          </w:tcPr>
          <w:p w14:paraId="51F98E74" w14:textId="58AC8461" w:rsidR="00EF15B0" w:rsidRPr="00A21658"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7DA82802" w14:textId="77777777" w:rsidR="00EF15B0" w:rsidRPr="00005983" w:rsidRDefault="00EF15B0"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EF15B0" w:rsidRPr="00CA6335" w14:paraId="20F1AA22" w14:textId="77777777" w:rsidTr="00B55E29">
        <w:trPr>
          <w:trHeight w:val="142"/>
        </w:trPr>
        <w:tc>
          <w:tcPr>
            <w:tcW w:w="970" w:type="pct"/>
            <w:vMerge w:val="restart"/>
            <w:shd w:val="clear" w:color="auto" w:fill="FFF2CC"/>
          </w:tcPr>
          <w:p w14:paraId="3713D83A"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0F5AFA85"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04984CD"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F788710"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1DE23B72"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0B0F3499"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61617D30"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740C8FB3" w14:textId="77777777" w:rsidR="00EF15B0" w:rsidRPr="0010000D"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F15B0" w:rsidRPr="0010000D" w14:paraId="68E79294" w14:textId="77777777" w:rsidTr="00B55E29">
        <w:trPr>
          <w:trHeight w:val="296"/>
        </w:trPr>
        <w:tc>
          <w:tcPr>
            <w:tcW w:w="970" w:type="pct"/>
            <w:vMerge/>
            <w:shd w:val="clear" w:color="auto" w:fill="FFF2CC"/>
          </w:tcPr>
          <w:p w14:paraId="7218A79A"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36E2A333"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2F9BB6DE"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03C3263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09E9F7D"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10597A7F" w14:textId="77777777" w:rsidR="00EF15B0" w:rsidRPr="0010000D" w:rsidRDefault="00EF15B0" w:rsidP="003C59C0">
            <w:pPr>
              <w:spacing w:after="120" w:line="240" w:lineRule="auto"/>
              <w:jc w:val="both"/>
              <w:rPr>
                <w:rFonts w:ascii="Times New Roman" w:hAnsi="Times New Roman"/>
                <w:sz w:val="20"/>
                <w:szCs w:val="20"/>
                <w:lang w:val="sr-Cyrl-RS"/>
              </w:rPr>
            </w:pPr>
          </w:p>
        </w:tc>
        <w:tc>
          <w:tcPr>
            <w:tcW w:w="469" w:type="pct"/>
            <w:shd w:val="clear" w:color="auto" w:fill="FFF2CC"/>
          </w:tcPr>
          <w:p w14:paraId="53BD05D2" w14:textId="77777777" w:rsidR="00EF15B0" w:rsidRPr="00354293"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15951F29" w14:textId="77777777" w:rsidR="00EF15B0" w:rsidRPr="00354293" w:rsidRDefault="00EF15B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14D92184" w14:textId="77777777" w:rsidR="00EF15B0" w:rsidRPr="0010000D" w:rsidRDefault="00EF15B0"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EF15B0" w:rsidRPr="0010000D" w14:paraId="1BDBEB59" w14:textId="77777777" w:rsidTr="00B55E29">
        <w:trPr>
          <w:trHeight w:val="208"/>
        </w:trPr>
        <w:tc>
          <w:tcPr>
            <w:tcW w:w="970" w:type="pct"/>
            <w:shd w:val="clear" w:color="auto" w:fill="auto"/>
          </w:tcPr>
          <w:p w14:paraId="16EF1880" w14:textId="57043A16" w:rsidR="00EF15B0" w:rsidRPr="00DD2B98" w:rsidRDefault="00EF15B0"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00062B0B">
              <w:rPr>
                <w:rFonts w:ascii="Times New Roman" w:hAnsi="Times New Roman"/>
                <w:sz w:val="20"/>
                <w:szCs w:val="20"/>
                <w:lang w:val="ru-RU"/>
              </w:rPr>
              <w:t>8</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Израда критеријума позива према налазима стратегије паметне специјализације</w:t>
            </w:r>
          </w:p>
        </w:tc>
        <w:tc>
          <w:tcPr>
            <w:tcW w:w="667" w:type="pct"/>
            <w:shd w:val="clear" w:color="auto" w:fill="auto"/>
          </w:tcPr>
          <w:p w14:paraId="6D8BAD14" w14:textId="5666D1CC" w:rsidR="00EF15B0" w:rsidRPr="00DD2B98" w:rsidRDefault="00EF15B0"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BA"/>
              </w:rPr>
              <w:t>Ф</w:t>
            </w:r>
            <w:r w:rsidR="00FB229A">
              <w:rPr>
                <w:rFonts w:ascii="Times New Roman" w:hAnsi="Times New Roman"/>
                <w:sz w:val="20"/>
                <w:szCs w:val="20"/>
                <w:lang w:val="sr-Cyrl-BA"/>
              </w:rPr>
              <w:t>з</w:t>
            </w:r>
            <w:r>
              <w:rPr>
                <w:rFonts w:ascii="Times New Roman" w:hAnsi="Times New Roman"/>
                <w:sz w:val="20"/>
                <w:szCs w:val="20"/>
                <w:lang w:val="sr-Cyrl-BA"/>
              </w:rPr>
              <w:t>Н</w:t>
            </w:r>
          </w:p>
        </w:tc>
        <w:tc>
          <w:tcPr>
            <w:tcW w:w="638" w:type="pct"/>
            <w:shd w:val="clear" w:color="auto" w:fill="auto"/>
          </w:tcPr>
          <w:p w14:paraId="227BDC84" w14:textId="3A0D5DBB" w:rsidR="00EF15B0" w:rsidRPr="00F040F0" w:rsidRDefault="00CA2E18" w:rsidP="003C59C0">
            <w:pPr>
              <w:spacing w:after="120" w:line="240" w:lineRule="auto"/>
              <w:jc w:val="both"/>
              <w:rPr>
                <w:rFonts w:ascii="Times New Roman" w:hAnsi="Times New Roman"/>
                <w:sz w:val="20"/>
                <w:szCs w:val="20"/>
                <w:lang w:val="ru-RU"/>
              </w:rPr>
            </w:pPr>
            <w:r>
              <w:rPr>
                <w:rFonts w:ascii="Times New Roman" w:hAnsi="Times New Roman"/>
                <w:sz w:val="20"/>
                <w:szCs w:val="20"/>
                <w:lang w:val="sr-Cyrl-BA"/>
              </w:rPr>
              <w:t xml:space="preserve">НИТРА, </w:t>
            </w:r>
            <w:r w:rsidR="00EF15B0" w:rsidRPr="0097546D">
              <w:rPr>
                <w:rFonts w:ascii="Times New Roman" w:hAnsi="Times New Roman"/>
                <w:sz w:val="20"/>
                <w:szCs w:val="20"/>
                <w:lang w:val="sr-Cyrl-BA"/>
              </w:rPr>
              <w:t>Светска банка и ЕУ</w:t>
            </w:r>
          </w:p>
        </w:tc>
        <w:tc>
          <w:tcPr>
            <w:tcW w:w="470" w:type="pct"/>
            <w:shd w:val="clear" w:color="auto" w:fill="auto"/>
          </w:tcPr>
          <w:p w14:paraId="04C77E5C" w14:textId="77777777" w:rsidR="00EF15B0" w:rsidRPr="00C47F54" w:rsidRDefault="00EF15B0" w:rsidP="003C59C0">
            <w:pPr>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II квартал 2023.</w:t>
            </w:r>
          </w:p>
        </w:tc>
        <w:tc>
          <w:tcPr>
            <w:tcW w:w="538" w:type="pct"/>
            <w:shd w:val="clear" w:color="auto" w:fill="auto"/>
          </w:tcPr>
          <w:p w14:paraId="7447510E" w14:textId="77777777" w:rsidR="00EF15B0" w:rsidRPr="0097546D" w:rsidRDefault="00EF15B0" w:rsidP="003C59C0">
            <w:pPr>
              <w:spacing w:after="120" w:line="240" w:lineRule="auto"/>
              <w:jc w:val="both"/>
              <w:rPr>
                <w:rFonts w:ascii="Times New Roman" w:hAnsi="Times New Roman"/>
                <w:sz w:val="20"/>
                <w:szCs w:val="20"/>
                <w:lang w:val="sr-Cyrl-RS"/>
              </w:rPr>
            </w:pPr>
            <w:r w:rsidRPr="0097546D">
              <w:rPr>
                <w:rFonts w:ascii="Times New Roman" w:hAnsi="Times New Roman"/>
                <w:sz w:val="20"/>
                <w:szCs w:val="20"/>
                <w:lang w:val="sr-Cyrl-BA"/>
              </w:rPr>
              <w:t xml:space="preserve">Пројекат Светске банке </w:t>
            </w:r>
            <w:r w:rsidRPr="0097546D">
              <w:rPr>
                <w:rFonts w:ascii="Times New Roman" w:hAnsi="Times New Roman"/>
                <w:sz w:val="20"/>
                <w:szCs w:val="20"/>
                <w:lang w:val="sr-Cyrl-CS" w:eastAsia="sr-Latn-CS"/>
              </w:rPr>
              <w:t>„</w:t>
            </w:r>
            <w:r w:rsidRPr="0097546D">
              <w:rPr>
                <w:rFonts w:ascii="Times New Roman" w:hAnsi="Times New Roman"/>
                <w:sz w:val="20"/>
                <w:szCs w:val="20"/>
              </w:rPr>
              <w:t>SAIGE”</w:t>
            </w:r>
          </w:p>
        </w:tc>
        <w:tc>
          <w:tcPr>
            <w:tcW w:w="536" w:type="pct"/>
            <w:shd w:val="clear" w:color="auto" w:fill="auto"/>
          </w:tcPr>
          <w:p w14:paraId="6EFD8AC8" w14:textId="15AB147B" w:rsidR="00EF15B0" w:rsidRPr="00E638E2" w:rsidRDefault="004F4E1B" w:rsidP="003C59C0">
            <w:pPr>
              <w:spacing w:after="120" w:line="240" w:lineRule="auto"/>
              <w:jc w:val="both"/>
              <w:rPr>
                <w:rFonts w:ascii="Times New Roman" w:hAnsi="Times New Roman"/>
                <w:color w:val="FF0000"/>
                <w:sz w:val="20"/>
              </w:rPr>
            </w:pPr>
            <w:r>
              <w:rPr>
                <w:rFonts w:ascii="Times New Roman" w:hAnsi="Times New Roman"/>
                <w:sz w:val="20"/>
                <w:szCs w:val="20"/>
                <w:lang w:val="sr-Cyrl-RS"/>
              </w:rPr>
              <w:t>-</w:t>
            </w:r>
          </w:p>
        </w:tc>
        <w:tc>
          <w:tcPr>
            <w:tcW w:w="469" w:type="pct"/>
            <w:shd w:val="clear" w:color="auto" w:fill="auto"/>
          </w:tcPr>
          <w:p w14:paraId="0FC20EE0" w14:textId="6D5F5F78" w:rsidR="00EF15B0" w:rsidRPr="0010000D"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22C1505D" w14:textId="7EDE5D73" w:rsidR="00EF15B0" w:rsidRPr="0010000D"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6D34C0F8" w14:textId="56A15F01" w:rsidR="00EF15B0" w:rsidRPr="0010000D"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EF15B0" w:rsidRPr="0010000D" w14:paraId="78E56098" w14:textId="77777777" w:rsidTr="00B55E29">
        <w:trPr>
          <w:trHeight w:val="142"/>
        </w:trPr>
        <w:tc>
          <w:tcPr>
            <w:tcW w:w="970" w:type="pct"/>
            <w:shd w:val="clear" w:color="auto" w:fill="auto"/>
          </w:tcPr>
          <w:p w14:paraId="7C556017" w14:textId="0C021FAF" w:rsidR="00EF15B0" w:rsidRPr="00DD2B98" w:rsidRDefault="00EF15B0" w:rsidP="003C59C0">
            <w:pPr>
              <w:spacing w:after="120" w:line="240" w:lineRule="auto"/>
              <w:jc w:val="both"/>
              <w:rPr>
                <w:rFonts w:ascii="Times New Roman" w:hAnsi="Times New Roman"/>
                <w:sz w:val="20"/>
                <w:szCs w:val="20"/>
              </w:rPr>
            </w:pPr>
            <w:r w:rsidRPr="00DD2B98">
              <w:rPr>
                <w:rFonts w:ascii="Times New Roman" w:hAnsi="Times New Roman"/>
                <w:sz w:val="20"/>
                <w:szCs w:val="20"/>
                <w:lang w:val="sr-Cyrl-RS"/>
              </w:rPr>
              <w:t>2.</w:t>
            </w:r>
            <w:r w:rsidR="00062B0B">
              <w:rPr>
                <w:rFonts w:ascii="Times New Roman" w:hAnsi="Times New Roman"/>
                <w:sz w:val="20"/>
                <w:szCs w:val="20"/>
                <w:lang w:val="sr-Cyrl-RS"/>
              </w:rPr>
              <w:t>8</w:t>
            </w:r>
            <w:r w:rsidRPr="00DD2B98">
              <w:rPr>
                <w:rFonts w:ascii="Times New Roman" w:hAnsi="Times New Roman"/>
                <w:sz w:val="20"/>
                <w:szCs w:val="20"/>
                <w:lang w:val="sr-Cyrl-RS"/>
              </w:rPr>
              <w:t>.</w:t>
            </w:r>
            <w:r w:rsidR="001E65A6">
              <w:rPr>
                <w:rFonts w:ascii="Times New Roman" w:hAnsi="Times New Roman"/>
                <w:sz w:val="20"/>
                <w:szCs w:val="20"/>
              </w:rPr>
              <w:t>2</w:t>
            </w:r>
            <w:r w:rsidRPr="00DD2B98">
              <w:rPr>
                <w:rFonts w:ascii="Times New Roman" w:hAnsi="Times New Roman"/>
                <w:sz w:val="20"/>
                <w:szCs w:val="20"/>
                <w:lang w:val="sr-Cyrl-RS"/>
              </w:rPr>
              <w:t>. Расписивање и имплементација позива</w:t>
            </w:r>
          </w:p>
        </w:tc>
        <w:tc>
          <w:tcPr>
            <w:tcW w:w="667" w:type="pct"/>
            <w:shd w:val="clear" w:color="auto" w:fill="auto"/>
          </w:tcPr>
          <w:p w14:paraId="7254400C" w14:textId="418B5102" w:rsidR="00EF15B0" w:rsidRPr="00DD2B98" w:rsidRDefault="00EF15B0"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BA"/>
              </w:rPr>
              <w:t>Ф</w:t>
            </w:r>
            <w:r w:rsidR="00FB229A">
              <w:rPr>
                <w:rFonts w:ascii="Times New Roman" w:hAnsi="Times New Roman"/>
                <w:sz w:val="20"/>
                <w:szCs w:val="20"/>
                <w:lang w:val="sr-Cyrl-BA"/>
              </w:rPr>
              <w:t>з</w:t>
            </w:r>
            <w:r>
              <w:rPr>
                <w:rFonts w:ascii="Times New Roman" w:hAnsi="Times New Roman"/>
                <w:sz w:val="20"/>
                <w:szCs w:val="20"/>
                <w:lang w:val="sr-Cyrl-BA"/>
              </w:rPr>
              <w:t>Н</w:t>
            </w:r>
          </w:p>
        </w:tc>
        <w:tc>
          <w:tcPr>
            <w:tcW w:w="638" w:type="pct"/>
            <w:shd w:val="clear" w:color="auto" w:fill="auto"/>
          </w:tcPr>
          <w:p w14:paraId="252A0991" w14:textId="19679EA3" w:rsidR="00EF15B0" w:rsidRPr="00A21658" w:rsidRDefault="00CA2E18"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w:t>
            </w:r>
          </w:p>
        </w:tc>
        <w:tc>
          <w:tcPr>
            <w:tcW w:w="470" w:type="pct"/>
            <w:shd w:val="clear" w:color="auto" w:fill="auto"/>
          </w:tcPr>
          <w:p w14:paraId="58BDC73B" w14:textId="77777777" w:rsidR="00EF15B0" w:rsidRPr="00C47F54" w:rsidRDefault="00EF15B0" w:rsidP="003C59C0">
            <w:pPr>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III квартал 2023.</w:t>
            </w:r>
          </w:p>
        </w:tc>
        <w:tc>
          <w:tcPr>
            <w:tcW w:w="538" w:type="pct"/>
            <w:shd w:val="clear" w:color="auto" w:fill="auto"/>
          </w:tcPr>
          <w:p w14:paraId="5564CB8E" w14:textId="77777777" w:rsidR="00EF15B0" w:rsidRDefault="00EF15B0" w:rsidP="003C59C0">
            <w:pPr>
              <w:spacing w:after="120" w:line="240" w:lineRule="auto"/>
              <w:jc w:val="both"/>
              <w:rPr>
                <w:rFonts w:ascii="Times New Roman" w:hAnsi="Times New Roman"/>
                <w:sz w:val="20"/>
                <w:szCs w:val="20"/>
                <w:lang w:val="sr-Cyrl-RS"/>
              </w:rPr>
            </w:pPr>
            <w:r w:rsidRPr="0097546D">
              <w:rPr>
                <w:rFonts w:ascii="Times New Roman" w:hAnsi="Times New Roman"/>
                <w:sz w:val="20"/>
                <w:szCs w:val="20"/>
                <w:lang w:val="sr-Cyrl-RS"/>
              </w:rPr>
              <w:t>Буџет РС</w:t>
            </w:r>
          </w:p>
          <w:p w14:paraId="03910E2F" w14:textId="16E1DF87" w:rsidR="00CA2E18" w:rsidRPr="0097546D" w:rsidRDefault="00CA2E18" w:rsidP="003C59C0">
            <w:pPr>
              <w:spacing w:after="120" w:line="240" w:lineRule="auto"/>
              <w:jc w:val="both"/>
              <w:rPr>
                <w:rFonts w:ascii="Times New Roman" w:hAnsi="Times New Roman"/>
                <w:sz w:val="20"/>
                <w:szCs w:val="20"/>
                <w:lang w:val="sr-Cyrl-RS"/>
              </w:rPr>
            </w:pPr>
            <w:r w:rsidRPr="0097546D">
              <w:rPr>
                <w:rFonts w:ascii="Times New Roman" w:hAnsi="Times New Roman"/>
                <w:sz w:val="20"/>
                <w:szCs w:val="20"/>
                <w:lang w:val="sr-Cyrl-BA"/>
              </w:rPr>
              <w:t xml:space="preserve">Пројекат Светске банке </w:t>
            </w:r>
            <w:r w:rsidRPr="0097546D">
              <w:rPr>
                <w:rFonts w:ascii="Times New Roman" w:hAnsi="Times New Roman"/>
                <w:sz w:val="20"/>
                <w:szCs w:val="20"/>
                <w:lang w:val="sr-Cyrl-CS" w:eastAsia="sr-Latn-CS"/>
              </w:rPr>
              <w:t>„</w:t>
            </w:r>
            <w:r w:rsidRPr="0097546D">
              <w:rPr>
                <w:rFonts w:ascii="Times New Roman" w:hAnsi="Times New Roman"/>
                <w:sz w:val="20"/>
                <w:szCs w:val="20"/>
              </w:rPr>
              <w:t>SAIGE</w:t>
            </w:r>
            <w:r w:rsidRPr="00F040F0">
              <w:rPr>
                <w:rFonts w:ascii="Times New Roman" w:hAnsi="Times New Roman"/>
                <w:sz w:val="20"/>
                <w:szCs w:val="20"/>
                <w:lang w:val="ru-RU"/>
              </w:rPr>
              <w:t>”</w:t>
            </w:r>
          </w:p>
        </w:tc>
        <w:tc>
          <w:tcPr>
            <w:tcW w:w="536" w:type="pct"/>
            <w:shd w:val="clear" w:color="auto" w:fill="auto"/>
          </w:tcPr>
          <w:p w14:paraId="778352F1" w14:textId="77777777" w:rsidR="00EF15B0" w:rsidRDefault="00A06263" w:rsidP="003C59C0">
            <w:pPr>
              <w:spacing w:after="120" w:line="240" w:lineRule="auto"/>
              <w:jc w:val="both"/>
              <w:rPr>
                <w:rFonts w:ascii="Times New Roman" w:hAnsi="Times New Roman"/>
                <w:sz w:val="20"/>
                <w:szCs w:val="20"/>
                <w:lang w:val="sr-Cyrl-RS"/>
              </w:rPr>
            </w:pPr>
            <w:r w:rsidRPr="00E638E2">
              <w:rPr>
                <w:rFonts w:ascii="Times New Roman" w:hAnsi="Times New Roman"/>
                <w:sz w:val="20"/>
                <w:szCs w:val="20"/>
                <w:lang w:val="sr-Cyrl-RS"/>
              </w:rPr>
              <w:t>0201-0013</w:t>
            </w:r>
          </w:p>
          <w:p w14:paraId="6ED9DC31" w14:textId="3085041E" w:rsidR="00CA2E18" w:rsidRPr="004F4E1B" w:rsidRDefault="004F4E1B" w:rsidP="003C59C0">
            <w:pPr>
              <w:spacing w:after="120" w:line="240" w:lineRule="auto"/>
              <w:jc w:val="both"/>
              <w:rPr>
                <w:rFonts w:ascii="Times New Roman" w:hAnsi="Times New Roman"/>
                <w:color w:val="FF0000"/>
                <w:sz w:val="20"/>
                <w:lang w:val="sr-Cyrl-RS"/>
              </w:rPr>
            </w:pPr>
            <w:r>
              <w:rPr>
                <w:rFonts w:ascii="Times New Roman" w:hAnsi="Times New Roman"/>
                <w:sz w:val="20"/>
                <w:lang w:val="sr-Cyrl-RS"/>
              </w:rPr>
              <w:t>-</w:t>
            </w:r>
          </w:p>
        </w:tc>
        <w:tc>
          <w:tcPr>
            <w:tcW w:w="469" w:type="pct"/>
            <w:shd w:val="clear" w:color="auto" w:fill="auto"/>
          </w:tcPr>
          <w:p w14:paraId="4A88B03D" w14:textId="77777777" w:rsidR="00EF15B0" w:rsidRDefault="004F4E1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p w14:paraId="36E129B4" w14:textId="07A1F00D" w:rsidR="004F4E1B" w:rsidRPr="004F4E1B" w:rsidRDefault="00417AC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59.236</w:t>
            </w:r>
          </w:p>
        </w:tc>
        <w:tc>
          <w:tcPr>
            <w:tcW w:w="368" w:type="pct"/>
            <w:shd w:val="clear" w:color="auto" w:fill="auto"/>
          </w:tcPr>
          <w:p w14:paraId="73656FA6" w14:textId="77777777" w:rsidR="00EF15B0" w:rsidRDefault="004F4E1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p w14:paraId="7709B96D" w14:textId="0020735B" w:rsidR="004F4E1B" w:rsidRPr="0010000D" w:rsidRDefault="00417AC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118.000</w:t>
            </w:r>
          </w:p>
        </w:tc>
        <w:tc>
          <w:tcPr>
            <w:tcW w:w="344" w:type="pct"/>
          </w:tcPr>
          <w:p w14:paraId="60066371" w14:textId="77777777" w:rsidR="00EF15B0"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118.000</w:t>
            </w:r>
          </w:p>
          <w:p w14:paraId="4B1B7F09" w14:textId="7021BF23" w:rsidR="004F4E1B" w:rsidRPr="0010000D" w:rsidRDefault="004F4E1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21FF1D01" w14:textId="77777777" w:rsidR="00EF15B0" w:rsidRDefault="00EF15B0" w:rsidP="003C59C0">
      <w:pPr>
        <w:spacing w:after="120" w:line="240" w:lineRule="auto"/>
        <w:jc w:val="both"/>
        <w:rPr>
          <w:rFonts w:ascii="Times New Roman" w:hAnsi="Times New Roman"/>
          <w:sz w:val="20"/>
          <w:szCs w:val="20"/>
          <w:lang w:val="sr-Cyrl-RS"/>
        </w:rPr>
      </w:pPr>
    </w:p>
    <w:p w14:paraId="71EA7112" w14:textId="77777777" w:rsidR="007B1876" w:rsidRPr="00005983" w:rsidRDefault="007B187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A91E38" w:rsidRPr="00CA6335" w14:paraId="2A2B4622" w14:textId="77777777" w:rsidTr="0090392A">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175B71D9" w14:textId="60CE3ECC" w:rsidR="00A91E38" w:rsidRPr="00697D33" w:rsidRDefault="00A91E38"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w:t>
            </w:r>
            <w:r w:rsidR="00062B0B">
              <w:rPr>
                <w:rFonts w:ascii="Times New Roman" w:hAnsi="Times New Roman"/>
                <w:sz w:val="20"/>
                <w:szCs w:val="20"/>
                <w:lang w:val="ru-RU"/>
              </w:rPr>
              <w:t>9</w:t>
            </w:r>
            <w:r w:rsidRPr="0010000D">
              <w:rPr>
                <w:rFonts w:ascii="Times New Roman" w:hAnsi="Times New Roman"/>
                <w:sz w:val="20"/>
                <w:szCs w:val="20"/>
                <w:lang w:val="sr-Cyrl-RS"/>
              </w:rPr>
              <w:t>: Подстицаји за истраживање и развој у оквиру пољопривредне и прехрамбене индустрије</w:t>
            </w:r>
          </w:p>
        </w:tc>
      </w:tr>
      <w:tr w:rsidR="00A91E38" w:rsidRPr="00CA6335" w14:paraId="61F0D7B2" w14:textId="77777777" w:rsidTr="0090392A">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592E57F2" w14:textId="365B755C"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МПШВ</w:t>
            </w:r>
          </w:p>
        </w:tc>
      </w:tr>
      <w:tr w:rsidR="00A91E38" w:rsidRPr="0010000D" w14:paraId="75680342" w14:textId="77777777" w:rsidTr="0090392A">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F8FC05F" w14:textId="77777777" w:rsidR="00A91E38" w:rsidRPr="00D1012C"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78D3EE40"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A91E38" w:rsidRPr="0010000D" w14:paraId="2012CD0E" w14:textId="77777777" w:rsidTr="0090392A">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251FE7A"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0E9C5FC5" w14:textId="77777777" w:rsidR="00A91E38" w:rsidRPr="0010000D" w:rsidRDefault="00A91E38"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A91E38" w:rsidRPr="0010000D" w14:paraId="12E0C8BF" w14:textId="77777777" w:rsidTr="0090392A">
        <w:trPr>
          <w:trHeight w:val="808"/>
        </w:trPr>
        <w:tc>
          <w:tcPr>
            <w:tcW w:w="0" w:type="auto"/>
            <w:tcBorders>
              <w:top w:val="single" w:sz="4" w:space="0" w:color="auto"/>
              <w:right w:val="single" w:sz="4" w:space="0" w:color="auto"/>
            </w:tcBorders>
            <w:shd w:val="clear" w:color="auto" w:fill="D9D9D9"/>
          </w:tcPr>
          <w:p w14:paraId="0C514650"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250335B1"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072F9DD9" w14:textId="77777777" w:rsidR="00A91E38" w:rsidRPr="0010000D" w:rsidRDefault="00A91E38"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48C73971"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DF372F4"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F8DB862"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1AE754DB"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37AF1373"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5289FDF7"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A91E38" w:rsidRPr="0010000D" w14:paraId="637223C0" w14:textId="77777777" w:rsidTr="0090392A">
        <w:trPr>
          <w:trHeight w:val="256"/>
        </w:trPr>
        <w:tc>
          <w:tcPr>
            <w:tcW w:w="0" w:type="auto"/>
            <w:tcBorders>
              <w:top w:val="single" w:sz="4" w:space="0" w:color="auto"/>
              <w:bottom w:val="single" w:sz="4" w:space="0" w:color="auto"/>
              <w:right w:val="single" w:sz="4" w:space="0" w:color="auto"/>
            </w:tcBorders>
            <w:shd w:val="clear" w:color="auto" w:fill="FFFFFF"/>
          </w:tcPr>
          <w:p w14:paraId="5481FCF6" w14:textId="48F6DA7A" w:rsidR="00A91E38" w:rsidRPr="0010000D" w:rsidRDefault="00A91E38"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потписаних уговора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D23E57" w14:textId="4299216C" w:rsidR="00A91E38" w:rsidRPr="0010000D" w:rsidRDefault="00A91E38"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AE4255" w14:textId="38B54DA8" w:rsidR="00A91E38" w:rsidRPr="005C748E" w:rsidRDefault="00A91E38"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5338F99" w14:textId="2FD0FC8B" w:rsidR="00A91E38" w:rsidRPr="00A91E38" w:rsidRDefault="001423BC" w:rsidP="003C59C0">
            <w:pPr>
              <w:shd w:val="clear" w:color="auto" w:fill="FFFFFF"/>
              <w:spacing w:after="120" w:line="240" w:lineRule="auto"/>
              <w:jc w:val="both"/>
              <w:rPr>
                <w:rFonts w:ascii="Times New Roman" w:hAnsi="Times New Roman"/>
                <w:color w:val="FF0000"/>
                <w:sz w:val="20"/>
                <w:szCs w:val="20"/>
                <w:lang w:val="sr-Latn-RS"/>
              </w:rPr>
            </w:pPr>
            <w:r w:rsidRPr="001423BC">
              <w:rPr>
                <w:rFonts w:ascii="Times New Roman" w:hAnsi="Times New Roman"/>
                <w:sz w:val="20"/>
                <w:szCs w:val="20"/>
                <w:lang w:val="sr-Latn-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189675" w14:textId="23E0B222" w:rsidR="00A91E38" w:rsidRPr="00BE5CB6" w:rsidRDefault="00A91E38"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50D0FC" w14:textId="5A5D6CAA" w:rsidR="00A91E38" w:rsidRPr="00A91E38" w:rsidRDefault="00A91E38"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6E1C26" w14:textId="6D6200EA" w:rsidR="00A91E38" w:rsidRPr="00A91E38" w:rsidRDefault="00A91E38"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36</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6E3ADE61" w14:textId="27CBC63B" w:rsidR="00A91E38" w:rsidRPr="00A91E38" w:rsidRDefault="00A91E38"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40</w:t>
            </w:r>
          </w:p>
        </w:tc>
      </w:tr>
    </w:tbl>
    <w:p w14:paraId="61BFE313" w14:textId="0847892C" w:rsidR="001E4CB6" w:rsidRDefault="001E4CB6" w:rsidP="003C59C0">
      <w:pPr>
        <w:spacing w:after="120" w:line="240" w:lineRule="auto"/>
        <w:jc w:val="both"/>
        <w:rPr>
          <w:rFonts w:ascii="Times New Roman" w:hAnsi="Times New Roman"/>
          <w:sz w:val="16"/>
          <w:szCs w:val="16"/>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9"/>
        <w:gridCol w:w="2140"/>
        <w:gridCol w:w="1710"/>
        <w:gridCol w:w="1568"/>
        <w:gridCol w:w="1702"/>
      </w:tblGrid>
      <w:tr w:rsidR="00A91E38" w:rsidRPr="00CA6335" w14:paraId="0655285B" w14:textId="77777777" w:rsidTr="00EC65AD">
        <w:trPr>
          <w:trHeight w:val="211"/>
        </w:trPr>
        <w:tc>
          <w:tcPr>
            <w:tcW w:w="2448" w:type="pct"/>
            <w:vMerge w:val="restart"/>
            <w:shd w:val="clear" w:color="auto" w:fill="A8D08D"/>
          </w:tcPr>
          <w:p w14:paraId="0842CB0B"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05740764" w14:textId="77777777" w:rsidR="00A91E38" w:rsidRPr="0010000D" w:rsidRDefault="00A91E38" w:rsidP="003C59C0">
            <w:pPr>
              <w:spacing w:after="120" w:line="240" w:lineRule="auto"/>
              <w:jc w:val="both"/>
              <w:rPr>
                <w:rFonts w:ascii="Times New Roman" w:hAnsi="Times New Roman"/>
                <w:sz w:val="20"/>
                <w:szCs w:val="20"/>
                <w:lang w:val="sr-Cyrl-RS"/>
              </w:rPr>
            </w:pPr>
          </w:p>
        </w:tc>
        <w:tc>
          <w:tcPr>
            <w:tcW w:w="767" w:type="pct"/>
            <w:vMerge w:val="restart"/>
            <w:shd w:val="clear" w:color="auto" w:fill="A8D08D"/>
          </w:tcPr>
          <w:p w14:paraId="4F4C491D"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3C9DC9CF" w14:textId="77777777" w:rsidR="00A91E38" w:rsidRPr="0010000D" w:rsidRDefault="00A91E38" w:rsidP="003C59C0">
            <w:pPr>
              <w:spacing w:after="120" w:line="240" w:lineRule="auto"/>
              <w:jc w:val="both"/>
              <w:rPr>
                <w:rFonts w:ascii="Times New Roman" w:hAnsi="Times New Roman"/>
                <w:sz w:val="20"/>
                <w:szCs w:val="20"/>
                <w:lang w:val="sr-Cyrl-RS"/>
              </w:rPr>
            </w:pPr>
          </w:p>
        </w:tc>
        <w:tc>
          <w:tcPr>
            <w:tcW w:w="1785" w:type="pct"/>
            <w:gridSpan w:val="3"/>
            <w:shd w:val="clear" w:color="auto" w:fill="A8D08D"/>
            <w:vAlign w:val="center"/>
          </w:tcPr>
          <w:p w14:paraId="0C53CFBC"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A91E38" w:rsidRPr="0010000D" w14:paraId="6998EA10" w14:textId="77777777" w:rsidTr="00EC65AD">
        <w:trPr>
          <w:trHeight w:val="211"/>
        </w:trPr>
        <w:tc>
          <w:tcPr>
            <w:tcW w:w="2448" w:type="pct"/>
            <w:vMerge/>
            <w:shd w:val="clear" w:color="auto" w:fill="A8D08D"/>
          </w:tcPr>
          <w:p w14:paraId="0BF9E25C" w14:textId="77777777" w:rsidR="00A91E38" w:rsidRPr="0010000D" w:rsidRDefault="00A91E38" w:rsidP="003C59C0">
            <w:pPr>
              <w:spacing w:after="120" w:line="240" w:lineRule="auto"/>
              <w:jc w:val="both"/>
              <w:rPr>
                <w:rFonts w:ascii="Times New Roman" w:hAnsi="Times New Roman"/>
                <w:sz w:val="20"/>
                <w:szCs w:val="20"/>
                <w:lang w:val="sr-Cyrl-RS"/>
              </w:rPr>
            </w:pPr>
          </w:p>
        </w:tc>
        <w:tc>
          <w:tcPr>
            <w:tcW w:w="767" w:type="pct"/>
            <w:vMerge/>
            <w:shd w:val="clear" w:color="auto" w:fill="A8D08D"/>
          </w:tcPr>
          <w:p w14:paraId="0C6D98D9" w14:textId="77777777" w:rsidR="00A91E38" w:rsidRPr="0010000D" w:rsidRDefault="00A91E38" w:rsidP="003C59C0">
            <w:pPr>
              <w:spacing w:after="120" w:line="240" w:lineRule="auto"/>
              <w:jc w:val="both"/>
              <w:rPr>
                <w:rFonts w:ascii="Times New Roman" w:hAnsi="Times New Roman"/>
                <w:sz w:val="20"/>
                <w:szCs w:val="20"/>
                <w:lang w:val="sr-Cyrl-RS"/>
              </w:rPr>
            </w:pPr>
          </w:p>
        </w:tc>
        <w:tc>
          <w:tcPr>
            <w:tcW w:w="613" w:type="pct"/>
            <w:shd w:val="clear" w:color="auto" w:fill="A8D08D"/>
            <w:vAlign w:val="center"/>
          </w:tcPr>
          <w:p w14:paraId="638D83DD"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562" w:type="pct"/>
            <w:shd w:val="clear" w:color="auto" w:fill="A8D08D"/>
            <w:vAlign w:val="center"/>
          </w:tcPr>
          <w:p w14:paraId="4708969E" w14:textId="77777777" w:rsidR="00A91E38" w:rsidRPr="0010000D" w:rsidRDefault="00A91E3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610" w:type="pct"/>
            <w:shd w:val="clear" w:color="auto" w:fill="A8D08D"/>
            <w:vAlign w:val="center"/>
          </w:tcPr>
          <w:p w14:paraId="2F87035E" w14:textId="77777777" w:rsidR="00A91E38" w:rsidRPr="00A1228C" w:rsidRDefault="00A91E38"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91E38" w:rsidRPr="0010000D" w14:paraId="79998B54" w14:textId="77777777" w:rsidTr="00EC65AD">
        <w:trPr>
          <w:trHeight w:val="483"/>
        </w:trPr>
        <w:tc>
          <w:tcPr>
            <w:tcW w:w="2448" w:type="pct"/>
            <w:shd w:val="clear" w:color="auto" w:fill="FFFFFF"/>
          </w:tcPr>
          <w:p w14:paraId="2A585B81" w14:textId="41922AC3" w:rsidR="00A91E38" w:rsidRPr="00A91E38" w:rsidRDefault="00A91E38" w:rsidP="003C59C0">
            <w:pPr>
              <w:spacing w:after="120" w:line="240" w:lineRule="auto"/>
              <w:jc w:val="both"/>
              <w:rPr>
                <w:rFonts w:ascii="Times New Roman" w:hAnsi="Times New Roman"/>
                <w:color w:val="FF0000"/>
                <w:sz w:val="20"/>
                <w:szCs w:val="20"/>
                <w:lang w:val="sr-Cyrl-BA"/>
              </w:rPr>
            </w:pPr>
            <w:r w:rsidRPr="00DD2B98">
              <w:rPr>
                <w:rFonts w:ascii="Times New Roman" w:hAnsi="Times New Roman"/>
                <w:sz w:val="20"/>
                <w:szCs w:val="20"/>
                <w:lang w:val="sr-Cyrl-RS"/>
              </w:rPr>
              <w:t>Буџет РС – МПШВ</w:t>
            </w:r>
          </w:p>
        </w:tc>
        <w:tc>
          <w:tcPr>
            <w:tcW w:w="767" w:type="pct"/>
            <w:shd w:val="clear" w:color="auto" w:fill="FFFFFF"/>
          </w:tcPr>
          <w:p w14:paraId="1ABB28BA" w14:textId="1C2CB5ED" w:rsidR="00A91E38" w:rsidRPr="00CA0EEE" w:rsidRDefault="00CA0EEE" w:rsidP="003C59C0">
            <w:pPr>
              <w:spacing w:after="120" w:line="240" w:lineRule="auto"/>
              <w:jc w:val="both"/>
              <w:rPr>
                <w:rFonts w:ascii="Times New Roman" w:hAnsi="Times New Roman"/>
                <w:color w:val="FF0000"/>
                <w:sz w:val="20"/>
                <w:szCs w:val="20"/>
                <w:lang w:val="sr-Cyrl-RS"/>
              </w:rPr>
            </w:pPr>
            <w:r w:rsidRPr="00CA0EEE">
              <w:rPr>
                <w:rFonts w:ascii="Times New Roman" w:hAnsi="Times New Roman"/>
                <w:sz w:val="20"/>
                <w:szCs w:val="20"/>
                <w:lang w:val="sr-Cyrl-RS"/>
              </w:rPr>
              <w:t>0103-0002</w:t>
            </w:r>
          </w:p>
        </w:tc>
        <w:tc>
          <w:tcPr>
            <w:tcW w:w="613" w:type="pct"/>
            <w:shd w:val="clear" w:color="auto" w:fill="FFFFFF"/>
          </w:tcPr>
          <w:p w14:paraId="19161847" w14:textId="4D5513F1" w:rsidR="00A91E38" w:rsidRPr="00A671D1" w:rsidRDefault="00A91E38" w:rsidP="004072A4">
            <w:pPr>
              <w:spacing w:after="120" w:line="240" w:lineRule="auto"/>
              <w:jc w:val="right"/>
              <w:rPr>
                <w:rFonts w:ascii="Times New Roman" w:hAnsi="Times New Roman"/>
                <w:sz w:val="20"/>
                <w:szCs w:val="20"/>
                <w:lang w:val="sr-Latn-RS"/>
              </w:rPr>
            </w:pPr>
            <w:r w:rsidRPr="00A671D1">
              <w:rPr>
                <w:rFonts w:ascii="Times New Roman" w:hAnsi="Times New Roman"/>
                <w:sz w:val="20"/>
                <w:szCs w:val="20"/>
                <w:lang w:val="sr-Latn-RS"/>
              </w:rPr>
              <w:t>216.800</w:t>
            </w:r>
          </w:p>
        </w:tc>
        <w:tc>
          <w:tcPr>
            <w:tcW w:w="562" w:type="pct"/>
            <w:shd w:val="clear" w:color="auto" w:fill="FFFFFF"/>
          </w:tcPr>
          <w:p w14:paraId="7FAE11D0" w14:textId="768C121E" w:rsidR="00A91E38" w:rsidRPr="00A671D1" w:rsidRDefault="00A91E38" w:rsidP="004072A4">
            <w:pPr>
              <w:spacing w:after="120" w:line="240" w:lineRule="auto"/>
              <w:jc w:val="right"/>
              <w:rPr>
                <w:rFonts w:ascii="Times New Roman" w:hAnsi="Times New Roman"/>
                <w:sz w:val="20"/>
                <w:szCs w:val="20"/>
                <w:lang w:val="sr-Cyrl-RS"/>
              </w:rPr>
            </w:pPr>
            <w:r w:rsidRPr="00A671D1">
              <w:rPr>
                <w:rFonts w:ascii="Times New Roman" w:hAnsi="Times New Roman"/>
                <w:sz w:val="20"/>
                <w:szCs w:val="20"/>
                <w:lang w:val="sr-Latn-RS"/>
              </w:rPr>
              <w:t>216.800</w:t>
            </w:r>
          </w:p>
        </w:tc>
        <w:tc>
          <w:tcPr>
            <w:tcW w:w="610" w:type="pct"/>
            <w:shd w:val="clear" w:color="auto" w:fill="FFFFFF"/>
          </w:tcPr>
          <w:p w14:paraId="53EE5757" w14:textId="333F55CF" w:rsidR="00A91E38" w:rsidRPr="00A671D1" w:rsidRDefault="00A91E38" w:rsidP="004072A4">
            <w:pPr>
              <w:spacing w:after="120" w:line="240" w:lineRule="auto"/>
              <w:jc w:val="right"/>
              <w:rPr>
                <w:rFonts w:ascii="Times New Roman" w:hAnsi="Times New Roman"/>
                <w:sz w:val="20"/>
                <w:szCs w:val="20"/>
                <w:lang w:val="sr-Cyrl-RS"/>
              </w:rPr>
            </w:pPr>
            <w:r w:rsidRPr="00A671D1">
              <w:rPr>
                <w:rFonts w:ascii="Times New Roman" w:hAnsi="Times New Roman"/>
                <w:sz w:val="20"/>
                <w:szCs w:val="20"/>
                <w:lang w:val="sr-Latn-RS"/>
              </w:rPr>
              <w:t>216.800</w:t>
            </w:r>
          </w:p>
        </w:tc>
      </w:tr>
    </w:tbl>
    <w:p w14:paraId="7B8AAEC1" w14:textId="77777777" w:rsidR="008974E0" w:rsidRDefault="008974E0"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1861"/>
        <w:gridCol w:w="1780"/>
        <w:gridCol w:w="1311"/>
        <w:gridCol w:w="1501"/>
        <w:gridCol w:w="1495"/>
        <w:gridCol w:w="1308"/>
        <w:gridCol w:w="1027"/>
        <w:gridCol w:w="960"/>
      </w:tblGrid>
      <w:tr w:rsidR="00EC65AD" w:rsidRPr="00CA6335" w14:paraId="1EA50583" w14:textId="77777777" w:rsidTr="00EC65AD">
        <w:trPr>
          <w:trHeight w:val="142"/>
        </w:trPr>
        <w:tc>
          <w:tcPr>
            <w:tcW w:w="970" w:type="pct"/>
            <w:vMerge w:val="restart"/>
            <w:shd w:val="clear" w:color="auto" w:fill="FFF2CC"/>
          </w:tcPr>
          <w:p w14:paraId="2F3F5E93" w14:textId="77777777" w:rsidR="00EC65AD" w:rsidRPr="0010000D"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2D1BF2A3" w14:textId="77777777" w:rsidR="00EC65AD" w:rsidRPr="0010000D" w:rsidRDefault="00EC65AD"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24382AC3" w14:textId="77777777" w:rsidR="00EC65AD" w:rsidRPr="0010000D"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19CD42A0" w14:textId="77777777" w:rsidR="00EC65AD" w:rsidRPr="0010000D"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281A80C" w14:textId="77777777" w:rsidR="00EC65AD" w:rsidRPr="0010000D"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7318CFD7" w14:textId="77777777" w:rsidR="00EC65AD" w:rsidRPr="0010000D" w:rsidRDefault="00EC65AD"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19EA5222"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4D5DB2E6" w14:textId="77777777" w:rsidR="00EC65AD" w:rsidRPr="0010000D"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C65AD" w:rsidRPr="0010000D" w14:paraId="5C8F8E2D" w14:textId="77777777" w:rsidTr="00EC65AD">
        <w:trPr>
          <w:trHeight w:val="296"/>
        </w:trPr>
        <w:tc>
          <w:tcPr>
            <w:tcW w:w="970" w:type="pct"/>
            <w:vMerge/>
            <w:shd w:val="clear" w:color="auto" w:fill="FFF2CC"/>
          </w:tcPr>
          <w:p w14:paraId="3BD131E8"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6374576A"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14A57F3"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C1CC1F9"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164A25E2"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359C0577" w14:textId="77777777" w:rsidR="00EC65AD" w:rsidRPr="0010000D" w:rsidRDefault="00EC65AD" w:rsidP="003C59C0">
            <w:pPr>
              <w:spacing w:after="120" w:line="240" w:lineRule="auto"/>
              <w:jc w:val="both"/>
              <w:rPr>
                <w:rFonts w:ascii="Times New Roman" w:hAnsi="Times New Roman"/>
                <w:sz w:val="20"/>
                <w:szCs w:val="20"/>
                <w:lang w:val="sr-Cyrl-RS"/>
              </w:rPr>
            </w:pPr>
          </w:p>
        </w:tc>
        <w:tc>
          <w:tcPr>
            <w:tcW w:w="469" w:type="pct"/>
            <w:shd w:val="clear" w:color="auto" w:fill="FFF2CC"/>
          </w:tcPr>
          <w:p w14:paraId="3D8A6475" w14:textId="77777777" w:rsidR="00EC65AD" w:rsidRPr="00354293"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13CC3E9" w14:textId="77777777" w:rsidR="00EC65AD" w:rsidRPr="00354293" w:rsidRDefault="00EC65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1334683C" w14:textId="77777777" w:rsidR="00EC65AD" w:rsidRPr="0010000D" w:rsidRDefault="00EC65AD"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EC65AD" w:rsidRPr="0010000D" w14:paraId="1CEF7808" w14:textId="77777777" w:rsidTr="00EC65AD">
        <w:trPr>
          <w:trHeight w:val="208"/>
        </w:trPr>
        <w:tc>
          <w:tcPr>
            <w:tcW w:w="970" w:type="pct"/>
            <w:shd w:val="clear" w:color="auto" w:fill="auto"/>
          </w:tcPr>
          <w:p w14:paraId="0A4E4B86" w14:textId="73D5A5B7" w:rsidR="00EC65AD" w:rsidRPr="00DD2B98" w:rsidRDefault="00EC65AD"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2.</w:t>
            </w:r>
            <w:r w:rsidR="00062B0B">
              <w:rPr>
                <w:rFonts w:ascii="Times New Roman" w:hAnsi="Times New Roman"/>
                <w:sz w:val="20"/>
                <w:szCs w:val="20"/>
                <w:lang w:val="ru-RU"/>
              </w:rPr>
              <w:t>9</w:t>
            </w:r>
            <w:r w:rsidRPr="00DD2B98">
              <w:rPr>
                <w:rFonts w:ascii="Times New Roman" w:hAnsi="Times New Roman"/>
                <w:sz w:val="20"/>
                <w:szCs w:val="20"/>
                <w:lang w:val="sr-Cyrl-RS"/>
              </w:rPr>
              <w:t>.1</w:t>
            </w:r>
            <w:r w:rsidRPr="00910C51">
              <w:rPr>
                <w:rFonts w:ascii="Times New Roman" w:hAnsi="Times New Roman"/>
                <w:sz w:val="20"/>
                <w:szCs w:val="20"/>
                <w:lang w:val="ru-RU"/>
              </w:rPr>
              <w:t>.</w:t>
            </w:r>
            <w:r w:rsidRPr="00DD2B98">
              <w:rPr>
                <w:rFonts w:ascii="Times New Roman" w:hAnsi="Times New Roman"/>
                <w:sz w:val="20"/>
                <w:szCs w:val="20"/>
                <w:lang w:val="sr-Cyrl-BA"/>
              </w:rPr>
              <w:t xml:space="preserve"> Израда критеријума позива према налазима стратегије паметне специјализације</w:t>
            </w:r>
          </w:p>
        </w:tc>
        <w:tc>
          <w:tcPr>
            <w:tcW w:w="667" w:type="pct"/>
            <w:shd w:val="clear" w:color="auto" w:fill="auto"/>
          </w:tcPr>
          <w:p w14:paraId="78B41683" w14:textId="77777777" w:rsidR="00EC65AD" w:rsidRPr="00DD2B98" w:rsidRDefault="00EC65AD"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RS"/>
              </w:rPr>
              <w:t>МПШВ</w:t>
            </w:r>
          </w:p>
        </w:tc>
        <w:tc>
          <w:tcPr>
            <w:tcW w:w="638" w:type="pct"/>
            <w:shd w:val="clear" w:color="auto" w:fill="auto"/>
          </w:tcPr>
          <w:p w14:paraId="2FD0A0B1" w14:textId="77777777" w:rsidR="00EC65AD" w:rsidRPr="00DD2B98" w:rsidRDefault="00EC65AD" w:rsidP="003C59C0">
            <w:pPr>
              <w:spacing w:after="120" w:line="240" w:lineRule="auto"/>
              <w:jc w:val="both"/>
              <w:rPr>
                <w:rFonts w:ascii="Times New Roman" w:hAnsi="Times New Roman"/>
                <w:sz w:val="20"/>
                <w:szCs w:val="20"/>
              </w:rPr>
            </w:pPr>
            <w:r w:rsidRPr="00DD2B98">
              <w:rPr>
                <w:rFonts w:ascii="Times New Roman" w:hAnsi="Times New Roman"/>
                <w:sz w:val="20"/>
                <w:szCs w:val="20"/>
                <w:lang w:val="sr-Cyrl-RS"/>
              </w:rPr>
              <w:t>НИТРА</w:t>
            </w:r>
          </w:p>
        </w:tc>
        <w:tc>
          <w:tcPr>
            <w:tcW w:w="470" w:type="pct"/>
            <w:shd w:val="clear" w:color="auto" w:fill="auto"/>
          </w:tcPr>
          <w:p w14:paraId="71B17EF0" w14:textId="77777777" w:rsidR="00EC65AD" w:rsidRPr="00A671D1" w:rsidRDefault="00EC65AD" w:rsidP="003C59C0">
            <w:pPr>
              <w:spacing w:after="120" w:line="240" w:lineRule="auto"/>
              <w:jc w:val="both"/>
              <w:rPr>
                <w:rFonts w:asciiTheme="majorBidi" w:hAnsiTheme="majorBidi" w:cstheme="majorBidi"/>
                <w:color w:val="FF0000"/>
                <w:sz w:val="20"/>
                <w:szCs w:val="20"/>
                <w:lang w:val="sr-Cyrl-RS"/>
              </w:rPr>
            </w:pPr>
            <w:r w:rsidRPr="00A671D1">
              <w:rPr>
                <w:rFonts w:asciiTheme="majorBidi" w:hAnsiTheme="majorBidi" w:cstheme="majorBidi"/>
                <w:sz w:val="20"/>
                <w:szCs w:val="20"/>
              </w:rPr>
              <w:t xml:space="preserve">II </w:t>
            </w:r>
            <w:r w:rsidRPr="00A671D1">
              <w:rPr>
                <w:rFonts w:asciiTheme="majorBidi" w:hAnsiTheme="majorBidi" w:cstheme="majorBidi"/>
                <w:sz w:val="20"/>
                <w:szCs w:val="20"/>
                <w:lang w:val="sr-Cyrl-RS"/>
              </w:rPr>
              <w:t xml:space="preserve">квартал </w:t>
            </w:r>
            <w:r w:rsidRPr="00A671D1">
              <w:rPr>
                <w:rFonts w:asciiTheme="majorBidi" w:hAnsiTheme="majorBidi" w:cstheme="majorBidi"/>
                <w:sz w:val="20"/>
                <w:szCs w:val="20"/>
              </w:rPr>
              <w:t>2023.</w:t>
            </w:r>
          </w:p>
        </w:tc>
        <w:tc>
          <w:tcPr>
            <w:tcW w:w="538" w:type="pct"/>
            <w:shd w:val="clear" w:color="auto" w:fill="auto"/>
          </w:tcPr>
          <w:p w14:paraId="415FB8D2" w14:textId="6BD2C91B" w:rsidR="00EC65AD" w:rsidRPr="00A671D1" w:rsidRDefault="00CA0EEE" w:rsidP="003C59C0">
            <w:pPr>
              <w:spacing w:after="120" w:line="240" w:lineRule="auto"/>
              <w:jc w:val="both"/>
              <w:rPr>
                <w:rFonts w:asciiTheme="majorBidi" w:hAnsiTheme="majorBidi" w:cstheme="majorBidi"/>
                <w:color w:val="FF0000"/>
                <w:sz w:val="20"/>
                <w:szCs w:val="20"/>
                <w:lang w:val="sr-Cyrl-RS"/>
              </w:rPr>
            </w:pPr>
            <w:r>
              <w:rPr>
                <w:rFonts w:asciiTheme="majorBidi" w:hAnsiTheme="majorBidi" w:cstheme="majorBidi"/>
                <w:sz w:val="20"/>
                <w:szCs w:val="20"/>
                <w:lang w:val="sr-Cyrl-RS"/>
              </w:rPr>
              <w:t>01</w:t>
            </w:r>
          </w:p>
        </w:tc>
        <w:tc>
          <w:tcPr>
            <w:tcW w:w="536" w:type="pct"/>
            <w:shd w:val="clear" w:color="auto" w:fill="auto"/>
          </w:tcPr>
          <w:p w14:paraId="10421F0B" w14:textId="3E429C27" w:rsidR="00EC65AD" w:rsidRPr="00A91E38" w:rsidRDefault="00CA0EEE" w:rsidP="003C59C0">
            <w:pPr>
              <w:spacing w:after="120" w:line="240" w:lineRule="auto"/>
              <w:jc w:val="both"/>
              <w:rPr>
                <w:rFonts w:ascii="Times New Roman" w:hAnsi="Times New Roman"/>
                <w:color w:val="FF0000"/>
                <w:sz w:val="20"/>
              </w:rPr>
            </w:pPr>
            <w:r w:rsidRPr="00CA0EEE">
              <w:rPr>
                <w:rFonts w:ascii="Times New Roman" w:hAnsi="Times New Roman"/>
                <w:sz w:val="20"/>
                <w:szCs w:val="20"/>
                <w:lang w:val="sr-Cyrl-RS"/>
              </w:rPr>
              <w:t>0103-0002</w:t>
            </w:r>
          </w:p>
        </w:tc>
        <w:tc>
          <w:tcPr>
            <w:tcW w:w="469" w:type="pct"/>
            <w:shd w:val="clear" w:color="auto" w:fill="auto"/>
          </w:tcPr>
          <w:p w14:paraId="53AD98CD" w14:textId="1F5AFC81" w:rsidR="00EC65AD" w:rsidRPr="0010000D"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45CBC5F7" w14:textId="0095AB45" w:rsidR="00EC65AD" w:rsidRPr="0010000D"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3576783C" w14:textId="08D837B5" w:rsidR="00EC65AD" w:rsidRPr="0010000D"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EC65AD" w:rsidRPr="0010000D" w14:paraId="795B0E94" w14:textId="77777777" w:rsidTr="00EC65AD">
        <w:trPr>
          <w:trHeight w:val="840"/>
        </w:trPr>
        <w:tc>
          <w:tcPr>
            <w:tcW w:w="970" w:type="pct"/>
            <w:shd w:val="clear" w:color="auto" w:fill="auto"/>
          </w:tcPr>
          <w:p w14:paraId="29DC8367" w14:textId="3D6BA291" w:rsidR="00EC65AD" w:rsidRPr="00DD2B98" w:rsidRDefault="00EC65AD"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RS"/>
              </w:rPr>
              <w:t>2.</w:t>
            </w:r>
            <w:r w:rsidR="00062B0B">
              <w:rPr>
                <w:rFonts w:ascii="Times New Roman" w:hAnsi="Times New Roman"/>
                <w:sz w:val="20"/>
                <w:szCs w:val="20"/>
                <w:lang w:val="ru-RU"/>
              </w:rPr>
              <w:t>9</w:t>
            </w:r>
            <w:r w:rsidRPr="00DD2B98">
              <w:rPr>
                <w:rFonts w:ascii="Times New Roman" w:hAnsi="Times New Roman"/>
                <w:sz w:val="20"/>
                <w:szCs w:val="20"/>
                <w:lang w:val="sr-Cyrl-RS"/>
              </w:rPr>
              <w:t>.2. Измена Правилника о подстицајима за унапређење система креирања и преноса знања кроз развој техничко-технолошких, примењених, развојних и иновативних пројеката у пољопривреди и руралном развоју</w:t>
            </w:r>
          </w:p>
        </w:tc>
        <w:tc>
          <w:tcPr>
            <w:tcW w:w="667" w:type="pct"/>
            <w:shd w:val="clear" w:color="auto" w:fill="auto"/>
          </w:tcPr>
          <w:p w14:paraId="0BA9DE9D" w14:textId="77777777" w:rsidR="00EC65AD" w:rsidRPr="00DD2B98" w:rsidRDefault="00EC65AD"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МПШВ</w:t>
            </w:r>
          </w:p>
        </w:tc>
        <w:tc>
          <w:tcPr>
            <w:tcW w:w="638" w:type="pct"/>
            <w:shd w:val="clear" w:color="auto" w:fill="auto"/>
          </w:tcPr>
          <w:p w14:paraId="0ECDD87F" w14:textId="77777777" w:rsidR="00EC65AD" w:rsidRPr="00DD2B98" w:rsidRDefault="00EC65AD" w:rsidP="003C59C0">
            <w:pPr>
              <w:spacing w:after="120" w:line="240" w:lineRule="auto"/>
              <w:jc w:val="both"/>
              <w:rPr>
                <w:rFonts w:ascii="Times New Roman" w:hAnsi="Times New Roman"/>
                <w:sz w:val="20"/>
                <w:szCs w:val="20"/>
                <w:lang w:val="sr-Cyrl-RS"/>
              </w:rPr>
            </w:pPr>
            <w:r w:rsidRPr="00DD2B98">
              <w:rPr>
                <w:rFonts w:ascii="Times New Roman" w:hAnsi="Times New Roman"/>
                <w:sz w:val="20"/>
                <w:szCs w:val="20"/>
                <w:lang w:val="sr-Cyrl-RS"/>
              </w:rPr>
              <w:t>НИТРА</w:t>
            </w:r>
          </w:p>
        </w:tc>
        <w:tc>
          <w:tcPr>
            <w:tcW w:w="470" w:type="pct"/>
            <w:shd w:val="clear" w:color="auto" w:fill="auto"/>
          </w:tcPr>
          <w:p w14:paraId="09F7411A" w14:textId="77777777" w:rsidR="00EC65AD" w:rsidRPr="00A671D1" w:rsidRDefault="00EC65AD" w:rsidP="003C59C0">
            <w:pPr>
              <w:spacing w:after="120" w:line="240" w:lineRule="auto"/>
              <w:jc w:val="both"/>
              <w:rPr>
                <w:rFonts w:asciiTheme="majorBidi" w:hAnsiTheme="majorBidi" w:cstheme="majorBidi"/>
                <w:color w:val="FF0000"/>
                <w:sz w:val="20"/>
                <w:szCs w:val="20"/>
                <w:lang w:val="sr-Cyrl-RS"/>
              </w:rPr>
            </w:pPr>
            <w:r w:rsidRPr="00A671D1">
              <w:rPr>
                <w:rFonts w:asciiTheme="majorBidi" w:hAnsiTheme="majorBidi" w:cstheme="majorBidi"/>
                <w:sz w:val="20"/>
                <w:szCs w:val="20"/>
              </w:rPr>
              <w:t xml:space="preserve">III </w:t>
            </w:r>
            <w:r w:rsidRPr="00A671D1">
              <w:rPr>
                <w:rFonts w:asciiTheme="majorBidi" w:hAnsiTheme="majorBidi" w:cstheme="majorBidi"/>
                <w:sz w:val="20"/>
                <w:szCs w:val="20"/>
                <w:lang w:val="sr-Cyrl-RS"/>
              </w:rPr>
              <w:t xml:space="preserve">квартал </w:t>
            </w:r>
            <w:r w:rsidRPr="00A671D1">
              <w:rPr>
                <w:rFonts w:asciiTheme="majorBidi" w:hAnsiTheme="majorBidi" w:cstheme="majorBidi"/>
                <w:sz w:val="20"/>
                <w:szCs w:val="20"/>
              </w:rPr>
              <w:t>2023.</w:t>
            </w:r>
          </w:p>
        </w:tc>
        <w:tc>
          <w:tcPr>
            <w:tcW w:w="538" w:type="pct"/>
            <w:shd w:val="clear" w:color="auto" w:fill="auto"/>
          </w:tcPr>
          <w:p w14:paraId="6D89486D" w14:textId="2E79E7D9" w:rsidR="00EC65AD" w:rsidRPr="00A671D1" w:rsidRDefault="00CA0EEE" w:rsidP="003C59C0">
            <w:pPr>
              <w:spacing w:after="120" w:line="240" w:lineRule="auto"/>
              <w:jc w:val="both"/>
              <w:rPr>
                <w:rFonts w:asciiTheme="majorBidi" w:hAnsiTheme="majorBidi" w:cstheme="majorBidi"/>
                <w:color w:val="FF0000"/>
                <w:sz w:val="20"/>
                <w:szCs w:val="20"/>
                <w:lang w:val="sr-Cyrl-RS"/>
              </w:rPr>
            </w:pPr>
            <w:r>
              <w:rPr>
                <w:rFonts w:asciiTheme="majorBidi" w:hAnsiTheme="majorBidi" w:cstheme="majorBidi"/>
                <w:sz w:val="20"/>
                <w:szCs w:val="20"/>
                <w:lang w:val="sr-Cyrl-RS"/>
              </w:rPr>
              <w:t>01</w:t>
            </w:r>
          </w:p>
        </w:tc>
        <w:tc>
          <w:tcPr>
            <w:tcW w:w="536" w:type="pct"/>
            <w:shd w:val="clear" w:color="auto" w:fill="auto"/>
          </w:tcPr>
          <w:p w14:paraId="46AC7076" w14:textId="1C6D55B1" w:rsidR="00EC65AD" w:rsidRPr="00A91E38" w:rsidRDefault="00CA0EEE" w:rsidP="003C59C0">
            <w:pPr>
              <w:spacing w:after="120" w:line="240" w:lineRule="auto"/>
              <w:jc w:val="both"/>
              <w:rPr>
                <w:rFonts w:ascii="Times New Roman" w:hAnsi="Times New Roman"/>
                <w:color w:val="FF0000"/>
                <w:sz w:val="20"/>
              </w:rPr>
            </w:pPr>
            <w:r w:rsidRPr="00CA0EEE">
              <w:rPr>
                <w:rFonts w:ascii="Times New Roman" w:hAnsi="Times New Roman"/>
                <w:sz w:val="20"/>
                <w:szCs w:val="20"/>
                <w:lang w:val="sr-Cyrl-RS"/>
              </w:rPr>
              <w:t>0103-0002</w:t>
            </w:r>
          </w:p>
        </w:tc>
        <w:tc>
          <w:tcPr>
            <w:tcW w:w="469" w:type="pct"/>
            <w:shd w:val="clear" w:color="auto" w:fill="auto"/>
          </w:tcPr>
          <w:p w14:paraId="60634A3D" w14:textId="69DDD2B9" w:rsidR="00EC65AD" w:rsidRPr="00A06263"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5C23EB29" w14:textId="7DEA02D8" w:rsidR="00EC65AD" w:rsidRPr="00A06263"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69017E66" w14:textId="157C15C0" w:rsidR="00EC65AD" w:rsidRDefault="00A0626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A06263" w:rsidRPr="0010000D" w14:paraId="0736F7A8" w14:textId="77777777" w:rsidTr="00EC65AD">
        <w:trPr>
          <w:trHeight w:val="142"/>
        </w:trPr>
        <w:tc>
          <w:tcPr>
            <w:tcW w:w="970" w:type="pct"/>
            <w:shd w:val="clear" w:color="auto" w:fill="auto"/>
          </w:tcPr>
          <w:p w14:paraId="354B49D0" w14:textId="250CC36A" w:rsidR="00A06263" w:rsidRPr="00DD2B98" w:rsidRDefault="00A06263" w:rsidP="003C59C0">
            <w:pPr>
              <w:spacing w:after="120" w:line="240" w:lineRule="auto"/>
              <w:jc w:val="both"/>
              <w:rPr>
                <w:rFonts w:ascii="Times New Roman" w:hAnsi="Times New Roman"/>
                <w:sz w:val="20"/>
                <w:szCs w:val="20"/>
              </w:rPr>
            </w:pPr>
            <w:r w:rsidRPr="00DD2B98">
              <w:rPr>
                <w:rFonts w:ascii="Times New Roman" w:hAnsi="Times New Roman"/>
                <w:sz w:val="20"/>
                <w:szCs w:val="20"/>
                <w:lang w:val="sr-Cyrl-RS"/>
              </w:rPr>
              <w:t>2.</w:t>
            </w:r>
            <w:r w:rsidR="00062B0B">
              <w:rPr>
                <w:rFonts w:ascii="Times New Roman" w:hAnsi="Times New Roman"/>
                <w:sz w:val="20"/>
                <w:szCs w:val="20"/>
                <w:lang w:val="sr-Cyrl-RS"/>
              </w:rPr>
              <w:t>9</w:t>
            </w:r>
            <w:r w:rsidRPr="00DD2B98">
              <w:rPr>
                <w:rFonts w:ascii="Times New Roman" w:hAnsi="Times New Roman"/>
                <w:sz w:val="20"/>
                <w:szCs w:val="20"/>
                <w:lang w:val="sr-Cyrl-RS"/>
              </w:rPr>
              <w:t>.</w:t>
            </w:r>
            <w:r w:rsidRPr="00DD2B98">
              <w:rPr>
                <w:rFonts w:ascii="Times New Roman" w:hAnsi="Times New Roman"/>
                <w:sz w:val="20"/>
                <w:szCs w:val="20"/>
                <w:lang w:val="sr-Latn-RS"/>
              </w:rPr>
              <w:t>3</w:t>
            </w:r>
            <w:r w:rsidRPr="00DD2B98">
              <w:rPr>
                <w:rFonts w:ascii="Times New Roman" w:hAnsi="Times New Roman"/>
                <w:sz w:val="20"/>
                <w:szCs w:val="20"/>
                <w:lang w:val="sr-Cyrl-RS"/>
              </w:rPr>
              <w:t>. Расписивање и имплементација позива</w:t>
            </w:r>
          </w:p>
        </w:tc>
        <w:tc>
          <w:tcPr>
            <w:tcW w:w="667" w:type="pct"/>
            <w:shd w:val="clear" w:color="auto" w:fill="auto"/>
          </w:tcPr>
          <w:p w14:paraId="245B88C1" w14:textId="77777777" w:rsidR="00A06263" w:rsidRPr="00DD2B98" w:rsidRDefault="00A06263" w:rsidP="003C59C0">
            <w:pPr>
              <w:spacing w:after="120" w:line="240" w:lineRule="auto"/>
              <w:jc w:val="both"/>
              <w:rPr>
                <w:rFonts w:ascii="Times New Roman" w:hAnsi="Times New Roman"/>
                <w:sz w:val="20"/>
                <w:szCs w:val="20"/>
                <w:lang w:val="sr-Cyrl-BA"/>
              </w:rPr>
            </w:pPr>
            <w:r w:rsidRPr="00DD2B98">
              <w:rPr>
                <w:rFonts w:ascii="Times New Roman" w:hAnsi="Times New Roman"/>
                <w:sz w:val="20"/>
                <w:szCs w:val="20"/>
                <w:lang w:val="sr-Cyrl-RS"/>
              </w:rPr>
              <w:t>МПШВ</w:t>
            </w:r>
          </w:p>
        </w:tc>
        <w:tc>
          <w:tcPr>
            <w:tcW w:w="638" w:type="pct"/>
            <w:shd w:val="clear" w:color="auto" w:fill="auto"/>
          </w:tcPr>
          <w:p w14:paraId="669A25EF" w14:textId="77777777" w:rsidR="00A06263" w:rsidRPr="00DD2B98" w:rsidRDefault="00A06263" w:rsidP="003C59C0">
            <w:pPr>
              <w:spacing w:after="120" w:line="240" w:lineRule="auto"/>
              <w:jc w:val="both"/>
              <w:rPr>
                <w:rFonts w:ascii="Times New Roman" w:hAnsi="Times New Roman"/>
                <w:sz w:val="20"/>
                <w:szCs w:val="20"/>
              </w:rPr>
            </w:pPr>
            <w:r w:rsidRPr="00DD2B98">
              <w:rPr>
                <w:rFonts w:ascii="Times New Roman" w:hAnsi="Times New Roman"/>
                <w:sz w:val="20"/>
                <w:szCs w:val="20"/>
                <w:lang w:val="sr-Cyrl-RS"/>
              </w:rPr>
              <w:t>НИТРА</w:t>
            </w:r>
          </w:p>
        </w:tc>
        <w:tc>
          <w:tcPr>
            <w:tcW w:w="470" w:type="pct"/>
            <w:shd w:val="clear" w:color="auto" w:fill="auto"/>
          </w:tcPr>
          <w:p w14:paraId="42AE2927" w14:textId="77777777" w:rsidR="00A06263" w:rsidRPr="00A671D1" w:rsidRDefault="00A06263" w:rsidP="003C59C0">
            <w:pPr>
              <w:spacing w:after="120" w:line="240" w:lineRule="auto"/>
              <w:jc w:val="both"/>
              <w:rPr>
                <w:rFonts w:asciiTheme="majorBidi" w:hAnsiTheme="majorBidi" w:cstheme="majorBidi"/>
                <w:color w:val="FF0000"/>
                <w:sz w:val="20"/>
                <w:szCs w:val="20"/>
              </w:rPr>
            </w:pPr>
            <w:r w:rsidRPr="00A671D1">
              <w:rPr>
                <w:rFonts w:asciiTheme="majorBidi" w:hAnsiTheme="majorBidi" w:cstheme="majorBidi"/>
                <w:sz w:val="20"/>
                <w:szCs w:val="20"/>
              </w:rPr>
              <w:t xml:space="preserve">III </w:t>
            </w:r>
            <w:r w:rsidRPr="00A671D1">
              <w:rPr>
                <w:rFonts w:asciiTheme="majorBidi" w:hAnsiTheme="majorBidi" w:cstheme="majorBidi"/>
                <w:sz w:val="20"/>
                <w:szCs w:val="20"/>
                <w:lang w:val="sr-Cyrl-RS"/>
              </w:rPr>
              <w:t>квартал</w:t>
            </w:r>
            <w:r w:rsidRPr="00A671D1">
              <w:rPr>
                <w:rFonts w:asciiTheme="majorBidi" w:hAnsiTheme="majorBidi" w:cstheme="majorBidi"/>
                <w:sz w:val="20"/>
                <w:szCs w:val="20"/>
              </w:rPr>
              <w:t xml:space="preserve"> 2023.</w:t>
            </w:r>
          </w:p>
        </w:tc>
        <w:tc>
          <w:tcPr>
            <w:tcW w:w="538" w:type="pct"/>
            <w:shd w:val="clear" w:color="auto" w:fill="auto"/>
          </w:tcPr>
          <w:p w14:paraId="2E6D8327" w14:textId="7C91D7A2" w:rsidR="00A06263" w:rsidRPr="00A671D1" w:rsidRDefault="00CA0EEE" w:rsidP="003C59C0">
            <w:pPr>
              <w:spacing w:after="120" w:line="240" w:lineRule="auto"/>
              <w:jc w:val="both"/>
              <w:rPr>
                <w:rFonts w:asciiTheme="majorBidi" w:hAnsiTheme="majorBidi" w:cstheme="majorBidi"/>
                <w:color w:val="FF0000"/>
                <w:sz w:val="20"/>
                <w:szCs w:val="20"/>
                <w:lang w:val="sr-Cyrl-RS"/>
              </w:rPr>
            </w:pPr>
            <w:r>
              <w:rPr>
                <w:rFonts w:asciiTheme="majorBidi" w:hAnsiTheme="majorBidi" w:cstheme="majorBidi"/>
                <w:sz w:val="20"/>
                <w:szCs w:val="20"/>
                <w:lang w:val="sr-Cyrl-RS"/>
              </w:rPr>
              <w:t>01</w:t>
            </w:r>
          </w:p>
        </w:tc>
        <w:tc>
          <w:tcPr>
            <w:tcW w:w="536" w:type="pct"/>
            <w:shd w:val="clear" w:color="auto" w:fill="auto"/>
          </w:tcPr>
          <w:p w14:paraId="3A4D3BAC" w14:textId="297D32C1" w:rsidR="00A06263" w:rsidRPr="00A91E38" w:rsidRDefault="00CA0EEE" w:rsidP="003C59C0">
            <w:pPr>
              <w:spacing w:after="120" w:line="240" w:lineRule="auto"/>
              <w:jc w:val="both"/>
              <w:rPr>
                <w:rFonts w:ascii="Times New Roman" w:hAnsi="Times New Roman"/>
                <w:color w:val="FF0000"/>
                <w:sz w:val="20"/>
              </w:rPr>
            </w:pPr>
            <w:r w:rsidRPr="00CA0EEE">
              <w:rPr>
                <w:rFonts w:ascii="Times New Roman" w:hAnsi="Times New Roman"/>
                <w:sz w:val="20"/>
                <w:szCs w:val="20"/>
                <w:lang w:val="sr-Cyrl-RS"/>
              </w:rPr>
              <w:t>0103-0002</w:t>
            </w:r>
          </w:p>
        </w:tc>
        <w:tc>
          <w:tcPr>
            <w:tcW w:w="469" w:type="pct"/>
            <w:shd w:val="clear" w:color="auto" w:fill="auto"/>
          </w:tcPr>
          <w:p w14:paraId="3FF6FA6B" w14:textId="34FDB829" w:rsidR="00A06263" w:rsidRPr="00A06263" w:rsidRDefault="00A06263" w:rsidP="004072A4">
            <w:pPr>
              <w:spacing w:after="120" w:line="240" w:lineRule="auto"/>
              <w:jc w:val="right"/>
              <w:rPr>
                <w:rFonts w:asciiTheme="majorBidi" w:hAnsiTheme="majorBidi" w:cstheme="majorBidi"/>
                <w:sz w:val="20"/>
                <w:szCs w:val="20"/>
                <w:lang w:val="sr-Cyrl-RS"/>
              </w:rPr>
            </w:pPr>
            <w:r w:rsidRPr="00A06263">
              <w:rPr>
                <w:rFonts w:asciiTheme="majorBidi" w:hAnsiTheme="majorBidi" w:cstheme="majorBidi"/>
                <w:sz w:val="20"/>
                <w:szCs w:val="20"/>
                <w:lang w:val="sr-Cyrl-RS"/>
              </w:rPr>
              <w:t>216.800</w:t>
            </w:r>
          </w:p>
        </w:tc>
        <w:tc>
          <w:tcPr>
            <w:tcW w:w="368" w:type="pct"/>
            <w:shd w:val="clear" w:color="auto" w:fill="auto"/>
          </w:tcPr>
          <w:p w14:paraId="00F1B8E9" w14:textId="048ED1DE" w:rsidR="00A06263" w:rsidRPr="00A06263" w:rsidRDefault="00A06263" w:rsidP="004072A4">
            <w:pPr>
              <w:spacing w:after="120" w:line="240" w:lineRule="auto"/>
              <w:jc w:val="right"/>
              <w:rPr>
                <w:rFonts w:asciiTheme="majorBidi" w:hAnsiTheme="majorBidi" w:cstheme="majorBidi"/>
                <w:sz w:val="20"/>
                <w:szCs w:val="20"/>
                <w:lang w:val="sr-Cyrl-RS"/>
              </w:rPr>
            </w:pPr>
            <w:r w:rsidRPr="00A06263">
              <w:rPr>
                <w:rFonts w:asciiTheme="majorBidi" w:hAnsiTheme="majorBidi" w:cstheme="majorBidi"/>
                <w:sz w:val="20"/>
                <w:szCs w:val="20"/>
                <w:lang w:val="sr-Cyrl-RS"/>
              </w:rPr>
              <w:t>216.800</w:t>
            </w:r>
          </w:p>
        </w:tc>
        <w:tc>
          <w:tcPr>
            <w:tcW w:w="344" w:type="pct"/>
          </w:tcPr>
          <w:p w14:paraId="544F748C" w14:textId="7615E45F" w:rsidR="00A06263" w:rsidRPr="00A06263" w:rsidRDefault="00A06263" w:rsidP="004072A4">
            <w:pPr>
              <w:spacing w:after="120" w:line="240" w:lineRule="auto"/>
              <w:jc w:val="right"/>
              <w:rPr>
                <w:rFonts w:asciiTheme="majorBidi" w:hAnsiTheme="majorBidi" w:cstheme="majorBidi"/>
                <w:sz w:val="20"/>
                <w:szCs w:val="20"/>
                <w:lang w:val="sr-Cyrl-RS"/>
              </w:rPr>
            </w:pPr>
            <w:r w:rsidRPr="00A06263">
              <w:rPr>
                <w:rFonts w:asciiTheme="majorBidi" w:hAnsiTheme="majorBidi" w:cstheme="majorBidi"/>
                <w:sz w:val="20"/>
                <w:szCs w:val="20"/>
                <w:lang w:val="sr-Cyrl-RS"/>
              </w:rPr>
              <w:t>216.800</w:t>
            </w:r>
          </w:p>
        </w:tc>
      </w:tr>
    </w:tbl>
    <w:p w14:paraId="523939DF" w14:textId="77777777" w:rsidR="00CA2E18" w:rsidRDefault="00CA2E18" w:rsidP="003C59C0">
      <w:pPr>
        <w:spacing w:after="120" w:line="240" w:lineRule="auto"/>
        <w:jc w:val="both"/>
        <w:rPr>
          <w:rFonts w:ascii="Times New Roman" w:hAnsi="Times New Roman"/>
          <w:sz w:val="20"/>
          <w:szCs w:val="20"/>
          <w:lang w:val="sr-Cyrl-RS"/>
        </w:rPr>
      </w:pPr>
    </w:p>
    <w:p w14:paraId="1021777D" w14:textId="77777777" w:rsidR="001E65A6" w:rsidRDefault="001E65A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1202"/>
        <w:gridCol w:w="1925"/>
        <w:gridCol w:w="662"/>
        <w:gridCol w:w="662"/>
        <w:gridCol w:w="1036"/>
        <w:gridCol w:w="1882"/>
        <w:gridCol w:w="1882"/>
        <w:gridCol w:w="1832"/>
      </w:tblGrid>
      <w:tr w:rsidR="00782B93" w:rsidRPr="00697D33" w14:paraId="10F10A8A" w14:textId="77777777" w:rsidTr="00BE09D9">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213F356B" w14:textId="4EAD8311" w:rsidR="00782B93" w:rsidRPr="00697D33" w:rsidRDefault="00782B9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41158A">
              <w:rPr>
                <w:rFonts w:ascii="Times New Roman" w:hAnsi="Times New Roman"/>
                <w:sz w:val="20"/>
                <w:szCs w:val="20"/>
                <w:lang w:val="en-GB"/>
              </w:rPr>
              <w:t>0</w:t>
            </w:r>
            <w:r w:rsidRPr="0010000D">
              <w:rPr>
                <w:rFonts w:ascii="Times New Roman" w:hAnsi="Times New Roman"/>
                <w:sz w:val="20"/>
                <w:szCs w:val="20"/>
                <w:lang w:val="sr-Cyrl-RS"/>
              </w:rPr>
              <w:t xml:space="preserve">: </w:t>
            </w:r>
            <w:r w:rsidRPr="00782B93">
              <w:rPr>
                <w:rFonts w:ascii="Times New Roman" w:hAnsi="Times New Roman"/>
                <w:sz w:val="20"/>
                <w:szCs w:val="20"/>
                <w:lang w:val="sr-Cyrl-RS"/>
              </w:rPr>
              <w:t>Креативни хаб – Ложионица</w:t>
            </w:r>
          </w:p>
        </w:tc>
      </w:tr>
      <w:tr w:rsidR="00782B93" w:rsidRPr="00CA6335" w14:paraId="20E5F983" w14:textId="77777777" w:rsidTr="00BE09D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0A2DFA3F" w14:textId="056E8561"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 xml:space="preserve">Орган oдговоран за спровођење (координисање спровођења) мере: </w:t>
            </w:r>
            <w:r>
              <w:rPr>
                <w:rFonts w:ascii="Times New Roman" w:hAnsi="Times New Roman"/>
                <w:sz w:val="20"/>
                <w:szCs w:val="20"/>
                <w:lang w:val="sr-Cyrl-RS"/>
              </w:rPr>
              <w:t>Канцаларија за ИТ и еУправу</w:t>
            </w:r>
          </w:p>
        </w:tc>
      </w:tr>
      <w:tr w:rsidR="00782B93" w:rsidRPr="0010000D" w14:paraId="184FDBEF" w14:textId="77777777" w:rsidTr="0052615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1A1DA07" w14:textId="105B67AB" w:rsidR="00782B93" w:rsidRPr="00782B93" w:rsidRDefault="00782B93" w:rsidP="003C59C0">
            <w:pPr>
              <w:spacing w:after="120" w:line="240" w:lineRule="auto"/>
              <w:jc w:val="both"/>
              <w:rPr>
                <w:rFonts w:ascii="Times New Roman" w:hAnsi="Times New Roman"/>
                <w:sz w:val="20"/>
                <w:szCs w:val="20"/>
                <w:lang w:val="en-GB"/>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w:t>
            </w:r>
            <w:r>
              <w:rPr>
                <w:rFonts w:ascii="Times New Roman" w:hAnsi="Times New Roman"/>
                <w:sz w:val="20"/>
                <w:szCs w:val="20"/>
                <w:lang w:val="sr-Cyrl-RS"/>
              </w:rPr>
              <w:t>202</w:t>
            </w:r>
            <w:r>
              <w:rPr>
                <w:rFonts w:ascii="Times New Roman" w:hAnsi="Times New Roman"/>
                <w:sz w:val="20"/>
                <w:szCs w:val="20"/>
                <w:lang w:val="en-GB"/>
              </w:rPr>
              <w:t>5</w:t>
            </w:r>
          </w:p>
        </w:tc>
        <w:tc>
          <w:tcPr>
            <w:tcW w:w="7088" w:type="dxa"/>
            <w:gridSpan w:val="5"/>
            <w:tcBorders>
              <w:top w:val="single" w:sz="4" w:space="0" w:color="auto"/>
              <w:left w:val="single" w:sz="4" w:space="0" w:color="auto"/>
              <w:bottom w:val="single" w:sz="4" w:space="0" w:color="auto"/>
              <w:right w:val="single" w:sz="4" w:space="0" w:color="auto"/>
            </w:tcBorders>
            <w:shd w:val="clear" w:color="auto" w:fill="F7CAAC"/>
          </w:tcPr>
          <w:p w14:paraId="2936044E"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782B93" w:rsidRPr="0010000D" w14:paraId="062C2DD2" w14:textId="77777777" w:rsidTr="0052615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AB5311F"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088" w:type="dxa"/>
            <w:gridSpan w:val="5"/>
            <w:tcBorders>
              <w:top w:val="single" w:sz="4" w:space="0" w:color="auto"/>
              <w:left w:val="single" w:sz="4" w:space="0" w:color="auto"/>
              <w:bottom w:val="single" w:sz="4" w:space="0" w:color="auto"/>
              <w:right w:val="single" w:sz="4" w:space="0" w:color="auto"/>
            </w:tcBorders>
            <w:shd w:val="clear" w:color="auto" w:fill="F7CAAC"/>
          </w:tcPr>
          <w:p w14:paraId="242A4F2D" w14:textId="77777777" w:rsidR="00782B93" w:rsidRPr="0010000D" w:rsidRDefault="00782B93"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782B93" w:rsidRPr="0010000D" w14:paraId="5E0C671D" w14:textId="77777777" w:rsidTr="00BE09D9">
        <w:trPr>
          <w:trHeight w:val="808"/>
        </w:trPr>
        <w:tc>
          <w:tcPr>
            <w:tcW w:w="0" w:type="auto"/>
            <w:tcBorders>
              <w:top w:val="single" w:sz="4" w:space="0" w:color="auto"/>
              <w:right w:val="single" w:sz="4" w:space="0" w:color="auto"/>
            </w:tcBorders>
            <w:shd w:val="clear" w:color="auto" w:fill="D9D9D9"/>
          </w:tcPr>
          <w:p w14:paraId="67E674CE"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0F1BE06D"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B7D640E" w14:textId="77777777" w:rsidR="00782B93" w:rsidRPr="0010000D" w:rsidRDefault="00782B93"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5474383D"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99E5D1F"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B672363"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EC55E7C"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54C6ACDD"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64E270C0" w14:textId="77777777" w:rsidR="00782B93" w:rsidRPr="0010000D" w:rsidRDefault="00782B9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E35CF5" w:rsidRPr="00A91E38" w14:paraId="20B8B227" w14:textId="77777777" w:rsidTr="00BE09D9">
        <w:trPr>
          <w:trHeight w:val="256"/>
        </w:trPr>
        <w:tc>
          <w:tcPr>
            <w:tcW w:w="0" w:type="auto"/>
            <w:tcBorders>
              <w:top w:val="single" w:sz="4" w:space="0" w:color="auto"/>
              <w:bottom w:val="single" w:sz="4" w:space="0" w:color="auto"/>
              <w:right w:val="single" w:sz="4" w:space="0" w:color="auto"/>
            </w:tcBorders>
            <w:shd w:val="clear" w:color="auto" w:fill="FFFFFF"/>
          </w:tcPr>
          <w:p w14:paraId="1CDCBCEC" w14:textId="07E62937"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 xml:space="preserve">Израђено архитектонско решење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E8D5CB" w14:textId="77777777"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0 – Не</w:t>
            </w:r>
          </w:p>
          <w:p w14:paraId="5B486719" w14:textId="1C5E96C7" w:rsidR="00E35CF5" w:rsidRPr="00782B93" w:rsidRDefault="00E35CF5" w:rsidP="003C59C0">
            <w:pPr>
              <w:shd w:val="clear" w:color="auto" w:fill="FFFFFF"/>
              <w:spacing w:after="120" w:line="240" w:lineRule="auto"/>
              <w:jc w:val="both"/>
              <w:rPr>
                <w:rFonts w:ascii="Times New Roman" w:hAnsi="Times New Roman"/>
                <w:sz w:val="20"/>
                <w:szCs w:val="20"/>
              </w:rPr>
            </w:pPr>
            <w:r w:rsidRPr="00782B93">
              <w:rPr>
                <w:rFonts w:ascii="Times New Roman" w:hAnsi="Times New Roman"/>
                <w:sz w:val="20"/>
                <w:szCs w:val="20"/>
                <w:lang w:val="sr-Cyrl-RS"/>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A82139" w14:textId="3791EA0B" w:rsidR="00E35CF5" w:rsidRPr="00E35CF5" w:rsidRDefault="00E35CF5" w:rsidP="003C59C0">
            <w:pPr>
              <w:shd w:val="clear" w:color="auto" w:fill="FFFFFF"/>
              <w:spacing w:after="120" w:line="240" w:lineRule="auto"/>
              <w:jc w:val="both"/>
              <w:rPr>
                <w:rFonts w:asciiTheme="majorBidi" w:hAnsiTheme="majorBidi" w:cstheme="majorBidi"/>
                <w:sz w:val="20"/>
                <w:szCs w:val="20"/>
                <w:lang w:val="sr-Cyrl-RS"/>
              </w:rPr>
            </w:pPr>
            <w:r w:rsidRPr="00E35CF5">
              <w:rPr>
                <w:rFonts w:asciiTheme="majorBidi" w:hAnsiTheme="majorBidi" w:cstheme="majorBidi"/>
                <w:sz w:val="20"/>
                <w:szCs w:val="20"/>
                <w:lang w:val="sr-Cyrl-RS"/>
              </w:rPr>
              <w:t>Канцеларија за ИТ и еУправу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40F33D7" w14:textId="15D4E60C"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44986C" w14:textId="54C8B350" w:rsidR="00E35CF5" w:rsidRPr="00782B93" w:rsidRDefault="00E35CF5" w:rsidP="003C59C0">
            <w:pPr>
              <w:shd w:val="clear" w:color="auto" w:fill="FFFFFF"/>
              <w:spacing w:after="120" w:line="240" w:lineRule="auto"/>
              <w:jc w:val="both"/>
              <w:rPr>
                <w:rFonts w:ascii="Times New Roman" w:hAnsi="Times New Roman"/>
                <w:sz w:val="20"/>
                <w:szCs w:val="20"/>
                <w:lang w:val="en-GB"/>
              </w:rPr>
            </w:pPr>
            <w:r w:rsidRPr="00782B93">
              <w:rPr>
                <w:rFonts w:ascii="Times New Roman" w:hAnsi="Times New Roman"/>
                <w:sz w:val="20"/>
                <w:szCs w:val="20"/>
                <w:lang w:val="sr-Cyrl-RS"/>
              </w:rPr>
              <w:t>202</w:t>
            </w:r>
            <w:r>
              <w:rPr>
                <w:rFonts w:ascii="Times New Roman" w:hAnsi="Times New Roman"/>
                <w:sz w:val="20"/>
                <w:szCs w:val="20"/>
                <w:lang w:val="en-GB"/>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982E7F" w14:textId="797EFCB9"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3C67A5" w14:textId="33F36121" w:rsidR="00E35CF5" w:rsidRPr="00782B93" w:rsidRDefault="001E65A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1</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4D6116E8" w14:textId="690FA600" w:rsidR="00E35CF5" w:rsidRPr="00402074" w:rsidRDefault="001E65A6"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w:t>
            </w:r>
          </w:p>
        </w:tc>
      </w:tr>
      <w:tr w:rsidR="00E35CF5" w:rsidRPr="00A91E38" w14:paraId="24E1F3CC" w14:textId="77777777" w:rsidTr="00BE09D9">
        <w:trPr>
          <w:trHeight w:val="256"/>
        </w:trPr>
        <w:tc>
          <w:tcPr>
            <w:tcW w:w="0" w:type="auto"/>
            <w:tcBorders>
              <w:top w:val="single" w:sz="4" w:space="0" w:color="auto"/>
              <w:bottom w:val="single" w:sz="4" w:space="0" w:color="auto"/>
              <w:right w:val="single" w:sz="4" w:space="0" w:color="auto"/>
            </w:tcBorders>
            <w:shd w:val="clear" w:color="auto" w:fill="FFFFFF"/>
          </w:tcPr>
          <w:p w14:paraId="53A911CC" w14:textId="62A48E13" w:rsidR="00E35CF5" w:rsidRPr="0052615B" w:rsidRDefault="00E35CF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Простор отворен за јавност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A12CD3" w14:textId="77777777"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0 – Не</w:t>
            </w:r>
          </w:p>
          <w:p w14:paraId="181CA10B" w14:textId="19416D73"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D5AE5FC" w14:textId="071F461C" w:rsidR="00E35CF5" w:rsidRPr="00E35CF5" w:rsidRDefault="00E35CF5" w:rsidP="003C59C0">
            <w:pPr>
              <w:shd w:val="clear" w:color="auto" w:fill="FFFFFF"/>
              <w:spacing w:after="120" w:line="240" w:lineRule="auto"/>
              <w:jc w:val="both"/>
              <w:rPr>
                <w:rFonts w:asciiTheme="majorBidi" w:hAnsiTheme="majorBidi" w:cstheme="majorBidi"/>
                <w:sz w:val="20"/>
                <w:szCs w:val="20"/>
                <w:lang w:val="sr-Cyrl-RS"/>
              </w:rPr>
            </w:pPr>
            <w:r w:rsidRPr="00E35CF5">
              <w:rPr>
                <w:rFonts w:asciiTheme="majorBidi" w:hAnsiTheme="majorBidi" w:cstheme="majorBidi"/>
                <w:sz w:val="20"/>
                <w:szCs w:val="20"/>
                <w:lang w:val="sr-Cyrl-RS"/>
              </w:rPr>
              <w:t>Канцеларија за ИТ и еУправу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335B6DC" w14:textId="5F612814"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B4E63E" w14:textId="2D4B7F14" w:rsidR="00E35CF5" w:rsidRPr="00782B93" w:rsidRDefault="00E35CF5" w:rsidP="003C59C0">
            <w:pPr>
              <w:shd w:val="clear" w:color="auto" w:fill="FFFFFF"/>
              <w:spacing w:after="120" w:line="240" w:lineRule="auto"/>
              <w:jc w:val="both"/>
              <w:rPr>
                <w:rFonts w:ascii="Times New Roman" w:hAnsi="Times New Roman"/>
                <w:sz w:val="20"/>
                <w:szCs w:val="20"/>
                <w:lang w:val="sr-Cyrl-RS"/>
              </w:rPr>
            </w:pPr>
            <w:r w:rsidRPr="00782B93">
              <w:rPr>
                <w:rFonts w:ascii="Times New Roman" w:hAnsi="Times New Roman"/>
                <w:sz w:val="20"/>
                <w:szCs w:val="20"/>
                <w:lang w:val="sr-Cyrl-RS"/>
              </w:rPr>
              <w:t>202</w:t>
            </w:r>
            <w:r>
              <w:rPr>
                <w:rFonts w:ascii="Times New Roman" w:hAnsi="Times New Roman"/>
                <w:sz w:val="20"/>
                <w:szCs w:val="20"/>
                <w:lang w:val="en-GB"/>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1CDEF" w14:textId="4BD50FAF" w:rsidR="00E35CF5" w:rsidRPr="001E65A6" w:rsidRDefault="001E65A6"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3763BF0" w14:textId="4BE6E8E7" w:rsidR="00E35CF5" w:rsidRPr="001E65A6" w:rsidRDefault="001E65A6"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49E6589A" w14:textId="29A80B94" w:rsidR="00E35CF5" w:rsidRPr="0052615B" w:rsidRDefault="00E35CF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4EC1CD01" w14:textId="77777777" w:rsidR="007B1876" w:rsidRDefault="007B1876" w:rsidP="003C59C0">
      <w:pPr>
        <w:spacing w:after="120" w:line="240" w:lineRule="auto"/>
        <w:jc w:val="both"/>
        <w:rPr>
          <w:rFonts w:ascii="Times New Roman" w:hAnsi="Times New Roman"/>
          <w:sz w:val="6"/>
          <w:szCs w:val="6"/>
          <w:lang w:val="sr-Cyrl-RS"/>
        </w:rPr>
      </w:pPr>
    </w:p>
    <w:p w14:paraId="400E699E" w14:textId="77777777" w:rsidR="0041158A" w:rsidRPr="008974E0" w:rsidRDefault="0041158A" w:rsidP="003C59C0">
      <w:pPr>
        <w:spacing w:after="120" w:line="240" w:lineRule="auto"/>
        <w:jc w:val="both"/>
        <w:rPr>
          <w:rFonts w:ascii="Times New Roman" w:hAnsi="Times New Roman"/>
          <w:sz w:val="6"/>
          <w:szCs w:val="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EB23B3" w:rsidRPr="00CA6335" w14:paraId="2D197662" w14:textId="77777777" w:rsidTr="00B55E29">
        <w:trPr>
          <w:trHeight w:val="211"/>
        </w:trPr>
        <w:tc>
          <w:tcPr>
            <w:tcW w:w="6789" w:type="dxa"/>
            <w:vMerge w:val="restart"/>
            <w:shd w:val="clear" w:color="auto" w:fill="A8D08D"/>
          </w:tcPr>
          <w:p w14:paraId="1F158F1C" w14:textId="77777777" w:rsidR="00EB23B3" w:rsidRPr="0010000D" w:rsidRDefault="00EB23B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191FD50E" w14:textId="77777777" w:rsidR="00EB23B3" w:rsidRPr="0010000D" w:rsidRDefault="00EB23B3"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53D302E" w14:textId="77777777" w:rsidR="00EB23B3" w:rsidRPr="0010000D" w:rsidRDefault="00EB23B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476E5A75" w14:textId="77777777" w:rsidR="00EB23B3" w:rsidRPr="0010000D" w:rsidRDefault="00EB23B3"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F911D2F" w14:textId="77777777" w:rsidR="00EB23B3" w:rsidRPr="0010000D" w:rsidRDefault="00EB23B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EB23B3" w:rsidRPr="0010000D" w14:paraId="2357B58E" w14:textId="77777777" w:rsidTr="00B55E29">
        <w:trPr>
          <w:trHeight w:val="211"/>
        </w:trPr>
        <w:tc>
          <w:tcPr>
            <w:tcW w:w="6789" w:type="dxa"/>
            <w:vMerge/>
            <w:shd w:val="clear" w:color="auto" w:fill="A8D08D"/>
          </w:tcPr>
          <w:p w14:paraId="44DF4D11" w14:textId="77777777" w:rsidR="00EB23B3" w:rsidRPr="0010000D" w:rsidRDefault="00EB23B3"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459C593F" w14:textId="77777777" w:rsidR="00EB23B3" w:rsidRPr="0010000D" w:rsidRDefault="00EB23B3"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1A189816" w14:textId="77777777" w:rsidR="00EB23B3" w:rsidRPr="0010000D" w:rsidRDefault="00EB23B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3C8F416F" w14:textId="77777777" w:rsidR="00EB23B3" w:rsidRPr="0010000D" w:rsidRDefault="00EB23B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5ECE1710" w14:textId="77777777" w:rsidR="00EB23B3" w:rsidRPr="00A1228C" w:rsidRDefault="00EB23B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EB23B3" w:rsidRPr="00F11840" w14:paraId="53E54A01" w14:textId="77777777" w:rsidTr="00EB23B3">
        <w:trPr>
          <w:trHeight w:val="498"/>
        </w:trPr>
        <w:tc>
          <w:tcPr>
            <w:tcW w:w="6789" w:type="dxa"/>
            <w:shd w:val="clear" w:color="auto" w:fill="FFFFFF"/>
          </w:tcPr>
          <w:p w14:paraId="76DCBBE9" w14:textId="409AE165" w:rsidR="00EB23B3" w:rsidRPr="00005912" w:rsidRDefault="00E35CF5" w:rsidP="003C59C0">
            <w:pPr>
              <w:spacing w:after="120" w:line="240" w:lineRule="auto"/>
              <w:jc w:val="both"/>
              <w:rPr>
                <w:rFonts w:ascii="Times New Roman" w:hAnsi="Times New Roman"/>
                <w:sz w:val="20"/>
                <w:szCs w:val="20"/>
                <w:lang w:val="sr-Cyrl-BA"/>
              </w:rPr>
            </w:pPr>
            <w:r w:rsidRPr="00E35CF5">
              <w:rPr>
                <w:rFonts w:ascii="Times New Roman" w:hAnsi="Times New Roman"/>
                <w:sz w:val="20"/>
                <w:szCs w:val="20"/>
                <w:lang w:val="sr-Cyrl-RS"/>
              </w:rPr>
              <w:t>Буџет РС</w:t>
            </w:r>
          </w:p>
        </w:tc>
        <w:tc>
          <w:tcPr>
            <w:tcW w:w="2127" w:type="dxa"/>
            <w:shd w:val="clear" w:color="auto" w:fill="FFFFFF"/>
          </w:tcPr>
          <w:p w14:paraId="0D21C3BF" w14:textId="5DC8DAE8" w:rsidR="00EB23B3" w:rsidRPr="002C4596" w:rsidRDefault="002C4596" w:rsidP="003C59C0">
            <w:pPr>
              <w:spacing w:after="120" w:line="240" w:lineRule="auto"/>
              <w:jc w:val="both"/>
              <w:rPr>
                <w:rFonts w:ascii="Times New Roman" w:hAnsi="Times New Roman"/>
                <w:color w:val="FF0000"/>
                <w:sz w:val="20"/>
                <w:szCs w:val="20"/>
              </w:rPr>
            </w:pPr>
            <w:r w:rsidRPr="002C4596">
              <w:rPr>
                <w:rFonts w:ascii="Times New Roman" w:hAnsi="Times New Roman"/>
                <w:sz w:val="20"/>
                <w:szCs w:val="20"/>
              </w:rPr>
              <w:t>0614-4006</w:t>
            </w:r>
          </w:p>
        </w:tc>
        <w:tc>
          <w:tcPr>
            <w:tcW w:w="1701" w:type="dxa"/>
            <w:shd w:val="clear" w:color="auto" w:fill="FFFFFF"/>
          </w:tcPr>
          <w:p w14:paraId="635F31A7" w14:textId="3820AF77" w:rsidR="00EB23B3" w:rsidRPr="002C4596" w:rsidRDefault="00E35CF5" w:rsidP="004072A4">
            <w:pPr>
              <w:spacing w:after="120" w:line="240" w:lineRule="auto"/>
              <w:jc w:val="right"/>
              <w:rPr>
                <w:rFonts w:ascii="Times New Roman" w:hAnsi="Times New Roman"/>
                <w:sz w:val="20"/>
                <w:szCs w:val="20"/>
              </w:rPr>
            </w:pPr>
            <w:r w:rsidRPr="00E35CF5">
              <w:rPr>
                <w:rFonts w:ascii="Times New Roman" w:hAnsi="Times New Roman"/>
                <w:sz w:val="20"/>
                <w:szCs w:val="20"/>
                <w:lang w:val="en-GB"/>
              </w:rPr>
              <w:t>3.</w:t>
            </w:r>
            <w:r w:rsidR="002C4596">
              <w:rPr>
                <w:rFonts w:ascii="Times New Roman" w:hAnsi="Times New Roman"/>
                <w:sz w:val="20"/>
                <w:szCs w:val="20"/>
                <w:lang w:val="en-GB"/>
              </w:rPr>
              <w:t>120</w:t>
            </w:r>
            <w:r w:rsidR="0041158A" w:rsidRPr="00E35CF5">
              <w:rPr>
                <w:rFonts w:ascii="Times New Roman" w:hAnsi="Times New Roman"/>
                <w:sz w:val="20"/>
                <w:szCs w:val="20"/>
                <w:lang w:val="en-GB"/>
              </w:rPr>
              <w:t>.</w:t>
            </w:r>
            <w:r w:rsidR="002C4596">
              <w:rPr>
                <w:rFonts w:ascii="Times New Roman" w:hAnsi="Times New Roman"/>
                <w:sz w:val="20"/>
                <w:szCs w:val="20"/>
              </w:rPr>
              <w:t>264</w:t>
            </w:r>
          </w:p>
        </w:tc>
        <w:tc>
          <w:tcPr>
            <w:tcW w:w="1559" w:type="dxa"/>
            <w:shd w:val="clear" w:color="auto" w:fill="FFFFFF"/>
          </w:tcPr>
          <w:p w14:paraId="5600C782" w14:textId="7CA53986" w:rsidR="00EB23B3" w:rsidRPr="00E35CF5" w:rsidRDefault="00E35CF5" w:rsidP="004072A4">
            <w:pPr>
              <w:spacing w:after="120" w:line="240" w:lineRule="auto"/>
              <w:jc w:val="right"/>
              <w:rPr>
                <w:rFonts w:ascii="Times New Roman" w:hAnsi="Times New Roman"/>
                <w:sz w:val="20"/>
                <w:szCs w:val="20"/>
              </w:rPr>
            </w:pPr>
            <w:r w:rsidRPr="00E35CF5">
              <w:rPr>
                <w:rFonts w:ascii="Times New Roman" w:hAnsi="Times New Roman"/>
                <w:sz w:val="20"/>
                <w:szCs w:val="20"/>
              </w:rPr>
              <w:t>2.</w:t>
            </w:r>
            <w:r w:rsidR="002C4596">
              <w:rPr>
                <w:rFonts w:ascii="Times New Roman" w:hAnsi="Times New Roman"/>
                <w:sz w:val="20"/>
                <w:szCs w:val="20"/>
              </w:rPr>
              <w:t>64</w:t>
            </w:r>
            <w:r w:rsidR="00BA59BB">
              <w:rPr>
                <w:rFonts w:ascii="Times New Roman" w:hAnsi="Times New Roman"/>
                <w:sz w:val="20"/>
                <w:szCs w:val="20"/>
                <w:lang w:val="sr-Cyrl-RS"/>
              </w:rPr>
              <w:t>0</w:t>
            </w:r>
            <w:r w:rsidRPr="00E35CF5">
              <w:rPr>
                <w:rFonts w:ascii="Times New Roman" w:hAnsi="Times New Roman"/>
                <w:sz w:val="20"/>
                <w:szCs w:val="20"/>
              </w:rPr>
              <w:t>.0000</w:t>
            </w:r>
          </w:p>
        </w:tc>
        <w:tc>
          <w:tcPr>
            <w:tcW w:w="1691" w:type="dxa"/>
            <w:shd w:val="clear" w:color="auto" w:fill="FFFFFF"/>
          </w:tcPr>
          <w:p w14:paraId="76F29905" w14:textId="3BB845B0" w:rsidR="00EB23B3" w:rsidRPr="00E35CF5" w:rsidRDefault="002C4596" w:rsidP="004072A4">
            <w:pPr>
              <w:spacing w:after="120" w:line="240" w:lineRule="auto"/>
              <w:jc w:val="right"/>
              <w:rPr>
                <w:rFonts w:ascii="Times New Roman" w:hAnsi="Times New Roman"/>
                <w:sz w:val="20"/>
                <w:szCs w:val="20"/>
              </w:rPr>
            </w:pPr>
            <w:r>
              <w:rPr>
                <w:rFonts w:ascii="Times New Roman" w:hAnsi="Times New Roman"/>
                <w:sz w:val="20"/>
                <w:szCs w:val="20"/>
              </w:rPr>
              <w:t>2</w:t>
            </w:r>
            <w:r w:rsidR="00E35CF5">
              <w:rPr>
                <w:rFonts w:ascii="Times New Roman" w:hAnsi="Times New Roman"/>
                <w:sz w:val="20"/>
                <w:szCs w:val="20"/>
              </w:rPr>
              <w:t>.</w:t>
            </w:r>
            <w:r>
              <w:rPr>
                <w:rFonts w:ascii="Times New Roman" w:hAnsi="Times New Roman"/>
                <w:sz w:val="20"/>
                <w:szCs w:val="20"/>
              </w:rPr>
              <w:t>8</w:t>
            </w:r>
            <w:r w:rsidR="00BA59BB">
              <w:rPr>
                <w:rFonts w:ascii="Times New Roman" w:hAnsi="Times New Roman"/>
                <w:sz w:val="20"/>
                <w:szCs w:val="20"/>
                <w:lang w:val="sr-Cyrl-RS"/>
              </w:rPr>
              <w:t>77</w:t>
            </w:r>
            <w:r w:rsidR="00E35CF5">
              <w:rPr>
                <w:rFonts w:ascii="Times New Roman" w:hAnsi="Times New Roman"/>
                <w:sz w:val="20"/>
                <w:szCs w:val="20"/>
              </w:rPr>
              <w:t>.000</w:t>
            </w:r>
          </w:p>
        </w:tc>
      </w:tr>
    </w:tbl>
    <w:p w14:paraId="23C326B5" w14:textId="77777777" w:rsidR="009A6501" w:rsidRDefault="009A6501"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852"/>
        <w:gridCol w:w="1772"/>
        <w:gridCol w:w="1306"/>
        <w:gridCol w:w="1493"/>
        <w:gridCol w:w="1490"/>
        <w:gridCol w:w="1303"/>
        <w:gridCol w:w="1021"/>
        <w:gridCol w:w="1018"/>
      </w:tblGrid>
      <w:tr w:rsidR="00E35CF5" w:rsidRPr="00CA6335" w14:paraId="758E61C1" w14:textId="77777777" w:rsidTr="00B55E29">
        <w:trPr>
          <w:trHeight w:val="161"/>
        </w:trPr>
        <w:tc>
          <w:tcPr>
            <w:tcW w:w="966" w:type="pct"/>
            <w:vMerge w:val="restart"/>
            <w:shd w:val="clear" w:color="auto" w:fill="FFF2CC"/>
          </w:tcPr>
          <w:p w14:paraId="37A7E9D4" w14:textId="77777777" w:rsidR="00E35CF5" w:rsidRPr="0010000D"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4" w:type="pct"/>
            <w:vMerge w:val="restart"/>
            <w:shd w:val="clear" w:color="auto" w:fill="FFF2CC"/>
          </w:tcPr>
          <w:p w14:paraId="3FC234CB" w14:textId="77777777" w:rsidR="00E35CF5" w:rsidRPr="0010000D" w:rsidRDefault="00E35CF5"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5" w:type="pct"/>
            <w:vMerge w:val="restart"/>
            <w:shd w:val="clear" w:color="auto" w:fill="FFF2CC"/>
          </w:tcPr>
          <w:p w14:paraId="1870343A" w14:textId="77777777" w:rsidR="00E35CF5" w:rsidRPr="0010000D"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8" w:type="pct"/>
            <w:vMerge w:val="restart"/>
            <w:shd w:val="clear" w:color="auto" w:fill="FFF2CC"/>
          </w:tcPr>
          <w:p w14:paraId="23905ECD" w14:textId="77777777" w:rsidR="00E35CF5" w:rsidRPr="0010000D"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5" w:type="pct"/>
            <w:vMerge w:val="restart"/>
            <w:shd w:val="clear" w:color="auto" w:fill="FFF2CC"/>
          </w:tcPr>
          <w:p w14:paraId="7491AE1E" w14:textId="77777777" w:rsidR="00E35CF5" w:rsidRPr="0010000D"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4" w:type="pct"/>
            <w:vMerge w:val="restart"/>
            <w:shd w:val="clear" w:color="auto" w:fill="FFF2CC"/>
          </w:tcPr>
          <w:p w14:paraId="13D1B853" w14:textId="77777777" w:rsidR="00E35CF5" w:rsidRPr="002C4596" w:rsidRDefault="00E35CF5" w:rsidP="003C59C0">
            <w:pPr>
              <w:spacing w:after="120" w:line="240" w:lineRule="auto"/>
              <w:jc w:val="both"/>
              <w:rPr>
                <w:rFonts w:ascii="Times New Roman" w:hAnsi="Times New Roman"/>
                <w:sz w:val="20"/>
                <w:szCs w:val="20"/>
              </w:rPr>
            </w:pPr>
            <w:r w:rsidRPr="002C4596">
              <w:rPr>
                <w:rFonts w:ascii="Times New Roman" w:hAnsi="Times New Roman"/>
                <w:sz w:val="20"/>
                <w:szCs w:val="20"/>
                <w:lang w:val="sr-Cyrl-RS"/>
              </w:rPr>
              <w:t>Веза са програмским буџетом</w:t>
            </w:r>
          </w:p>
          <w:p w14:paraId="6F9912B4" w14:textId="77777777" w:rsidR="00E35CF5" w:rsidRPr="002C4596" w:rsidRDefault="00E35CF5" w:rsidP="003C59C0">
            <w:pPr>
              <w:spacing w:after="120" w:line="240" w:lineRule="auto"/>
              <w:jc w:val="both"/>
              <w:rPr>
                <w:rFonts w:ascii="Times New Roman" w:hAnsi="Times New Roman"/>
                <w:sz w:val="20"/>
                <w:szCs w:val="20"/>
                <w:lang w:val="sr-Cyrl-RS"/>
              </w:rPr>
            </w:pPr>
          </w:p>
        </w:tc>
        <w:tc>
          <w:tcPr>
            <w:tcW w:w="1198" w:type="pct"/>
            <w:gridSpan w:val="3"/>
            <w:shd w:val="clear" w:color="auto" w:fill="FFF2CC"/>
          </w:tcPr>
          <w:p w14:paraId="5E6F7954" w14:textId="77777777" w:rsidR="00E35CF5" w:rsidRPr="0010000D"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E35CF5" w:rsidRPr="0010000D" w14:paraId="1685C6B1" w14:textId="77777777" w:rsidTr="00B55E29">
        <w:trPr>
          <w:trHeight w:val="336"/>
        </w:trPr>
        <w:tc>
          <w:tcPr>
            <w:tcW w:w="966" w:type="pct"/>
            <w:vMerge/>
            <w:shd w:val="clear" w:color="auto" w:fill="FFF2CC"/>
          </w:tcPr>
          <w:p w14:paraId="72492BEF" w14:textId="77777777" w:rsidR="00E35CF5" w:rsidRPr="0010000D" w:rsidRDefault="00E35CF5" w:rsidP="003C59C0">
            <w:pPr>
              <w:spacing w:after="120" w:line="240" w:lineRule="auto"/>
              <w:jc w:val="both"/>
              <w:rPr>
                <w:rFonts w:ascii="Times New Roman" w:hAnsi="Times New Roman"/>
                <w:sz w:val="20"/>
                <w:szCs w:val="20"/>
                <w:lang w:val="sr-Cyrl-RS"/>
              </w:rPr>
            </w:pPr>
          </w:p>
        </w:tc>
        <w:tc>
          <w:tcPr>
            <w:tcW w:w="664" w:type="pct"/>
            <w:vMerge/>
            <w:shd w:val="clear" w:color="auto" w:fill="FFF2CC"/>
          </w:tcPr>
          <w:p w14:paraId="7C2775B8" w14:textId="77777777" w:rsidR="00E35CF5" w:rsidRPr="0010000D" w:rsidRDefault="00E35CF5" w:rsidP="003C59C0">
            <w:pPr>
              <w:spacing w:after="120" w:line="240" w:lineRule="auto"/>
              <w:jc w:val="both"/>
              <w:rPr>
                <w:rFonts w:ascii="Times New Roman" w:hAnsi="Times New Roman"/>
                <w:sz w:val="20"/>
                <w:szCs w:val="20"/>
                <w:lang w:val="sr-Cyrl-RS"/>
              </w:rPr>
            </w:pPr>
          </w:p>
        </w:tc>
        <w:tc>
          <w:tcPr>
            <w:tcW w:w="635" w:type="pct"/>
            <w:vMerge/>
            <w:shd w:val="clear" w:color="auto" w:fill="FFF2CC"/>
          </w:tcPr>
          <w:p w14:paraId="10DC0477" w14:textId="77777777" w:rsidR="00E35CF5" w:rsidRPr="0010000D" w:rsidRDefault="00E35CF5" w:rsidP="003C59C0">
            <w:pPr>
              <w:spacing w:after="120" w:line="240" w:lineRule="auto"/>
              <w:jc w:val="both"/>
              <w:rPr>
                <w:rFonts w:ascii="Times New Roman" w:hAnsi="Times New Roman"/>
                <w:sz w:val="20"/>
                <w:szCs w:val="20"/>
                <w:lang w:val="sr-Cyrl-RS"/>
              </w:rPr>
            </w:pPr>
          </w:p>
        </w:tc>
        <w:tc>
          <w:tcPr>
            <w:tcW w:w="468" w:type="pct"/>
            <w:vMerge/>
            <w:shd w:val="clear" w:color="auto" w:fill="FFF2CC"/>
          </w:tcPr>
          <w:p w14:paraId="63A3FD01" w14:textId="77777777" w:rsidR="00E35CF5" w:rsidRPr="0010000D" w:rsidRDefault="00E35CF5" w:rsidP="003C59C0">
            <w:pPr>
              <w:spacing w:after="120" w:line="240" w:lineRule="auto"/>
              <w:jc w:val="both"/>
              <w:rPr>
                <w:rFonts w:ascii="Times New Roman" w:hAnsi="Times New Roman"/>
                <w:sz w:val="20"/>
                <w:szCs w:val="20"/>
                <w:lang w:val="sr-Cyrl-RS"/>
              </w:rPr>
            </w:pPr>
          </w:p>
        </w:tc>
        <w:tc>
          <w:tcPr>
            <w:tcW w:w="535" w:type="pct"/>
            <w:vMerge/>
            <w:shd w:val="clear" w:color="auto" w:fill="FFF2CC"/>
          </w:tcPr>
          <w:p w14:paraId="252DFCE9" w14:textId="77777777" w:rsidR="00E35CF5" w:rsidRPr="0010000D" w:rsidRDefault="00E35CF5" w:rsidP="003C59C0">
            <w:pPr>
              <w:spacing w:after="120" w:line="240" w:lineRule="auto"/>
              <w:jc w:val="both"/>
              <w:rPr>
                <w:rFonts w:ascii="Times New Roman" w:hAnsi="Times New Roman"/>
                <w:sz w:val="20"/>
                <w:szCs w:val="20"/>
                <w:lang w:val="sr-Cyrl-RS"/>
              </w:rPr>
            </w:pPr>
          </w:p>
        </w:tc>
        <w:tc>
          <w:tcPr>
            <w:tcW w:w="534" w:type="pct"/>
            <w:vMerge/>
            <w:shd w:val="clear" w:color="auto" w:fill="FFF2CC"/>
          </w:tcPr>
          <w:p w14:paraId="704C3F8C" w14:textId="77777777" w:rsidR="00E35CF5" w:rsidRPr="002C4596" w:rsidRDefault="00E35CF5" w:rsidP="003C59C0">
            <w:pPr>
              <w:spacing w:after="120" w:line="240" w:lineRule="auto"/>
              <w:jc w:val="both"/>
              <w:rPr>
                <w:rFonts w:ascii="Times New Roman" w:hAnsi="Times New Roman"/>
                <w:sz w:val="20"/>
                <w:szCs w:val="20"/>
                <w:lang w:val="sr-Cyrl-RS"/>
              </w:rPr>
            </w:pPr>
          </w:p>
        </w:tc>
        <w:tc>
          <w:tcPr>
            <w:tcW w:w="467" w:type="pct"/>
            <w:shd w:val="clear" w:color="auto" w:fill="FFF2CC"/>
          </w:tcPr>
          <w:p w14:paraId="382ED3F2" w14:textId="77777777" w:rsidR="00E35CF5" w:rsidRPr="008974E0"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6" w:type="pct"/>
            <w:shd w:val="clear" w:color="auto" w:fill="FFF2CC"/>
          </w:tcPr>
          <w:p w14:paraId="7785CEF1" w14:textId="77777777" w:rsidR="00E35CF5" w:rsidRPr="008974E0" w:rsidRDefault="00E35CF5"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65" w:type="pct"/>
            <w:shd w:val="clear" w:color="auto" w:fill="FFF2CC"/>
          </w:tcPr>
          <w:p w14:paraId="6360E032" w14:textId="77777777" w:rsidR="00E35CF5" w:rsidRPr="0018683F" w:rsidRDefault="00E35CF5"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2025.</w:t>
            </w:r>
          </w:p>
        </w:tc>
      </w:tr>
      <w:tr w:rsidR="00E35CF5" w:rsidRPr="0010000D" w14:paraId="05C6B3BF" w14:textId="77777777" w:rsidTr="00B55E29">
        <w:trPr>
          <w:trHeight w:val="236"/>
        </w:trPr>
        <w:tc>
          <w:tcPr>
            <w:tcW w:w="966" w:type="pct"/>
            <w:shd w:val="clear" w:color="auto" w:fill="auto"/>
          </w:tcPr>
          <w:p w14:paraId="252436B0" w14:textId="5CEA645B" w:rsidR="00E35CF5" w:rsidRPr="0052615B" w:rsidRDefault="00E35CF5" w:rsidP="003C59C0">
            <w:pPr>
              <w:spacing w:after="120" w:line="240" w:lineRule="auto"/>
              <w:jc w:val="both"/>
              <w:rPr>
                <w:rFonts w:ascii="Times New Roman" w:hAnsi="Times New Roman"/>
                <w:sz w:val="20"/>
                <w:szCs w:val="20"/>
                <w:lang w:val="sr-Cyrl-BA"/>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Pr="00910C51">
              <w:rPr>
                <w:rFonts w:ascii="Times New Roman" w:hAnsi="Times New Roman"/>
                <w:sz w:val="20"/>
                <w:szCs w:val="20"/>
                <w:lang w:val="ru-RU"/>
              </w:rPr>
              <w:t>1</w:t>
            </w:r>
            <w:r w:rsidRPr="0052615B">
              <w:rPr>
                <w:rFonts w:ascii="Times New Roman" w:hAnsi="Times New Roman"/>
                <w:sz w:val="20"/>
                <w:szCs w:val="20"/>
                <w:lang w:val="sr-Cyrl-RS"/>
              </w:rPr>
              <w:t>. Израда архитектонског решења и почетак радова</w:t>
            </w:r>
          </w:p>
        </w:tc>
        <w:tc>
          <w:tcPr>
            <w:tcW w:w="664" w:type="pct"/>
            <w:shd w:val="clear" w:color="auto" w:fill="auto"/>
          </w:tcPr>
          <w:p w14:paraId="7952D53A"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79CB035C" w14:textId="77777777" w:rsidR="00E35CF5" w:rsidRPr="0052615B" w:rsidRDefault="00E35CF5" w:rsidP="003C59C0">
            <w:pPr>
              <w:spacing w:after="120" w:line="240" w:lineRule="auto"/>
              <w:jc w:val="both"/>
              <w:rPr>
                <w:rFonts w:ascii="Times New Roman" w:hAnsi="Times New Roman"/>
                <w:sz w:val="20"/>
                <w:szCs w:val="20"/>
              </w:rPr>
            </w:pPr>
          </w:p>
        </w:tc>
        <w:tc>
          <w:tcPr>
            <w:tcW w:w="635" w:type="pct"/>
            <w:shd w:val="clear" w:color="auto" w:fill="auto"/>
          </w:tcPr>
          <w:p w14:paraId="7C4CD2D6" w14:textId="77777777" w:rsidR="00E35CF5" w:rsidRPr="00910C51" w:rsidRDefault="00E35CF5" w:rsidP="003C59C0">
            <w:pPr>
              <w:spacing w:after="120" w:line="240" w:lineRule="auto"/>
              <w:jc w:val="both"/>
              <w:rPr>
                <w:rFonts w:ascii="Times New Roman" w:hAnsi="Times New Roman"/>
                <w:sz w:val="20"/>
                <w:szCs w:val="20"/>
                <w:lang w:val="ru-RU"/>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2A4143AB" w14:textId="4DB73D25"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2023</w:t>
            </w:r>
          </w:p>
        </w:tc>
        <w:tc>
          <w:tcPr>
            <w:tcW w:w="535" w:type="pct"/>
            <w:shd w:val="clear" w:color="auto" w:fill="auto"/>
          </w:tcPr>
          <w:p w14:paraId="24CDCE90" w14:textId="77777777" w:rsidR="00E35CF5" w:rsidRPr="0052615B"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Буџет РС</w:t>
            </w:r>
          </w:p>
        </w:tc>
        <w:tc>
          <w:tcPr>
            <w:tcW w:w="534" w:type="pct"/>
            <w:shd w:val="clear" w:color="auto" w:fill="auto"/>
          </w:tcPr>
          <w:p w14:paraId="067A432E" w14:textId="1BB5BB21"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1B6FFF86" w14:textId="7E3863DC"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20"/>
                <w:szCs w:val="20"/>
                <w:lang w:val="sr-Cyrl-RS"/>
              </w:rPr>
              <w:t>8</w:t>
            </w:r>
            <w:r>
              <w:rPr>
                <w:rFonts w:ascii="Times New Roman" w:hAnsi="Times New Roman"/>
                <w:sz w:val="20"/>
                <w:szCs w:val="20"/>
              </w:rPr>
              <w:t>.</w:t>
            </w:r>
            <w:r w:rsidRPr="00274111">
              <w:rPr>
                <w:rFonts w:ascii="Times New Roman" w:hAnsi="Times New Roman"/>
                <w:sz w:val="20"/>
                <w:szCs w:val="20"/>
                <w:lang w:val="sr-Cyrl-RS"/>
              </w:rPr>
              <w:t>152</w:t>
            </w:r>
          </w:p>
        </w:tc>
        <w:tc>
          <w:tcPr>
            <w:tcW w:w="366" w:type="pct"/>
            <w:shd w:val="clear" w:color="auto" w:fill="auto"/>
          </w:tcPr>
          <w:p w14:paraId="32AA79EB" w14:textId="77777777" w:rsidR="00E35CF5" w:rsidRPr="00274111" w:rsidRDefault="00E35CF5" w:rsidP="004072A4">
            <w:pPr>
              <w:spacing w:after="120" w:line="240" w:lineRule="auto"/>
              <w:jc w:val="right"/>
              <w:rPr>
                <w:rFonts w:ascii="Times New Roman" w:hAnsi="Times New Roman"/>
                <w:sz w:val="20"/>
                <w:szCs w:val="20"/>
              </w:rPr>
            </w:pPr>
            <w:r w:rsidRPr="00274111">
              <w:rPr>
                <w:rFonts w:ascii="Times New Roman" w:hAnsi="Times New Roman"/>
                <w:sz w:val="20"/>
                <w:szCs w:val="20"/>
              </w:rPr>
              <w:t>-</w:t>
            </w:r>
          </w:p>
        </w:tc>
        <w:tc>
          <w:tcPr>
            <w:tcW w:w="365" w:type="pct"/>
          </w:tcPr>
          <w:p w14:paraId="5113F5BA" w14:textId="77777777" w:rsidR="00E35CF5" w:rsidRPr="00274111" w:rsidRDefault="00E35CF5" w:rsidP="004072A4">
            <w:pPr>
              <w:spacing w:after="120" w:line="240" w:lineRule="auto"/>
              <w:jc w:val="right"/>
              <w:rPr>
                <w:rFonts w:ascii="Times New Roman" w:hAnsi="Times New Roman"/>
                <w:sz w:val="20"/>
                <w:szCs w:val="20"/>
              </w:rPr>
            </w:pPr>
            <w:r w:rsidRPr="00274111">
              <w:rPr>
                <w:rFonts w:ascii="Times New Roman" w:hAnsi="Times New Roman"/>
                <w:sz w:val="20"/>
                <w:szCs w:val="20"/>
              </w:rPr>
              <w:t>-</w:t>
            </w:r>
          </w:p>
        </w:tc>
      </w:tr>
      <w:tr w:rsidR="00E35CF5" w:rsidRPr="0010000D" w14:paraId="68DBE33F" w14:textId="77777777" w:rsidTr="00B55E29">
        <w:trPr>
          <w:trHeight w:val="161"/>
        </w:trPr>
        <w:tc>
          <w:tcPr>
            <w:tcW w:w="966" w:type="pct"/>
            <w:shd w:val="clear" w:color="auto" w:fill="auto"/>
          </w:tcPr>
          <w:p w14:paraId="32EA4B54" w14:textId="7DFEBA21" w:rsidR="00E35CF5" w:rsidRPr="0052615B" w:rsidRDefault="00E35CF5" w:rsidP="003C59C0">
            <w:pPr>
              <w:spacing w:after="120" w:line="240" w:lineRule="auto"/>
              <w:jc w:val="both"/>
              <w:rPr>
                <w:rFonts w:ascii="Times New Roman" w:hAnsi="Times New Roman"/>
                <w:sz w:val="20"/>
                <w:szCs w:val="20"/>
                <w:lang w:val="sr-Cyrl-BA"/>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Pr="0052615B">
              <w:rPr>
                <w:rFonts w:ascii="Times New Roman" w:hAnsi="Times New Roman"/>
                <w:sz w:val="20"/>
                <w:szCs w:val="20"/>
                <w:lang w:val="sr-Latn-RS"/>
              </w:rPr>
              <w:t>2</w:t>
            </w:r>
            <w:r w:rsidRPr="0052615B">
              <w:rPr>
                <w:rFonts w:ascii="Times New Roman" w:hAnsi="Times New Roman"/>
                <w:sz w:val="20"/>
                <w:szCs w:val="20"/>
                <w:lang w:val="sr-Cyrl-RS"/>
              </w:rPr>
              <w:t xml:space="preserve"> Завршетак инфраструктурних радова и опремања простора</w:t>
            </w:r>
          </w:p>
        </w:tc>
        <w:tc>
          <w:tcPr>
            <w:tcW w:w="664" w:type="pct"/>
            <w:shd w:val="clear" w:color="auto" w:fill="auto"/>
          </w:tcPr>
          <w:p w14:paraId="61589E0B" w14:textId="77777777" w:rsidR="00E35CF5" w:rsidRPr="00910C51" w:rsidRDefault="00E35CF5" w:rsidP="003C59C0">
            <w:pPr>
              <w:spacing w:after="120" w:line="240" w:lineRule="auto"/>
              <w:jc w:val="both"/>
              <w:rPr>
                <w:rFonts w:ascii="Times New Roman" w:hAnsi="Times New Roman"/>
                <w:sz w:val="20"/>
                <w:szCs w:val="20"/>
                <w:lang w:val="ru-RU"/>
              </w:rPr>
            </w:pPr>
            <w:r w:rsidRPr="0052615B">
              <w:rPr>
                <w:rFonts w:ascii="Times New Roman" w:hAnsi="Times New Roman"/>
                <w:sz w:val="20"/>
                <w:szCs w:val="20"/>
                <w:lang w:val="sr-Cyrl-RS"/>
              </w:rPr>
              <w:t>Канцаларија за ИТ и еУправу</w:t>
            </w:r>
          </w:p>
        </w:tc>
        <w:tc>
          <w:tcPr>
            <w:tcW w:w="635" w:type="pct"/>
            <w:shd w:val="clear" w:color="auto" w:fill="auto"/>
          </w:tcPr>
          <w:p w14:paraId="1FB4059B" w14:textId="77777777" w:rsidR="00E35CF5" w:rsidRPr="00910C51" w:rsidRDefault="00E35CF5" w:rsidP="003C59C0">
            <w:pPr>
              <w:spacing w:after="120" w:line="240" w:lineRule="auto"/>
              <w:jc w:val="both"/>
              <w:rPr>
                <w:rFonts w:ascii="Times New Roman" w:hAnsi="Times New Roman"/>
                <w:sz w:val="20"/>
                <w:szCs w:val="20"/>
                <w:lang w:val="ru-RU"/>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5847DD94" w14:textId="77777777" w:rsidR="00E35CF5" w:rsidRPr="0052615B"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2025</w:t>
            </w:r>
          </w:p>
        </w:tc>
        <w:tc>
          <w:tcPr>
            <w:tcW w:w="535" w:type="pct"/>
            <w:shd w:val="clear" w:color="auto" w:fill="auto"/>
          </w:tcPr>
          <w:p w14:paraId="580C618A" w14:textId="77777777" w:rsidR="00E35CF5" w:rsidRPr="0052615B"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Буџет РС</w:t>
            </w:r>
          </w:p>
        </w:tc>
        <w:tc>
          <w:tcPr>
            <w:tcW w:w="534" w:type="pct"/>
            <w:shd w:val="clear" w:color="auto" w:fill="auto"/>
          </w:tcPr>
          <w:p w14:paraId="6E06BEC0" w14:textId="25D8ADDE"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13D0C0DE" w14:textId="41E7D8BA"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20"/>
                <w:szCs w:val="20"/>
                <w:lang w:val="sr-Cyrl-RS"/>
              </w:rPr>
              <w:t>3</w:t>
            </w:r>
            <w:r>
              <w:rPr>
                <w:rFonts w:ascii="Times New Roman" w:hAnsi="Times New Roman"/>
                <w:sz w:val="20"/>
                <w:szCs w:val="20"/>
              </w:rPr>
              <w:t>.</w:t>
            </w:r>
            <w:r w:rsidRPr="00274111">
              <w:rPr>
                <w:rFonts w:ascii="Times New Roman" w:hAnsi="Times New Roman"/>
                <w:sz w:val="20"/>
                <w:szCs w:val="20"/>
                <w:lang w:val="sr-Cyrl-RS"/>
              </w:rPr>
              <w:t>0</w:t>
            </w:r>
            <w:r w:rsidR="002C4596">
              <w:rPr>
                <w:rFonts w:ascii="Times New Roman" w:hAnsi="Times New Roman"/>
                <w:sz w:val="20"/>
                <w:szCs w:val="20"/>
              </w:rPr>
              <w:t>87</w:t>
            </w:r>
            <w:r w:rsidR="00C84D17">
              <w:rPr>
                <w:rFonts w:ascii="Times New Roman" w:hAnsi="Times New Roman"/>
                <w:sz w:val="20"/>
                <w:szCs w:val="20"/>
                <w:lang w:val="sr-Cyrl-RS"/>
              </w:rPr>
              <w:t>.</w:t>
            </w:r>
            <w:r w:rsidRPr="00274111">
              <w:rPr>
                <w:rFonts w:ascii="Times New Roman" w:hAnsi="Times New Roman"/>
                <w:sz w:val="20"/>
                <w:szCs w:val="20"/>
                <w:lang w:val="sr-Cyrl-RS"/>
              </w:rPr>
              <w:t>000</w:t>
            </w:r>
          </w:p>
        </w:tc>
        <w:tc>
          <w:tcPr>
            <w:tcW w:w="366" w:type="pct"/>
            <w:shd w:val="clear" w:color="auto" w:fill="auto"/>
          </w:tcPr>
          <w:p w14:paraId="4A83B487" w14:textId="7C37F008"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20"/>
                <w:szCs w:val="20"/>
                <w:lang w:val="sr-Cyrl-RS"/>
              </w:rPr>
              <w:t>2</w:t>
            </w:r>
            <w:r>
              <w:rPr>
                <w:rFonts w:ascii="Times New Roman" w:hAnsi="Times New Roman"/>
                <w:sz w:val="20"/>
                <w:szCs w:val="20"/>
              </w:rPr>
              <w:t>.</w:t>
            </w:r>
            <w:r w:rsidR="002C4596">
              <w:rPr>
                <w:rFonts w:ascii="Times New Roman" w:hAnsi="Times New Roman"/>
                <w:sz w:val="20"/>
                <w:szCs w:val="20"/>
              </w:rPr>
              <w:t>55</w:t>
            </w:r>
            <w:r w:rsidRPr="00274111">
              <w:rPr>
                <w:rFonts w:ascii="Times New Roman" w:hAnsi="Times New Roman"/>
                <w:sz w:val="20"/>
                <w:szCs w:val="20"/>
                <w:lang w:val="sr-Cyrl-RS"/>
              </w:rPr>
              <w:t>0</w:t>
            </w:r>
            <w:r w:rsidR="00C84D17">
              <w:rPr>
                <w:rFonts w:ascii="Times New Roman" w:hAnsi="Times New Roman"/>
                <w:sz w:val="20"/>
                <w:szCs w:val="20"/>
                <w:lang w:val="sr-Cyrl-RS"/>
              </w:rPr>
              <w:t>.</w:t>
            </w:r>
            <w:r w:rsidRPr="00274111">
              <w:rPr>
                <w:rFonts w:ascii="Times New Roman" w:hAnsi="Times New Roman"/>
                <w:sz w:val="20"/>
                <w:szCs w:val="20"/>
                <w:lang w:val="sr-Cyrl-RS"/>
              </w:rPr>
              <w:t>000</w:t>
            </w:r>
          </w:p>
        </w:tc>
        <w:tc>
          <w:tcPr>
            <w:tcW w:w="365" w:type="pct"/>
          </w:tcPr>
          <w:p w14:paraId="39B17B81" w14:textId="025DCC72" w:rsidR="00E35CF5" w:rsidRPr="00274111" w:rsidRDefault="002C4596" w:rsidP="004072A4">
            <w:pPr>
              <w:spacing w:after="120" w:line="240" w:lineRule="auto"/>
              <w:jc w:val="right"/>
              <w:rPr>
                <w:rFonts w:ascii="Times New Roman" w:hAnsi="Times New Roman"/>
                <w:sz w:val="20"/>
                <w:szCs w:val="20"/>
                <w:lang w:val="sr-Cyrl-RS"/>
              </w:rPr>
            </w:pPr>
            <w:r>
              <w:rPr>
                <w:rFonts w:ascii="Times New Roman" w:hAnsi="Times New Roman"/>
                <w:sz w:val="20"/>
                <w:szCs w:val="20"/>
              </w:rPr>
              <w:t>2</w:t>
            </w:r>
            <w:r w:rsidR="00E35CF5">
              <w:rPr>
                <w:rFonts w:ascii="Times New Roman" w:hAnsi="Times New Roman"/>
                <w:sz w:val="20"/>
                <w:szCs w:val="20"/>
              </w:rPr>
              <w:t>.</w:t>
            </w:r>
            <w:r>
              <w:rPr>
                <w:rFonts w:ascii="Times New Roman" w:hAnsi="Times New Roman"/>
                <w:sz w:val="20"/>
                <w:szCs w:val="20"/>
              </w:rPr>
              <w:t>4</w:t>
            </w:r>
            <w:r w:rsidR="00E35CF5" w:rsidRPr="00274111">
              <w:rPr>
                <w:rFonts w:ascii="Times New Roman" w:hAnsi="Times New Roman"/>
                <w:sz w:val="20"/>
                <w:szCs w:val="20"/>
                <w:lang w:val="sr-Cyrl-RS"/>
              </w:rPr>
              <w:t>00</w:t>
            </w:r>
            <w:r w:rsidR="00C84D17">
              <w:rPr>
                <w:rFonts w:ascii="Times New Roman" w:hAnsi="Times New Roman"/>
                <w:sz w:val="20"/>
                <w:szCs w:val="20"/>
                <w:lang w:val="sr-Cyrl-RS"/>
              </w:rPr>
              <w:t>.</w:t>
            </w:r>
            <w:r w:rsidR="00E35CF5" w:rsidRPr="00274111">
              <w:rPr>
                <w:rFonts w:ascii="Times New Roman" w:hAnsi="Times New Roman"/>
                <w:sz w:val="20"/>
                <w:szCs w:val="20"/>
                <w:lang w:val="sr-Cyrl-RS"/>
              </w:rPr>
              <w:t>000</w:t>
            </w:r>
          </w:p>
        </w:tc>
      </w:tr>
      <w:tr w:rsidR="00E35CF5" w:rsidRPr="0010000D" w14:paraId="43E06B5B" w14:textId="77777777" w:rsidTr="00B55E29">
        <w:trPr>
          <w:trHeight w:val="228"/>
        </w:trPr>
        <w:tc>
          <w:tcPr>
            <w:tcW w:w="966" w:type="pct"/>
            <w:shd w:val="clear" w:color="auto" w:fill="auto"/>
          </w:tcPr>
          <w:p w14:paraId="56A9CA7E" w14:textId="5B58CED2"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lastRenderedPageBreak/>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Pr="00910C51">
              <w:rPr>
                <w:rFonts w:ascii="Times New Roman" w:hAnsi="Times New Roman"/>
                <w:sz w:val="20"/>
                <w:szCs w:val="20"/>
                <w:lang w:val="ru-RU"/>
              </w:rPr>
              <w:t>3</w:t>
            </w:r>
            <w:r w:rsidRPr="0052615B">
              <w:rPr>
                <w:rFonts w:ascii="Times New Roman" w:hAnsi="Times New Roman"/>
                <w:sz w:val="20"/>
                <w:szCs w:val="20"/>
                <w:lang w:val="sr-Cyrl-RS"/>
              </w:rPr>
              <w:t xml:space="preserve"> Дефинисање правног статуса</w:t>
            </w:r>
            <w:r w:rsidR="001E65A6" w:rsidRPr="001E65A6">
              <w:rPr>
                <w:rFonts w:ascii="Times New Roman" w:hAnsi="Times New Roman"/>
                <w:sz w:val="20"/>
                <w:szCs w:val="20"/>
                <w:lang w:val="ru-RU"/>
              </w:rPr>
              <w:t>,</w:t>
            </w:r>
            <w:r w:rsidRPr="0052615B">
              <w:rPr>
                <w:rFonts w:ascii="Times New Roman" w:hAnsi="Times New Roman"/>
                <w:sz w:val="20"/>
                <w:szCs w:val="20"/>
                <w:lang w:val="sr-Cyrl-RS"/>
              </w:rPr>
              <w:t xml:space="preserve"> оснивање управљачког тима</w:t>
            </w:r>
            <w:r w:rsidR="001E65A6">
              <w:rPr>
                <w:rFonts w:ascii="Times New Roman" w:hAnsi="Times New Roman"/>
                <w:sz w:val="20"/>
                <w:szCs w:val="20"/>
                <w:lang w:val="sr-Cyrl-RS"/>
              </w:rPr>
              <w:t>,</w:t>
            </w:r>
            <w:r w:rsidRPr="0052615B">
              <w:rPr>
                <w:rFonts w:ascii="Times New Roman" w:hAnsi="Times New Roman"/>
                <w:sz w:val="20"/>
                <w:szCs w:val="20"/>
                <w:lang w:val="sr-Cyrl-RS"/>
              </w:rPr>
              <w:t xml:space="preserve"> </w:t>
            </w:r>
            <w:r w:rsidR="001E65A6">
              <w:rPr>
                <w:rFonts w:ascii="Times New Roman" w:hAnsi="Times New Roman"/>
                <w:sz w:val="20"/>
                <w:szCs w:val="20"/>
                <w:lang w:val="sr-Cyrl-RS"/>
              </w:rPr>
              <w:t>у</w:t>
            </w:r>
            <w:r w:rsidR="001E65A6" w:rsidRPr="001E65A6">
              <w:rPr>
                <w:rFonts w:ascii="Times New Roman" w:hAnsi="Times New Roman"/>
                <w:sz w:val="20"/>
                <w:szCs w:val="20"/>
                <w:lang w:val="sr-Cyrl-RS"/>
              </w:rPr>
              <w:t xml:space="preserve">свајање програмске </w:t>
            </w:r>
            <w:r w:rsidR="001E65A6">
              <w:rPr>
                <w:rFonts w:ascii="Times New Roman" w:hAnsi="Times New Roman"/>
                <w:sz w:val="20"/>
                <w:szCs w:val="20"/>
                <w:lang w:val="sr-Cyrl-RS"/>
              </w:rPr>
              <w:t>с</w:t>
            </w:r>
            <w:r w:rsidR="001E65A6" w:rsidRPr="001E65A6">
              <w:rPr>
                <w:rFonts w:ascii="Times New Roman" w:hAnsi="Times New Roman"/>
                <w:sz w:val="20"/>
                <w:szCs w:val="20"/>
                <w:lang w:val="sr-Cyrl-RS"/>
              </w:rPr>
              <w:t>тратегије</w:t>
            </w:r>
            <w:r w:rsidR="001E65A6">
              <w:rPr>
                <w:rFonts w:ascii="Times New Roman" w:hAnsi="Times New Roman"/>
                <w:sz w:val="20"/>
                <w:szCs w:val="20"/>
                <w:lang w:val="sr-Cyrl-RS"/>
              </w:rPr>
              <w:t>, ф</w:t>
            </w:r>
            <w:r w:rsidR="001E65A6" w:rsidRPr="001E65A6">
              <w:rPr>
                <w:rFonts w:ascii="Times New Roman" w:hAnsi="Times New Roman"/>
                <w:sz w:val="20"/>
                <w:szCs w:val="20"/>
                <w:lang w:val="sr-Cyrl-RS"/>
              </w:rPr>
              <w:t>ормирање оперативних процедура</w:t>
            </w:r>
          </w:p>
        </w:tc>
        <w:tc>
          <w:tcPr>
            <w:tcW w:w="664" w:type="pct"/>
            <w:shd w:val="clear" w:color="auto" w:fill="auto"/>
          </w:tcPr>
          <w:p w14:paraId="4ACA1F1C"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47185F1F" w14:textId="77777777" w:rsidR="00E35CF5" w:rsidRPr="0052615B" w:rsidRDefault="00E35CF5" w:rsidP="003C59C0">
            <w:pPr>
              <w:spacing w:after="120" w:line="240" w:lineRule="auto"/>
              <w:jc w:val="both"/>
              <w:rPr>
                <w:rFonts w:ascii="Times New Roman" w:hAnsi="Times New Roman"/>
                <w:sz w:val="20"/>
                <w:szCs w:val="20"/>
                <w:lang w:val="sr-Cyrl-RS"/>
              </w:rPr>
            </w:pPr>
          </w:p>
          <w:p w14:paraId="0D05FBF6" w14:textId="77777777" w:rsidR="00E35CF5" w:rsidRPr="0052615B" w:rsidRDefault="00E35CF5" w:rsidP="003C59C0">
            <w:pPr>
              <w:spacing w:after="120" w:line="240" w:lineRule="auto"/>
              <w:jc w:val="both"/>
              <w:rPr>
                <w:rFonts w:ascii="Times New Roman" w:hAnsi="Times New Roman"/>
                <w:sz w:val="20"/>
                <w:szCs w:val="20"/>
                <w:lang w:val="sr-Cyrl-BA"/>
              </w:rPr>
            </w:pPr>
            <w:r w:rsidRPr="0052615B">
              <w:rPr>
                <w:rFonts w:ascii="Times New Roman" w:hAnsi="Times New Roman"/>
                <w:sz w:val="20"/>
                <w:szCs w:val="20"/>
                <w:lang w:val="sr-Cyrl-RS"/>
              </w:rPr>
              <w:t xml:space="preserve">Србија ствара </w:t>
            </w:r>
          </w:p>
        </w:tc>
        <w:tc>
          <w:tcPr>
            <w:tcW w:w="635" w:type="pct"/>
            <w:shd w:val="clear" w:color="auto" w:fill="auto"/>
          </w:tcPr>
          <w:p w14:paraId="399FBBB9" w14:textId="77777777" w:rsidR="00E35CF5" w:rsidRPr="00910C51" w:rsidRDefault="00E35CF5" w:rsidP="003C59C0">
            <w:pPr>
              <w:spacing w:after="120" w:line="240" w:lineRule="auto"/>
              <w:jc w:val="both"/>
              <w:rPr>
                <w:rFonts w:ascii="Times New Roman" w:hAnsi="Times New Roman"/>
                <w:sz w:val="20"/>
                <w:szCs w:val="20"/>
                <w:lang w:val="ru-RU"/>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3FF17A41" w14:textId="77777777" w:rsidR="00E35CF5" w:rsidRPr="0052615B"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2023</w:t>
            </w:r>
          </w:p>
        </w:tc>
        <w:tc>
          <w:tcPr>
            <w:tcW w:w="535" w:type="pct"/>
            <w:shd w:val="clear" w:color="auto" w:fill="auto"/>
          </w:tcPr>
          <w:p w14:paraId="2DEBE57C" w14:textId="77777777" w:rsidR="00E35CF5" w:rsidRPr="0052615B"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Буџет РС</w:t>
            </w:r>
          </w:p>
        </w:tc>
        <w:tc>
          <w:tcPr>
            <w:tcW w:w="534" w:type="pct"/>
            <w:shd w:val="clear" w:color="auto" w:fill="auto"/>
          </w:tcPr>
          <w:p w14:paraId="4DCF7FAB" w14:textId="0492DF11"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2C6190C0" w14:textId="77777777"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18"/>
                <w:szCs w:val="18"/>
                <w:lang w:val="sr-Latn-RS"/>
              </w:rPr>
              <w:t>12</w:t>
            </w:r>
          </w:p>
        </w:tc>
        <w:tc>
          <w:tcPr>
            <w:tcW w:w="366" w:type="pct"/>
            <w:shd w:val="clear" w:color="auto" w:fill="auto"/>
          </w:tcPr>
          <w:p w14:paraId="35FAD01F" w14:textId="77777777"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18"/>
                <w:szCs w:val="18"/>
                <w:lang w:val="sr-Latn-RS"/>
              </w:rPr>
              <w:t>-</w:t>
            </w:r>
          </w:p>
        </w:tc>
        <w:tc>
          <w:tcPr>
            <w:tcW w:w="365" w:type="pct"/>
          </w:tcPr>
          <w:p w14:paraId="720EFBD7" w14:textId="77777777" w:rsidR="00E35CF5" w:rsidRPr="00274111" w:rsidRDefault="00E35CF5" w:rsidP="004072A4">
            <w:pPr>
              <w:spacing w:after="120" w:line="240" w:lineRule="auto"/>
              <w:jc w:val="right"/>
              <w:rPr>
                <w:rFonts w:ascii="Times New Roman" w:hAnsi="Times New Roman"/>
                <w:sz w:val="20"/>
                <w:szCs w:val="20"/>
                <w:lang w:val="sr-Cyrl-RS"/>
              </w:rPr>
            </w:pPr>
            <w:r w:rsidRPr="00274111">
              <w:rPr>
                <w:rFonts w:ascii="Times New Roman" w:hAnsi="Times New Roman"/>
                <w:sz w:val="18"/>
                <w:szCs w:val="18"/>
                <w:lang w:val="sr-Latn-RS"/>
              </w:rPr>
              <w:t>-</w:t>
            </w:r>
          </w:p>
        </w:tc>
      </w:tr>
      <w:tr w:rsidR="00E35CF5" w:rsidRPr="0010000D" w14:paraId="25EAE284" w14:textId="77777777" w:rsidTr="00B55E29">
        <w:trPr>
          <w:trHeight w:val="161"/>
        </w:trPr>
        <w:tc>
          <w:tcPr>
            <w:tcW w:w="966" w:type="pct"/>
            <w:shd w:val="clear" w:color="auto" w:fill="auto"/>
          </w:tcPr>
          <w:p w14:paraId="00E14CD1" w14:textId="0CD34160"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001E65A6">
              <w:rPr>
                <w:rFonts w:ascii="Times New Roman" w:hAnsi="Times New Roman"/>
                <w:sz w:val="20"/>
                <w:szCs w:val="20"/>
                <w:lang w:val="sr-Cyrl-RS"/>
              </w:rPr>
              <w:t>4</w:t>
            </w:r>
            <w:r w:rsidRPr="0052615B">
              <w:rPr>
                <w:rFonts w:ascii="Times New Roman" w:hAnsi="Times New Roman"/>
                <w:sz w:val="20"/>
                <w:szCs w:val="20"/>
                <w:lang w:val="sr-Cyrl-RS"/>
              </w:rPr>
              <w:t xml:space="preserve"> Формирање оперативних процедура </w:t>
            </w:r>
          </w:p>
        </w:tc>
        <w:tc>
          <w:tcPr>
            <w:tcW w:w="664" w:type="pct"/>
            <w:shd w:val="clear" w:color="auto" w:fill="auto"/>
          </w:tcPr>
          <w:p w14:paraId="5E4C8F31"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3A1E3D85" w14:textId="77777777" w:rsidR="00E35CF5" w:rsidRPr="0052615B" w:rsidRDefault="00E35CF5" w:rsidP="003C59C0">
            <w:pPr>
              <w:spacing w:after="120" w:line="240" w:lineRule="auto"/>
              <w:jc w:val="both"/>
              <w:rPr>
                <w:rFonts w:ascii="Times New Roman" w:hAnsi="Times New Roman"/>
                <w:sz w:val="20"/>
                <w:szCs w:val="20"/>
                <w:lang w:val="sr-Cyrl-RS"/>
              </w:rPr>
            </w:pPr>
          </w:p>
          <w:p w14:paraId="352AD9C7"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Србија ствара</w:t>
            </w:r>
          </w:p>
        </w:tc>
        <w:tc>
          <w:tcPr>
            <w:tcW w:w="635" w:type="pct"/>
            <w:shd w:val="clear" w:color="auto" w:fill="auto"/>
          </w:tcPr>
          <w:p w14:paraId="47F1858D"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179D5F65" w14:textId="359EF908" w:rsidR="00E35CF5" w:rsidRPr="002C4596" w:rsidRDefault="00E35CF5" w:rsidP="003C59C0">
            <w:pPr>
              <w:spacing w:after="120" w:line="240" w:lineRule="auto"/>
              <w:jc w:val="both"/>
              <w:rPr>
                <w:rFonts w:ascii="Times New Roman" w:hAnsi="Times New Roman"/>
                <w:sz w:val="20"/>
                <w:szCs w:val="20"/>
              </w:rPr>
            </w:pPr>
            <w:r w:rsidRPr="0052615B">
              <w:rPr>
                <w:rFonts w:ascii="Times New Roman" w:hAnsi="Times New Roman"/>
                <w:sz w:val="20"/>
                <w:szCs w:val="20"/>
                <w:lang w:val="sr-Cyrl-RS"/>
              </w:rPr>
              <w:t>202</w:t>
            </w:r>
            <w:r w:rsidR="002C4596">
              <w:rPr>
                <w:rFonts w:ascii="Times New Roman" w:hAnsi="Times New Roman"/>
                <w:sz w:val="20"/>
                <w:szCs w:val="20"/>
              </w:rPr>
              <w:t>5</w:t>
            </w:r>
          </w:p>
        </w:tc>
        <w:tc>
          <w:tcPr>
            <w:tcW w:w="535" w:type="pct"/>
            <w:shd w:val="clear" w:color="auto" w:fill="auto"/>
          </w:tcPr>
          <w:p w14:paraId="0B61721F"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Буџет РС</w:t>
            </w:r>
          </w:p>
        </w:tc>
        <w:tc>
          <w:tcPr>
            <w:tcW w:w="534" w:type="pct"/>
            <w:shd w:val="clear" w:color="auto" w:fill="auto"/>
          </w:tcPr>
          <w:p w14:paraId="3463CD3A" w14:textId="1184323F"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6972E4F6" w14:textId="0F139D88"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7.100</w:t>
            </w:r>
          </w:p>
        </w:tc>
        <w:tc>
          <w:tcPr>
            <w:tcW w:w="366" w:type="pct"/>
            <w:shd w:val="clear" w:color="auto" w:fill="auto"/>
          </w:tcPr>
          <w:p w14:paraId="1738FD88" w14:textId="5218BFAF"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72.000</w:t>
            </w:r>
          </w:p>
        </w:tc>
        <w:tc>
          <w:tcPr>
            <w:tcW w:w="365" w:type="pct"/>
          </w:tcPr>
          <w:p w14:paraId="72A10287" w14:textId="00639441"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150.000</w:t>
            </w:r>
          </w:p>
        </w:tc>
      </w:tr>
      <w:tr w:rsidR="00E35CF5" w:rsidRPr="0010000D" w14:paraId="0711F53A" w14:textId="77777777" w:rsidTr="00B55E29">
        <w:trPr>
          <w:trHeight w:val="161"/>
        </w:trPr>
        <w:tc>
          <w:tcPr>
            <w:tcW w:w="966" w:type="pct"/>
            <w:shd w:val="clear" w:color="auto" w:fill="auto"/>
          </w:tcPr>
          <w:p w14:paraId="3F00B25A" w14:textId="00471E6D"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001E65A6">
              <w:rPr>
                <w:rFonts w:ascii="Times New Roman" w:hAnsi="Times New Roman"/>
                <w:sz w:val="20"/>
                <w:szCs w:val="20"/>
                <w:lang w:val="sr-Cyrl-RS"/>
              </w:rPr>
              <w:t>5</w:t>
            </w:r>
            <w:r w:rsidRPr="0052615B">
              <w:rPr>
                <w:rFonts w:ascii="Times New Roman" w:hAnsi="Times New Roman"/>
                <w:sz w:val="20"/>
                <w:szCs w:val="20"/>
                <w:lang w:val="sr-Cyrl-RS"/>
              </w:rPr>
              <w:t xml:space="preserve"> Долазак партнера у простор, сарадња са различитим привредним гранама</w:t>
            </w:r>
          </w:p>
        </w:tc>
        <w:tc>
          <w:tcPr>
            <w:tcW w:w="664" w:type="pct"/>
            <w:shd w:val="clear" w:color="auto" w:fill="auto"/>
          </w:tcPr>
          <w:p w14:paraId="18C6FCB7"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24D9C00A" w14:textId="77777777" w:rsidR="00E35CF5" w:rsidRPr="0052615B" w:rsidRDefault="00E35CF5" w:rsidP="003C59C0">
            <w:pPr>
              <w:spacing w:after="120" w:line="240" w:lineRule="auto"/>
              <w:jc w:val="both"/>
              <w:rPr>
                <w:rFonts w:ascii="Times New Roman" w:hAnsi="Times New Roman"/>
                <w:sz w:val="20"/>
                <w:szCs w:val="20"/>
                <w:lang w:val="sr-Cyrl-RS"/>
              </w:rPr>
            </w:pPr>
          </w:p>
          <w:p w14:paraId="50A90504"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Србија ствара</w:t>
            </w:r>
          </w:p>
        </w:tc>
        <w:tc>
          <w:tcPr>
            <w:tcW w:w="635" w:type="pct"/>
            <w:shd w:val="clear" w:color="auto" w:fill="auto"/>
          </w:tcPr>
          <w:p w14:paraId="7F324BEE"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4797F5BA"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2025</w:t>
            </w:r>
          </w:p>
        </w:tc>
        <w:tc>
          <w:tcPr>
            <w:tcW w:w="535" w:type="pct"/>
            <w:shd w:val="clear" w:color="auto" w:fill="auto"/>
          </w:tcPr>
          <w:p w14:paraId="2BBABB9C"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Буџет РС</w:t>
            </w:r>
          </w:p>
        </w:tc>
        <w:tc>
          <w:tcPr>
            <w:tcW w:w="534" w:type="pct"/>
            <w:shd w:val="clear" w:color="auto" w:fill="auto"/>
          </w:tcPr>
          <w:p w14:paraId="35BC1DC0" w14:textId="17884EAA"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57C4EAE5" w14:textId="33B2C439"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18.000</w:t>
            </w:r>
          </w:p>
        </w:tc>
        <w:tc>
          <w:tcPr>
            <w:tcW w:w="366" w:type="pct"/>
            <w:shd w:val="clear" w:color="auto" w:fill="auto"/>
          </w:tcPr>
          <w:p w14:paraId="5CE1D2B7" w14:textId="2534C9D2"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18.000</w:t>
            </w:r>
          </w:p>
        </w:tc>
        <w:tc>
          <w:tcPr>
            <w:tcW w:w="365" w:type="pct"/>
          </w:tcPr>
          <w:p w14:paraId="4642ADCA" w14:textId="03C1586F"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150.000</w:t>
            </w:r>
          </w:p>
        </w:tc>
      </w:tr>
      <w:tr w:rsidR="00E35CF5" w:rsidRPr="0010000D" w14:paraId="72D26117" w14:textId="77777777" w:rsidTr="00B55E29">
        <w:trPr>
          <w:trHeight w:val="161"/>
        </w:trPr>
        <w:tc>
          <w:tcPr>
            <w:tcW w:w="966" w:type="pct"/>
            <w:shd w:val="clear" w:color="auto" w:fill="auto"/>
          </w:tcPr>
          <w:p w14:paraId="56F9798D" w14:textId="5C1A1E2A"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001E65A6">
              <w:rPr>
                <w:rFonts w:ascii="Times New Roman" w:hAnsi="Times New Roman"/>
                <w:sz w:val="20"/>
                <w:szCs w:val="20"/>
                <w:lang w:val="sr-Cyrl-RS"/>
              </w:rPr>
              <w:t xml:space="preserve">6 </w:t>
            </w:r>
            <w:r w:rsidRPr="0052615B">
              <w:rPr>
                <w:rFonts w:ascii="Times New Roman" w:hAnsi="Times New Roman"/>
                <w:sz w:val="20"/>
                <w:szCs w:val="20"/>
                <w:lang w:val="sr-Cyrl-RS"/>
              </w:rPr>
              <w:t>Простор отворен за јавност</w:t>
            </w:r>
          </w:p>
        </w:tc>
        <w:tc>
          <w:tcPr>
            <w:tcW w:w="664" w:type="pct"/>
            <w:shd w:val="clear" w:color="auto" w:fill="auto"/>
          </w:tcPr>
          <w:p w14:paraId="3BB8FB00"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4282149A" w14:textId="77777777" w:rsidR="00E35CF5" w:rsidRPr="0052615B" w:rsidRDefault="00E35CF5" w:rsidP="003C59C0">
            <w:pPr>
              <w:spacing w:after="120" w:line="240" w:lineRule="auto"/>
              <w:jc w:val="both"/>
              <w:rPr>
                <w:rFonts w:ascii="Times New Roman" w:hAnsi="Times New Roman"/>
                <w:sz w:val="20"/>
                <w:szCs w:val="20"/>
                <w:lang w:val="sr-Cyrl-RS"/>
              </w:rPr>
            </w:pPr>
          </w:p>
          <w:p w14:paraId="135D3D7A"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Србија ствара</w:t>
            </w:r>
          </w:p>
        </w:tc>
        <w:tc>
          <w:tcPr>
            <w:tcW w:w="635" w:type="pct"/>
            <w:shd w:val="clear" w:color="auto" w:fill="auto"/>
          </w:tcPr>
          <w:p w14:paraId="7B0C2983"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1CA18FA3"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2025</w:t>
            </w:r>
          </w:p>
        </w:tc>
        <w:tc>
          <w:tcPr>
            <w:tcW w:w="535" w:type="pct"/>
            <w:shd w:val="clear" w:color="auto" w:fill="auto"/>
          </w:tcPr>
          <w:p w14:paraId="7D101C3B"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Буџет РС</w:t>
            </w:r>
          </w:p>
        </w:tc>
        <w:tc>
          <w:tcPr>
            <w:tcW w:w="534" w:type="pct"/>
            <w:shd w:val="clear" w:color="auto" w:fill="auto"/>
          </w:tcPr>
          <w:p w14:paraId="6E17F03A" w14:textId="633E96F0" w:rsidR="00E35CF5" w:rsidRPr="002C4596" w:rsidRDefault="002C4596" w:rsidP="003C59C0">
            <w:pPr>
              <w:spacing w:after="120" w:line="240" w:lineRule="auto"/>
              <w:jc w:val="both"/>
              <w:rPr>
                <w:rFonts w:ascii="Times New Roman" w:hAnsi="Times New Roman"/>
                <w:sz w:val="20"/>
                <w:szCs w:val="20"/>
                <w:lang w:val="sr-Latn-RS"/>
              </w:rPr>
            </w:pPr>
            <w:r w:rsidRPr="002C4596">
              <w:rPr>
                <w:rFonts w:ascii="Times New Roman" w:hAnsi="Times New Roman"/>
                <w:sz w:val="20"/>
                <w:szCs w:val="20"/>
              </w:rPr>
              <w:t>0614-4006</w:t>
            </w:r>
          </w:p>
        </w:tc>
        <w:tc>
          <w:tcPr>
            <w:tcW w:w="467" w:type="pct"/>
            <w:shd w:val="clear" w:color="auto" w:fill="auto"/>
          </w:tcPr>
          <w:p w14:paraId="2767D762" w14:textId="77777777"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w:t>
            </w:r>
          </w:p>
        </w:tc>
        <w:tc>
          <w:tcPr>
            <w:tcW w:w="366" w:type="pct"/>
            <w:shd w:val="clear" w:color="auto" w:fill="auto"/>
          </w:tcPr>
          <w:p w14:paraId="55BE9D3F" w14:textId="77777777"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w:t>
            </w:r>
          </w:p>
        </w:tc>
        <w:tc>
          <w:tcPr>
            <w:tcW w:w="365" w:type="pct"/>
          </w:tcPr>
          <w:p w14:paraId="0CA36124" w14:textId="6A901E65"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135.000</w:t>
            </w:r>
          </w:p>
        </w:tc>
      </w:tr>
      <w:tr w:rsidR="00E35CF5" w:rsidRPr="0010000D" w14:paraId="5CACBCBB" w14:textId="77777777" w:rsidTr="00B55E29">
        <w:trPr>
          <w:trHeight w:val="161"/>
        </w:trPr>
        <w:tc>
          <w:tcPr>
            <w:tcW w:w="966" w:type="pct"/>
            <w:shd w:val="clear" w:color="auto" w:fill="auto"/>
          </w:tcPr>
          <w:p w14:paraId="0BE3A658" w14:textId="45A8B30B"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2.1</w:t>
            </w:r>
            <w:r w:rsidR="00062B0B">
              <w:rPr>
                <w:rFonts w:ascii="Times New Roman" w:hAnsi="Times New Roman"/>
                <w:sz w:val="20"/>
                <w:szCs w:val="20"/>
                <w:lang w:val="sr-Cyrl-RS"/>
              </w:rPr>
              <w:t>0</w:t>
            </w:r>
            <w:r w:rsidRPr="0052615B">
              <w:rPr>
                <w:rFonts w:ascii="Times New Roman" w:hAnsi="Times New Roman"/>
                <w:sz w:val="20"/>
                <w:szCs w:val="20"/>
                <w:lang w:val="sr-Cyrl-RS"/>
              </w:rPr>
              <w:t>.</w:t>
            </w:r>
            <w:r w:rsidR="001E65A6">
              <w:rPr>
                <w:rFonts w:ascii="Times New Roman" w:hAnsi="Times New Roman"/>
                <w:sz w:val="20"/>
                <w:szCs w:val="20"/>
                <w:lang w:val="sr-Cyrl-RS"/>
              </w:rPr>
              <w:t>7</w:t>
            </w:r>
            <w:r w:rsidRPr="0052615B">
              <w:rPr>
                <w:rFonts w:ascii="Times New Roman" w:hAnsi="Times New Roman"/>
                <w:sz w:val="20"/>
                <w:szCs w:val="20"/>
                <w:lang w:val="sr-Cyrl-RS"/>
              </w:rPr>
              <w:t xml:space="preserve"> Почетак имплементације годишњег програма</w:t>
            </w:r>
          </w:p>
        </w:tc>
        <w:tc>
          <w:tcPr>
            <w:tcW w:w="664" w:type="pct"/>
            <w:shd w:val="clear" w:color="auto" w:fill="auto"/>
          </w:tcPr>
          <w:p w14:paraId="37714287"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Канцаларија за ИТ и еУправу</w:t>
            </w:r>
          </w:p>
          <w:p w14:paraId="0F12169A" w14:textId="77777777" w:rsidR="00E35CF5" w:rsidRPr="0052615B" w:rsidRDefault="00E35CF5" w:rsidP="003C59C0">
            <w:pPr>
              <w:spacing w:after="120" w:line="240" w:lineRule="auto"/>
              <w:jc w:val="both"/>
              <w:rPr>
                <w:rFonts w:ascii="Times New Roman" w:hAnsi="Times New Roman"/>
                <w:sz w:val="20"/>
                <w:szCs w:val="20"/>
                <w:lang w:val="sr-Cyrl-RS"/>
              </w:rPr>
            </w:pPr>
          </w:p>
          <w:p w14:paraId="43F9D874"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Србија ствара</w:t>
            </w:r>
          </w:p>
        </w:tc>
        <w:tc>
          <w:tcPr>
            <w:tcW w:w="635" w:type="pct"/>
            <w:shd w:val="clear" w:color="auto" w:fill="auto"/>
          </w:tcPr>
          <w:p w14:paraId="62F1B10E"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Кабинет председника Владе, Канцеларија Србија Ствара</w:t>
            </w:r>
          </w:p>
        </w:tc>
        <w:tc>
          <w:tcPr>
            <w:tcW w:w="468" w:type="pct"/>
            <w:shd w:val="clear" w:color="auto" w:fill="auto"/>
          </w:tcPr>
          <w:p w14:paraId="6D225AE6"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2025</w:t>
            </w:r>
          </w:p>
        </w:tc>
        <w:tc>
          <w:tcPr>
            <w:tcW w:w="535" w:type="pct"/>
            <w:shd w:val="clear" w:color="auto" w:fill="auto"/>
          </w:tcPr>
          <w:p w14:paraId="5A060A36" w14:textId="77777777" w:rsidR="00E35CF5" w:rsidRPr="0052615B" w:rsidRDefault="00E35CF5" w:rsidP="003C59C0">
            <w:pPr>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Буџет РС</w:t>
            </w:r>
          </w:p>
        </w:tc>
        <w:tc>
          <w:tcPr>
            <w:tcW w:w="534" w:type="pct"/>
            <w:shd w:val="clear" w:color="auto" w:fill="auto"/>
          </w:tcPr>
          <w:p w14:paraId="34C29FBF" w14:textId="73316474" w:rsidR="00E35CF5" w:rsidRPr="002C4596" w:rsidRDefault="002C4596" w:rsidP="003C59C0">
            <w:pPr>
              <w:spacing w:after="120" w:line="240" w:lineRule="auto"/>
              <w:jc w:val="both"/>
              <w:rPr>
                <w:rFonts w:ascii="Times New Roman" w:hAnsi="Times New Roman"/>
                <w:sz w:val="20"/>
                <w:szCs w:val="20"/>
              </w:rPr>
            </w:pPr>
            <w:r w:rsidRPr="002C4596">
              <w:rPr>
                <w:rFonts w:ascii="Times New Roman" w:hAnsi="Times New Roman"/>
                <w:sz w:val="20"/>
                <w:szCs w:val="20"/>
              </w:rPr>
              <w:t>0614-4006</w:t>
            </w:r>
          </w:p>
        </w:tc>
        <w:tc>
          <w:tcPr>
            <w:tcW w:w="467" w:type="pct"/>
            <w:shd w:val="clear" w:color="auto" w:fill="auto"/>
          </w:tcPr>
          <w:p w14:paraId="29772BF8" w14:textId="77777777"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w:t>
            </w:r>
          </w:p>
        </w:tc>
        <w:tc>
          <w:tcPr>
            <w:tcW w:w="366" w:type="pct"/>
            <w:shd w:val="clear" w:color="auto" w:fill="auto"/>
          </w:tcPr>
          <w:p w14:paraId="5BDE8ACE" w14:textId="77777777"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w:t>
            </w:r>
          </w:p>
        </w:tc>
        <w:tc>
          <w:tcPr>
            <w:tcW w:w="365" w:type="pct"/>
          </w:tcPr>
          <w:p w14:paraId="037FE625" w14:textId="11BEAD87" w:rsidR="00E35CF5" w:rsidRPr="002C4596" w:rsidRDefault="00E35CF5" w:rsidP="004072A4">
            <w:pPr>
              <w:spacing w:after="120" w:line="240" w:lineRule="auto"/>
              <w:jc w:val="right"/>
              <w:rPr>
                <w:rFonts w:ascii="Times New Roman" w:hAnsi="Times New Roman"/>
                <w:sz w:val="20"/>
                <w:szCs w:val="20"/>
                <w:lang w:val="sr-Cyrl-RS"/>
              </w:rPr>
            </w:pPr>
            <w:r w:rsidRPr="002C4596">
              <w:rPr>
                <w:rFonts w:ascii="Times New Roman" w:hAnsi="Times New Roman"/>
                <w:sz w:val="20"/>
                <w:szCs w:val="20"/>
                <w:lang w:val="sr-Latn-RS"/>
              </w:rPr>
              <w:t>42.000</w:t>
            </w:r>
          </w:p>
        </w:tc>
      </w:tr>
    </w:tbl>
    <w:p w14:paraId="2C667945" w14:textId="77777777" w:rsidR="00E35CF5" w:rsidRDefault="00E35CF5" w:rsidP="003C59C0">
      <w:pPr>
        <w:spacing w:after="120" w:line="240" w:lineRule="auto"/>
        <w:jc w:val="both"/>
        <w:rPr>
          <w:rFonts w:ascii="Times New Roman" w:hAnsi="Times New Roman"/>
          <w:sz w:val="20"/>
          <w:szCs w:val="20"/>
          <w:lang w:val="sr-Cyrl-RS"/>
        </w:rPr>
      </w:pPr>
    </w:p>
    <w:p w14:paraId="3B9D83DE" w14:textId="77777777" w:rsidR="00625984" w:rsidRDefault="00625984"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2"/>
        <w:gridCol w:w="1199"/>
        <w:gridCol w:w="1142"/>
        <w:gridCol w:w="659"/>
        <w:gridCol w:w="659"/>
        <w:gridCol w:w="1032"/>
        <w:gridCol w:w="1867"/>
        <w:gridCol w:w="1867"/>
        <w:gridCol w:w="1832"/>
      </w:tblGrid>
      <w:tr w:rsidR="00656736" w:rsidRPr="00CA6335" w14:paraId="4D5DD620" w14:textId="77777777" w:rsidTr="0090392A">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6A72B385" w14:textId="4F9BB8DE" w:rsidR="00656736" w:rsidRPr="00697D33" w:rsidRDefault="00656736" w:rsidP="003C59C0">
            <w:pPr>
              <w:spacing w:after="120" w:line="240" w:lineRule="auto"/>
              <w:jc w:val="both"/>
              <w:rPr>
                <w:rFonts w:ascii="Times New Roman" w:hAnsi="Times New Roman"/>
                <w:sz w:val="20"/>
                <w:szCs w:val="20"/>
                <w:lang w:val="sr-Latn-RS"/>
              </w:rPr>
            </w:pPr>
            <w:bookmarkStart w:id="5" w:name="_Hlk148018976"/>
            <w:r w:rsidRPr="0010000D">
              <w:rPr>
                <w:rFonts w:ascii="Times New Roman" w:hAnsi="Times New Roman"/>
                <w:sz w:val="20"/>
                <w:szCs w:val="20"/>
                <w:lang w:val="sr-Cyrl-RS"/>
              </w:rPr>
              <w:t>Мера 2.1</w:t>
            </w:r>
            <w:r w:rsidR="0041158A" w:rsidRPr="0041158A">
              <w:rPr>
                <w:rFonts w:ascii="Times New Roman" w:hAnsi="Times New Roman"/>
                <w:sz w:val="20"/>
                <w:szCs w:val="20"/>
                <w:lang w:val="ru-RU"/>
              </w:rPr>
              <w:t>1</w:t>
            </w:r>
            <w:r w:rsidRPr="0010000D">
              <w:rPr>
                <w:rFonts w:ascii="Times New Roman" w:hAnsi="Times New Roman"/>
                <w:sz w:val="20"/>
                <w:szCs w:val="20"/>
                <w:lang w:val="sr-Cyrl-RS"/>
              </w:rPr>
              <w:t xml:space="preserve">: </w:t>
            </w:r>
            <w:r>
              <w:rPr>
                <w:rFonts w:ascii="Times New Roman" w:hAnsi="Times New Roman"/>
                <w:sz w:val="20"/>
                <w:szCs w:val="20"/>
                <w:lang w:val="sr-Cyrl-RS"/>
              </w:rPr>
              <w:t>Мапа пута истраживачке инфраструктуре</w:t>
            </w:r>
            <w:r w:rsidRPr="0010000D">
              <w:rPr>
                <w:rFonts w:ascii="Times New Roman" w:hAnsi="Times New Roman"/>
                <w:sz w:val="20"/>
                <w:szCs w:val="20"/>
                <w:lang w:val="sr-Cyrl-RS"/>
              </w:rPr>
              <w:t xml:space="preserve"> у Републици Србији  </w:t>
            </w:r>
          </w:p>
        </w:tc>
      </w:tr>
      <w:tr w:rsidR="00656736" w:rsidRPr="00CA6335" w14:paraId="3CD9331D" w14:textId="77777777" w:rsidTr="0090392A">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23EC572E" w14:textId="0111D8A2"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E5241B">
              <w:rPr>
                <w:rFonts w:ascii="Times New Roman" w:hAnsi="Times New Roman"/>
                <w:sz w:val="20"/>
                <w:szCs w:val="20"/>
                <w:lang w:val="sr-Cyrl-RS"/>
              </w:rPr>
              <w:t>НИТРА</w:t>
            </w:r>
          </w:p>
        </w:tc>
      </w:tr>
      <w:tr w:rsidR="00656736" w:rsidRPr="0010000D" w14:paraId="23AC6B56" w14:textId="77777777" w:rsidTr="00656736">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738AAA3C" w14:textId="77777777" w:rsidR="00656736" w:rsidRPr="00D1012C"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088" w:type="dxa"/>
            <w:gridSpan w:val="5"/>
            <w:tcBorders>
              <w:top w:val="single" w:sz="4" w:space="0" w:color="auto"/>
              <w:left w:val="single" w:sz="4" w:space="0" w:color="auto"/>
              <w:bottom w:val="single" w:sz="4" w:space="0" w:color="auto"/>
              <w:right w:val="single" w:sz="4" w:space="0" w:color="auto"/>
            </w:tcBorders>
            <w:shd w:val="clear" w:color="auto" w:fill="F7CAAC"/>
          </w:tcPr>
          <w:p w14:paraId="29B1C3AC"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Pr="00D86236">
              <w:rPr>
                <w:rFonts w:ascii="Times New Roman" w:hAnsi="Times New Roman"/>
                <w:sz w:val="20"/>
                <w:szCs w:val="20"/>
                <w:lang w:val="sr-Cyrl-RS"/>
              </w:rPr>
              <w:t>Подстицајна</w:t>
            </w:r>
          </w:p>
        </w:tc>
      </w:tr>
      <w:tr w:rsidR="00656736" w:rsidRPr="0010000D" w14:paraId="737B47C7" w14:textId="77777777" w:rsidTr="00656736">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289E9185"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088" w:type="dxa"/>
            <w:gridSpan w:val="5"/>
            <w:tcBorders>
              <w:top w:val="single" w:sz="4" w:space="0" w:color="auto"/>
              <w:left w:val="single" w:sz="4" w:space="0" w:color="auto"/>
              <w:bottom w:val="single" w:sz="4" w:space="0" w:color="auto"/>
              <w:right w:val="single" w:sz="4" w:space="0" w:color="auto"/>
            </w:tcBorders>
            <w:shd w:val="clear" w:color="auto" w:fill="F7CAAC"/>
          </w:tcPr>
          <w:p w14:paraId="66415589" w14:textId="77777777" w:rsidR="00656736" w:rsidRPr="0010000D" w:rsidRDefault="00656736"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41158A" w:rsidRPr="0010000D" w14:paraId="39702EA1" w14:textId="77777777" w:rsidTr="0090392A">
        <w:trPr>
          <w:trHeight w:val="808"/>
        </w:trPr>
        <w:tc>
          <w:tcPr>
            <w:tcW w:w="0" w:type="auto"/>
            <w:tcBorders>
              <w:top w:val="single" w:sz="4" w:space="0" w:color="auto"/>
              <w:right w:val="single" w:sz="4" w:space="0" w:color="auto"/>
            </w:tcBorders>
            <w:shd w:val="clear" w:color="auto" w:fill="D9D9D9"/>
          </w:tcPr>
          <w:p w14:paraId="5B7D836B"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9278FE3"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DC7E681" w14:textId="77777777" w:rsidR="00656736" w:rsidRPr="0010000D" w:rsidRDefault="00656736"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78E2EA8E"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344D47FE"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3CF9F3D"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1F1C90F9"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5F26192"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5E95F1F5" w14:textId="77777777" w:rsidR="00656736" w:rsidRPr="0010000D" w:rsidRDefault="006567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41158A" w:rsidRPr="0010000D" w14:paraId="6E3011A2" w14:textId="77777777" w:rsidTr="0090392A">
        <w:trPr>
          <w:trHeight w:val="256"/>
        </w:trPr>
        <w:tc>
          <w:tcPr>
            <w:tcW w:w="0" w:type="auto"/>
            <w:tcBorders>
              <w:top w:val="single" w:sz="4" w:space="0" w:color="auto"/>
              <w:bottom w:val="single" w:sz="4" w:space="0" w:color="auto"/>
              <w:right w:val="single" w:sz="4" w:space="0" w:color="auto"/>
            </w:tcBorders>
            <w:shd w:val="clear" w:color="auto" w:fill="FFFFFF"/>
          </w:tcPr>
          <w:p w14:paraId="1FB99C2D" w14:textId="557EC30E" w:rsidR="00656736" w:rsidRPr="0010000D" w:rsidRDefault="00656736" w:rsidP="003C59C0">
            <w:pPr>
              <w:shd w:val="clear" w:color="auto" w:fill="FFFFFF"/>
              <w:spacing w:after="120" w:line="240" w:lineRule="auto"/>
              <w:jc w:val="both"/>
              <w:rPr>
                <w:rFonts w:ascii="Times New Roman" w:hAnsi="Times New Roman"/>
                <w:sz w:val="20"/>
                <w:szCs w:val="20"/>
                <w:lang w:val="sr-Cyrl-RS"/>
              </w:rPr>
            </w:pPr>
            <w:r w:rsidRPr="00656736">
              <w:rPr>
                <w:rFonts w:ascii="Times New Roman" w:hAnsi="Times New Roman"/>
                <w:sz w:val="20"/>
                <w:szCs w:val="20"/>
                <w:lang w:val="sr-Cyrl-RS"/>
              </w:rPr>
              <w:lastRenderedPageBreak/>
              <w:t xml:space="preserve">Израђена </w:t>
            </w:r>
            <w:r w:rsidR="0041158A">
              <w:rPr>
                <w:rFonts w:ascii="Times New Roman" w:hAnsi="Times New Roman"/>
                <w:sz w:val="20"/>
                <w:szCs w:val="20"/>
                <w:lang w:val="sr-Cyrl-RS"/>
              </w:rPr>
              <w:t xml:space="preserve">Мапа </w:t>
            </w:r>
            <w:r>
              <w:rPr>
                <w:rFonts w:ascii="Times New Roman" w:hAnsi="Times New Roman"/>
                <w:sz w:val="20"/>
                <w:szCs w:val="20"/>
                <w:lang w:val="sr-Cyrl-RS"/>
              </w:rPr>
              <w:t>пута истраживачке инфраструктуре</w:t>
            </w:r>
            <w:r w:rsidRPr="0010000D">
              <w:rPr>
                <w:rFonts w:ascii="Times New Roman" w:hAnsi="Times New Roman"/>
                <w:sz w:val="20"/>
                <w:szCs w:val="20"/>
                <w:lang w:val="sr-Cyrl-RS"/>
              </w:rPr>
              <w:t xml:space="preserve"> у Републици Србији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990143D" w14:textId="34D29A8C" w:rsidR="00656736" w:rsidRPr="0052615B" w:rsidRDefault="00656736" w:rsidP="003C59C0">
            <w:pPr>
              <w:shd w:val="clear" w:color="auto" w:fill="FFFFFF"/>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0</w:t>
            </w:r>
            <w:r w:rsidR="007E702D">
              <w:rPr>
                <w:rFonts w:ascii="Times New Roman" w:hAnsi="Times New Roman"/>
                <w:sz w:val="20"/>
                <w:szCs w:val="20"/>
              </w:rPr>
              <w:t xml:space="preserve"> -</w:t>
            </w:r>
            <w:r w:rsidRPr="0052615B">
              <w:rPr>
                <w:rFonts w:ascii="Times New Roman" w:hAnsi="Times New Roman"/>
                <w:sz w:val="20"/>
                <w:szCs w:val="20"/>
                <w:lang w:val="sr-Cyrl-RS"/>
              </w:rPr>
              <w:t xml:space="preserve"> Не</w:t>
            </w:r>
          </w:p>
          <w:p w14:paraId="2EA91AFA" w14:textId="07654EE4" w:rsidR="00656736" w:rsidRPr="0052615B" w:rsidRDefault="00656736" w:rsidP="003C59C0">
            <w:pPr>
              <w:shd w:val="clear" w:color="auto" w:fill="FFFFFF"/>
              <w:spacing w:after="120" w:line="240" w:lineRule="auto"/>
              <w:jc w:val="both"/>
              <w:rPr>
                <w:rFonts w:ascii="Times New Roman" w:hAnsi="Times New Roman"/>
                <w:sz w:val="20"/>
                <w:szCs w:val="20"/>
              </w:rPr>
            </w:pPr>
            <w:r w:rsidRPr="0052615B">
              <w:rPr>
                <w:rFonts w:ascii="Times New Roman" w:hAnsi="Times New Roman"/>
                <w:sz w:val="20"/>
                <w:szCs w:val="20"/>
                <w:lang w:val="sr-Cyrl-RS"/>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7CBE3E" w14:textId="1EFFB332" w:rsidR="00656736" w:rsidRPr="0052615B" w:rsidRDefault="0052615B" w:rsidP="003C59C0">
            <w:pPr>
              <w:shd w:val="clear" w:color="auto" w:fill="FFFFFF"/>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49B06B2" w14:textId="77777777" w:rsidR="00656736" w:rsidRPr="00A91E38" w:rsidRDefault="00656736" w:rsidP="003C59C0">
            <w:pPr>
              <w:shd w:val="clear" w:color="auto" w:fill="FFFFFF"/>
              <w:spacing w:after="120" w:line="240" w:lineRule="auto"/>
              <w:jc w:val="both"/>
              <w:rPr>
                <w:rFonts w:ascii="Times New Roman" w:hAnsi="Times New Roman"/>
                <w:sz w:val="20"/>
                <w:szCs w:val="20"/>
                <w:lang w:val="sr-Cyrl-RS"/>
              </w:rPr>
            </w:pPr>
            <w:r w:rsidRPr="00A91E38">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5CC104" w14:textId="77777777" w:rsidR="00656736" w:rsidRPr="00BE5CB6" w:rsidRDefault="0065673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6594F0" w14:textId="50F98F0C" w:rsidR="00656736" w:rsidRPr="00A91E38" w:rsidRDefault="00A352D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0F96E6" w14:textId="2850ED43" w:rsidR="00656736" w:rsidRPr="00A91E38" w:rsidRDefault="006567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001CDBFC" w14:textId="5505914C" w:rsidR="00656736" w:rsidRPr="00A91E38" w:rsidRDefault="006567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673E54AA" w14:textId="7EC5A0BA" w:rsidR="008974E0" w:rsidRDefault="008974E0"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18683F" w:rsidRPr="00CA6335" w14:paraId="7475AF38" w14:textId="77777777" w:rsidTr="0090392A">
        <w:trPr>
          <w:trHeight w:val="211"/>
        </w:trPr>
        <w:tc>
          <w:tcPr>
            <w:tcW w:w="6789" w:type="dxa"/>
            <w:vMerge w:val="restart"/>
            <w:shd w:val="clear" w:color="auto" w:fill="A8D08D"/>
          </w:tcPr>
          <w:p w14:paraId="588A7C64"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53D2EFA7"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5E40C603"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5F953F4"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916A2EF"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18683F" w:rsidRPr="0010000D" w14:paraId="53ED073A" w14:textId="77777777" w:rsidTr="0090392A">
        <w:trPr>
          <w:trHeight w:val="211"/>
        </w:trPr>
        <w:tc>
          <w:tcPr>
            <w:tcW w:w="6789" w:type="dxa"/>
            <w:vMerge/>
            <w:shd w:val="clear" w:color="auto" w:fill="A8D08D"/>
          </w:tcPr>
          <w:p w14:paraId="61CFF60C"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21F0A32"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7BD6DFDA"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7D56972B"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7DF24FD1" w14:textId="77777777" w:rsidR="0018683F" w:rsidRPr="00A1228C" w:rsidRDefault="0018683F"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18683F" w:rsidRPr="00A21658" w14:paraId="26F39FB4" w14:textId="77777777" w:rsidTr="0018683F">
        <w:trPr>
          <w:trHeight w:val="438"/>
        </w:trPr>
        <w:tc>
          <w:tcPr>
            <w:tcW w:w="6789" w:type="dxa"/>
            <w:shd w:val="clear" w:color="auto" w:fill="FFFFFF"/>
          </w:tcPr>
          <w:p w14:paraId="473B111D" w14:textId="72C2A793" w:rsidR="0018683F" w:rsidRPr="005D683A" w:rsidRDefault="0018683F" w:rsidP="003C59C0">
            <w:pPr>
              <w:spacing w:after="120" w:line="240" w:lineRule="auto"/>
              <w:jc w:val="both"/>
              <w:rPr>
                <w:rFonts w:ascii="Times New Roman" w:hAnsi="Times New Roman"/>
                <w:color w:val="FF0000"/>
                <w:sz w:val="20"/>
                <w:szCs w:val="20"/>
                <w:lang w:val="sr-Latn-RS"/>
              </w:rPr>
            </w:pPr>
            <w:r w:rsidRPr="00B76055">
              <w:rPr>
                <w:rFonts w:ascii="Times New Roman" w:hAnsi="Times New Roman"/>
                <w:sz w:val="20"/>
                <w:szCs w:val="20"/>
                <w:lang w:val="sr-Cyrl-RS"/>
              </w:rPr>
              <w:t xml:space="preserve">Буџет РС - </w:t>
            </w:r>
            <w:r w:rsidR="00194A25" w:rsidRPr="00B76055">
              <w:rPr>
                <w:rFonts w:ascii="Times New Roman" w:hAnsi="Times New Roman"/>
                <w:sz w:val="20"/>
                <w:szCs w:val="20"/>
                <w:lang w:val="sr-Cyrl-RS"/>
              </w:rPr>
              <w:t>НИТРА</w:t>
            </w:r>
            <w:r w:rsidRPr="00B76055">
              <w:rPr>
                <w:rFonts w:ascii="Times New Roman" w:hAnsi="Times New Roman"/>
                <w:sz w:val="20"/>
                <w:szCs w:val="20"/>
                <w:lang w:val="sr-Cyrl-RS"/>
              </w:rPr>
              <w:t xml:space="preserve"> редовна издвајања</w:t>
            </w:r>
          </w:p>
        </w:tc>
        <w:tc>
          <w:tcPr>
            <w:tcW w:w="2127" w:type="dxa"/>
            <w:shd w:val="clear" w:color="auto" w:fill="FFFFFF"/>
          </w:tcPr>
          <w:p w14:paraId="400C6598" w14:textId="19A92F6B" w:rsidR="0018683F" w:rsidRPr="00656736" w:rsidRDefault="00B76055" w:rsidP="003C59C0">
            <w:pPr>
              <w:spacing w:after="120" w:line="240" w:lineRule="auto"/>
              <w:jc w:val="both"/>
              <w:rPr>
                <w:rFonts w:ascii="Times New Roman" w:hAnsi="Times New Roman"/>
                <w:color w:val="FF0000"/>
                <w:sz w:val="20"/>
                <w:szCs w:val="20"/>
                <w:lang w:val="sr-Cyrl-RS"/>
              </w:rPr>
            </w:pPr>
            <w:r w:rsidRPr="00B76055">
              <w:rPr>
                <w:rFonts w:ascii="Times New Roman" w:hAnsi="Times New Roman"/>
                <w:sz w:val="20"/>
                <w:szCs w:val="20"/>
                <w:lang w:val="sr-Cyrl-RS"/>
              </w:rPr>
              <w:t>0201-0007</w:t>
            </w:r>
          </w:p>
        </w:tc>
        <w:tc>
          <w:tcPr>
            <w:tcW w:w="1701" w:type="dxa"/>
            <w:shd w:val="clear" w:color="auto" w:fill="FFFFFF"/>
          </w:tcPr>
          <w:p w14:paraId="36A24CD0" w14:textId="4924F03A" w:rsidR="0018683F" w:rsidRDefault="00417AC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0B69A42D" w14:textId="6AA06C6E" w:rsidR="0018683F" w:rsidRDefault="00417AC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6ECC194D" w14:textId="0FFBFF47" w:rsidR="0018683F" w:rsidRDefault="00417AC7"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19B058D0" w14:textId="77777777" w:rsidR="0018683F" w:rsidRPr="00005983" w:rsidRDefault="0018683F"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18683F" w:rsidRPr="00CA6335" w14:paraId="5EC50E3D" w14:textId="77777777" w:rsidTr="0090392A">
        <w:trPr>
          <w:trHeight w:val="142"/>
        </w:trPr>
        <w:tc>
          <w:tcPr>
            <w:tcW w:w="970" w:type="pct"/>
            <w:vMerge w:val="restart"/>
            <w:shd w:val="clear" w:color="auto" w:fill="FFF2CC"/>
          </w:tcPr>
          <w:p w14:paraId="1D4BD757"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0190EBCB"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2FB26D4A"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6B177F9B"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F874CD6"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049BA927"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62B4F6F0"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537230C0"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18683F" w:rsidRPr="0010000D" w14:paraId="3A4EC2A9" w14:textId="77777777" w:rsidTr="0090392A">
        <w:trPr>
          <w:trHeight w:val="296"/>
        </w:trPr>
        <w:tc>
          <w:tcPr>
            <w:tcW w:w="970" w:type="pct"/>
            <w:vMerge/>
            <w:shd w:val="clear" w:color="auto" w:fill="FFF2CC"/>
          </w:tcPr>
          <w:p w14:paraId="48C027DB"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EC5D367"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64BDDE6"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378CA556"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29AF937C"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4FB9BB36"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34FE52E" w14:textId="77777777" w:rsidR="0018683F" w:rsidRPr="00354293"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4B17D207" w14:textId="77777777" w:rsidR="0018683F" w:rsidRPr="00354293"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6BE138D9"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B76055" w:rsidRPr="0010000D" w14:paraId="228442C4" w14:textId="77777777" w:rsidTr="0090392A">
        <w:trPr>
          <w:trHeight w:val="208"/>
        </w:trPr>
        <w:tc>
          <w:tcPr>
            <w:tcW w:w="970" w:type="pct"/>
            <w:shd w:val="clear" w:color="auto" w:fill="auto"/>
          </w:tcPr>
          <w:p w14:paraId="7A8EA189" w14:textId="5F412A24" w:rsidR="00B76055" w:rsidRPr="00BD1236" w:rsidRDefault="00B76055" w:rsidP="003C59C0">
            <w:pPr>
              <w:spacing w:after="120" w:line="240" w:lineRule="auto"/>
              <w:jc w:val="both"/>
              <w:rPr>
                <w:rFonts w:ascii="Times New Roman" w:hAnsi="Times New Roman"/>
                <w:sz w:val="20"/>
                <w:szCs w:val="20"/>
                <w:lang w:val="sr-Cyrl-BA"/>
              </w:rPr>
            </w:pPr>
            <w:r w:rsidRPr="00BD1236">
              <w:rPr>
                <w:rFonts w:ascii="Times New Roman" w:hAnsi="Times New Roman"/>
                <w:sz w:val="20"/>
                <w:szCs w:val="20"/>
                <w:lang w:val="sr-Cyrl-RS"/>
              </w:rPr>
              <w:t>2.1</w:t>
            </w:r>
            <w:r>
              <w:rPr>
                <w:rFonts w:ascii="Times New Roman" w:hAnsi="Times New Roman"/>
                <w:sz w:val="20"/>
                <w:szCs w:val="20"/>
                <w:lang w:val="sr-Cyrl-RS"/>
              </w:rPr>
              <w:t>1</w:t>
            </w:r>
            <w:r w:rsidRPr="00BD1236">
              <w:rPr>
                <w:rFonts w:ascii="Times New Roman" w:hAnsi="Times New Roman"/>
                <w:sz w:val="20"/>
                <w:szCs w:val="20"/>
                <w:lang w:val="sr-Cyrl-RS"/>
              </w:rPr>
              <w:t>.1</w:t>
            </w:r>
            <w:r w:rsidRPr="00BD1236">
              <w:rPr>
                <w:rFonts w:ascii="Times New Roman" w:hAnsi="Times New Roman"/>
                <w:sz w:val="20"/>
                <w:szCs w:val="20"/>
              </w:rPr>
              <w:t>.</w:t>
            </w:r>
            <w:r w:rsidRPr="00BD1236">
              <w:rPr>
                <w:rFonts w:ascii="Times New Roman" w:hAnsi="Times New Roman"/>
                <w:sz w:val="20"/>
                <w:szCs w:val="20"/>
                <w:lang w:val="sr-Cyrl-BA"/>
              </w:rPr>
              <w:t xml:space="preserve"> </w:t>
            </w:r>
            <w:r>
              <w:rPr>
                <w:rFonts w:ascii="Times New Roman" w:hAnsi="Times New Roman"/>
                <w:sz w:val="20"/>
                <w:szCs w:val="20"/>
                <w:lang w:val="sr-Cyrl-BA"/>
              </w:rPr>
              <w:t>Објављивање јавног позива</w:t>
            </w:r>
          </w:p>
        </w:tc>
        <w:tc>
          <w:tcPr>
            <w:tcW w:w="667" w:type="pct"/>
            <w:shd w:val="clear" w:color="auto" w:fill="auto"/>
          </w:tcPr>
          <w:p w14:paraId="4CD8044C" w14:textId="221E7B2C" w:rsidR="00B76055" w:rsidRPr="00BD1236" w:rsidRDefault="00B76055"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RS"/>
              </w:rPr>
              <w:t>НИТРА</w:t>
            </w:r>
          </w:p>
        </w:tc>
        <w:tc>
          <w:tcPr>
            <w:tcW w:w="638" w:type="pct"/>
            <w:shd w:val="clear" w:color="auto" w:fill="auto"/>
          </w:tcPr>
          <w:p w14:paraId="1629B772" w14:textId="1B77668D" w:rsidR="00B76055" w:rsidRPr="0041158A" w:rsidRDefault="00B76055" w:rsidP="003C59C0">
            <w:pPr>
              <w:spacing w:after="120" w:line="240" w:lineRule="auto"/>
              <w:jc w:val="both"/>
              <w:rPr>
                <w:rFonts w:ascii="Times New Roman" w:hAnsi="Times New Roman"/>
                <w:sz w:val="20"/>
                <w:szCs w:val="20"/>
                <w:lang w:val="sr-Cyrl-RS"/>
              </w:rPr>
            </w:pPr>
          </w:p>
        </w:tc>
        <w:tc>
          <w:tcPr>
            <w:tcW w:w="470" w:type="pct"/>
            <w:shd w:val="clear" w:color="auto" w:fill="auto"/>
          </w:tcPr>
          <w:p w14:paraId="596F501A" w14:textId="63E35B22" w:rsidR="00B76055" w:rsidRPr="00F81BD8" w:rsidRDefault="00B76055" w:rsidP="003C59C0">
            <w:pPr>
              <w:spacing w:after="120" w:line="240" w:lineRule="auto"/>
              <w:jc w:val="both"/>
              <w:rPr>
                <w:rFonts w:ascii="Times New Roman" w:hAnsi="Times New Roman"/>
                <w:sz w:val="20"/>
                <w:szCs w:val="20"/>
                <w:lang w:val="sr-Cyrl-RS"/>
              </w:rPr>
            </w:pPr>
            <w:r w:rsidRPr="00F81BD8">
              <w:rPr>
                <w:rFonts w:ascii="Times New Roman" w:hAnsi="Times New Roman"/>
                <w:sz w:val="20"/>
                <w:szCs w:val="20"/>
              </w:rPr>
              <w:t>I</w:t>
            </w:r>
            <w:r w:rsidR="00417AC7" w:rsidRPr="00F81BD8">
              <w:rPr>
                <w:rFonts w:ascii="Times New Roman" w:hAnsi="Times New Roman"/>
                <w:sz w:val="20"/>
                <w:szCs w:val="20"/>
              </w:rPr>
              <w:t>I</w:t>
            </w:r>
            <w:r w:rsidRPr="00F81BD8">
              <w:rPr>
                <w:rFonts w:ascii="Times New Roman" w:hAnsi="Times New Roman"/>
                <w:sz w:val="20"/>
                <w:szCs w:val="20"/>
                <w:lang w:val="sr-Cyrl-RS"/>
              </w:rPr>
              <w:t xml:space="preserve"> квартал</w:t>
            </w:r>
            <w:r w:rsidRPr="00F81BD8">
              <w:rPr>
                <w:rFonts w:ascii="Times New Roman" w:hAnsi="Times New Roman"/>
                <w:sz w:val="20"/>
                <w:szCs w:val="20"/>
              </w:rPr>
              <w:t xml:space="preserve"> 202</w:t>
            </w:r>
            <w:r w:rsidR="00417AC7">
              <w:rPr>
                <w:rFonts w:ascii="Times New Roman" w:hAnsi="Times New Roman"/>
                <w:sz w:val="20"/>
                <w:szCs w:val="20"/>
                <w:lang w:val="sr-Cyrl-RS"/>
              </w:rPr>
              <w:t>4</w:t>
            </w:r>
            <w:r w:rsidRPr="00F81BD8">
              <w:rPr>
                <w:rFonts w:ascii="Times New Roman" w:hAnsi="Times New Roman"/>
                <w:sz w:val="20"/>
                <w:szCs w:val="20"/>
                <w:lang w:val="sr-Cyrl-RS"/>
              </w:rPr>
              <w:t>.</w:t>
            </w:r>
          </w:p>
        </w:tc>
        <w:tc>
          <w:tcPr>
            <w:tcW w:w="538" w:type="pct"/>
            <w:shd w:val="clear" w:color="auto" w:fill="auto"/>
          </w:tcPr>
          <w:p w14:paraId="1E60DE6C" w14:textId="4E8ACF3B" w:rsidR="00B76055" w:rsidRPr="00B76055" w:rsidRDefault="00B76055" w:rsidP="003C59C0">
            <w:pPr>
              <w:spacing w:after="120" w:line="240" w:lineRule="auto"/>
              <w:jc w:val="both"/>
              <w:rPr>
                <w:rFonts w:ascii="Times New Roman" w:hAnsi="Times New Roman"/>
                <w:sz w:val="20"/>
                <w:szCs w:val="20"/>
                <w:lang w:val="sr-Cyrl-RS"/>
              </w:rPr>
            </w:pPr>
            <w:r w:rsidRPr="00B76055">
              <w:rPr>
                <w:rFonts w:ascii="Times New Roman" w:hAnsi="Times New Roman"/>
                <w:sz w:val="20"/>
                <w:szCs w:val="20"/>
                <w:lang w:val="sr-Cyrl-RS"/>
              </w:rPr>
              <w:t xml:space="preserve">Буџет РС </w:t>
            </w:r>
          </w:p>
        </w:tc>
        <w:tc>
          <w:tcPr>
            <w:tcW w:w="536" w:type="pct"/>
            <w:shd w:val="clear" w:color="auto" w:fill="auto"/>
          </w:tcPr>
          <w:p w14:paraId="05419B12" w14:textId="30AE1BA7" w:rsidR="00B76055" w:rsidRPr="0018683F" w:rsidRDefault="00B76055" w:rsidP="003C59C0">
            <w:pPr>
              <w:spacing w:after="120" w:line="240" w:lineRule="auto"/>
              <w:jc w:val="both"/>
              <w:rPr>
                <w:rFonts w:ascii="Times New Roman" w:hAnsi="Times New Roman"/>
                <w:color w:val="FF0000"/>
                <w:sz w:val="20"/>
              </w:rPr>
            </w:pPr>
            <w:r w:rsidRPr="00C45B56">
              <w:rPr>
                <w:rFonts w:ascii="Times New Roman" w:hAnsi="Times New Roman"/>
                <w:sz w:val="20"/>
                <w:szCs w:val="20"/>
                <w:lang w:val="sr-Cyrl-RS"/>
              </w:rPr>
              <w:t>0201-0007</w:t>
            </w:r>
          </w:p>
        </w:tc>
        <w:tc>
          <w:tcPr>
            <w:tcW w:w="469" w:type="pct"/>
            <w:shd w:val="clear" w:color="auto" w:fill="auto"/>
          </w:tcPr>
          <w:p w14:paraId="40E6C01B" w14:textId="3F413AEB"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6F6498FB" w14:textId="447E0EFB"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014DD8D6" w14:textId="33118335"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B76055" w:rsidRPr="0010000D" w14:paraId="0C2CDE59" w14:textId="77777777" w:rsidTr="0090392A">
        <w:trPr>
          <w:trHeight w:val="208"/>
        </w:trPr>
        <w:tc>
          <w:tcPr>
            <w:tcW w:w="970" w:type="pct"/>
            <w:shd w:val="clear" w:color="auto" w:fill="auto"/>
          </w:tcPr>
          <w:p w14:paraId="1A7CB88B" w14:textId="2E35BF5B" w:rsidR="00B76055" w:rsidRPr="001E7C2C" w:rsidRDefault="00B76055"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RS"/>
              </w:rPr>
              <w:t>2.1</w:t>
            </w:r>
            <w:r>
              <w:rPr>
                <w:rFonts w:ascii="Times New Roman" w:hAnsi="Times New Roman"/>
                <w:sz w:val="20"/>
                <w:szCs w:val="20"/>
                <w:lang w:val="sr-Cyrl-RS"/>
              </w:rPr>
              <w:t>1</w:t>
            </w:r>
            <w:r w:rsidRPr="00BD1236">
              <w:rPr>
                <w:rFonts w:ascii="Times New Roman" w:hAnsi="Times New Roman"/>
                <w:sz w:val="20"/>
                <w:szCs w:val="20"/>
                <w:lang w:val="sr-Cyrl-RS"/>
              </w:rPr>
              <w:t>.</w:t>
            </w:r>
            <w:r>
              <w:rPr>
                <w:rFonts w:ascii="Times New Roman" w:hAnsi="Times New Roman"/>
                <w:sz w:val="20"/>
                <w:szCs w:val="20"/>
                <w:lang w:val="sr-Cyrl-RS"/>
              </w:rPr>
              <w:t>2</w:t>
            </w:r>
            <w:r w:rsidRPr="001E7C2C">
              <w:rPr>
                <w:rFonts w:ascii="Times New Roman" w:hAnsi="Times New Roman"/>
                <w:sz w:val="20"/>
                <w:szCs w:val="20"/>
                <w:lang w:val="ru-RU"/>
              </w:rPr>
              <w:t>.</w:t>
            </w:r>
            <w:r w:rsidRPr="00BD1236">
              <w:rPr>
                <w:rFonts w:ascii="Times New Roman" w:hAnsi="Times New Roman"/>
                <w:sz w:val="20"/>
                <w:szCs w:val="20"/>
                <w:lang w:val="sr-Cyrl-BA"/>
              </w:rPr>
              <w:t xml:space="preserve"> </w:t>
            </w:r>
            <w:r>
              <w:rPr>
                <w:rFonts w:ascii="Times New Roman" w:hAnsi="Times New Roman"/>
                <w:sz w:val="20"/>
                <w:szCs w:val="20"/>
                <w:lang w:val="sr-Cyrl-BA"/>
              </w:rPr>
              <w:t>Мапирање истраживачке инфраструктуре</w:t>
            </w:r>
            <w:r w:rsidR="001E7C2C">
              <w:rPr>
                <w:rFonts w:ascii="Times New Roman" w:hAnsi="Times New Roman"/>
                <w:sz w:val="20"/>
                <w:szCs w:val="20"/>
                <w:lang w:val="sr-Cyrl-BA"/>
              </w:rPr>
              <w:t xml:space="preserve"> и о</w:t>
            </w:r>
            <w:r w:rsidR="001E7C2C" w:rsidRPr="001E7C2C">
              <w:rPr>
                <w:rFonts w:ascii="Times New Roman" w:hAnsi="Times New Roman"/>
                <w:sz w:val="20"/>
                <w:szCs w:val="20"/>
                <w:lang w:val="sr-Cyrl-BA"/>
              </w:rPr>
              <w:t>бјављивање финалног документа</w:t>
            </w:r>
          </w:p>
        </w:tc>
        <w:tc>
          <w:tcPr>
            <w:tcW w:w="667" w:type="pct"/>
            <w:shd w:val="clear" w:color="auto" w:fill="auto"/>
          </w:tcPr>
          <w:p w14:paraId="3DC07E3E" w14:textId="254E94D5" w:rsidR="00B76055" w:rsidRPr="00BD1236" w:rsidRDefault="00B76055"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RS"/>
              </w:rPr>
              <w:t>НИТРА</w:t>
            </w:r>
          </w:p>
        </w:tc>
        <w:tc>
          <w:tcPr>
            <w:tcW w:w="638" w:type="pct"/>
            <w:shd w:val="clear" w:color="auto" w:fill="auto"/>
          </w:tcPr>
          <w:p w14:paraId="1CB7F0E2" w14:textId="4EA5E672" w:rsidR="00B76055" w:rsidRPr="0041158A" w:rsidRDefault="00B76055" w:rsidP="003C59C0">
            <w:pPr>
              <w:spacing w:after="120" w:line="240" w:lineRule="auto"/>
              <w:jc w:val="both"/>
              <w:rPr>
                <w:rFonts w:ascii="Times New Roman" w:hAnsi="Times New Roman"/>
                <w:sz w:val="20"/>
                <w:szCs w:val="20"/>
              </w:rPr>
            </w:pPr>
          </w:p>
        </w:tc>
        <w:tc>
          <w:tcPr>
            <w:tcW w:w="470" w:type="pct"/>
            <w:shd w:val="clear" w:color="auto" w:fill="auto"/>
          </w:tcPr>
          <w:p w14:paraId="57A0D834" w14:textId="5FE0BA01" w:rsidR="00B76055" w:rsidRPr="00F81BD8" w:rsidRDefault="00B76055" w:rsidP="003C59C0">
            <w:pPr>
              <w:spacing w:after="120" w:line="240" w:lineRule="auto"/>
              <w:jc w:val="both"/>
              <w:rPr>
                <w:rFonts w:ascii="Times New Roman" w:hAnsi="Times New Roman"/>
                <w:sz w:val="20"/>
                <w:szCs w:val="20"/>
              </w:rPr>
            </w:pPr>
            <w:r w:rsidRPr="00F81BD8">
              <w:rPr>
                <w:rFonts w:ascii="Times New Roman" w:hAnsi="Times New Roman"/>
                <w:sz w:val="20"/>
                <w:szCs w:val="20"/>
              </w:rPr>
              <w:t>I</w:t>
            </w:r>
            <w:r w:rsidR="001E7C2C" w:rsidRPr="00F81BD8">
              <w:rPr>
                <w:rFonts w:ascii="Times New Roman" w:hAnsi="Times New Roman"/>
                <w:sz w:val="20"/>
                <w:szCs w:val="20"/>
              </w:rPr>
              <w:t>V</w:t>
            </w:r>
            <w:r w:rsidRPr="00F81BD8">
              <w:rPr>
                <w:rFonts w:ascii="Times New Roman" w:hAnsi="Times New Roman"/>
                <w:sz w:val="20"/>
                <w:szCs w:val="20"/>
                <w:lang w:val="sr-Cyrl-RS"/>
              </w:rPr>
              <w:t xml:space="preserve"> квартал</w:t>
            </w:r>
            <w:r w:rsidRPr="00F81BD8">
              <w:rPr>
                <w:rFonts w:ascii="Times New Roman" w:hAnsi="Times New Roman"/>
                <w:sz w:val="20"/>
                <w:szCs w:val="20"/>
              </w:rPr>
              <w:t xml:space="preserve"> 202</w:t>
            </w:r>
            <w:r w:rsidRPr="00F81BD8">
              <w:rPr>
                <w:rFonts w:ascii="Times New Roman" w:hAnsi="Times New Roman"/>
                <w:sz w:val="20"/>
                <w:szCs w:val="20"/>
                <w:lang w:val="sr-Cyrl-RS"/>
              </w:rPr>
              <w:t>4.</w:t>
            </w:r>
          </w:p>
        </w:tc>
        <w:tc>
          <w:tcPr>
            <w:tcW w:w="538" w:type="pct"/>
            <w:shd w:val="clear" w:color="auto" w:fill="auto"/>
          </w:tcPr>
          <w:p w14:paraId="50933561" w14:textId="3E3CD776" w:rsidR="00B76055" w:rsidRPr="00B76055" w:rsidRDefault="00B76055" w:rsidP="003C59C0">
            <w:pPr>
              <w:spacing w:after="120" w:line="240" w:lineRule="auto"/>
              <w:jc w:val="both"/>
              <w:rPr>
                <w:rFonts w:ascii="Times New Roman" w:hAnsi="Times New Roman"/>
                <w:sz w:val="20"/>
                <w:szCs w:val="20"/>
                <w:lang w:val="sr-Cyrl-RS"/>
              </w:rPr>
            </w:pPr>
            <w:r w:rsidRPr="00B76055">
              <w:rPr>
                <w:rFonts w:ascii="Times New Roman" w:hAnsi="Times New Roman"/>
                <w:sz w:val="20"/>
                <w:szCs w:val="20"/>
                <w:lang w:val="sr-Cyrl-RS"/>
              </w:rPr>
              <w:t xml:space="preserve">Буџет РС </w:t>
            </w:r>
          </w:p>
        </w:tc>
        <w:tc>
          <w:tcPr>
            <w:tcW w:w="536" w:type="pct"/>
            <w:shd w:val="clear" w:color="auto" w:fill="auto"/>
          </w:tcPr>
          <w:p w14:paraId="3A73B90F" w14:textId="22679908" w:rsidR="00B76055" w:rsidRPr="0018683F" w:rsidRDefault="00B76055" w:rsidP="003C59C0">
            <w:pPr>
              <w:spacing w:after="120" w:line="240" w:lineRule="auto"/>
              <w:jc w:val="both"/>
              <w:rPr>
                <w:rFonts w:ascii="Times New Roman" w:hAnsi="Times New Roman"/>
                <w:color w:val="FF0000"/>
                <w:sz w:val="20"/>
              </w:rPr>
            </w:pPr>
            <w:r w:rsidRPr="00C45B56">
              <w:rPr>
                <w:rFonts w:ascii="Times New Roman" w:hAnsi="Times New Roman"/>
                <w:sz w:val="20"/>
                <w:szCs w:val="20"/>
                <w:lang w:val="sr-Cyrl-RS"/>
              </w:rPr>
              <w:t>0201-0007</w:t>
            </w:r>
          </w:p>
        </w:tc>
        <w:tc>
          <w:tcPr>
            <w:tcW w:w="469" w:type="pct"/>
            <w:shd w:val="clear" w:color="auto" w:fill="auto"/>
          </w:tcPr>
          <w:p w14:paraId="048F40BB" w14:textId="3A2C1D63"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06B2F5F7" w14:textId="49702C84"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1A92C8C5" w14:textId="6F689DB7" w:rsidR="00B76055" w:rsidRPr="0010000D" w:rsidRDefault="00B76055"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bookmarkEnd w:id="5"/>
    </w:tbl>
    <w:p w14:paraId="7EB3FDE5" w14:textId="41F21E00" w:rsidR="00656736" w:rsidRDefault="0065673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18683F" w:rsidRPr="00CA6335" w14:paraId="34C3B959" w14:textId="77777777" w:rsidTr="0090392A">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4081205F" w14:textId="2B5ED453" w:rsidR="0018683F" w:rsidRPr="00697D33" w:rsidRDefault="0018683F"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41158A">
              <w:rPr>
                <w:rFonts w:ascii="Times New Roman" w:hAnsi="Times New Roman"/>
                <w:sz w:val="20"/>
                <w:szCs w:val="20"/>
                <w:lang w:val="sr-Cyrl-RS"/>
              </w:rPr>
              <w:t>2</w:t>
            </w:r>
            <w:r w:rsidRPr="0010000D">
              <w:rPr>
                <w:rFonts w:ascii="Times New Roman" w:hAnsi="Times New Roman"/>
                <w:sz w:val="20"/>
                <w:szCs w:val="20"/>
                <w:lang w:val="sr-Cyrl-RS"/>
              </w:rPr>
              <w:t>: Успостављање оквира и имплементација активности за унапређење дијалога између актера четвороструког хеликса</w:t>
            </w:r>
          </w:p>
        </w:tc>
      </w:tr>
      <w:tr w:rsidR="0018683F" w:rsidRPr="00CA6335" w14:paraId="4B45B72A" w14:textId="77777777" w:rsidTr="0090392A">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53AA6731" w14:textId="447D062A"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BD1236">
              <w:rPr>
                <w:rFonts w:ascii="Times New Roman" w:hAnsi="Times New Roman"/>
                <w:sz w:val="20"/>
                <w:szCs w:val="20"/>
                <w:lang w:val="sr-Cyrl-RS"/>
              </w:rPr>
              <w:t>НИТРА</w:t>
            </w:r>
          </w:p>
        </w:tc>
      </w:tr>
      <w:tr w:rsidR="0018683F" w:rsidRPr="0010000D" w14:paraId="0B9C5296" w14:textId="77777777" w:rsidTr="001868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4C90A378" w14:textId="77777777" w:rsidR="0018683F" w:rsidRPr="00D1012C"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426" w:type="dxa"/>
            <w:gridSpan w:val="5"/>
            <w:tcBorders>
              <w:top w:val="single" w:sz="4" w:space="0" w:color="auto"/>
              <w:left w:val="single" w:sz="4" w:space="0" w:color="auto"/>
              <w:bottom w:val="single" w:sz="4" w:space="0" w:color="auto"/>
              <w:right w:val="single" w:sz="4" w:space="0" w:color="auto"/>
            </w:tcBorders>
            <w:shd w:val="clear" w:color="auto" w:fill="F7CAAC"/>
          </w:tcPr>
          <w:p w14:paraId="63DC0AEF" w14:textId="4BACFEA8"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Информативно-едукативна</w:t>
            </w:r>
          </w:p>
        </w:tc>
      </w:tr>
      <w:tr w:rsidR="0018683F" w:rsidRPr="0010000D" w14:paraId="58CA4AF0" w14:textId="77777777" w:rsidTr="0018683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0718FD37"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426" w:type="dxa"/>
            <w:gridSpan w:val="5"/>
            <w:tcBorders>
              <w:top w:val="single" w:sz="4" w:space="0" w:color="auto"/>
              <w:left w:val="single" w:sz="4" w:space="0" w:color="auto"/>
              <w:bottom w:val="single" w:sz="4" w:space="0" w:color="auto"/>
              <w:right w:val="single" w:sz="4" w:space="0" w:color="auto"/>
            </w:tcBorders>
            <w:shd w:val="clear" w:color="auto" w:fill="F7CAAC"/>
          </w:tcPr>
          <w:p w14:paraId="64B6EDB6"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18683F" w:rsidRPr="0010000D" w14:paraId="42E2E414" w14:textId="77777777" w:rsidTr="0090392A">
        <w:trPr>
          <w:trHeight w:val="808"/>
        </w:trPr>
        <w:tc>
          <w:tcPr>
            <w:tcW w:w="0" w:type="auto"/>
            <w:tcBorders>
              <w:top w:val="single" w:sz="4" w:space="0" w:color="auto"/>
              <w:right w:val="single" w:sz="4" w:space="0" w:color="auto"/>
            </w:tcBorders>
            <w:shd w:val="clear" w:color="auto" w:fill="D9D9D9"/>
          </w:tcPr>
          <w:p w14:paraId="63A9C1A3"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02766C00"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419F10D"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42414A47"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DCB6C5E"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60094589"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EBD8E7B"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90FEC3C"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62E694AF"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18683F" w:rsidRPr="0010000D" w14:paraId="35EA2CEC" w14:textId="77777777" w:rsidTr="0090392A">
        <w:trPr>
          <w:trHeight w:val="256"/>
        </w:trPr>
        <w:tc>
          <w:tcPr>
            <w:tcW w:w="0" w:type="auto"/>
            <w:tcBorders>
              <w:top w:val="single" w:sz="4" w:space="0" w:color="auto"/>
              <w:bottom w:val="single" w:sz="4" w:space="0" w:color="auto"/>
              <w:right w:val="single" w:sz="4" w:space="0" w:color="auto"/>
            </w:tcBorders>
            <w:shd w:val="clear" w:color="auto" w:fill="FFFFFF"/>
          </w:tcPr>
          <w:p w14:paraId="15549954" w14:textId="206E6E90" w:rsidR="0018683F" w:rsidRPr="0010000D" w:rsidRDefault="001868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одржаних </w:t>
            </w:r>
            <w:r w:rsidRPr="00910C51">
              <w:rPr>
                <w:rFonts w:ascii="Times New Roman" w:hAnsi="Times New Roman"/>
                <w:sz w:val="20"/>
                <w:szCs w:val="20"/>
                <w:lang w:val="ru-RU"/>
              </w:rPr>
              <w:t xml:space="preserve">ЕДП </w:t>
            </w:r>
            <w:r w:rsidRPr="0010000D">
              <w:rPr>
                <w:rFonts w:ascii="Times New Roman" w:hAnsi="Times New Roman"/>
                <w:sz w:val="20"/>
                <w:szCs w:val="20"/>
                <w:lang w:val="sr-Cyrl-RS"/>
              </w:rPr>
              <w:t>радионица</w:t>
            </w:r>
            <w:r w:rsidRPr="00910C51">
              <w:rPr>
                <w:rFonts w:ascii="Times New Roman" w:hAnsi="Times New Roman"/>
                <w:sz w:val="20"/>
                <w:szCs w:val="20"/>
                <w:lang w:val="ru-RU"/>
              </w:rPr>
              <w:t xml:space="preserve"> (</w:t>
            </w:r>
            <w:r w:rsidRPr="0010000D">
              <w:rPr>
                <w:rFonts w:ascii="Times New Roman" w:hAnsi="Times New Roman"/>
                <w:sz w:val="20"/>
                <w:szCs w:val="20"/>
                <w:lang w:val="sr-Cyrl-RS"/>
              </w:rPr>
              <w:t>годишње</w:t>
            </w:r>
            <w:r w:rsidRPr="00910C51">
              <w:rPr>
                <w:rFonts w:ascii="Times New Roman" w:hAnsi="Times New Roman"/>
                <w:sz w:val="20"/>
                <w:szCs w:val="20"/>
                <w:lang w:val="ru-RU"/>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A532F1" w14:textId="21602E86" w:rsidR="0018683F" w:rsidRPr="0010000D" w:rsidRDefault="0018683F"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9FFF98" w14:textId="29D8327C" w:rsidR="0018683F" w:rsidRPr="005C748E"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F1D6553" w14:textId="17892A62" w:rsidR="0018683F" w:rsidRPr="00A91E38" w:rsidRDefault="001868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C50BC7" w14:textId="77777777" w:rsidR="0018683F" w:rsidRPr="00BE5CB6" w:rsidRDefault="0018683F"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61970E" w14:textId="4DE9BE15" w:rsidR="0018683F" w:rsidRPr="00A91E38" w:rsidRDefault="001868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ECABAF" w14:textId="0F164D53" w:rsidR="0018683F" w:rsidRPr="00A91E38" w:rsidRDefault="0018683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0F8329E0" w14:textId="5F605781" w:rsidR="0018683F" w:rsidRPr="00A91E38" w:rsidRDefault="00BD12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r>
    </w:tbl>
    <w:p w14:paraId="38F5AA97" w14:textId="77777777" w:rsidR="0018683F" w:rsidRPr="00AB31D2" w:rsidRDefault="0018683F" w:rsidP="003C59C0">
      <w:pPr>
        <w:spacing w:after="120" w:line="240" w:lineRule="auto"/>
        <w:jc w:val="both"/>
        <w:rPr>
          <w:rFonts w:ascii="Times New Roman" w:hAnsi="Times New Roman"/>
          <w:sz w:val="20"/>
          <w:szCs w:val="2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18683F" w:rsidRPr="00CA6335" w14:paraId="44211206" w14:textId="77777777" w:rsidTr="0090392A">
        <w:trPr>
          <w:trHeight w:val="211"/>
        </w:trPr>
        <w:tc>
          <w:tcPr>
            <w:tcW w:w="6789" w:type="dxa"/>
            <w:vMerge w:val="restart"/>
            <w:shd w:val="clear" w:color="auto" w:fill="A8D08D"/>
          </w:tcPr>
          <w:p w14:paraId="170F7E31"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Извор финансирања мере</w:t>
            </w:r>
          </w:p>
          <w:p w14:paraId="4868E821"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B9E1B04"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B7F7145"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32957FB"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18683F" w:rsidRPr="0010000D" w14:paraId="56D0AAD5" w14:textId="77777777" w:rsidTr="0090392A">
        <w:trPr>
          <w:trHeight w:val="211"/>
        </w:trPr>
        <w:tc>
          <w:tcPr>
            <w:tcW w:w="6789" w:type="dxa"/>
            <w:vMerge/>
            <w:shd w:val="clear" w:color="auto" w:fill="A8D08D"/>
          </w:tcPr>
          <w:p w14:paraId="43BD41DA"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4E942196"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3D945B8"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1546F98"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7F4A0C8E" w14:textId="77777777" w:rsidR="0018683F" w:rsidRPr="00A1228C" w:rsidRDefault="0018683F"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F7091E" w:rsidRPr="00A21658" w14:paraId="353DF866" w14:textId="77777777" w:rsidTr="0090392A">
        <w:trPr>
          <w:trHeight w:val="438"/>
        </w:trPr>
        <w:tc>
          <w:tcPr>
            <w:tcW w:w="6789" w:type="dxa"/>
            <w:shd w:val="clear" w:color="auto" w:fill="FFFFFF"/>
          </w:tcPr>
          <w:p w14:paraId="1E3681FA" w14:textId="0155E140" w:rsidR="00F7091E" w:rsidRPr="0018683F" w:rsidRDefault="00F7091E" w:rsidP="003C59C0">
            <w:pPr>
              <w:spacing w:after="120" w:line="240" w:lineRule="auto"/>
              <w:jc w:val="both"/>
              <w:rPr>
                <w:rFonts w:ascii="Times New Roman" w:hAnsi="Times New Roman"/>
                <w:color w:val="FF0000"/>
                <w:sz w:val="20"/>
                <w:szCs w:val="20"/>
                <w:lang w:val="sr-Cyrl-BA"/>
              </w:rPr>
            </w:pPr>
            <w:r w:rsidRPr="00BD1236">
              <w:rPr>
                <w:rFonts w:ascii="Times New Roman" w:hAnsi="Times New Roman"/>
                <w:sz w:val="20"/>
                <w:szCs w:val="20"/>
                <w:lang w:val="sr-Cyrl-RS"/>
              </w:rPr>
              <w:t>Пројек</w:t>
            </w:r>
            <w:r w:rsidR="005F594E">
              <w:rPr>
                <w:rFonts w:ascii="Times New Roman" w:hAnsi="Times New Roman"/>
                <w:sz w:val="20"/>
                <w:szCs w:val="20"/>
                <w:lang w:val="sr-Cyrl-RS"/>
              </w:rPr>
              <w:t>ат</w:t>
            </w:r>
            <w:r w:rsidRPr="00BD1236">
              <w:rPr>
                <w:rFonts w:ascii="Times New Roman" w:hAnsi="Times New Roman"/>
                <w:sz w:val="20"/>
                <w:szCs w:val="20"/>
                <w:lang w:val="sr-Cyrl-RS"/>
              </w:rPr>
              <w:t xml:space="preserve"> Светске банке </w:t>
            </w:r>
            <w:r w:rsidRPr="00BD1236">
              <w:rPr>
                <w:rFonts w:ascii="Times New Roman" w:hAnsi="Times New Roman"/>
                <w:sz w:val="20"/>
                <w:szCs w:val="20"/>
                <w:lang w:val="sr-Cyrl-CS" w:eastAsia="sr-Latn-CS"/>
              </w:rPr>
              <w:t>„</w:t>
            </w:r>
            <w:r w:rsidRPr="00BD1236">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p>
        </w:tc>
        <w:tc>
          <w:tcPr>
            <w:tcW w:w="2127" w:type="dxa"/>
            <w:shd w:val="clear" w:color="auto" w:fill="FFFFFF"/>
          </w:tcPr>
          <w:p w14:paraId="2C250A12" w14:textId="220CBA01" w:rsidR="00F7091E" w:rsidRPr="00650DA7" w:rsidRDefault="00F7091E" w:rsidP="003C59C0">
            <w:pPr>
              <w:spacing w:after="120" w:line="240" w:lineRule="auto"/>
              <w:jc w:val="both"/>
              <w:rPr>
                <w:rFonts w:ascii="Times New Roman" w:hAnsi="Times New Roman"/>
                <w:color w:val="FF0000"/>
                <w:sz w:val="20"/>
                <w:szCs w:val="20"/>
              </w:rPr>
            </w:pPr>
            <w:r w:rsidRPr="00650DA7">
              <w:rPr>
                <w:rFonts w:ascii="Times New Roman" w:hAnsi="Times New Roman"/>
                <w:sz w:val="20"/>
                <w:szCs w:val="20"/>
              </w:rPr>
              <w:t>0201-4011</w:t>
            </w:r>
          </w:p>
        </w:tc>
        <w:tc>
          <w:tcPr>
            <w:tcW w:w="1701" w:type="dxa"/>
            <w:shd w:val="clear" w:color="auto" w:fill="FFFFFF"/>
          </w:tcPr>
          <w:p w14:paraId="24001B80" w14:textId="44BC675B" w:rsidR="00F7091E" w:rsidRDefault="00F7091E" w:rsidP="003C59C0">
            <w:pPr>
              <w:spacing w:after="120" w:line="240" w:lineRule="auto"/>
              <w:jc w:val="both"/>
              <w:rPr>
                <w:rFonts w:ascii="Times New Roman" w:hAnsi="Times New Roman"/>
                <w:sz w:val="20"/>
                <w:szCs w:val="20"/>
                <w:lang w:val="sr-Cyrl-RS"/>
              </w:rPr>
            </w:pPr>
            <w:r w:rsidRPr="00F7091E">
              <w:rPr>
                <w:rFonts w:ascii="Times New Roman" w:hAnsi="Times New Roman"/>
                <w:sz w:val="20"/>
                <w:szCs w:val="20"/>
                <w:lang w:val="sr-Cyrl-RS"/>
              </w:rPr>
              <w:t>2.400</w:t>
            </w:r>
          </w:p>
        </w:tc>
        <w:tc>
          <w:tcPr>
            <w:tcW w:w="1559" w:type="dxa"/>
            <w:shd w:val="clear" w:color="auto" w:fill="FFFFFF"/>
          </w:tcPr>
          <w:p w14:paraId="332BB180" w14:textId="0AD5D6AB" w:rsidR="00F7091E" w:rsidRDefault="00F7091E" w:rsidP="003C59C0">
            <w:pPr>
              <w:spacing w:after="120" w:line="240" w:lineRule="auto"/>
              <w:jc w:val="both"/>
              <w:rPr>
                <w:rFonts w:ascii="Times New Roman" w:hAnsi="Times New Roman"/>
                <w:sz w:val="20"/>
                <w:szCs w:val="20"/>
                <w:lang w:val="sr-Cyrl-RS"/>
              </w:rPr>
            </w:pPr>
            <w:r w:rsidRPr="00F7091E">
              <w:rPr>
                <w:rFonts w:ascii="Times New Roman" w:hAnsi="Times New Roman"/>
                <w:sz w:val="20"/>
                <w:szCs w:val="20"/>
                <w:lang w:val="sr-Cyrl-RS"/>
              </w:rPr>
              <w:t>-</w:t>
            </w:r>
          </w:p>
        </w:tc>
        <w:tc>
          <w:tcPr>
            <w:tcW w:w="1691" w:type="dxa"/>
            <w:shd w:val="clear" w:color="auto" w:fill="FFFFFF"/>
          </w:tcPr>
          <w:p w14:paraId="2E455797" w14:textId="4899205C" w:rsidR="00F7091E" w:rsidRDefault="00F7091E" w:rsidP="003C59C0">
            <w:pPr>
              <w:spacing w:after="120" w:line="240" w:lineRule="auto"/>
              <w:jc w:val="both"/>
              <w:rPr>
                <w:rFonts w:ascii="Times New Roman" w:hAnsi="Times New Roman"/>
                <w:sz w:val="20"/>
                <w:szCs w:val="20"/>
                <w:lang w:val="sr-Cyrl-RS"/>
              </w:rPr>
            </w:pPr>
            <w:r w:rsidRPr="00F7091E">
              <w:rPr>
                <w:rFonts w:ascii="Times New Roman" w:hAnsi="Times New Roman"/>
                <w:sz w:val="20"/>
                <w:szCs w:val="20"/>
                <w:lang w:val="sr-Cyrl-RS"/>
              </w:rPr>
              <w:t>2.400</w:t>
            </w:r>
          </w:p>
        </w:tc>
      </w:tr>
    </w:tbl>
    <w:p w14:paraId="256F31E7" w14:textId="77777777" w:rsidR="0018683F" w:rsidRPr="00C77789" w:rsidRDefault="0018683F" w:rsidP="003C59C0">
      <w:pPr>
        <w:spacing w:after="120" w:line="240" w:lineRule="auto"/>
        <w:jc w:val="both"/>
        <w:rPr>
          <w:rFonts w:ascii="Times New Roman" w:hAnsi="Times New Roman"/>
          <w:sz w:val="20"/>
          <w:szCs w:val="20"/>
          <w:lang w:val="ru-RU"/>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18683F" w:rsidRPr="00CA6335" w14:paraId="503B9F55" w14:textId="77777777" w:rsidTr="0090392A">
        <w:trPr>
          <w:trHeight w:val="142"/>
        </w:trPr>
        <w:tc>
          <w:tcPr>
            <w:tcW w:w="970" w:type="pct"/>
            <w:vMerge w:val="restart"/>
            <w:shd w:val="clear" w:color="auto" w:fill="FFF2CC"/>
          </w:tcPr>
          <w:p w14:paraId="35DA4462"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117E38CC"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255B1BE"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1C909261"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14C4A3C"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16C8C614"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2F639E7F"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1BC42E94" w14:textId="77777777" w:rsidR="0018683F" w:rsidRPr="0010000D"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18683F" w:rsidRPr="0010000D" w14:paraId="016A0A23" w14:textId="77777777" w:rsidTr="0090392A">
        <w:trPr>
          <w:trHeight w:val="296"/>
        </w:trPr>
        <w:tc>
          <w:tcPr>
            <w:tcW w:w="970" w:type="pct"/>
            <w:vMerge/>
            <w:shd w:val="clear" w:color="auto" w:fill="FFF2CC"/>
          </w:tcPr>
          <w:p w14:paraId="1A5C693B"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663DBEBE"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69CB75B5"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3D6F962B"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CE0BB4C"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547E3DFB" w14:textId="77777777" w:rsidR="0018683F" w:rsidRPr="0010000D" w:rsidRDefault="0018683F" w:rsidP="003C59C0">
            <w:pPr>
              <w:spacing w:after="120" w:line="240" w:lineRule="auto"/>
              <w:jc w:val="both"/>
              <w:rPr>
                <w:rFonts w:ascii="Times New Roman" w:hAnsi="Times New Roman"/>
                <w:sz w:val="20"/>
                <w:szCs w:val="20"/>
                <w:lang w:val="sr-Cyrl-RS"/>
              </w:rPr>
            </w:pPr>
          </w:p>
        </w:tc>
        <w:tc>
          <w:tcPr>
            <w:tcW w:w="469" w:type="pct"/>
            <w:shd w:val="clear" w:color="auto" w:fill="FFF2CC"/>
          </w:tcPr>
          <w:p w14:paraId="0A1CAB44" w14:textId="77777777" w:rsidR="0018683F" w:rsidRPr="00354293"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8E30475" w14:textId="77777777" w:rsidR="0018683F" w:rsidRPr="00354293" w:rsidRDefault="0018683F"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082EAB30" w14:textId="77777777" w:rsidR="0018683F" w:rsidRPr="0010000D" w:rsidRDefault="0018683F"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F7091E" w:rsidRPr="0010000D" w14:paraId="4598EE4E" w14:textId="77777777" w:rsidTr="0090392A">
        <w:trPr>
          <w:trHeight w:val="840"/>
        </w:trPr>
        <w:tc>
          <w:tcPr>
            <w:tcW w:w="970" w:type="pct"/>
            <w:shd w:val="clear" w:color="auto" w:fill="auto"/>
          </w:tcPr>
          <w:p w14:paraId="5FC2C3A0" w14:textId="4B0ABC82" w:rsidR="00F7091E" w:rsidRPr="00BD1236" w:rsidRDefault="00F7091E"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RS"/>
              </w:rPr>
              <w:t>2.1</w:t>
            </w:r>
            <w:r>
              <w:rPr>
                <w:rFonts w:ascii="Times New Roman" w:hAnsi="Times New Roman"/>
                <w:sz w:val="20"/>
                <w:szCs w:val="20"/>
                <w:lang w:val="en-GB"/>
              </w:rPr>
              <w:t>2</w:t>
            </w:r>
            <w:r w:rsidRPr="00BD1236">
              <w:rPr>
                <w:rFonts w:ascii="Times New Roman" w:hAnsi="Times New Roman"/>
                <w:sz w:val="20"/>
                <w:szCs w:val="20"/>
                <w:lang w:val="sr-Cyrl-RS"/>
              </w:rPr>
              <w:t>.</w:t>
            </w:r>
            <w:r w:rsidR="005F594E">
              <w:rPr>
                <w:rFonts w:ascii="Times New Roman" w:hAnsi="Times New Roman"/>
                <w:sz w:val="20"/>
                <w:szCs w:val="20"/>
                <w:lang w:val="sr-Cyrl-RS"/>
              </w:rPr>
              <w:t>1</w:t>
            </w:r>
            <w:r w:rsidRPr="00BD1236">
              <w:rPr>
                <w:rFonts w:ascii="Times New Roman" w:hAnsi="Times New Roman"/>
                <w:sz w:val="20"/>
                <w:szCs w:val="20"/>
                <w:lang w:val="sr-Cyrl-RS"/>
              </w:rPr>
              <w:t xml:space="preserve">. Имплементација </w:t>
            </w:r>
            <w:r w:rsidRPr="00BD1236">
              <w:rPr>
                <w:rFonts w:ascii="Times New Roman" w:hAnsi="Times New Roman"/>
                <w:sz w:val="20"/>
                <w:szCs w:val="20"/>
              </w:rPr>
              <w:t xml:space="preserve">ЕДП </w:t>
            </w:r>
            <w:r w:rsidRPr="00BD1236">
              <w:rPr>
                <w:rFonts w:ascii="Times New Roman" w:hAnsi="Times New Roman"/>
                <w:sz w:val="20"/>
                <w:szCs w:val="20"/>
                <w:lang w:val="sr-Cyrl-BA"/>
              </w:rPr>
              <w:t>радионица</w:t>
            </w:r>
          </w:p>
        </w:tc>
        <w:tc>
          <w:tcPr>
            <w:tcW w:w="667" w:type="pct"/>
            <w:shd w:val="clear" w:color="auto" w:fill="auto"/>
          </w:tcPr>
          <w:p w14:paraId="4DD7ACFD" w14:textId="70410E85" w:rsidR="00F7091E" w:rsidRPr="00BD1236" w:rsidRDefault="00F7091E"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BA"/>
              </w:rPr>
              <w:t>НИТРА</w:t>
            </w:r>
          </w:p>
        </w:tc>
        <w:tc>
          <w:tcPr>
            <w:tcW w:w="638" w:type="pct"/>
            <w:shd w:val="clear" w:color="auto" w:fill="auto"/>
          </w:tcPr>
          <w:p w14:paraId="661433E9" w14:textId="30276DC2" w:rsidR="00F7091E" w:rsidRPr="00BD1236" w:rsidRDefault="00F7091E"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BA"/>
              </w:rPr>
              <w:t>Светска банка</w:t>
            </w:r>
            <w:r>
              <w:rPr>
                <w:rFonts w:ascii="Times New Roman" w:hAnsi="Times New Roman"/>
                <w:sz w:val="20"/>
                <w:szCs w:val="20"/>
                <w:lang w:val="sr-Cyrl-BA"/>
              </w:rPr>
              <w:t xml:space="preserve"> и ЕУ</w:t>
            </w:r>
          </w:p>
        </w:tc>
        <w:tc>
          <w:tcPr>
            <w:tcW w:w="470" w:type="pct"/>
            <w:shd w:val="clear" w:color="auto" w:fill="auto"/>
          </w:tcPr>
          <w:p w14:paraId="30184EDB" w14:textId="54BDD6C8" w:rsidR="00F7091E" w:rsidRPr="00BD1236" w:rsidRDefault="00F7091E" w:rsidP="003C59C0">
            <w:pPr>
              <w:spacing w:after="120" w:line="240" w:lineRule="auto"/>
              <w:jc w:val="both"/>
              <w:rPr>
                <w:rFonts w:ascii="Times New Roman" w:hAnsi="Times New Roman"/>
                <w:sz w:val="20"/>
                <w:szCs w:val="20"/>
              </w:rPr>
            </w:pPr>
            <w:r w:rsidRPr="00BD1236">
              <w:rPr>
                <w:rFonts w:ascii="Times New Roman" w:hAnsi="Times New Roman"/>
                <w:sz w:val="20"/>
                <w:szCs w:val="20"/>
              </w:rPr>
              <w:t xml:space="preserve">IV </w:t>
            </w:r>
            <w:r w:rsidRPr="00BD1236">
              <w:rPr>
                <w:rFonts w:ascii="Times New Roman" w:hAnsi="Times New Roman"/>
                <w:sz w:val="20"/>
                <w:szCs w:val="20"/>
                <w:lang w:val="sr-Cyrl-RS"/>
              </w:rPr>
              <w:t>квартал 202</w:t>
            </w:r>
            <w:r>
              <w:rPr>
                <w:rFonts w:ascii="Times New Roman" w:hAnsi="Times New Roman"/>
                <w:sz w:val="20"/>
                <w:szCs w:val="20"/>
                <w:lang w:val="sr-Cyrl-RS"/>
              </w:rPr>
              <w:t>5</w:t>
            </w:r>
            <w:r w:rsidRPr="00BD1236">
              <w:rPr>
                <w:rFonts w:ascii="Times New Roman" w:hAnsi="Times New Roman"/>
                <w:sz w:val="20"/>
                <w:szCs w:val="20"/>
                <w:lang w:val="sr-Cyrl-RS"/>
              </w:rPr>
              <w:t>.</w:t>
            </w:r>
          </w:p>
        </w:tc>
        <w:tc>
          <w:tcPr>
            <w:tcW w:w="538" w:type="pct"/>
            <w:shd w:val="clear" w:color="auto" w:fill="auto"/>
          </w:tcPr>
          <w:p w14:paraId="2F95FFE6" w14:textId="1CB0F907" w:rsidR="00F7091E" w:rsidRPr="00BD1236" w:rsidRDefault="004F4E1B"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11</w:t>
            </w:r>
            <w:r w:rsidR="00F7091E" w:rsidRPr="00BD1236">
              <w:rPr>
                <w:rFonts w:ascii="Times New Roman" w:hAnsi="Times New Roman"/>
                <w:sz w:val="20"/>
                <w:szCs w:val="20"/>
              </w:rPr>
              <w:t xml:space="preserve"> </w:t>
            </w:r>
          </w:p>
        </w:tc>
        <w:tc>
          <w:tcPr>
            <w:tcW w:w="536" w:type="pct"/>
            <w:shd w:val="clear" w:color="auto" w:fill="auto"/>
          </w:tcPr>
          <w:p w14:paraId="2886FA51" w14:textId="79968BE0" w:rsidR="00F7091E" w:rsidRPr="0018683F" w:rsidRDefault="00F7091E" w:rsidP="003C59C0">
            <w:pPr>
              <w:spacing w:after="120" w:line="240" w:lineRule="auto"/>
              <w:jc w:val="both"/>
              <w:rPr>
                <w:rFonts w:ascii="Times New Roman" w:hAnsi="Times New Roman"/>
                <w:color w:val="FF0000"/>
                <w:sz w:val="20"/>
                <w:szCs w:val="20"/>
              </w:rPr>
            </w:pPr>
            <w:r w:rsidRPr="00650DA7">
              <w:rPr>
                <w:rFonts w:ascii="Times New Roman" w:hAnsi="Times New Roman"/>
                <w:sz w:val="20"/>
                <w:szCs w:val="20"/>
              </w:rPr>
              <w:t>0201-4011</w:t>
            </w:r>
          </w:p>
        </w:tc>
        <w:tc>
          <w:tcPr>
            <w:tcW w:w="469" w:type="pct"/>
            <w:shd w:val="clear" w:color="auto" w:fill="auto"/>
          </w:tcPr>
          <w:p w14:paraId="5D3DAE25" w14:textId="7C638C14" w:rsidR="00F7091E" w:rsidRPr="0010000D" w:rsidRDefault="00F7091E" w:rsidP="004072A4">
            <w:pPr>
              <w:spacing w:after="120" w:line="240" w:lineRule="auto"/>
              <w:jc w:val="right"/>
              <w:rPr>
                <w:rFonts w:ascii="Times New Roman" w:hAnsi="Times New Roman"/>
                <w:sz w:val="20"/>
                <w:szCs w:val="20"/>
              </w:rPr>
            </w:pPr>
            <w:r w:rsidRPr="00F7091E">
              <w:rPr>
                <w:rFonts w:ascii="Times New Roman" w:hAnsi="Times New Roman"/>
                <w:sz w:val="20"/>
                <w:szCs w:val="20"/>
                <w:lang w:val="sr-Cyrl-RS"/>
              </w:rPr>
              <w:t>2</w:t>
            </w:r>
            <w:r>
              <w:rPr>
                <w:rFonts w:ascii="Times New Roman" w:hAnsi="Times New Roman"/>
                <w:sz w:val="20"/>
                <w:szCs w:val="20"/>
                <w:lang w:val="sr-Cyrl-RS"/>
              </w:rPr>
              <w:t>.</w:t>
            </w:r>
            <w:r w:rsidRPr="00F7091E">
              <w:rPr>
                <w:rFonts w:ascii="Times New Roman" w:hAnsi="Times New Roman"/>
                <w:sz w:val="20"/>
                <w:szCs w:val="20"/>
                <w:lang w:val="sr-Cyrl-RS"/>
              </w:rPr>
              <w:t>400</w:t>
            </w:r>
          </w:p>
        </w:tc>
        <w:tc>
          <w:tcPr>
            <w:tcW w:w="368" w:type="pct"/>
            <w:shd w:val="clear" w:color="auto" w:fill="auto"/>
          </w:tcPr>
          <w:p w14:paraId="224EAE8A" w14:textId="1201E6B6" w:rsidR="00F7091E" w:rsidRPr="0010000D" w:rsidRDefault="00F7091E" w:rsidP="004072A4">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3F8AA997" w14:textId="6DFC88F0" w:rsidR="00F7091E" w:rsidRDefault="00F7091E" w:rsidP="004072A4">
            <w:pPr>
              <w:spacing w:after="120" w:line="240" w:lineRule="auto"/>
              <w:jc w:val="right"/>
              <w:rPr>
                <w:rFonts w:ascii="Times New Roman" w:hAnsi="Times New Roman"/>
                <w:sz w:val="20"/>
                <w:szCs w:val="20"/>
                <w:lang w:val="sr-Cyrl-RS"/>
              </w:rPr>
            </w:pPr>
            <w:r w:rsidRPr="00F7091E">
              <w:rPr>
                <w:rFonts w:ascii="Times New Roman" w:hAnsi="Times New Roman"/>
                <w:sz w:val="20"/>
                <w:szCs w:val="20"/>
                <w:lang w:val="sr-Cyrl-RS"/>
              </w:rPr>
              <w:t>2</w:t>
            </w:r>
            <w:r>
              <w:rPr>
                <w:rFonts w:ascii="Times New Roman" w:hAnsi="Times New Roman"/>
                <w:sz w:val="20"/>
                <w:szCs w:val="20"/>
                <w:lang w:val="sr-Cyrl-RS"/>
              </w:rPr>
              <w:t>.</w:t>
            </w:r>
            <w:r w:rsidRPr="00F7091E">
              <w:rPr>
                <w:rFonts w:ascii="Times New Roman" w:hAnsi="Times New Roman"/>
                <w:sz w:val="20"/>
                <w:szCs w:val="20"/>
                <w:lang w:val="sr-Cyrl-RS"/>
              </w:rPr>
              <w:t>400</w:t>
            </w:r>
          </w:p>
        </w:tc>
      </w:tr>
    </w:tbl>
    <w:p w14:paraId="20905534" w14:textId="77777777" w:rsidR="0018683F" w:rsidRDefault="0018683F" w:rsidP="003C59C0">
      <w:pPr>
        <w:spacing w:after="120" w:line="240" w:lineRule="auto"/>
        <w:jc w:val="both"/>
        <w:rPr>
          <w:rFonts w:ascii="Times New Roman" w:hAnsi="Times New Roman"/>
          <w:sz w:val="20"/>
          <w:szCs w:val="20"/>
          <w:lang w:val="sr-Cyrl-RS"/>
        </w:rPr>
      </w:pPr>
    </w:p>
    <w:p w14:paraId="4B55C3EA" w14:textId="6DD67CFC" w:rsidR="009A6501" w:rsidRPr="00005983" w:rsidRDefault="009A6501"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90392A" w:rsidRPr="00CA6335" w14:paraId="60BD3F25" w14:textId="77777777" w:rsidTr="0090392A">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4FCF5A05" w14:textId="4910E598" w:rsidR="0090392A" w:rsidRPr="00697D33" w:rsidRDefault="0090392A"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09793E" w:rsidRPr="0009793E">
              <w:rPr>
                <w:rFonts w:ascii="Times New Roman" w:hAnsi="Times New Roman"/>
                <w:sz w:val="20"/>
                <w:szCs w:val="20"/>
                <w:lang w:val="ru-RU"/>
              </w:rPr>
              <w:t>3</w:t>
            </w:r>
            <w:r w:rsidRPr="0010000D">
              <w:rPr>
                <w:rFonts w:ascii="Times New Roman" w:hAnsi="Times New Roman"/>
                <w:sz w:val="20"/>
                <w:szCs w:val="20"/>
                <w:lang w:val="sr-Cyrl-RS"/>
              </w:rPr>
              <w:t>: Популаризација и повећана употреба пореских олакшица за И&amp;Р</w:t>
            </w:r>
          </w:p>
        </w:tc>
      </w:tr>
      <w:tr w:rsidR="0090392A" w:rsidRPr="00CA6335" w14:paraId="592B6056" w14:textId="77777777" w:rsidTr="0090392A">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572C4A4D" w14:textId="657C6F94"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194A25">
              <w:rPr>
                <w:rFonts w:ascii="Times New Roman" w:hAnsi="Times New Roman"/>
                <w:sz w:val="20"/>
                <w:szCs w:val="20"/>
                <w:lang w:val="sr-Cyrl-RS"/>
              </w:rPr>
              <w:t>НИТРА</w:t>
            </w:r>
          </w:p>
        </w:tc>
      </w:tr>
      <w:tr w:rsidR="0090392A" w:rsidRPr="0010000D" w14:paraId="3C870084" w14:textId="77777777" w:rsidTr="005F594E">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701BA073" w14:textId="77777777" w:rsidR="0090392A" w:rsidRPr="00D1012C"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6EE75A7B"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Информативно-едукативна</w:t>
            </w:r>
          </w:p>
        </w:tc>
      </w:tr>
      <w:tr w:rsidR="0090392A" w:rsidRPr="0010000D" w14:paraId="331A4A55" w14:textId="77777777" w:rsidTr="005F594E">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222BAE15"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00C22536" w14:textId="77777777" w:rsidR="0090392A" w:rsidRPr="0010000D" w:rsidRDefault="0090392A"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90392A" w:rsidRPr="0010000D" w14:paraId="497134CC" w14:textId="77777777" w:rsidTr="0090392A">
        <w:trPr>
          <w:trHeight w:val="808"/>
        </w:trPr>
        <w:tc>
          <w:tcPr>
            <w:tcW w:w="0" w:type="auto"/>
            <w:tcBorders>
              <w:top w:val="single" w:sz="4" w:space="0" w:color="auto"/>
              <w:right w:val="single" w:sz="4" w:space="0" w:color="auto"/>
            </w:tcBorders>
            <w:shd w:val="clear" w:color="auto" w:fill="D9D9D9"/>
          </w:tcPr>
          <w:p w14:paraId="12A25DD3"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79F61671"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0C7EABE"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40855CA8"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7406695"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5CAC3BE4"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6828AE5"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691750B3"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3E7FD73E"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90392A" w:rsidRPr="0010000D" w14:paraId="441F20F6" w14:textId="77777777" w:rsidTr="0090392A">
        <w:trPr>
          <w:trHeight w:val="256"/>
        </w:trPr>
        <w:tc>
          <w:tcPr>
            <w:tcW w:w="0" w:type="auto"/>
            <w:tcBorders>
              <w:top w:val="single" w:sz="4" w:space="0" w:color="auto"/>
              <w:bottom w:val="single" w:sz="4" w:space="0" w:color="auto"/>
              <w:right w:val="single" w:sz="4" w:space="0" w:color="auto"/>
            </w:tcBorders>
            <w:shd w:val="clear" w:color="auto" w:fill="FFFFFF"/>
          </w:tcPr>
          <w:p w14:paraId="170356B2" w14:textId="4BDB0A39" w:rsidR="0090392A" w:rsidRPr="00C47F54" w:rsidRDefault="0090392A" w:rsidP="003C59C0">
            <w:pPr>
              <w:shd w:val="clear" w:color="auto" w:fill="FFFFFF"/>
              <w:spacing w:after="120" w:line="240" w:lineRule="auto"/>
              <w:jc w:val="both"/>
              <w:rPr>
                <w:rFonts w:ascii="Times New Roman" w:hAnsi="Times New Roman"/>
                <w:sz w:val="20"/>
                <w:szCs w:val="20"/>
                <w:lang w:val="sr-Cyrl-RS"/>
              </w:rPr>
            </w:pPr>
            <w:r w:rsidRPr="00C47F54">
              <w:rPr>
                <w:rFonts w:ascii="Times New Roman" w:hAnsi="Times New Roman"/>
                <w:sz w:val="20"/>
                <w:szCs w:val="20"/>
                <w:lang w:val="sr-Cyrl-RS"/>
              </w:rPr>
              <w:t xml:space="preserve">Број </w:t>
            </w:r>
            <w:r w:rsidR="005F594E">
              <w:rPr>
                <w:rFonts w:ascii="Times New Roman" w:hAnsi="Times New Roman"/>
                <w:sz w:val="20"/>
                <w:szCs w:val="20"/>
                <w:lang w:val="sr-Cyrl-RS"/>
              </w:rPr>
              <w:t>одржаних промотивних кампања</w:t>
            </w:r>
            <w:r w:rsidRPr="00C47F54">
              <w:rPr>
                <w:rFonts w:ascii="Times New Roman" w:hAnsi="Times New Roman"/>
                <w:sz w:val="20"/>
                <w:szCs w:val="20"/>
                <w:lang w:val="sr-Cyrl-R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21A34F" w14:textId="162D33E8" w:rsidR="0090392A" w:rsidRPr="0010000D" w:rsidRDefault="0090392A"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82F3D5" w14:textId="3F5735AD" w:rsidR="0090392A" w:rsidRPr="005F594E" w:rsidRDefault="005F594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1D0D5AB" w14:textId="0FB2FA81" w:rsidR="0090392A" w:rsidRPr="00A91E38" w:rsidRDefault="005F594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A1F02A" w14:textId="31F9B94E" w:rsidR="0090392A" w:rsidRPr="00BE5CB6" w:rsidRDefault="0090392A"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sidR="005F594E">
              <w:rPr>
                <w:rFonts w:ascii="Times New Roman" w:hAnsi="Times New Roman"/>
                <w:sz w:val="20"/>
                <w:szCs w:val="20"/>
                <w:lang w:val="sr-Cyrl-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6875C72" w14:textId="2F9541F0" w:rsidR="0090392A" w:rsidRPr="00041BA0" w:rsidRDefault="00041BA0"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F22515" w14:textId="0C0F50E2" w:rsidR="0090392A" w:rsidRPr="00041BA0" w:rsidRDefault="00041BA0"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7</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11855BCA" w14:textId="429EA686" w:rsidR="0090392A" w:rsidRPr="00041BA0" w:rsidRDefault="00041BA0"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w:t>
            </w:r>
          </w:p>
        </w:tc>
      </w:tr>
    </w:tbl>
    <w:p w14:paraId="3247B5FB" w14:textId="77777777" w:rsidR="0090392A" w:rsidRPr="00005983" w:rsidRDefault="0090392A"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90392A" w:rsidRPr="00CA6335" w14:paraId="238375F3" w14:textId="77777777" w:rsidTr="0090392A">
        <w:trPr>
          <w:trHeight w:val="211"/>
        </w:trPr>
        <w:tc>
          <w:tcPr>
            <w:tcW w:w="6789" w:type="dxa"/>
            <w:vMerge w:val="restart"/>
            <w:shd w:val="clear" w:color="auto" w:fill="A8D08D"/>
          </w:tcPr>
          <w:p w14:paraId="041D36D4"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FCD11EB"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29355956"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EB1008B"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76EDF90"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90392A" w:rsidRPr="0010000D" w14:paraId="157E473D" w14:textId="77777777" w:rsidTr="0090392A">
        <w:trPr>
          <w:trHeight w:val="211"/>
        </w:trPr>
        <w:tc>
          <w:tcPr>
            <w:tcW w:w="6789" w:type="dxa"/>
            <w:vMerge/>
            <w:shd w:val="clear" w:color="auto" w:fill="A8D08D"/>
          </w:tcPr>
          <w:p w14:paraId="0550AE91"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345A880"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25DF657"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09C03829"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2E372B20" w14:textId="77777777" w:rsidR="0090392A" w:rsidRPr="00A1228C" w:rsidRDefault="0090392A"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0139C9" w:rsidRPr="00CD71C6" w14:paraId="0C9B2D96" w14:textId="77777777" w:rsidTr="00B55E29">
        <w:trPr>
          <w:trHeight w:val="438"/>
        </w:trPr>
        <w:tc>
          <w:tcPr>
            <w:tcW w:w="6789" w:type="dxa"/>
            <w:shd w:val="clear" w:color="auto" w:fill="FFFFFF"/>
            <w:vAlign w:val="center"/>
          </w:tcPr>
          <w:p w14:paraId="287FB61E" w14:textId="6B2D6BD1" w:rsidR="000139C9" w:rsidRPr="0018683F" w:rsidRDefault="000139C9" w:rsidP="003C59C0">
            <w:pPr>
              <w:spacing w:after="120" w:line="240" w:lineRule="auto"/>
              <w:jc w:val="both"/>
              <w:rPr>
                <w:rFonts w:ascii="Times New Roman" w:hAnsi="Times New Roman"/>
                <w:color w:val="FF0000"/>
                <w:sz w:val="20"/>
                <w:szCs w:val="20"/>
                <w:lang w:val="sr-Cyrl-BA"/>
              </w:rPr>
            </w:pPr>
            <w:r w:rsidRPr="0010000D">
              <w:rPr>
                <w:rFonts w:ascii="Times New Roman" w:hAnsi="Times New Roman"/>
                <w:sz w:val="20"/>
                <w:szCs w:val="20"/>
                <w:lang w:val="sr-Cyrl-BA"/>
              </w:rPr>
              <w:t>Б</w:t>
            </w:r>
            <w:r w:rsidRPr="0010000D">
              <w:rPr>
                <w:rFonts w:ascii="Times New Roman" w:hAnsi="Times New Roman"/>
                <w:sz w:val="20"/>
                <w:szCs w:val="20"/>
                <w:lang w:val="sr-Cyrl-RS"/>
              </w:rPr>
              <w:t xml:space="preserve">уџет РС – </w:t>
            </w:r>
            <w:r>
              <w:rPr>
                <w:rFonts w:ascii="Times New Roman" w:hAnsi="Times New Roman"/>
                <w:sz w:val="20"/>
                <w:szCs w:val="20"/>
                <w:lang w:val="sr-Cyrl-RS"/>
              </w:rPr>
              <w:t>НИТРА</w:t>
            </w:r>
            <w:r w:rsidRPr="00F040F0">
              <w:rPr>
                <w:rFonts w:ascii="Times New Roman" w:hAnsi="Times New Roman"/>
                <w:sz w:val="20"/>
                <w:szCs w:val="20"/>
                <w:lang w:val="ru-RU"/>
              </w:rPr>
              <w:t>/</w:t>
            </w:r>
            <w:r w:rsidRPr="0010000D">
              <w:rPr>
                <w:rFonts w:ascii="Times New Roman" w:hAnsi="Times New Roman"/>
                <w:sz w:val="20"/>
                <w:szCs w:val="20"/>
                <w:lang w:val="sr-Cyrl-RS"/>
              </w:rPr>
              <w:t>Фонд за иновациону делатност</w:t>
            </w:r>
            <w:r>
              <w:rPr>
                <w:rFonts w:ascii="Times New Roman" w:hAnsi="Times New Roman"/>
                <w:sz w:val="20"/>
                <w:szCs w:val="20"/>
                <w:lang w:val="sr-Cyrl-RS"/>
              </w:rPr>
              <w:t xml:space="preserve"> (ФИД)</w:t>
            </w:r>
          </w:p>
        </w:tc>
        <w:tc>
          <w:tcPr>
            <w:tcW w:w="2127" w:type="dxa"/>
            <w:shd w:val="clear" w:color="auto" w:fill="FFFFFF"/>
            <w:vAlign w:val="center"/>
          </w:tcPr>
          <w:p w14:paraId="467A7743" w14:textId="488E12B5" w:rsidR="000139C9" w:rsidRPr="0018683F" w:rsidRDefault="000139C9"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rPr>
              <w:t>0201</w:t>
            </w:r>
            <w:r>
              <w:rPr>
                <w:rFonts w:ascii="Times New Roman" w:hAnsi="Times New Roman"/>
                <w:sz w:val="20"/>
                <w:szCs w:val="20"/>
                <w:lang w:val="sr-Cyrl-RS"/>
              </w:rPr>
              <w:t>-</w:t>
            </w:r>
            <w:r w:rsidRPr="0010000D">
              <w:rPr>
                <w:rFonts w:ascii="Times New Roman" w:hAnsi="Times New Roman"/>
                <w:sz w:val="20"/>
                <w:szCs w:val="20"/>
              </w:rPr>
              <w:t>0005</w:t>
            </w:r>
          </w:p>
        </w:tc>
        <w:tc>
          <w:tcPr>
            <w:tcW w:w="1701" w:type="dxa"/>
            <w:shd w:val="clear" w:color="auto" w:fill="FFFFFF"/>
          </w:tcPr>
          <w:p w14:paraId="633E216D" w14:textId="0D70853F" w:rsidR="000139C9" w:rsidRDefault="000139C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61953580" w14:textId="54EFC0DE" w:rsidR="000139C9" w:rsidRPr="0078767C" w:rsidRDefault="0078767C"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1691" w:type="dxa"/>
            <w:shd w:val="clear" w:color="auto" w:fill="FFFFFF"/>
          </w:tcPr>
          <w:p w14:paraId="343266B6" w14:textId="30B46D0C" w:rsidR="000139C9" w:rsidRDefault="000139C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8308253" w14:textId="77777777" w:rsidR="0090392A" w:rsidRPr="00005983" w:rsidRDefault="0090392A"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90392A" w:rsidRPr="00CA6335" w14:paraId="7D5FF65E" w14:textId="77777777" w:rsidTr="0090392A">
        <w:trPr>
          <w:trHeight w:val="142"/>
        </w:trPr>
        <w:tc>
          <w:tcPr>
            <w:tcW w:w="970" w:type="pct"/>
            <w:vMerge w:val="restart"/>
            <w:shd w:val="clear" w:color="auto" w:fill="FFF2CC"/>
          </w:tcPr>
          <w:p w14:paraId="380471C9"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Назив активности:</w:t>
            </w:r>
          </w:p>
        </w:tc>
        <w:tc>
          <w:tcPr>
            <w:tcW w:w="667" w:type="pct"/>
            <w:vMerge w:val="restart"/>
            <w:shd w:val="clear" w:color="auto" w:fill="FFF2CC"/>
          </w:tcPr>
          <w:p w14:paraId="1D8DF860" w14:textId="77777777" w:rsidR="0090392A" w:rsidRPr="0010000D" w:rsidRDefault="0090392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6A7E31DF"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64C1E4B"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3132D466"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060B2CE4" w14:textId="77777777" w:rsidR="0090392A" w:rsidRPr="0010000D" w:rsidRDefault="0090392A"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5C5E684"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44293EEE" w14:textId="77777777" w:rsidR="0090392A" w:rsidRPr="0010000D"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90392A" w:rsidRPr="0010000D" w14:paraId="289262B1" w14:textId="77777777" w:rsidTr="0090392A">
        <w:trPr>
          <w:trHeight w:val="296"/>
        </w:trPr>
        <w:tc>
          <w:tcPr>
            <w:tcW w:w="970" w:type="pct"/>
            <w:vMerge/>
            <w:shd w:val="clear" w:color="auto" w:fill="FFF2CC"/>
          </w:tcPr>
          <w:p w14:paraId="657B600B"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4920756A"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7D45412A"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64E1EA68"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49EA8540"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4506D08D" w14:textId="77777777" w:rsidR="0090392A" w:rsidRPr="0010000D" w:rsidRDefault="0090392A" w:rsidP="003C59C0">
            <w:pPr>
              <w:spacing w:after="120" w:line="240" w:lineRule="auto"/>
              <w:jc w:val="both"/>
              <w:rPr>
                <w:rFonts w:ascii="Times New Roman" w:hAnsi="Times New Roman"/>
                <w:sz w:val="20"/>
                <w:szCs w:val="20"/>
                <w:lang w:val="sr-Cyrl-RS"/>
              </w:rPr>
            </w:pPr>
          </w:p>
        </w:tc>
        <w:tc>
          <w:tcPr>
            <w:tcW w:w="469" w:type="pct"/>
            <w:shd w:val="clear" w:color="auto" w:fill="FFF2CC"/>
          </w:tcPr>
          <w:p w14:paraId="317B8512" w14:textId="77777777" w:rsidR="0090392A" w:rsidRPr="00354293"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6AACC0D4" w14:textId="77777777" w:rsidR="0090392A" w:rsidRPr="00354293" w:rsidRDefault="0090392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006E7530" w14:textId="77777777" w:rsidR="0090392A" w:rsidRPr="0010000D" w:rsidRDefault="0090392A"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0139C9" w:rsidRPr="00CD71C6" w14:paraId="14C6F27C" w14:textId="77777777" w:rsidTr="00B55E29">
        <w:trPr>
          <w:trHeight w:val="208"/>
        </w:trPr>
        <w:tc>
          <w:tcPr>
            <w:tcW w:w="970" w:type="pct"/>
            <w:shd w:val="clear" w:color="auto" w:fill="auto"/>
          </w:tcPr>
          <w:p w14:paraId="12E0F93F" w14:textId="089BA5F9" w:rsidR="000139C9" w:rsidRPr="00BD1236" w:rsidRDefault="000139C9" w:rsidP="003C59C0">
            <w:pPr>
              <w:spacing w:after="120" w:line="240" w:lineRule="auto"/>
              <w:jc w:val="both"/>
              <w:rPr>
                <w:rFonts w:ascii="Times New Roman" w:hAnsi="Times New Roman"/>
                <w:sz w:val="20"/>
                <w:szCs w:val="20"/>
                <w:lang w:val="sr-Cyrl-BA"/>
              </w:rPr>
            </w:pPr>
            <w:r w:rsidRPr="00910C51">
              <w:rPr>
                <w:rFonts w:ascii="Times New Roman" w:hAnsi="Times New Roman"/>
                <w:sz w:val="20"/>
                <w:szCs w:val="20"/>
                <w:lang w:val="ru-RU"/>
              </w:rPr>
              <w:t>2.1</w:t>
            </w:r>
            <w:r w:rsidRPr="00E35CF5">
              <w:rPr>
                <w:rFonts w:ascii="Times New Roman" w:hAnsi="Times New Roman"/>
                <w:sz w:val="20"/>
                <w:szCs w:val="20"/>
                <w:lang w:val="ru-RU"/>
              </w:rPr>
              <w:t>3</w:t>
            </w:r>
            <w:r w:rsidRPr="00910C51">
              <w:rPr>
                <w:rFonts w:ascii="Times New Roman" w:hAnsi="Times New Roman"/>
                <w:sz w:val="20"/>
                <w:szCs w:val="20"/>
                <w:lang w:val="ru-RU"/>
              </w:rPr>
              <w:t xml:space="preserve">.1. </w:t>
            </w:r>
            <w:r w:rsidRPr="00062B0B">
              <w:rPr>
                <w:rFonts w:ascii="Times New Roman" w:hAnsi="Times New Roman"/>
                <w:sz w:val="20"/>
                <w:szCs w:val="20"/>
                <w:lang w:val="sr-Cyrl-RS"/>
              </w:rPr>
              <w:t>Представљање пакета пореских олакшица у оквиру кампање „Србија, земља науке, земља иновација“</w:t>
            </w:r>
          </w:p>
        </w:tc>
        <w:tc>
          <w:tcPr>
            <w:tcW w:w="667" w:type="pct"/>
            <w:shd w:val="clear" w:color="auto" w:fill="auto"/>
          </w:tcPr>
          <w:p w14:paraId="5BC695CD" w14:textId="742BC733" w:rsidR="000139C9" w:rsidRPr="00BD1236" w:rsidRDefault="000139C9"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rPr>
              <w:t>НИТРА</w:t>
            </w:r>
          </w:p>
        </w:tc>
        <w:tc>
          <w:tcPr>
            <w:tcW w:w="638" w:type="pct"/>
            <w:shd w:val="clear" w:color="auto" w:fill="auto"/>
          </w:tcPr>
          <w:p w14:paraId="6C6DCC99" w14:textId="7E83598C" w:rsidR="000139C9" w:rsidRPr="006427B9" w:rsidRDefault="000139C9" w:rsidP="003C59C0">
            <w:pPr>
              <w:spacing w:after="120" w:line="240" w:lineRule="auto"/>
              <w:jc w:val="both"/>
              <w:rPr>
                <w:rFonts w:ascii="Times New Roman" w:hAnsi="Times New Roman"/>
                <w:sz w:val="20"/>
                <w:szCs w:val="20"/>
                <w:lang w:val="sr-Cyrl-RS"/>
              </w:rPr>
            </w:pPr>
            <w:r w:rsidRPr="006427B9">
              <w:rPr>
                <w:rFonts w:ascii="Times New Roman" w:hAnsi="Times New Roman"/>
                <w:sz w:val="20"/>
                <w:szCs w:val="20"/>
                <w:lang w:val="sr-Cyrl-RS"/>
              </w:rPr>
              <w:t>Привредна комора Србије</w:t>
            </w:r>
            <w:r>
              <w:rPr>
                <w:rFonts w:ascii="Times New Roman" w:hAnsi="Times New Roman"/>
                <w:sz w:val="20"/>
                <w:szCs w:val="20"/>
                <w:lang w:val="sr-Cyrl-RS"/>
              </w:rPr>
              <w:t>, ФИД, ФзН, ЦПН</w:t>
            </w:r>
          </w:p>
        </w:tc>
        <w:tc>
          <w:tcPr>
            <w:tcW w:w="470" w:type="pct"/>
            <w:shd w:val="clear" w:color="auto" w:fill="auto"/>
          </w:tcPr>
          <w:p w14:paraId="4B4EFA20" w14:textId="2F5BB1BA" w:rsidR="000139C9" w:rsidRPr="006427B9" w:rsidRDefault="000139C9"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rPr>
              <w:t xml:space="preserve">II </w:t>
            </w:r>
            <w:r w:rsidRPr="00BD1236">
              <w:rPr>
                <w:rFonts w:ascii="Times New Roman" w:hAnsi="Times New Roman"/>
                <w:sz w:val="20"/>
                <w:szCs w:val="20"/>
                <w:lang w:val="sr-Cyrl-RS"/>
              </w:rPr>
              <w:t>квартал 202</w:t>
            </w:r>
            <w:r>
              <w:rPr>
                <w:rFonts w:ascii="Times New Roman" w:hAnsi="Times New Roman"/>
                <w:sz w:val="20"/>
                <w:szCs w:val="20"/>
                <w:lang w:val="sr-Cyrl-RS"/>
              </w:rPr>
              <w:t>4</w:t>
            </w:r>
            <w:r w:rsidRPr="00BD1236">
              <w:rPr>
                <w:rFonts w:ascii="Times New Roman" w:hAnsi="Times New Roman"/>
                <w:sz w:val="20"/>
                <w:szCs w:val="20"/>
                <w:lang w:val="sr-Cyrl-RS"/>
              </w:rPr>
              <w:t>.</w:t>
            </w:r>
          </w:p>
        </w:tc>
        <w:tc>
          <w:tcPr>
            <w:tcW w:w="538" w:type="pct"/>
            <w:shd w:val="clear" w:color="auto" w:fill="auto"/>
            <w:vAlign w:val="center"/>
          </w:tcPr>
          <w:p w14:paraId="2FDE70DF" w14:textId="372F5E52" w:rsidR="000139C9" w:rsidRPr="0090392A" w:rsidRDefault="000139C9"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BA"/>
              </w:rPr>
              <w:t>Б</w:t>
            </w:r>
            <w:r w:rsidRPr="0010000D">
              <w:rPr>
                <w:rFonts w:ascii="Times New Roman" w:hAnsi="Times New Roman"/>
                <w:sz w:val="20"/>
                <w:szCs w:val="20"/>
                <w:lang w:val="sr-Cyrl-RS"/>
              </w:rPr>
              <w:t xml:space="preserve">уџет РС </w:t>
            </w:r>
          </w:p>
        </w:tc>
        <w:tc>
          <w:tcPr>
            <w:tcW w:w="536" w:type="pct"/>
            <w:shd w:val="clear" w:color="auto" w:fill="auto"/>
            <w:vAlign w:val="center"/>
          </w:tcPr>
          <w:p w14:paraId="039CED49" w14:textId="2F4232ED" w:rsidR="000139C9" w:rsidRPr="006427B9" w:rsidRDefault="000139C9" w:rsidP="003C59C0">
            <w:pPr>
              <w:spacing w:after="120" w:line="240" w:lineRule="auto"/>
              <w:jc w:val="both"/>
              <w:rPr>
                <w:rFonts w:ascii="Times New Roman" w:hAnsi="Times New Roman"/>
                <w:color w:val="FF0000"/>
                <w:sz w:val="20"/>
                <w:szCs w:val="20"/>
                <w:lang w:val="ru-RU"/>
              </w:rPr>
            </w:pPr>
            <w:r w:rsidRPr="0010000D">
              <w:rPr>
                <w:rFonts w:ascii="Times New Roman" w:hAnsi="Times New Roman"/>
                <w:sz w:val="20"/>
                <w:szCs w:val="20"/>
              </w:rPr>
              <w:t>0201</w:t>
            </w:r>
            <w:r>
              <w:rPr>
                <w:rFonts w:ascii="Times New Roman" w:hAnsi="Times New Roman"/>
                <w:sz w:val="20"/>
                <w:szCs w:val="20"/>
                <w:lang w:val="sr-Cyrl-RS"/>
              </w:rPr>
              <w:t>-</w:t>
            </w:r>
            <w:r w:rsidRPr="0010000D">
              <w:rPr>
                <w:rFonts w:ascii="Times New Roman" w:hAnsi="Times New Roman"/>
                <w:sz w:val="20"/>
                <w:szCs w:val="20"/>
              </w:rPr>
              <w:t>0005</w:t>
            </w:r>
          </w:p>
        </w:tc>
        <w:tc>
          <w:tcPr>
            <w:tcW w:w="469" w:type="pct"/>
            <w:shd w:val="clear" w:color="auto" w:fill="auto"/>
          </w:tcPr>
          <w:p w14:paraId="3647CDEE" w14:textId="29B795C2" w:rsidR="000139C9" w:rsidRPr="0010000D" w:rsidRDefault="000139C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7BB3F714" w14:textId="10E562F9" w:rsidR="000139C9" w:rsidRPr="0010000D" w:rsidRDefault="004072A4"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421AAF61" w14:textId="22336BB4" w:rsidR="000139C9" w:rsidRPr="0010000D" w:rsidRDefault="000139C9"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5E1D058A" w14:textId="77777777" w:rsidR="0090392A" w:rsidRDefault="0090392A" w:rsidP="003C59C0">
      <w:pPr>
        <w:spacing w:after="120" w:line="240" w:lineRule="auto"/>
        <w:jc w:val="both"/>
        <w:rPr>
          <w:rFonts w:ascii="Times New Roman" w:hAnsi="Times New Roman"/>
          <w:sz w:val="20"/>
          <w:szCs w:val="20"/>
          <w:lang w:val="sr-Cyrl-RS"/>
        </w:rPr>
      </w:pPr>
    </w:p>
    <w:p w14:paraId="17B82BC0" w14:textId="77777777" w:rsidR="00041BA0" w:rsidRDefault="00041BA0"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1199"/>
        <w:gridCol w:w="1142"/>
        <w:gridCol w:w="659"/>
        <w:gridCol w:w="659"/>
        <w:gridCol w:w="1032"/>
        <w:gridCol w:w="1868"/>
        <w:gridCol w:w="1868"/>
        <w:gridCol w:w="1832"/>
      </w:tblGrid>
      <w:tr w:rsidR="00BD1236" w:rsidRPr="00CA6335" w14:paraId="08A22933" w14:textId="77777777" w:rsidTr="008F313F">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695BFA67" w14:textId="6AB6EA3B" w:rsidR="00BD1236" w:rsidRPr="00697D33" w:rsidRDefault="00BD123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09793E" w:rsidRPr="0009793E">
              <w:rPr>
                <w:rFonts w:ascii="Times New Roman" w:hAnsi="Times New Roman"/>
                <w:sz w:val="20"/>
                <w:szCs w:val="20"/>
                <w:lang w:val="ru-RU"/>
              </w:rPr>
              <w:t>4</w:t>
            </w:r>
            <w:r w:rsidRPr="0010000D">
              <w:rPr>
                <w:rFonts w:ascii="Times New Roman" w:hAnsi="Times New Roman"/>
                <w:sz w:val="20"/>
                <w:szCs w:val="20"/>
                <w:lang w:val="sr-Cyrl-RS"/>
              </w:rPr>
              <w:t xml:space="preserve">: </w:t>
            </w:r>
            <w:r>
              <w:rPr>
                <w:rFonts w:ascii="Times New Roman" w:hAnsi="Times New Roman"/>
                <w:sz w:val="20"/>
                <w:szCs w:val="20"/>
                <w:lang w:val="sr-Cyrl-RS"/>
              </w:rPr>
              <w:t>Успостављање онлајн портала за истраживачку инфраструктуру</w:t>
            </w:r>
          </w:p>
        </w:tc>
      </w:tr>
      <w:tr w:rsidR="00BD1236" w:rsidRPr="00CA6335" w14:paraId="0AA29D5C" w14:textId="77777777" w:rsidTr="008F313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50132C98" w14:textId="21A0D00D"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p>
        </w:tc>
      </w:tr>
      <w:tr w:rsidR="00BD1236" w:rsidRPr="0010000D" w14:paraId="4A9C45B4" w14:textId="77777777" w:rsidTr="00BD1236">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1B7B999B" w14:textId="77777777" w:rsidR="00BD1236" w:rsidRPr="00D1012C"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6FC09836" w14:textId="6AECB5BA"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BD1236" w:rsidRPr="0010000D" w14:paraId="4E6E8F54" w14:textId="77777777" w:rsidTr="00BD1236">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82AEE6B"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cPr>
          <w:p w14:paraId="52096B84" w14:textId="77777777" w:rsidR="00BD1236" w:rsidRPr="0010000D" w:rsidRDefault="00BD1236"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BD1236" w:rsidRPr="0010000D" w14:paraId="508AB1B5" w14:textId="77777777" w:rsidTr="008F313F">
        <w:trPr>
          <w:trHeight w:val="808"/>
        </w:trPr>
        <w:tc>
          <w:tcPr>
            <w:tcW w:w="0" w:type="auto"/>
            <w:tcBorders>
              <w:top w:val="single" w:sz="4" w:space="0" w:color="auto"/>
              <w:right w:val="single" w:sz="4" w:space="0" w:color="auto"/>
            </w:tcBorders>
            <w:shd w:val="clear" w:color="auto" w:fill="D9D9D9"/>
          </w:tcPr>
          <w:p w14:paraId="027D6455"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1F7ECA0D"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5E1A1EE7"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B206E05"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6297116"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4EE42678"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1A49C64"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3107727"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69B7F04D"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BD1236" w:rsidRPr="0010000D" w14:paraId="330FCA02"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73D050A1" w14:textId="262E6CAF" w:rsidR="00BD1236" w:rsidRPr="0010000D" w:rsidRDefault="00BD12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Успостављен и активан онлајн портал за истраживачку инфраструктуру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B2A697" w14:textId="77777777" w:rsidR="00BD1236" w:rsidRPr="0052615B" w:rsidRDefault="00BD1236" w:rsidP="003C59C0">
            <w:pPr>
              <w:shd w:val="clear" w:color="auto" w:fill="FFFFFF"/>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0 – Не</w:t>
            </w:r>
          </w:p>
          <w:p w14:paraId="19B23590" w14:textId="45ADB570" w:rsidR="00BD1236" w:rsidRPr="0010000D" w:rsidRDefault="00BD1236" w:rsidP="003C59C0">
            <w:pPr>
              <w:shd w:val="clear" w:color="auto" w:fill="FFFFFF"/>
              <w:spacing w:after="120" w:line="240" w:lineRule="auto"/>
              <w:jc w:val="both"/>
              <w:rPr>
                <w:rFonts w:ascii="Times New Roman" w:hAnsi="Times New Roman"/>
                <w:sz w:val="20"/>
                <w:szCs w:val="20"/>
              </w:rPr>
            </w:pPr>
            <w:r w:rsidRPr="0052615B">
              <w:rPr>
                <w:rFonts w:ascii="Times New Roman" w:hAnsi="Times New Roman"/>
                <w:sz w:val="20"/>
                <w:szCs w:val="20"/>
                <w:lang w:val="sr-Cyrl-RS"/>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BD9F91" w14:textId="5A903CBB" w:rsidR="00BD1236" w:rsidRPr="005C748E" w:rsidRDefault="00BD1236" w:rsidP="003C59C0">
            <w:pPr>
              <w:shd w:val="clear" w:color="auto" w:fill="FFFFFF"/>
              <w:spacing w:after="120" w:line="240" w:lineRule="auto"/>
              <w:jc w:val="both"/>
              <w:rPr>
                <w:rFonts w:ascii="Times New Roman" w:hAnsi="Times New Roman"/>
                <w:sz w:val="20"/>
                <w:szCs w:val="20"/>
                <w:lang w:val="sr-Cyrl-RS"/>
              </w:rPr>
            </w:pPr>
            <w:r w:rsidRPr="0052615B">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99F57BD" w14:textId="66BC902F" w:rsidR="00BD1236" w:rsidRPr="00A91E38" w:rsidRDefault="00BD1236" w:rsidP="003C59C0">
            <w:pPr>
              <w:shd w:val="clear" w:color="auto" w:fill="FFFFFF"/>
              <w:spacing w:after="120" w:line="240" w:lineRule="auto"/>
              <w:jc w:val="both"/>
              <w:rPr>
                <w:rFonts w:ascii="Times New Roman" w:hAnsi="Times New Roman"/>
                <w:sz w:val="20"/>
                <w:szCs w:val="20"/>
                <w:lang w:val="sr-Cyrl-RS"/>
              </w:rPr>
            </w:pPr>
            <w:r w:rsidRPr="00A91E38">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F5D43C" w14:textId="398159EF" w:rsidR="00BD1236" w:rsidRPr="00BE5CB6" w:rsidRDefault="00BD123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Latn-RS"/>
              </w:rPr>
              <w:t>2</w:t>
            </w: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DBF531" w14:textId="7DF160EC" w:rsidR="00BD1236" w:rsidRPr="00A91E38" w:rsidRDefault="00BD12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5A01C9" w14:textId="56735DF5" w:rsidR="00BD1236" w:rsidRPr="00A91E38" w:rsidRDefault="00BD12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0E036393" w14:textId="2E00C4B2" w:rsidR="00BD1236" w:rsidRPr="00A91E38" w:rsidRDefault="00BD123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53EA8454" w14:textId="77777777" w:rsidR="00BD1236" w:rsidRPr="00005983" w:rsidRDefault="00BD123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BD1236" w:rsidRPr="00CA6335" w14:paraId="4C77C8CF" w14:textId="77777777" w:rsidTr="008F313F">
        <w:trPr>
          <w:trHeight w:val="211"/>
        </w:trPr>
        <w:tc>
          <w:tcPr>
            <w:tcW w:w="6789" w:type="dxa"/>
            <w:vMerge w:val="restart"/>
            <w:shd w:val="clear" w:color="auto" w:fill="A8D08D"/>
          </w:tcPr>
          <w:p w14:paraId="66E35E5C"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3BA7D314"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30597012"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22D3927"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4BF68C79"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BD1236" w:rsidRPr="0010000D" w14:paraId="07A2BC48" w14:textId="77777777" w:rsidTr="008F313F">
        <w:trPr>
          <w:trHeight w:val="211"/>
        </w:trPr>
        <w:tc>
          <w:tcPr>
            <w:tcW w:w="6789" w:type="dxa"/>
            <w:vMerge/>
            <w:shd w:val="clear" w:color="auto" w:fill="A8D08D"/>
          </w:tcPr>
          <w:p w14:paraId="2A5F98A6"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306FDDEA"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EA12A08"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17D64E73"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138C4794" w14:textId="77777777" w:rsidR="00BD1236" w:rsidRPr="00A1228C" w:rsidRDefault="00BD123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BD1236" w:rsidRPr="0010000D" w14:paraId="5E36DB5A" w14:textId="77777777" w:rsidTr="008F313F">
        <w:trPr>
          <w:trHeight w:val="438"/>
        </w:trPr>
        <w:tc>
          <w:tcPr>
            <w:tcW w:w="6789" w:type="dxa"/>
            <w:shd w:val="clear" w:color="auto" w:fill="FFFFFF"/>
          </w:tcPr>
          <w:p w14:paraId="091DBC86" w14:textId="56AF179C" w:rsidR="00BD1236" w:rsidRPr="0018683F" w:rsidRDefault="00BD1236" w:rsidP="003C59C0">
            <w:pPr>
              <w:spacing w:after="120" w:line="240" w:lineRule="auto"/>
              <w:jc w:val="both"/>
              <w:rPr>
                <w:rFonts w:ascii="Times New Roman" w:hAnsi="Times New Roman"/>
                <w:color w:val="FF0000"/>
                <w:sz w:val="20"/>
                <w:szCs w:val="20"/>
                <w:lang w:val="sr-Cyrl-BA"/>
              </w:rPr>
            </w:pPr>
            <w:r w:rsidRPr="00BD1236">
              <w:rPr>
                <w:rFonts w:ascii="Times New Roman" w:hAnsi="Times New Roman"/>
                <w:sz w:val="20"/>
                <w:szCs w:val="20"/>
                <w:lang w:val="sr-Cyrl-RS"/>
              </w:rPr>
              <w:t>Пројек</w:t>
            </w:r>
            <w:r w:rsidR="00A21658">
              <w:rPr>
                <w:rFonts w:ascii="Times New Roman" w:hAnsi="Times New Roman"/>
                <w:sz w:val="20"/>
                <w:szCs w:val="20"/>
                <w:lang w:val="sr-Cyrl-RS"/>
              </w:rPr>
              <w:t>ат</w:t>
            </w:r>
            <w:r w:rsidRPr="00BD1236">
              <w:rPr>
                <w:rFonts w:ascii="Times New Roman" w:hAnsi="Times New Roman"/>
                <w:sz w:val="20"/>
                <w:szCs w:val="20"/>
                <w:lang w:val="sr-Cyrl-RS"/>
              </w:rPr>
              <w:t xml:space="preserve"> Светске банке </w:t>
            </w:r>
            <w:r w:rsidRPr="00BD1236">
              <w:rPr>
                <w:rFonts w:ascii="Times New Roman" w:hAnsi="Times New Roman"/>
                <w:sz w:val="20"/>
                <w:szCs w:val="20"/>
                <w:lang w:val="sr-Cyrl-CS" w:eastAsia="sr-Latn-CS"/>
              </w:rPr>
              <w:t>„</w:t>
            </w:r>
            <w:r w:rsidRPr="00BD1236">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p>
        </w:tc>
        <w:tc>
          <w:tcPr>
            <w:tcW w:w="2127" w:type="dxa"/>
            <w:shd w:val="clear" w:color="auto" w:fill="FFFFFF"/>
          </w:tcPr>
          <w:p w14:paraId="54D61428" w14:textId="60ACC34B" w:rsidR="00BD1236" w:rsidRPr="00BD5A80" w:rsidRDefault="004313A8" w:rsidP="003C59C0">
            <w:pPr>
              <w:spacing w:after="120" w:line="240" w:lineRule="auto"/>
              <w:jc w:val="both"/>
              <w:rPr>
                <w:rFonts w:ascii="Times New Roman" w:hAnsi="Times New Roman"/>
                <w:sz w:val="20"/>
                <w:szCs w:val="20"/>
              </w:rPr>
            </w:pPr>
            <w:r>
              <w:rPr>
                <w:rFonts w:ascii="Times New Roman" w:hAnsi="Times New Roman"/>
                <w:sz w:val="20"/>
                <w:szCs w:val="20"/>
              </w:rPr>
              <w:t>0201-</w:t>
            </w:r>
            <w:r w:rsidR="00A630B1" w:rsidRPr="00BD5A80">
              <w:rPr>
                <w:rFonts w:ascii="Times New Roman" w:hAnsi="Times New Roman"/>
                <w:sz w:val="20"/>
                <w:szCs w:val="20"/>
              </w:rPr>
              <w:t>4011</w:t>
            </w:r>
          </w:p>
        </w:tc>
        <w:tc>
          <w:tcPr>
            <w:tcW w:w="1701" w:type="dxa"/>
            <w:shd w:val="clear" w:color="auto" w:fill="FFFFFF"/>
          </w:tcPr>
          <w:p w14:paraId="33D01434" w14:textId="5C63E68C" w:rsidR="00BD1236" w:rsidRPr="00BD5A80" w:rsidRDefault="00A630B1" w:rsidP="004072A4">
            <w:pPr>
              <w:spacing w:after="120" w:line="240" w:lineRule="auto"/>
              <w:jc w:val="right"/>
              <w:rPr>
                <w:rFonts w:ascii="Times New Roman" w:hAnsi="Times New Roman"/>
                <w:sz w:val="20"/>
                <w:szCs w:val="20"/>
              </w:rPr>
            </w:pPr>
            <w:r w:rsidRPr="00BD5A80">
              <w:rPr>
                <w:rFonts w:ascii="Times New Roman" w:hAnsi="Times New Roman"/>
                <w:sz w:val="20"/>
                <w:szCs w:val="20"/>
                <w:lang w:val="sr-Cyrl-RS"/>
              </w:rPr>
              <w:t>4.700</w:t>
            </w:r>
          </w:p>
        </w:tc>
        <w:tc>
          <w:tcPr>
            <w:tcW w:w="1559" w:type="dxa"/>
            <w:shd w:val="clear" w:color="auto" w:fill="FFFFFF"/>
          </w:tcPr>
          <w:p w14:paraId="50A3E848" w14:textId="77495039" w:rsidR="00BD1236"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3B12E062" w14:textId="52979776" w:rsidR="00BD1236" w:rsidRDefault="00A21658"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7989FE08" w14:textId="77777777" w:rsidR="00BD1236" w:rsidRPr="00005983" w:rsidRDefault="00BD1236"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BD1236" w:rsidRPr="00CA6335" w14:paraId="727806D7" w14:textId="77777777" w:rsidTr="008F313F">
        <w:trPr>
          <w:trHeight w:val="142"/>
        </w:trPr>
        <w:tc>
          <w:tcPr>
            <w:tcW w:w="970" w:type="pct"/>
            <w:vMerge w:val="restart"/>
            <w:shd w:val="clear" w:color="auto" w:fill="FFF2CC"/>
          </w:tcPr>
          <w:p w14:paraId="3DE38027"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5BB82CC3" w14:textId="77777777" w:rsidR="00BD1236" w:rsidRPr="0010000D" w:rsidRDefault="00BD123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439A1174"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89C561A"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09FD771"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3F190C80" w14:textId="77777777" w:rsidR="00BD1236" w:rsidRPr="0010000D" w:rsidRDefault="00BD123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3F016D7B"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34D1DF80" w14:textId="77777777" w:rsidR="00BD1236" w:rsidRPr="0010000D"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BD1236" w:rsidRPr="0010000D" w14:paraId="3CC12B73" w14:textId="77777777" w:rsidTr="008F313F">
        <w:trPr>
          <w:trHeight w:val="296"/>
        </w:trPr>
        <w:tc>
          <w:tcPr>
            <w:tcW w:w="970" w:type="pct"/>
            <w:vMerge/>
            <w:shd w:val="clear" w:color="auto" w:fill="FFF2CC"/>
          </w:tcPr>
          <w:p w14:paraId="01AB620A"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26DCDDE5"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2395FE2"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6E20025E"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5D07C2DD"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0DCB8CA7" w14:textId="77777777" w:rsidR="00BD1236" w:rsidRPr="0010000D" w:rsidRDefault="00BD1236" w:rsidP="003C59C0">
            <w:pPr>
              <w:spacing w:after="120" w:line="240" w:lineRule="auto"/>
              <w:jc w:val="both"/>
              <w:rPr>
                <w:rFonts w:ascii="Times New Roman" w:hAnsi="Times New Roman"/>
                <w:sz w:val="20"/>
                <w:szCs w:val="20"/>
                <w:lang w:val="sr-Cyrl-RS"/>
              </w:rPr>
            </w:pPr>
          </w:p>
        </w:tc>
        <w:tc>
          <w:tcPr>
            <w:tcW w:w="469" w:type="pct"/>
            <w:shd w:val="clear" w:color="auto" w:fill="FFF2CC"/>
          </w:tcPr>
          <w:p w14:paraId="54DF9984" w14:textId="77777777" w:rsidR="00BD1236" w:rsidRPr="00354293"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2111354C" w14:textId="77777777" w:rsidR="00BD1236" w:rsidRPr="00354293" w:rsidRDefault="00BD123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2C365E02" w14:textId="77777777" w:rsidR="00BD1236" w:rsidRPr="0010000D" w:rsidRDefault="00BD1236"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521BC4" w:rsidRPr="0010000D" w14:paraId="1F84A1EB" w14:textId="77777777" w:rsidTr="008F313F">
        <w:trPr>
          <w:trHeight w:val="208"/>
        </w:trPr>
        <w:tc>
          <w:tcPr>
            <w:tcW w:w="970" w:type="pct"/>
            <w:shd w:val="clear" w:color="auto" w:fill="auto"/>
          </w:tcPr>
          <w:p w14:paraId="59ACA182" w14:textId="1A07D7C5" w:rsidR="00521BC4" w:rsidRPr="00BD1236" w:rsidRDefault="00521BC4" w:rsidP="003C59C0">
            <w:pPr>
              <w:spacing w:after="120" w:line="240" w:lineRule="auto"/>
              <w:jc w:val="both"/>
              <w:rPr>
                <w:rFonts w:ascii="Times New Roman" w:hAnsi="Times New Roman"/>
                <w:sz w:val="20"/>
                <w:szCs w:val="20"/>
                <w:lang w:val="sr-Cyrl-BA"/>
              </w:rPr>
            </w:pPr>
            <w:r w:rsidRPr="00521BC4">
              <w:rPr>
                <w:rFonts w:ascii="Times New Roman" w:hAnsi="Times New Roman"/>
                <w:sz w:val="20"/>
                <w:szCs w:val="20"/>
                <w:lang w:val="sr-Cyrl-RS"/>
              </w:rPr>
              <w:lastRenderedPageBreak/>
              <w:t>2.1</w:t>
            </w:r>
            <w:r w:rsidR="0009793E" w:rsidRPr="00E35CF5">
              <w:rPr>
                <w:rFonts w:ascii="Times New Roman" w:hAnsi="Times New Roman"/>
                <w:sz w:val="20"/>
                <w:szCs w:val="20"/>
                <w:lang w:val="ru-RU"/>
              </w:rPr>
              <w:t>4</w:t>
            </w:r>
            <w:r w:rsidRPr="00521BC4">
              <w:rPr>
                <w:rFonts w:ascii="Times New Roman" w:hAnsi="Times New Roman"/>
                <w:sz w:val="20"/>
                <w:szCs w:val="20"/>
                <w:lang w:val="sr-Cyrl-RS"/>
              </w:rPr>
              <w:t>.1</w:t>
            </w:r>
            <w:r w:rsidRPr="00910C51">
              <w:rPr>
                <w:rFonts w:ascii="Times New Roman" w:hAnsi="Times New Roman"/>
                <w:sz w:val="20"/>
                <w:szCs w:val="20"/>
                <w:lang w:val="ru-RU"/>
              </w:rPr>
              <w:t>.</w:t>
            </w:r>
            <w:r w:rsidRPr="00521BC4">
              <w:rPr>
                <w:rFonts w:ascii="Times New Roman" w:hAnsi="Times New Roman"/>
                <w:sz w:val="20"/>
                <w:szCs w:val="20"/>
                <w:lang w:val="sr-Cyrl-BA"/>
              </w:rPr>
              <w:t xml:space="preserve"> Јавни позив за ангажовање експерата за успостављање онлајн платформе за истраживачку инфраструктуру</w:t>
            </w:r>
          </w:p>
        </w:tc>
        <w:tc>
          <w:tcPr>
            <w:tcW w:w="667" w:type="pct"/>
            <w:shd w:val="clear" w:color="auto" w:fill="auto"/>
          </w:tcPr>
          <w:p w14:paraId="4EBCE40C" w14:textId="77777777" w:rsidR="00521BC4" w:rsidRPr="00BD1236" w:rsidRDefault="00521BC4"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BA"/>
              </w:rPr>
              <w:t>НИТРА</w:t>
            </w:r>
          </w:p>
        </w:tc>
        <w:tc>
          <w:tcPr>
            <w:tcW w:w="638" w:type="pct"/>
            <w:shd w:val="clear" w:color="auto" w:fill="auto"/>
          </w:tcPr>
          <w:p w14:paraId="3F8588CF" w14:textId="33AB65AD" w:rsidR="00521BC4" w:rsidRPr="00BD1236" w:rsidRDefault="00521BC4" w:rsidP="003C59C0">
            <w:pPr>
              <w:spacing w:after="120" w:line="240" w:lineRule="auto"/>
              <w:jc w:val="both"/>
              <w:rPr>
                <w:rFonts w:ascii="Times New Roman" w:hAnsi="Times New Roman"/>
                <w:sz w:val="20"/>
                <w:szCs w:val="20"/>
              </w:rPr>
            </w:pPr>
            <w:r w:rsidRPr="00BD1236">
              <w:rPr>
                <w:rFonts w:ascii="Times New Roman" w:hAnsi="Times New Roman"/>
                <w:sz w:val="20"/>
                <w:szCs w:val="20"/>
                <w:lang w:val="sr-Cyrl-BA"/>
              </w:rPr>
              <w:t xml:space="preserve">Светска банка </w:t>
            </w:r>
            <w:r w:rsidR="009F4EE2">
              <w:rPr>
                <w:rFonts w:ascii="Times New Roman" w:hAnsi="Times New Roman"/>
                <w:sz w:val="20"/>
                <w:szCs w:val="20"/>
                <w:lang w:val="sr-Cyrl-CS" w:eastAsia="sr-Latn-CS"/>
              </w:rPr>
              <w:t>и ЕУ</w:t>
            </w:r>
            <w:r w:rsidRPr="00BD1236">
              <w:rPr>
                <w:rFonts w:ascii="Times New Roman" w:hAnsi="Times New Roman"/>
                <w:sz w:val="20"/>
                <w:szCs w:val="20"/>
              </w:rPr>
              <w:t xml:space="preserve"> </w:t>
            </w:r>
          </w:p>
        </w:tc>
        <w:tc>
          <w:tcPr>
            <w:tcW w:w="470" w:type="pct"/>
            <w:shd w:val="clear" w:color="auto" w:fill="auto"/>
          </w:tcPr>
          <w:p w14:paraId="00DE4EFC" w14:textId="77777777" w:rsidR="00521BC4" w:rsidRPr="00BD1236" w:rsidRDefault="00521BC4"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rPr>
              <w:t>II</w:t>
            </w:r>
            <w:r w:rsidRPr="00BD1236">
              <w:rPr>
                <w:rFonts w:ascii="Times New Roman" w:hAnsi="Times New Roman"/>
                <w:sz w:val="20"/>
                <w:szCs w:val="20"/>
                <w:lang w:val="sr-Cyrl-RS"/>
              </w:rPr>
              <w:t xml:space="preserve"> квартал 2023.</w:t>
            </w:r>
          </w:p>
        </w:tc>
        <w:tc>
          <w:tcPr>
            <w:tcW w:w="538" w:type="pct"/>
            <w:shd w:val="clear" w:color="auto" w:fill="auto"/>
          </w:tcPr>
          <w:p w14:paraId="6B88CE98" w14:textId="170D1A9D" w:rsidR="00521BC4" w:rsidRPr="00BD1236" w:rsidRDefault="00D26E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11</w:t>
            </w:r>
          </w:p>
        </w:tc>
        <w:tc>
          <w:tcPr>
            <w:tcW w:w="536" w:type="pct"/>
            <w:shd w:val="clear" w:color="auto" w:fill="auto"/>
          </w:tcPr>
          <w:p w14:paraId="7A6A8E22" w14:textId="0D8985B1" w:rsidR="00521BC4" w:rsidRPr="00A671D1" w:rsidRDefault="004313A8" w:rsidP="003C59C0">
            <w:pPr>
              <w:spacing w:after="120" w:line="240" w:lineRule="auto"/>
              <w:jc w:val="both"/>
              <w:rPr>
                <w:rFonts w:ascii="Times New Roman" w:hAnsi="Times New Roman"/>
                <w:sz w:val="20"/>
                <w:szCs w:val="20"/>
              </w:rPr>
            </w:pPr>
            <w:r>
              <w:rPr>
                <w:rFonts w:ascii="Times New Roman" w:hAnsi="Times New Roman"/>
                <w:sz w:val="20"/>
                <w:szCs w:val="20"/>
              </w:rPr>
              <w:t>0201-</w:t>
            </w:r>
            <w:r w:rsidR="00BD5A80" w:rsidRPr="00A671D1">
              <w:rPr>
                <w:rFonts w:ascii="Times New Roman" w:hAnsi="Times New Roman"/>
                <w:sz w:val="20"/>
                <w:szCs w:val="20"/>
              </w:rPr>
              <w:t>4011</w:t>
            </w:r>
          </w:p>
        </w:tc>
        <w:tc>
          <w:tcPr>
            <w:tcW w:w="469" w:type="pct"/>
            <w:shd w:val="clear" w:color="auto" w:fill="auto"/>
          </w:tcPr>
          <w:p w14:paraId="64DBAFE7" w14:textId="073AE972" w:rsidR="00521BC4" w:rsidRPr="00D26E03" w:rsidRDefault="00D26E03"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5AF80D01" w14:textId="42AF66C1" w:rsidR="00521BC4" w:rsidRPr="0009793E" w:rsidRDefault="0009793E" w:rsidP="004072A4">
            <w:pPr>
              <w:spacing w:after="120" w:line="240" w:lineRule="auto"/>
              <w:jc w:val="right"/>
              <w:rPr>
                <w:rFonts w:ascii="Times New Roman" w:hAnsi="Times New Roman"/>
                <w:sz w:val="20"/>
                <w:szCs w:val="20"/>
                <w:lang w:val="en-GB"/>
              </w:rPr>
            </w:pPr>
            <w:r>
              <w:rPr>
                <w:rFonts w:ascii="Times New Roman" w:hAnsi="Times New Roman"/>
                <w:sz w:val="20"/>
                <w:szCs w:val="20"/>
                <w:lang w:val="en-GB"/>
              </w:rPr>
              <w:t>-</w:t>
            </w:r>
          </w:p>
        </w:tc>
        <w:tc>
          <w:tcPr>
            <w:tcW w:w="344" w:type="pct"/>
          </w:tcPr>
          <w:p w14:paraId="7917C244" w14:textId="5E05CCFC" w:rsidR="00521BC4" w:rsidRPr="0009793E" w:rsidRDefault="0009793E" w:rsidP="004072A4">
            <w:pPr>
              <w:spacing w:after="120" w:line="240" w:lineRule="auto"/>
              <w:jc w:val="right"/>
              <w:rPr>
                <w:rFonts w:ascii="Times New Roman" w:hAnsi="Times New Roman"/>
                <w:sz w:val="20"/>
                <w:szCs w:val="20"/>
                <w:lang w:val="en-GB"/>
              </w:rPr>
            </w:pPr>
            <w:r>
              <w:rPr>
                <w:rFonts w:ascii="Times New Roman" w:hAnsi="Times New Roman"/>
                <w:sz w:val="20"/>
                <w:szCs w:val="20"/>
                <w:lang w:val="en-GB"/>
              </w:rPr>
              <w:t>-</w:t>
            </w:r>
          </w:p>
        </w:tc>
      </w:tr>
      <w:tr w:rsidR="00521BC4" w:rsidRPr="0010000D" w14:paraId="4DD1AFBB" w14:textId="77777777" w:rsidTr="008F313F">
        <w:trPr>
          <w:trHeight w:val="840"/>
        </w:trPr>
        <w:tc>
          <w:tcPr>
            <w:tcW w:w="970" w:type="pct"/>
            <w:shd w:val="clear" w:color="auto" w:fill="auto"/>
          </w:tcPr>
          <w:p w14:paraId="3E44678C" w14:textId="61F46DB3" w:rsidR="00521BC4" w:rsidRPr="00BD1236" w:rsidRDefault="00521BC4"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2.1</w:t>
            </w:r>
            <w:r w:rsidR="0009793E" w:rsidRPr="00E35CF5">
              <w:rPr>
                <w:rFonts w:ascii="Times New Roman" w:hAnsi="Times New Roman"/>
                <w:sz w:val="20"/>
                <w:szCs w:val="20"/>
                <w:lang w:val="ru-RU"/>
              </w:rPr>
              <w:t>4</w:t>
            </w:r>
            <w:r w:rsidRPr="00521BC4">
              <w:rPr>
                <w:rFonts w:ascii="Times New Roman" w:hAnsi="Times New Roman"/>
                <w:sz w:val="20"/>
                <w:szCs w:val="20"/>
                <w:lang w:val="sr-Cyrl-RS"/>
              </w:rPr>
              <w:t>.2. Евалуација и селекција на</w:t>
            </w:r>
            <w:r w:rsidR="009F4EE2">
              <w:rPr>
                <w:rFonts w:ascii="Times New Roman" w:hAnsi="Times New Roman"/>
                <w:sz w:val="20"/>
                <w:szCs w:val="20"/>
                <w:lang w:val="sr-Cyrl-RS"/>
              </w:rPr>
              <w:t>јбољ</w:t>
            </w:r>
            <w:r w:rsidRPr="00521BC4">
              <w:rPr>
                <w:rFonts w:ascii="Times New Roman" w:hAnsi="Times New Roman"/>
                <w:sz w:val="20"/>
                <w:szCs w:val="20"/>
                <w:lang w:val="sr-Cyrl-RS"/>
              </w:rPr>
              <w:t>их понуда</w:t>
            </w:r>
          </w:p>
        </w:tc>
        <w:tc>
          <w:tcPr>
            <w:tcW w:w="667" w:type="pct"/>
            <w:shd w:val="clear" w:color="auto" w:fill="auto"/>
          </w:tcPr>
          <w:p w14:paraId="61454205" w14:textId="77777777" w:rsidR="00521BC4" w:rsidRPr="00BD1236" w:rsidRDefault="00521BC4" w:rsidP="003C59C0">
            <w:pPr>
              <w:spacing w:after="120" w:line="240" w:lineRule="auto"/>
              <w:jc w:val="both"/>
              <w:rPr>
                <w:rFonts w:ascii="Times New Roman" w:hAnsi="Times New Roman"/>
                <w:sz w:val="20"/>
                <w:szCs w:val="20"/>
                <w:lang w:val="sr-Cyrl-BA"/>
              </w:rPr>
            </w:pPr>
            <w:r w:rsidRPr="00BD1236">
              <w:rPr>
                <w:rFonts w:ascii="Times New Roman" w:hAnsi="Times New Roman"/>
                <w:sz w:val="20"/>
                <w:szCs w:val="20"/>
                <w:lang w:val="sr-Cyrl-BA"/>
              </w:rPr>
              <w:t>НИТРА</w:t>
            </w:r>
          </w:p>
        </w:tc>
        <w:tc>
          <w:tcPr>
            <w:tcW w:w="638" w:type="pct"/>
            <w:shd w:val="clear" w:color="auto" w:fill="auto"/>
          </w:tcPr>
          <w:p w14:paraId="3902A3B1" w14:textId="374C161D" w:rsidR="00521BC4" w:rsidRPr="00BD1236" w:rsidRDefault="00521BC4"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lang w:val="sr-Cyrl-BA"/>
              </w:rPr>
              <w:t>Светска банка</w:t>
            </w:r>
            <w:r w:rsidR="009F4EE2">
              <w:rPr>
                <w:rFonts w:ascii="Times New Roman" w:hAnsi="Times New Roman"/>
                <w:sz w:val="20"/>
                <w:szCs w:val="20"/>
                <w:lang w:val="sr-Cyrl-BA"/>
              </w:rPr>
              <w:t xml:space="preserve"> </w:t>
            </w:r>
            <w:r w:rsidR="009F4EE2">
              <w:rPr>
                <w:rFonts w:ascii="Times New Roman" w:hAnsi="Times New Roman"/>
                <w:sz w:val="20"/>
                <w:szCs w:val="20"/>
                <w:lang w:val="sr-Cyrl-CS" w:eastAsia="sr-Latn-CS"/>
              </w:rPr>
              <w:t>и ЕУ</w:t>
            </w:r>
          </w:p>
        </w:tc>
        <w:tc>
          <w:tcPr>
            <w:tcW w:w="470" w:type="pct"/>
            <w:shd w:val="clear" w:color="auto" w:fill="auto"/>
          </w:tcPr>
          <w:p w14:paraId="354E8A07" w14:textId="54A08EAF" w:rsidR="00521BC4" w:rsidRPr="00BD1236" w:rsidRDefault="00521BC4" w:rsidP="003C59C0">
            <w:pPr>
              <w:spacing w:after="120" w:line="240" w:lineRule="auto"/>
              <w:jc w:val="both"/>
              <w:rPr>
                <w:rFonts w:ascii="Times New Roman" w:hAnsi="Times New Roman"/>
                <w:sz w:val="20"/>
                <w:szCs w:val="20"/>
                <w:lang w:val="sr-Cyrl-RS"/>
              </w:rPr>
            </w:pPr>
            <w:r w:rsidRPr="00BD1236">
              <w:rPr>
                <w:rFonts w:ascii="Times New Roman" w:hAnsi="Times New Roman"/>
                <w:sz w:val="20"/>
                <w:szCs w:val="20"/>
              </w:rPr>
              <w:t>II</w:t>
            </w:r>
            <w:r w:rsidRPr="00BD1236">
              <w:rPr>
                <w:rFonts w:ascii="Times New Roman" w:hAnsi="Times New Roman"/>
                <w:sz w:val="20"/>
                <w:szCs w:val="20"/>
                <w:lang w:val="sr-Cyrl-RS"/>
              </w:rPr>
              <w:t xml:space="preserve"> квартал 2023.</w:t>
            </w:r>
          </w:p>
        </w:tc>
        <w:tc>
          <w:tcPr>
            <w:tcW w:w="538" w:type="pct"/>
            <w:shd w:val="clear" w:color="auto" w:fill="auto"/>
          </w:tcPr>
          <w:p w14:paraId="21120862" w14:textId="34BBB464" w:rsidR="00521BC4" w:rsidRPr="00BD1236" w:rsidRDefault="00D26E03" w:rsidP="003C59C0">
            <w:pPr>
              <w:spacing w:after="120" w:line="240" w:lineRule="auto"/>
              <w:jc w:val="both"/>
              <w:rPr>
                <w:rFonts w:ascii="Times New Roman" w:hAnsi="Times New Roman"/>
                <w:sz w:val="20"/>
                <w:szCs w:val="20"/>
              </w:rPr>
            </w:pPr>
            <w:r>
              <w:rPr>
                <w:rFonts w:ascii="Times New Roman" w:hAnsi="Times New Roman"/>
                <w:sz w:val="20"/>
                <w:szCs w:val="20"/>
                <w:lang w:val="sr-Cyrl-BA"/>
              </w:rPr>
              <w:t>11</w:t>
            </w:r>
          </w:p>
        </w:tc>
        <w:tc>
          <w:tcPr>
            <w:tcW w:w="536" w:type="pct"/>
            <w:shd w:val="clear" w:color="auto" w:fill="auto"/>
          </w:tcPr>
          <w:p w14:paraId="4BD86946" w14:textId="52FE4695" w:rsidR="00521BC4" w:rsidRPr="00A671D1" w:rsidRDefault="004313A8" w:rsidP="003C59C0">
            <w:pPr>
              <w:spacing w:after="120" w:line="240" w:lineRule="auto"/>
              <w:jc w:val="both"/>
              <w:rPr>
                <w:rFonts w:ascii="Times New Roman" w:hAnsi="Times New Roman"/>
                <w:sz w:val="20"/>
                <w:szCs w:val="20"/>
              </w:rPr>
            </w:pPr>
            <w:r>
              <w:rPr>
                <w:rFonts w:ascii="Times New Roman" w:hAnsi="Times New Roman"/>
                <w:sz w:val="20"/>
                <w:szCs w:val="20"/>
              </w:rPr>
              <w:t>0201-</w:t>
            </w:r>
            <w:r w:rsidRPr="00A671D1">
              <w:rPr>
                <w:rFonts w:ascii="Times New Roman" w:hAnsi="Times New Roman"/>
                <w:sz w:val="20"/>
                <w:szCs w:val="20"/>
              </w:rPr>
              <w:t>4011</w:t>
            </w:r>
          </w:p>
        </w:tc>
        <w:tc>
          <w:tcPr>
            <w:tcW w:w="469" w:type="pct"/>
            <w:shd w:val="clear" w:color="auto" w:fill="auto"/>
          </w:tcPr>
          <w:p w14:paraId="484B7BD2" w14:textId="1F95B558" w:rsidR="00521BC4" w:rsidRPr="0010000D" w:rsidRDefault="0009793E"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68" w:type="pct"/>
            <w:shd w:val="clear" w:color="auto" w:fill="auto"/>
          </w:tcPr>
          <w:p w14:paraId="12D9F584" w14:textId="4D5AA39F" w:rsidR="00521BC4" w:rsidRPr="0010000D" w:rsidRDefault="0009793E"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44" w:type="pct"/>
          </w:tcPr>
          <w:p w14:paraId="4EAC94B4" w14:textId="2943DC83" w:rsidR="00521BC4" w:rsidRPr="0009793E" w:rsidRDefault="0009793E" w:rsidP="004072A4">
            <w:pPr>
              <w:spacing w:after="120" w:line="240" w:lineRule="auto"/>
              <w:jc w:val="right"/>
              <w:rPr>
                <w:rFonts w:ascii="Times New Roman" w:hAnsi="Times New Roman"/>
                <w:sz w:val="20"/>
                <w:szCs w:val="20"/>
                <w:lang w:val="en-GB"/>
              </w:rPr>
            </w:pPr>
            <w:r>
              <w:rPr>
                <w:rFonts w:ascii="Times New Roman" w:hAnsi="Times New Roman"/>
                <w:sz w:val="20"/>
                <w:szCs w:val="20"/>
                <w:lang w:val="en-GB"/>
              </w:rPr>
              <w:t>-</w:t>
            </w:r>
          </w:p>
        </w:tc>
      </w:tr>
      <w:tr w:rsidR="00521BC4" w:rsidRPr="0010000D" w14:paraId="561DEC8B" w14:textId="77777777" w:rsidTr="008F313F">
        <w:trPr>
          <w:trHeight w:val="840"/>
        </w:trPr>
        <w:tc>
          <w:tcPr>
            <w:tcW w:w="970" w:type="pct"/>
            <w:shd w:val="clear" w:color="auto" w:fill="auto"/>
          </w:tcPr>
          <w:p w14:paraId="29CD626C" w14:textId="17FFE0F4" w:rsidR="00521BC4" w:rsidRPr="00BD1236" w:rsidRDefault="00521BC4" w:rsidP="005E6C58">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2.1</w:t>
            </w:r>
            <w:r w:rsidR="0009793E" w:rsidRPr="00E35CF5">
              <w:rPr>
                <w:rFonts w:ascii="Times New Roman" w:hAnsi="Times New Roman"/>
                <w:sz w:val="20"/>
                <w:szCs w:val="20"/>
                <w:lang w:val="ru-RU"/>
              </w:rPr>
              <w:t>4</w:t>
            </w:r>
            <w:r w:rsidRPr="00521BC4">
              <w:rPr>
                <w:rFonts w:ascii="Times New Roman" w:hAnsi="Times New Roman"/>
                <w:sz w:val="20"/>
                <w:szCs w:val="20"/>
                <w:lang w:val="sr-Cyrl-RS"/>
              </w:rPr>
              <w:t>.</w:t>
            </w:r>
            <w:r w:rsidR="005E6C58">
              <w:rPr>
                <w:rFonts w:ascii="Times New Roman" w:hAnsi="Times New Roman"/>
                <w:sz w:val="20"/>
                <w:szCs w:val="20"/>
                <w:lang w:val="sr-Cyrl-RS"/>
              </w:rPr>
              <w:t>3</w:t>
            </w:r>
            <w:r w:rsidRPr="00521BC4">
              <w:rPr>
                <w:rFonts w:ascii="Times New Roman" w:hAnsi="Times New Roman"/>
                <w:sz w:val="20"/>
                <w:szCs w:val="20"/>
                <w:lang w:val="sr-Cyrl-RS"/>
              </w:rPr>
              <w:t>. Финализација и пуштање у рад онлајн платформе</w:t>
            </w:r>
          </w:p>
        </w:tc>
        <w:tc>
          <w:tcPr>
            <w:tcW w:w="667" w:type="pct"/>
            <w:shd w:val="clear" w:color="auto" w:fill="auto"/>
          </w:tcPr>
          <w:p w14:paraId="4745A41F" w14:textId="7699E288" w:rsidR="00521BC4" w:rsidRPr="00BD1236" w:rsidRDefault="00521BC4" w:rsidP="003C59C0">
            <w:pPr>
              <w:spacing w:after="120" w:line="240" w:lineRule="auto"/>
              <w:jc w:val="both"/>
              <w:rPr>
                <w:rFonts w:ascii="Times New Roman" w:hAnsi="Times New Roman"/>
                <w:sz w:val="20"/>
                <w:szCs w:val="20"/>
                <w:lang w:val="sr-Cyrl-BA"/>
              </w:rPr>
            </w:pPr>
            <w:r w:rsidRPr="00BD1236">
              <w:rPr>
                <w:rFonts w:ascii="Times New Roman" w:hAnsi="Times New Roman"/>
                <w:sz w:val="20"/>
                <w:szCs w:val="20"/>
                <w:lang w:val="sr-Cyrl-BA"/>
              </w:rPr>
              <w:t>НИТРА</w:t>
            </w:r>
          </w:p>
        </w:tc>
        <w:tc>
          <w:tcPr>
            <w:tcW w:w="638" w:type="pct"/>
            <w:shd w:val="clear" w:color="auto" w:fill="auto"/>
          </w:tcPr>
          <w:p w14:paraId="55B61FC3" w14:textId="3446F7BD" w:rsidR="00521BC4" w:rsidRPr="00BD1236" w:rsidRDefault="001E675F"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BA"/>
              </w:rPr>
              <w:t>-</w:t>
            </w:r>
          </w:p>
        </w:tc>
        <w:tc>
          <w:tcPr>
            <w:tcW w:w="470" w:type="pct"/>
            <w:shd w:val="clear" w:color="auto" w:fill="auto"/>
          </w:tcPr>
          <w:p w14:paraId="46ED6843" w14:textId="55E7CF12" w:rsidR="00521BC4" w:rsidRPr="00BD1236" w:rsidRDefault="00521BC4" w:rsidP="003C59C0">
            <w:pPr>
              <w:spacing w:after="120" w:line="240" w:lineRule="auto"/>
              <w:jc w:val="both"/>
              <w:rPr>
                <w:rFonts w:ascii="Times New Roman" w:hAnsi="Times New Roman"/>
                <w:sz w:val="20"/>
                <w:szCs w:val="20"/>
              </w:rPr>
            </w:pPr>
            <w:r>
              <w:rPr>
                <w:rFonts w:ascii="Times New Roman" w:hAnsi="Times New Roman"/>
                <w:sz w:val="20"/>
                <w:szCs w:val="20"/>
              </w:rPr>
              <w:t>I</w:t>
            </w:r>
            <w:r w:rsidR="00F91FCD" w:rsidRPr="00BD1236">
              <w:rPr>
                <w:rFonts w:ascii="Times New Roman" w:hAnsi="Times New Roman"/>
                <w:sz w:val="20"/>
                <w:szCs w:val="20"/>
              </w:rPr>
              <w:t>V</w:t>
            </w:r>
            <w:r w:rsidRPr="00BD1236">
              <w:rPr>
                <w:rFonts w:ascii="Times New Roman" w:hAnsi="Times New Roman"/>
                <w:sz w:val="20"/>
                <w:szCs w:val="20"/>
              </w:rPr>
              <w:t xml:space="preserve"> </w:t>
            </w:r>
            <w:r w:rsidRPr="00BD1236">
              <w:rPr>
                <w:rFonts w:ascii="Times New Roman" w:hAnsi="Times New Roman"/>
                <w:sz w:val="20"/>
                <w:szCs w:val="20"/>
                <w:lang w:val="sr-Cyrl-RS"/>
              </w:rPr>
              <w:t>квартал 202</w:t>
            </w:r>
            <w:r w:rsidR="00BD5A80">
              <w:rPr>
                <w:rFonts w:ascii="Times New Roman" w:hAnsi="Times New Roman"/>
                <w:sz w:val="20"/>
                <w:szCs w:val="20"/>
              </w:rPr>
              <w:t>3</w:t>
            </w:r>
            <w:r w:rsidRPr="00BD1236">
              <w:rPr>
                <w:rFonts w:ascii="Times New Roman" w:hAnsi="Times New Roman"/>
                <w:sz w:val="20"/>
                <w:szCs w:val="20"/>
                <w:lang w:val="sr-Cyrl-RS"/>
              </w:rPr>
              <w:t>.</w:t>
            </w:r>
          </w:p>
        </w:tc>
        <w:tc>
          <w:tcPr>
            <w:tcW w:w="538" w:type="pct"/>
            <w:shd w:val="clear" w:color="auto" w:fill="auto"/>
          </w:tcPr>
          <w:p w14:paraId="1CC5A5D0" w14:textId="6F7B06DA" w:rsidR="00521BC4" w:rsidRPr="00BD1236" w:rsidRDefault="00D26E03"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BA"/>
              </w:rPr>
              <w:t>11</w:t>
            </w:r>
          </w:p>
        </w:tc>
        <w:tc>
          <w:tcPr>
            <w:tcW w:w="536" w:type="pct"/>
            <w:shd w:val="clear" w:color="auto" w:fill="auto"/>
          </w:tcPr>
          <w:p w14:paraId="6576DD60" w14:textId="071493F2" w:rsidR="00521BC4" w:rsidRPr="00A671D1" w:rsidRDefault="004313A8" w:rsidP="003C59C0">
            <w:pPr>
              <w:spacing w:after="120" w:line="240" w:lineRule="auto"/>
              <w:jc w:val="both"/>
              <w:rPr>
                <w:rFonts w:ascii="Times New Roman" w:hAnsi="Times New Roman"/>
                <w:sz w:val="20"/>
                <w:szCs w:val="20"/>
              </w:rPr>
            </w:pPr>
            <w:r>
              <w:rPr>
                <w:rFonts w:ascii="Times New Roman" w:hAnsi="Times New Roman"/>
                <w:sz w:val="20"/>
                <w:szCs w:val="20"/>
              </w:rPr>
              <w:t>0201-</w:t>
            </w:r>
            <w:r w:rsidRPr="00A671D1">
              <w:rPr>
                <w:rFonts w:ascii="Times New Roman" w:hAnsi="Times New Roman"/>
                <w:sz w:val="20"/>
                <w:szCs w:val="20"/>
              </w:rPr>
              <w:t>4011</w:t>
            </w:r>
          </w:p>
        </w:tc>
        <w:tc>
          <w:tcPr>
            <w:tcW w:w="469" w:type="pct"/>
            <w:shd w:val="clear" w:color="auto" w:fill="auto"/>
          </w:tcPr>
          <w:p w14:paraId="1C178A4A" w14:textId="7626556C" w:rsidR="00521BC4" w:rsidRPr="0010000D" w:rsidRDefault="007820C2" w:rsidP="004072A4">
            <w:pPr>
              <w:spacing w:after="120" w:line="240" w:lineRule="auto"/>
              <w:jc w:val="right"/>
              <w:rPr>
                <w:rFonts w:ascii="Times New Roman" w:hAnsi="Times New Roman"/>
                <w:sz w:val="20"/>
                <w:szCs w:val="20"/>
              </w:rPr>
            </w:pPr>
            <w:r>
              <w:rPr>
                <w:rFonts w:ascii="Times New Roman" w:hAnsi="Times New Roman"/>
                <w:sz w:val="20"/>
                <w:szCs w:val="20"/>
              </w:rPr>
              <w:t>4.700</w:t>
            </w:r>
          </w:p>
        </w:tc>
        <w:tc>
          <w:tcPr>
            <w:tcW w:w="368" w:type="pct"/>
            <w:shd w:val="clear" w:color="auto" w:fill="auto"/>
          </w:tcPr>
          <w:p w14:paraId="4E20E743" w14:textId="26210A93" w:rsidR="00521BC4" w:rsidRPr="0010000D" w:rsidRDefault="0009793E"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44" w:type="pct"/>
          </w:tcPr>
          <w:p w14:paraId="5F54DFE3" w14:textId="5C9F75C1" w:rsidR="00521BC4" w:rsidRPr="0009793E" w:rsidRDefault="0009793E" w:rsidP="004072A4">
            <w:pPr>
              <w:spacing w:after="120" w:line="240" w:lineRule="auto"/>
              <w:jc w:val="right"/>
              <w:rPr>
                <w:rFonts w:ascii="Times New Roman" w:hAnsi="Times New Roman"/>
                <w:sz w:val="20"/>
                <w:szCs w:val="20"/>
                <w:lang w:val="en-GB"/>
              </w:rPr>
            </w:pPr>
            <w:r>
              <w:rPr>
                <w:rFonts w:ascii="Times New Roman" w:hAnsi="Times New Roman"/>
                <w:sz w:val="20"/>
                <w:szCs w:val="20"/>
                <w:lang w:val="en-GB"/>
              </w:rPr>
              <w:t>-</w:t>
            </w:r>
          </w:p>
        </w:tc>
      </w:tr>
    </w:tbl>
    <w:p w14:paraId="12DFED58" w14:textId="77777777" w:rsidR="001E4CB6" w:rsidRPr="00005983" w:rsidRDefault="001E4CB6" w:rsidP="003C59C0">
      <w:pPr>
        <w:spacing w:after="120" w:line="240" w:lineRule="auto"/>
        <w:jc w:val="both"/>
        <w:rPr>
          <w:rFonts w:ascii="Times New Roman" w:hAnsi="Times New Roman"/>
          <w:sz w:val="20"/>
          <w:szCs w:val="20"/>
          <w:lang w:val="sr-Cyrl-RS"/>
        </w:rPr>
      </w:pPr>
    </w:p>
    <w:p w14:paraId="2E989D09"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1173"/>
        <w:gridCol w:w="1109"/>
        <w:gridCol w:w="637"/>
        <w:gridCol w:w="637"/>
        <w:gridCol w:w="1002"/>
        <w:gridCol w:w="1751"/>
        <w:gridCol w:w="1751"/>
        <w:gridCol w:w="1832"/>
      </w:tblGrid>
      <w:tr w:rsidR="00DB74BB" w:rsidRPr="00CA6335" w14:paraId="6B5D5FD2" w14:textId="77777777" w:rsidTr="00B55E29">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2FCD2050" w14:textId="4A746B01" w:rsidR="00DB74BB" w:rsidRPr="00697D33"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w:t>
            </w:r>
            <w:r w:rsidRPr="0010000D">
              <w:rPr>
                <w:rFonts w:ascii="Times New Roman" w:hAnsi="Times New Roman"/>
                <w:sz w:val="20"/>
                <w:szCs w:val="20"/>
                <w:lang w:val="sr-Latn-RS"/>
              </w:rPr>
              <w:t>1</w:t>
            </w:r>
            <w:r w:rsidR="0009793E">
              <w:rPr>
                <w:rFonts w:ascii="Times New Roman" w:hAnsi="Times New Roman"/>
                <w:sz w:val="20"/>
                <w:szCs w:val="20"/>
                <w:lang w:val="sr-Latn-RS"/>
              </w:rPr>
              <w:t>5</w:t>
            </w:r>
            <w:r w:rsidRPr="0010000D">
              <w:rPr>
                <w:rFonts w:ascii="Times New Roman" w:hAnsi="Times New Roman"/>
                <w:sz w:val="20"/>
                <w:szCs w:val="20"/>
                <w:lang w:val="sr-Cyrl-RS"/>
              </w:rPr>
              <w:t>: Инвестиције у физичку имовину пољопривредних газдинстава (</w:t>
            </w:r>
            <w:r w:rsidRPr="0010000D">
              <w:rPr>
                <w:rFonts w:ascii="Times New Roman" w:hAnsi="Times New Roman"/>
                <w:sz w:val="20"/>
                <w:szCs w:val="20"/>
                <w:lang w:val="sr-Latn-RS"/>
              </w:rPr>
              <w:t>ИПАРД</w:t>
            </w:r>
            <w:r w:rsidRPr="0010000D">
              <w:rPr>
                <w:rFonts w:ascii="Times New Roman" w:hAnsi="Times New Roman"/>
                <w:sz w:val="20"/>
                <w:szCs w:val="20"/>
                <w:lang w:val="sr-Cyrl-RS"/>
              </w:rPr>
              <w:t xml:space="preserve"> </w:t>
            </w:r>
            <w:r w:rsidRPr="0010000D">
              <w:rPr>
                <w:rFonts w:ascii="Times New Roman" w:hAnsi="Times New Roman"/>
                <w:sz w:val="20"/>
                <w:szCs w:val="20"/>
                <w:lang w:val="sr-Cyrl-BA"/>
              </w:rPr>
              <w:t>мера</w:t>
            </w:r>
            <w:r w:rsidRPr="0010000D">
              <w:rPr>
                <w:rFonts w:ascii="Times New Roman" w:hAnsi="Times New Roman"/>
                <w:sz w:val="20"/>
                <w:szCs w:val="20"/>
                <w:lang w:val="sr-Latn-RS"/>
              </w:rPr>
              <w:t xml:space="preserve"> 1</w:t>
            </w:r>
            <w:r w:rsidRPr="0010000D">
              <w:rPr>
                <w:rFonts w:ascii="Times New Roman" w:hAnsi="Times New Roman"/>
                <w:sz w:val="20"/>
                <w:szCs w:val="20"/>
                <w:lang w:val="sr-Cyrl-RS"/>
              </w:rPr>
              <w:t>)</w:t>
            </w:r>
          </w:p>
        </w:tc>
      </w:tr>
      <w:tr w:rsidR="00DB74BB" w:rsidRPr="00CA6335" w14:paraId="2FA10D12" w14:textId="77777777" w:rsidTr="00B55E2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7831F56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МПШВ</w:t>
            </w:r>
          </w:p>
        </w:tc>
      </w:tr>
      <w:tr w:rsidR="00DB74BB" w:rsidRPr="0010000D" w14:paraId="380D37F9"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07F477A" w14:textId="77777777" w:rsidR="00DB74BB" w:rsidRPr="00D1012C"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3" w:type="dxa"/>
            <w:gridSpan w:val="5"/>
            <w:tcBorders>
              <w:top w:val="single" w:sz="4" w:space="0" w:color="auto"/>
              <w:left w:val="single" w:sz="4" w:space="0" w:color="auto"/>
              <w:bottom w:val="single" w:sz="4" w:space="0" w:color="auto"/>
              <w:right w:val="single" w:sz="4" w:space="0" w:color="auto"/>
            </w:tcBorders>
            <w:shd w:val="clear" w:color="auto" w:fill="F7CAAC"/>
          </w:tcPr>
          <w:p w14:paraId="3DE5E84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DB74BB" w:rsidRPr="0010000D" w14:paraId="0E3FBD44"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E29242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3" w:type="dxa"/>
            <w:gridSpan w:val="5"/>
            <w:tcBorders>
              <w:top w:val="single" w:sz="4" w:space="0" w:color="auto"/>
              <w:left w:val="single" w:sz="4" w:space="0" w:color="auto"/>
              <w:bottom w:val="single" w:sz="4" w:space="0" w:color="auto"/>
              <w:right w:val="single" w:sz="4" w:space="0" w:color="auto"/>
            </w:tcBorders>
            <w:shd w:val="clear" w:color="auto" w:fill="F7CAAC"/>
          </w:tcPr>
          <w:p w14:paraId="3B5D8839"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DB74BB" w:rsidRPr="0010000D" w14:paraId="569269E9" w14:textId="77777777" w:rsidTr="00B55E29">
        <w:trPr>
          <w:trHeight w:val="808"/>
        </w:trPr>
        <w:tc>
          <w:tcPr>
            <w:tcW w:w="0" w:type="auto"/>
            <w:tcBorders>
              <w:top w:val="single" w:sz="4" w:space="0" w:color="auto"/>
              <w:right w:val="single" w:sz="4" w:space="0" w:color="auto"/>
            </w:tcBorders>
            <w:shd w:val="clear" w:color="auto" w:fill="D9D9D9"/>
          </w:tcPr>
          <w:p w14:paraId="3E4C82E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1847211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BCDB0F8"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1D0B01B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4A4DD1C6"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2675824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0513C67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62B1B9E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57363B6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B74BB" w:rsidRPr="0010000D" w14:paraId="2C1F8B02"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49F5FB04"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w:t>
            </w:r>
            <w:r w:rsidRPr="0010000D">
              <w:rPr>
                <w:rFonts w:ascii="Times New Roman" w:hAnsi="Times New Roman"/>
                <w:sz w:val="20"/>
                <w:szCs w:val="20"/>
                <w:lang w:val="sr-Cyrl-BA"/>
              </w:rPr>
              <w:t>пројеката</w:t>
            </w:r>
            <w:r w:rsidRPr="0010000D">
              <w:rPr>
                <w:rFonts w:ascii="Times New Roman" w:hAnsi="Times New Roman"/>
                <w:sz w:val="20"/>
                <w:szCs w:val="20"/>
                <w:lang w:val="sr-Cyrl-RS"/>
              </w:rPr>
              <w:t xml:space="preserve">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ABAD74"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2A35A6" w14:textId="77777777" w:rsidR="00DB74BB" w:rsidRPr="005C748E"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B58FA8C" w14:textId="6F39D982" w:rsidR="00DB74BB" w:rsidRPr="0009793E" w:rsidRDefault="0009793E"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908D27" w14:textId="77777777" w:rsidR="00DB74BB" w:rsidRPr="00BE5CB6"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83BECD" w14:textId="77777777" w:rsidR="00DB74BB" w:rsidRPr="00A91E38"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280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3B89B3" w14:textId="77777777" w:rsidR="00DB74BB" w:rsidRPr="00A91E38"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0B1E7FF5" w14:textId="77777777" w:rsidR="00DB74BB" w:rsidRPr="00A91E38"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120</w:t>
            </w:r>
          </w:p>
        </w:tc>
      </w:tr>
      <w:tr w:rsidR="00DB74BB" w:rsidRPr="0010000D" w14:paraId="5B4DD023"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51249D9F"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газдинстава/предузећа која су модернизовала производњу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BFCB0F"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CDDC050"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22789F0" w14:textId="195A4066" w:rsidR="00DB74BB" w:rsidRPr="0009793E" w:rsidRDefault="0009793E"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E3A3F6"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16043C"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180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AD52FA"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2C553137"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120</w:t>
            </w:r>
          </w:p>
        </w:tc>
      </w:tr>
      <w:tr w:rsidR="00DB74BB" w:rsidRPr="0010000D" w14:paraId="0E914C14"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5336C1A7" w14:textId="77777777" w:rsidR="00DB74BB" w:rsidRPr="00910C51" w:rsidRDefault="00DB74BB"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Број газдинстава/предузећа која напредују ка достизању стандарда ЕУ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B015EE"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C464BBD"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FD46A4E" w14:textId="36653962" w:rsidR="00DB74BB" w:rsidRPr="0009793E" w:rsidRDefault="0009793E"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FEE13D"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13D61F"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140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0A51DA"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49F31C4B"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60</w:t>
            </w:r>
          </w:p>
        </w:tc>
      </w:tr>
    </w:tbl>
    <w:p w14:paraId="77206524" w14:textId="77777777" w:rsidR="00DB74BB" w:rsidRDefault="00DB74B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DB74BB" w:rsidRPr="00CA6335" w14:paraId="58987FE8" w14:textId="77777777" w:rsidTr="00B55E29">
        <w:trPr>
          <w:trHeight w:val="211"/>
        </w:trPr>
        <w:tc>
          <w:tcPr>
            <w:tcW w:w="6789" w:type="dxa"/>
            <w:vMerge w:val="restart"/>
            <w:shd w:val="clear" w:color="auto" w:fill="A8D08D"/>
          </w:tcPr>
          <w:p w14:paraId="7A54536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1011C1D0"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1444FF0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35F8D822"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26885E5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DB74BB" w:rsidRPr="0010000D" w14:paraId="2E9852DF" w14:textId="77777777" w:rsidTr="00B55E29">
        <w:trPr>
          <w:trHeight w:val="211"/>
        </w:trPr>
        <w:tc>
          <w:tcPr>
            <w:tcW w:w="6789" w:type="dxa"/>
            <w:vMerge/>
            <w:shd w:val="clear" w:color="auto" w:fill="A8D08D"/>
          </w:tcPr>
          <w:p w14:paraId="6D6FBF9F"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73171684"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57C7CB8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26D8B4F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62A35247" w14:textId="77777777" w:rsidR="00DB74BB" w:rsidRPr="00A1228C"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DB74BB" w:rsidRPr="005827A0" w14:paraId="60383E3C" w14:textId="77777777" w:rsidTr="00B55E29">
        <w:trPr>
          <w:trHeight w:val="438"/>
        </w:trPr>
        <w:tc>
          <w:tcPr>
            <w:tcW w:w="6789" w:type="dxa"/>
            <w:shd w:val="clear" w:color="auto" w:fill="FFFFFF"/>
          </w:tcPr>
          <w:p w14:paraId="24B01020" w14:textId="0B09AA6A" w:rsidR="00DB74BB" w:rsidRPr="001312EA" w:rsidRDefault="00DB74BB"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Cyrl-RS"/>
              </w:rPr>
              <w:t xml:space="preserve">ИПАРД </w:t>
            </w:r>
            <w:r w:rsidRPr="005827A0">
              <w:rPr>
                <w:rFonts w:ascii="Times New Roman" w:hAnsi="Times New Roman"/>
                <w:sz w:val="20"/>
                <w:szCs w:val="20"/>
                <w:lang w:val="sr-Latn-RS"/>
              </w:rPr>
              <w:t>II</w:t>
            </w:r>
            <w:r w:rsidR="001312EA" w:rsidRPr="005827A0">
              <w:rPr>
                <w:rFonts w:ascii="Times New Roman" w:hAnsi="Times New Roman"/>
                <w:sz w:val="20"/>
                <w:szCs w:val="20"/>
                <w:lang w:val="sr-Latn-RS"/>
              </w:rPr>
              <w:t>I</w:t>
            </w:r>
          </w:p>
        </w:tc>
        <w:tc>
          <w:tcPr>
            <w:tcW w:w="2127" w:type="dxa"/>
            <w:shd w:val="clear" w:color="auto" w:fill="FFFFFF"/>
          </w:tcPr>
          <w:p w14:paraId="116770AC" w14:textId="4210E834" w:rsidR="00DB74BB" w:rsidRPr="005827A0" w:rsidRDefault="0004458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0103-4005</w:t>
            </w:r>
          </w:p>
        </w:tc>
        <w:tc>
          <w:tcPr>
            <w:tcW w:w="1701" w:type="dxa"/>
            <w:shd w:val="clear" w:color="auto" w:fill="FFFFFF"/>
          </w:tcPr>
          <w:p w14:paraId="485A302E" w14:textId="24F9E3F9" w:rsidR="00DB74BB" w:rsidRPr="005827A0" w:rsidRDefault="001312E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4</w:t>
            </w:r>
            <w:r w:rsidR="00DB74BB" w:rsidRPr="005827A0">
              <w:rPr>
                <w:rFonts w:ascii="Times New Roman" w:hAnsi="Times New Roman"/>
                <w:sz w:val="20"/>
                <w:szCs w:val="20"/>
                <w:lang w:val="sr-Cyrl-RS"/>
              </w:rPr>
              <w:t>.</w:t>
            </w:r>
            <w:r>
              <w:rPr>
                <w:rFonts w:ascii="Times New Roman" w:hAnsi="Times New Roman"/>
                <w:sz w:val="20"/>
                <w:szCs w:val="20"/>
                <w:lang w:val="sr-Cyrl-RS"/>
              </w:rPr>
              <w:t>271</w:t>
            </w:r>
            <w:r w:rsidR="00DB74BB" w:rsidRPr="005827A0">
              <w:rPr>
                <w:rFonts w:ascii="Times New Roman" w:hAnsi="Times New Roman"/>
                <w:sz w:val="20"/>
                <w:szCs w:val="20"/>
                <w:lang w:val="sr-Cyrl-RS"/>
              </w:rPr>
              <w:t>.</w:t>
            </w:r>
            <w:r>
              <w:rPr>
                <w:rFonts w:ascii="Times New Roman" w:hAnsi="Times New Roman"/>
                <w:sz w:val="20"/>
                <w:szCs w:val="20"/>
                <w:lang w:val="sr-Cyrl-RS"/>
              </w:rPr>
              <w:t>234</w:t>
            </w:r>
          </w:p>
        </w:tc>
        <w:tc>
          <w:tcPr>
            <w:tcW w:w="1559" w:type="dxa"/>
            <w:shd w:val="clear" w:color="auto" w:fill="FFFFFF"/>
          </w:tcPr>
          <w:p w14:paraId="46F7294E" w14:textId="08A329E8" w:rsidR="00DB74BB" w:rsidRPr="001312EA" w:rsidRDefault="001312E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2.546.447</w:t>
            </w:r>
          </w:p>
        </w:tc>
        <w:tc>
          <w:tcPr>
            <w:tcW w:w="1691" w:type="dxa"/>
            <w:shd w:val="clear" w:color="auto" w:fill="FFFFFF"/>
          </w:tcPr>
          <w:p w14:paraId="12F871F3" w14:textId="454BEB42" w:rsidR="00DB74BB" w:rsidRPr="001312EA" w:rsidRDefault="005C7E7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w:t>
            </w:r>
            <w:r w:rsidR="001312EA">
              <w:rPr>
                <w:rFonts w:ascii="Times New Roman" w:hAnsi="Times New Roman"/>
                <w:sz w:val="20"/>
                <w:szCs w:val="20"/>
                <w:lang w:val="sr-Cyrl-RS"/>
              </w:rPr>
              <w:t>.</w:t>
            </w:r>
            <w:r>
              <w:rPr>
                <w:rFonts w:ascii="Times New Roman" w:hAnsi="Times New Roman"/>
                <w:sz w:val="20"/>
                <w:szCs w:val="20"/>
                <w:lang w:val="sr-Cyrl-RS"/>
              </w:rPr>
              <w:t>402</w:t>
            </w:r>
            <w:r w:rsidR="001312EA">
              <w:rPr>
                <w:rFonts w:ascii="Times New Roman" w:hAnsi="Times New Roman"/>
                <w:sz w:val="20"/>
                <w:szCs w:val="20"/>
                <w:lang w:val="sr-Cyrl-RS"/>
              </w:rPr>
              <w:t>.</w:t>
            </w:r>
            <w:r>
              <w:rPr>
                <w:rFonts w:ascii="Times New Roman" w:hAnsi="Times New Roman"/>
                <w:sz w:val="20"/>
                <w:szCs w:val="20"/>
                <w:lang w:val="sr-Cyrl-RS"/>
              </w:rPr>
              <w:t>701</w:t>
            </w:r>
          </w:p>
        </w:tc>
      </w:tr>
    </w:tbl>
    <w:p w14:paraId="1928DE3F"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7"/>
        <w:gridCol w:w="1487"/>
        <w:gridCol w:w="1479"/>
        <w:gridCol w:w="1239"/>
        <w:gridCol w:w="1071"/>
        <w:gridCol w:w="1094"/>
      </w:tblGrid>
      <w:tr w:rsidR="00DB74BB" w:rsidRPr="00CA6335" w14:paraId="24548ECE" w14:textId="77777777" w:rsidTr="003F2DB3">
        <w:trPr>
          <w:trHeight w:val="142"/>
        </w:trPr>
        <w:tc>
          <w:tcPr>
            <w:tcW w:w="960" w:type="pct"/>
            <w:vMerge w:val="restart"/>
            <w:shd w:val="clear" w:color="auto" w:fill="FFF2CC"/>
          </w:tcPr>
          <w:p w14:paraId="4FE2E33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Назив активности:</w:t>
            </w:r>
          </w:p>
        </w:tc>
        <w:tc>
          <w:tcPr>
            <w:tcW w:w="660" w:type="pct"/>
            <w:vMerge w:val="restart"/>
            <w:shd w:val="clear" w:color="auto" w:fill="FFF2CC"/>
          </w:tcPr>
          <w:p w14:paraId="4E347885"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4E006C9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0152DAB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3" w:type="pct"/>
            <w:vMerge w:val="restart"/>
            <w:shd w:val="clear" w:color="auto" w:fill="FFF2CC"/>
          </w:tcPr>
          <w:p w14:paraId="629E3E21"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6BC25E0A"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1A9E9A13"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220" w:type="pct"/>
            <w:gridSpan w:val="3"/>
            <w:shd w:val="clear" w:color="auto" w:fill="FFF2CC"/>
          </w:tcPr>
          <w:p w14:paraId="518988DE"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DB74BB" w:rsidRPr="0010000D" w14:paraId="3A138A4F" w14:textId="77777777" w:rsidTr="003F2DB3">
        <w:trPr>
          <w:trHeight w:val="296"/>
        </w:trPr>
        <w:tc>
          <w:tcPr>
            <w:tcW w:w="960" w:type="pct"/>
            <w:vMerge/>
            <w:shd w:val="clear" w:color="auto" w:fill="FFF2CC"/>
          </w:tcPr>
          <w:p w14:paraId="5AF74CBA"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5C4757E1"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38034A8D"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714FC7B4"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3" w:type="pct"/>
            <w:vMerge/>
            <w:shd w:val="clear" w:color="auto" w:fill="FFF2CC"/>
          </w:tcPr>
          <w:p w14:paraId="1CAD4558"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3E4A0BAC"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44" w:type="pct"/>
            <w:shd w:val="clear" w:color="auto" w:fill="FFF2CC"/>
          </w:tcPr>
          <w:p w14:paraId="39AEA2FF"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84" w:type="pct"/>
            <w:shd w:val="clear" w:color="auto" w:fill="FFF2CC"/>
          </w:tcPr>
          <w:p w14:paraId="7BAFDE7C"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2" w:type="pct"/>
            <w:shd w:val="clear" w:color="auto" w:fill="FFF2CC"/>
          </w:tcPr>
          <w:p w14:paraId="24F730B0"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1312EA" w:rsidRPr="0010000D" w14:paraId="0F29FF6F" w14:textId="77777777" w:rsidTr="003F2DB3">
        <w:trPr>
          <w:trHeight w:val="840"/>
        </w:trPr>
        <w:tc>
          <w:tcPr>
            <w:tcW w:w="960" w:type="pct"/>
            <w:shd w:val="clear" w:color="auto" w:fill="auto"/>
          </w:tcPr>
          <w:p w14:paraId="1A2B48DD" w14:textId="008462A3" w:rsidR="001312EA" w:rsidRPr="00521BC4" w:rsidRDefault="001312EA"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w:t>
            </w:r>
            <w:r w:rsidRPr="00521BC4">
              <w:rPr>
                <w:rFonts w:ascii="Times New Roman" w:hAnsi="Times New Roman"/>
                <w:sz w:val="20"/>
                <w:szCs w:val="20"/>
                <w:lang w:val="sr-Latn-RS"/>
              </w:rPr>
              <w:t>1</w:t>
            </w:r>
            <w:r>
              <w:rPr>
                <w:rFonts w:ascii="Times New Roman" w:hAnsi="Times New Roman"/>
                <w:sz w:val="20"/>
                <w:szCs w:val="20"/>
                <w:lang w:val="sr-Latn-RS"/>
              </w:rPr>
              <w:t>5</w:t>
            </w:r>
            <w:r w:rsidRPr="00910C51">
              <w:rPr>
                <w:rFonts w:ascii="Times New Roman" w:hAnsi="Times New Roman"/>
                <w:sz w:val="20"/>
                <w:szCs w:val="20"/>
                <w:lang w:val="ru-RU"/>
              </w:rPr>
              <w:t>.</w:t>
            </w:r>
            <w:r>
              <w:rPr>
                <w:rFonts w:ascii="Times New Roman" w:hAnsi="Times New Roman"/>
                <w:sz w:val="20"/>
                <w:szCs w:val="20"/>
                <w:lang w:val="ru-RU"/>
              </w:rPr>
              <w:t>1</w:t>
            </w:r>
            <w:r w:rsidRPr="00910C51">
              <w:rPr>
                <w:rFonts w:ascii="Times New Roman" w:hAnsi="Times New Roman"/>
                <w:sz w:val="20"/>
                <w:szCs w:val="20"/>
                <w:lang w:val="ru-RU"/>
              </w:rPr>
              <w:t>.</w:t>
            </w:r>
            <w:r w:rsidRPr="00521BC4">
              <w:rPr>
                <w:rFonts w:ascii="Times New Roman" w:hAnsi="Times New Roman"/>
                <w:sz w:val="20"/>
                <w:szCs w:val="20"/>
                <w:lang w:val="sr-Cyrl-BA"/>
              </w:rPr>
              <w:t xml:space="preserve"> </w:t>
            </w:r>
            <w:r w:rsidRPr="00521BC4">
              <w:rPr>
                <w:rFonts w:ascii="Times New Roman" w:hAnsi="Times New Roman"/>
                <w:sz w:val="20"/>
                <w:szCs w:val="20"/>
                <w:lang w:val="sr-Cyrl-RS"/>
              </w:rPr>
              <w:t xml:space="preserve">Реализација позива ИПАРД </w:t>
            </w:r>
            <w:r w:rsidRPr="00521BC4">
              <w:rPr>
                <w:rFonts w:ascii="Times New Roman" w:hAnsi="Times New Roman"/>
                <w:sz w:val="20"/>
                <w:szCs w:val="20"/>
                <w:lang w:val="sr-Latn-RS"/>
              </w:rPr>
              <w:t xml:space="preserve">III </w:t>
            </w:r>
            <w:r w:rsidRPr="00521BC4">
              <w:rPr>
                <w:rFonts w:ascii="Times New Roman" w:hAnsi="Times New Roman"/>
                <w:sz w:val="20"/>
                <w:szCs w:val="20"/>
                <w:lang w:val="sr-Cyrl-RS"/>
              </w:rPr>
              <w:t>програма који укључују критеријуме везане за Стратегију паметне специјализације</w:t>
            </w:r>
          </w:p>
        </w:tc>
        <w:tc>
          <w:tcPr>
            <w:tcW w:w="660" w:type="pct"/>
            <w:shd w:val="clear" w:color="auto" w:fill="auto"/>
          </w:tcPr>
          <w:p w14:paraId="0996FCC3" w14:textId="77777777" w:rsidR="001312EA" w:rsidRPr="00521BC4" w:rsidRDefault="001312EA" w:rsidP="003C59C0">
            <w:pPr>
              <w:spacing w:after="120" w:line="240" w:lineRule="auto"/>
              <w:jc w:val="both"/>
              <w:rPr>
                <w:rFonts w:ascii="Times New Roman" w:hAnsi="Times New Roman"/>
                <w:sz w:val="20"/>
                <w:szCs w:val="20"/>
                <w:lang w:val="sr-Cyrl-BA"/>
              </w:rPr>
            </w:pPr>
            <w:r w:rsidRPr="00521BC4">
              <w:rPr>
                <w:rFonts w:ascii="Times New Roman" w:hAnsi="Times New Roman"/>
                <w:sz w:val="20"/>
                <w:szCs w:val="20"/>
                <w:lang w:val="sr-Cyrl-BA"/>
              </w:rPr>
              <w:t>МПШВ</w:t>
            </w:r>
          </w:p>
        </w:tc>
        <w:tc>
          <w:tcPr>
            <w:tcW w:w="631" w:type="pct"/>
            <w:shd w:val="clear" w:color="auto" w:fill="auto"/>
          </w:tcPr>
          <w:p w14:paraId="006B7A58" w14:textId="60FA7386" w:rsidR="001312EA" w:rsidRPr="00EA5C4A" w:rsidRDefault="001312E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3641299B" w14:textId="77777777" w:rsidR="001312EA" w:rsidRPr="005827A0" w:rsidRDefault="001312EA"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Latn-RS"/>
              </w:rPr>
              <w:t xml:space="preserve">II </w:t>
            </w:r>
            <w:r w:rsidRPr="005827A0">
              <w:rPr>
                <w:rFonts w:ascii="Times New Roman" w:hAnsi="Times New Roman"/>
                <w:sz w:val="20"/>
                <w:szCs w:val="20"/>
                <w:lang w:val="sr-Cyrl-RS"/>
              </w:rPr>
              <w:t>квартал 2024.</w:t>
            </w:r>
          </w:p>
        </w:tc>
        <w:tc>
          <w:tcPr>
            <w:tcW w:w="533" w:type="pct"/>
            <w:shd w:val="clear" w:color="auto" w:fill="auto"/>
          </w:tcPr>
          <w:p w14:paraId="7CE5FC84" w14:textId="436C53DD" w:rsidR="001312EA" w:rsidRPr="00C5298D" w:rsidRDefault="00C5298D" w:rsidP="003C59C0">
            <w:pPr>
              <w:spacing w:after="120" w:line="240" w:lineRule="auto"/>
              <w:jc w:val="both"/>
              <w:rPr>
                <w:rFonts w:ascii="Times New Roman" w:hAnsi="Times New Roman"/>
                <w:color w:val="FF0000"/>
                <w:sz w:val="20"/>
                <w:szCs w:val="20"/>
              </w:rPr>
            </w:pPr>
            <w:r>
              <w:rPr>
                <w:rFonts w:ascii="Times New Roman" w:hAnsi="Times New Roman"/>
                <w:sz w:val="20"/>
                <w:szCs w:val="20"/>
              </w:rPr>
              <w:t>56</w:t>
            </w:r>
          </w:p>
        </w:tc>
        <w:tc>
          <w:tcPr>
            <w:tcW w:w="530" w:type="pct"/>
            <w:shd w:val="clear" w:color="auto" w:fill="auto"/>
          </w:tcPr>
          <w:p w14:paraId="1E155E20" w14:textId="1ED756B7" w:rsidR="001312EA" w:rsidRPr="0090392A" w:rsidRDefault="001312EA"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0103-4005</w:t>
            </w:r>
          </w:p>
        </w:tc>
        <w:tc>
          <w:tcPr>
            <w:tcW w:w="444" w:type="pct"/>
            <w:shd w:val="clear" w:color="auto" w:fill="auto"/>
          </w:tcPr>
          <w:p w14:paraId="34C8A301" w14:textId="21901885" w:rsidR="001312EA" w:rsidRPr="0010000D" w:rsidRDefault="001312EA" w:rsidP="004072A4">
            <w:pPr>
              <w:spacing w:after="120" w:line="240" w:lineRule="auto"/>
              <w:jc w:val="right"/>
              <w:rPr>
                <w:rFonts w:ascii="Times New Roman" w:hAnsi="Times New Roman"/>
                <w:sz w:val="20"/>
                <w:szCs w:val="20"/>
              </w:rPr>
            </w:pPr>
            <w:r>
              <w:rPr>
                <w:rFonts w:ascii="Times New Roman" w:hAnsi="Times New Roman"/>
                <w:sz w:val="20"/>
                <w:szCs w:val="20"/>
                <w:lang w:val="sr-Cyrl-RS"/>
              </w:rPr>
              <w:t>4</w:t>
            </w:r>
            <w:r w:rsidRPr="005827A0">
              <w:rPr>
                <w:rFonts w:ascii="Times New Roman" w:hAnsi="Times New Roman"/>
                <w:sz w:val="20"/>
                <w:szCs w:val="20"/>
                <w:lang w:val="sr-Cyrl-RS"/>
              </w:rPr>
              <w:t>.</w:t>
            </w:r>
            <w:r>
              <w:rPr>
                <w:rFonts w:ascii="Times New Roman" w:hAnsi="Times New Roman"/>
                <w:sz w:val="20"/>
                <w:szCs w:val="20"/>
                <w:lang w:val="sr-Cyrl-RS"/>
              </w:rPr>
              <w:t>271</w:t>
            </w:r>
            <w:r w:rsidRPr="005827A0">
              <w:rPr>
                <w:rFonts w:ascii="Times New Roman" w:hAnsi="Times New Roman"/>
                <w:sz w:val="20"/>
                <w:szCs w:val="20"/>
                <w:lang w:val="sr-Cyrl-RS"/>
              </w:rPr>
              <w:t>.</w:t>
            </w:r>
            <w:r>
              <w:rPr>
                <w:rFonts w:ascii="Times New Roman" w:hAnsi="Times New Roman"/>
                <w:sz w:val="20"/>
                <w:szCs w:val="20"/>
                <w:lang w:val="sr-Cyrl-RS"/>
              </w:rPr>
              <w:t>234</w:t>
            </w:r>
          </w:p>
        </w:tc>
        <w:tc>
          <w:tcPr>
            <w:tcW w:w="384" w:type="pct"/>
            <w:shd w:val="clear" w:color="auto" w:fill="auto"/>
          </w:tcPr>
          <w:p w14:paraId="10222BBE" w14:textId="76D13859" w:rsidR="001312EA" w:rsidRPr="0010000D" w:rsidRDefault="001312EA" w:rsidP="004072A4">
            <w:pPr>
              <w:spacing w:after="120" w:line="240" w:lineRule="auto"/>
              <w:jc w:val="right"/>
              <w:rPr>
                <w:rFonts w:ascii="Times New Roman" w:hAnsi="Times New Roman"/>
                <w:sz w:val="20"/>
                <w:szCs w:val="20"/>
              </w:rPr>
            </w:pPr>
            <w:r>
              <w:rPr>
                <w:rFonts w:ascii="Times New Roman" w:hAnsi="Times New Roman"/>
                <w:sz w:val="20"/>
                <w:szCs w:val="20"/>
                <w:lang w:val="sr-Cyrl-RS"/>
              </w:rPr>
              <w:t>2.546.447</w:t>
            </w:r>
          </w:p>
        </w:tc>
        <w:tc>
          <w:tcPr>
            <w:tcW w:w="392" w:type="pct"/>
          </w:tcPr>
          <w:p w14:paraId="09F4CB5A" w14:textId="5C481A90" w:rsidR="001312EA" w:rsidRDefault="005C7E7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2.402.701</w:t>
            </w:r>
          </w:p>
        </w:tc>
      </w:tr>
      <w:tr w:rsidR="00DB74BB" w:rsidRPr="0010000D" w14:paraId="0E985A60" w14:textId="77777777" w:rsidTr="003F2DB3">
        <w:trPr>
          <w:trHeight w:val="840"/>
        </w:trPr>
        <w:tc>
          <w:tcPr>
            <w:tcW w:w="960" w:type="pct"/>
            <w:shd w:val="clear" w:color="auto" w:fill="auto"/>
          </w:tcPr>
          <w:p w14:paraId="59390097" w14:textId="39AC9822" w:rsidR="00DB74BB" w:rsidRPr="00521BC4" w:rsidRDefault="00DB74BB"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w:t>
            </w:r>
            <w:r w:rsidRPr="00910C51">
              <w:rPr>
                <w:rFonts w:ascii="Times New Roman" w:hAnsi="Times New Roman"/>
                <w:sz w:val="20"/>
                <w:szCs w:val="20"/>
                <w:lang w:val="ru-RU"/>
              </w:rPr>
              <w:t>1</w:t>
            </w:r>
            <w:r w:rsidR="0009793E" w:rsidRPr="00E35CF5">
              <w:rPr>
                <w:rFonts w:ascii="Times New Roman" w:hAnsi="Times New Roman"/>
                <w:sz w:val="20"/>
                <w:szCs w:val="20"/>
                <w:lang w:val="ru-RU"/>
              </w:rPr>
              <w:t>5</w:t>
            </w:r>
            <w:r w:rsidRPr="00521BC4">
              <w:rPr>
                <w:rFonts w:ascii="Times New Roman" w:hAnsi="Times New Roman"/>
                <w:sz w:val="20"/>
                <w:szCs w:val="20"/>
                <w:lang w:val="sr-Latn-RS"/>
              </w:rPr>
              <w:t>.</w:t>
            </w:r>
            <w:r w:rsidR="001312EA">
              <w:rPr>
                <w:rFonts w:ascii="Times New Roman" w:hAnsi="Times New Roman"/>
                <w:sz w:val="20"/>
                <w:szCs w:val="20"/>
                <w:lang w:val="sr-Cyrl-RS"/>
              </w:rPr>
              <w:t>2</w:t>
            </w:r>
            <w:r w:rsidRPr="00521BC4">
              <w:rPr>
                <w:rFonts w:ascii="Times New Roman" w:hAnsi="Times New Roman"/>
                <w:sz w:val="20"/>
                <w:szCs w:val="20"/>
                <w:lang w:val="sr-Latn-RS"/>
              </w:rPr>
              <w:t>.</w:t>
            </w:r>
            <w:r w:rsidRPr="00521BC4">
              <w:rPr>
                <w:rFonts w:ascii="Times New Roman" w:hAnsi="Times New Roman"/>
                <w:sz w:val="20"/>
                <w:szCs w:val="20"/>
                <w:lang w:val="sr-Cyrl-RS"/>
              </w:rPr>
              <w:t xml:space="preserve"> Праћење ефеката имплементације мера у оквиру </w:t>
            </w:r>
            <w:r w:rsidRPr="00521BC4">
              <w:rPr>
                <w:rFonts w:ascii="Times New Roman" w:hAnsi="Times New Roman"/>
                <w:sz w:val="20"/>
                <w:szCs w:val="20"/>
                <w:lang w:val="sr-Latn-RS"/>
              </w:rPr>
              <w:t>ИПАРД III</w:t>
            </w:r>
            <w:r w:rsidRPr="00521BC4">
              <w:rPr>
                <w:rFonts w:ascii="Times New Roman" w:hAnsi="Times New Roman"/>
                <w:sz w:val="20"/>
                <w:szCs w:val="20"/>
                <w:lang w:val="sr-Cyrl-RS"/>
              </w:rPr>
              <w:t xml:space="preserve"> програма</w:t>
            </w:r>
          </w:p>
        </w:tc>
        <w:tc>
          <w:tcPr>
            <w:tcW w:w="660" w:type="pct"/>
            <w:shd w:val="clear" w:color="auto" w:fill="auto"/>
          </w:tcPr>
          <w:p w14:paraId="7AD894B1" w14:textId="77777777" w:rsidR="00DB74BB" w:rsidRPr="00521BC4" w:rsidRDefault="00DB74BB"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МПШВ</w:t>
            </w:r>
          </w:p>
        </w:tc>
        <w:tc>
          <w:tcPr>
            <w:tcW w:w="631" w:type="pct"/>
            <w:shd w:val="clear" w:color="auto" w:fill="auto"/>
          </w:tcPr>
          <w:p w14:paraId="61CD4375" w14:textId="032EBBBE" w:rsidR="00DB74BB"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1AA1D4C5" w14:textId="77777777" w:rsidR="00DB74BB" w:rsidRPr="005827A0" w:rsidRDefault="00DB74BB" w:rsidP="003C59C0">
            <w:pPr>
              <w:spacing w:after="120" w:line="240" w:lineRule="auto"/>
              <w:jc w:val="both"/>
              <w:rPr>
                <w:rFonts w:ascii="Times New Roman" w:hAnsi="Times New Roman"/>
                <w:sz w:val="20"/>
                <w:szCs w:val="20"/>
              </w:rPr>
            </w:pPr>
            <w:r w:rsidRPr="005827A0">
              <w:rPr>
                <w:rFonts w:ascii="Times New Roman" w:hAnsi="Times New Roman"/>
                <w:sz w:val="20"/>
                <w:szCs w:val="20"/>
                <w:lang w:val="sr-Cyrl-RS"/>
              </w:rPr>
              <w:t>202</w:t>
            </w:r>
            <w:r w:rsidRPr="005827A0">
              <w:rPr>
                <w:rFonts w:ascii="Times New Roman" w:hAnsi="Times New Roman"/>
                <w:sz w:val="20"/>
                <w:szCs w:val="20"/>
                <w:lang w:val="sr-Latn-RS"/>
              </w:rPr>
              <w:t>7</w:t>
            </w:r>
            <w:r w:rsidRPr="005827A0">
              <w:rPr>
                <w:rFonts w:ascii="Times New Roman" w:hAnsi="Times New Roman"/>
                <w:sz w:val="20"/>
                <w:szCs w:val="20"/>
                <w:lang w:val="sr-Cyrl-RS"/>
              </w:rPr>
              <w:t>. година</w:t>
            </w:r>
          </w:p>
        </w:tc>
        <w:tc>
          <w:tcPr>
            <w:tcW w:w="533" w:type="pct"/>
            <w:shd w:val="clear" w:color="auto" w:fill="auto"/>
          </w:tcPr>
          <w:p w14:paraId="4D6C474F" w14:textId="032231FF" w:rsidR="00DB74BB" w:rsidRPr="00C5298D" w:rsidRDefault="00C5298D" w:rsidP="003C59C0">
            <w:pPr>
              <w:spacing w:after="120" w:line="240" w:lineRule="auto"/>
              <w:jc w:val="both"/>
              <w:rPr>
                <w:rFonts w:ascii="Times New Roman" w:hAnsi="Times New Roman"/>
                <w:color w:val="FF0000"/>
                <w:sz w:val="20"/>
                <w:szCs w:val="20"/>
              </w:rPr>
            </w:pPr>
            <w:r>
              <w:rPr>
                <w:rFonts w:ascii="Times New Roman" w:hAnsi="Times New Roman"/>
                <w:sz w:val="20"/>
                <w:szCs w:val="20"/>
              </w:rPr>
              <w:t>56</w:t>
            </w:r>
          </w:p>
        </w:tc>
        <w:tc>
          <w:tcPr>
            <w:tcW w:w="530" w:type="pct"/>
            <w:shd w:val="clear" w:color="auto" w:fill="auto"/>
          </w:tcPr>
          <w:p w14:paraId="4DF86EF3" w14:textId="462662D4" w:rsidR="00DB74BB" w:rsidRPr="0090392A" w:rsidRDefault="001312EA"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0103-4005</w:t>
            </w:r>
          </w:p>
        </w:tc>
        <w:tc>
          <w:tcPr>
            <w:tcW w:w="444" w:type="pct"/>
            <w:shd w:val="clear" w:color="auto" w:fill="auto"/>
          </w:tcPr>
          <w:p w14:paraId="4EC54488" w14:textId="3F88B56E" w:rsidR="00DB74BB" w:rsidRPr="0010000D" w:rsidRDefault="003F2DB3"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84" w:type="pct"/>
            <w:shd w:val="clear" w:color="auto" w:fill="auto"/>
          </w:tcPr>
          <w:p w14:paraId="00E2F099" w14:textId="7AA51F7D" w:rsidR="00DB74BB" w:rsidRPr="0010000D" w:rsidRDefault="003F2DB3"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92" w:type="pct"/>
          </w:tcPr>
          <w:p w14:paraId="1D34D33C" w14:textId="1AC7ECDE" w:rsidR="00DB74BB" w:rsidRPr="003F2DB3" w:rsidRDefault="003F2DB3" w:rsidP="004072A4">
            <w:pPr>
              <w:spacing w:after="120" w:line="240" w:lineRule="auto"/>
              <w:jc w:val="right"/>
              <w:rPr>
                <w:rFonts w:ascii="Times New Roman" w:hAnsi="Times New Roman"/>
                <w:sz w:val="20"/>
                <w:szCs w:val="20"/>
              </w:rPr>
            </w:pPr>
            <w:r>
              <w:rPr>
                <w:rFonts w:ascii="Times New Roman" w:hAnsi="Times New Roman"/>
                <w:sz w:val="20"/>
                <w:szCs w:val="20"/>
              </w:rPr>
              <w:t>-</w:t>
            </w:r>
          </w:p>
        </w:tc>
      </w:tr>
    </w:tbl>
    <w:p w14:paraId="05CFCEFC" w14:textId="77777777" w:rsidR="00DB74BB" w:rsidRDefault="00DB74BB" w:rsidP="003C59C0">
      <w:pPr>
        <w:spacing w:after="120" w:line="240" w:lineRule="auto"/>
        <w:jc w:val="both"/>
        <w:rPr>
          <w:rFonts w:ascii="Times New Roman" w:hAnsi="Times New Roman"/>
          <w:sz w:val="20"/>
          <w:szCs w:val="20"/>
          <w:lang w:val="sr-Cyrl-RS"/>
        </w:rPr>
      </w:pPr>
    </w:p>
    <w:p w14:paraId="66C5CDAA"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1173"/>
        <w:gridCol w:w="1109"/>
        <w:gridCol w:w="637"/>
        <w:gridCol w:w="637"/>
        <w:gridCol w:w="1002"/>
        <w:gridCol w:w="1751"/>
        <w:gridCol w:w="1751"/>
        <w:gridCol w:w="1832"/>
      </w:tblGrid>
      <w:tr w:rsidR="00DB74BB" w:rsidRPr="00CA6335" w14:paraId="2960E8DD" w14:textId="77777777" w:rsidTr="00B55E29">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10445AED" w14:textId="1993983B" w:rsidR="00DB74BB" w:rsidRPr="00697D33"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EA5C4A">
              <w:rPr>
                <w:rFonts w:ascii="Times New Roman" w:hAnsi="Times New Roman"/>
                <w:sz w:val="20"/>
                <w:szCs w:val="20"/>
                <w:lang w:val="sr-Cyrl-RS"/>
              </w:rPr>
              <w:t>6</w:t>
            </w:r>
            <w:r w:rsidRPr="0010000D">
              <w:rPr>
                <w:rFonts w:ascii="Times New Roman" w:hAnsi="Times New Roman"/>
                <w:sz w:val="20"/>
                <w:szCs w:val="20"/>
                <w:lang w:val="sr-Cyrl-RS"/>
              </w:rPr>
              <w:t>: Инвестиције у физичку имовину које се тичу прераде и маркетинга пољопривредних производа и производа рибарства (</w:t>
            </w:r>
            <w:r w:rsidRPr="0010000D">
              <w:rPr>
                <w:rFonts w:ascii="Times New Roman" w:hAnsi="Times New Roman"/>
                <w:sz w:val="20"/>
                <w:szCs w:val="20"/>
                <w:lang w:val="sr-Latn-RS"/>
              </w:rPr>
              <w:t>ИПАРД</w:t>
            </w:r>
            <w:r w:rsidRPr="0010000D">
              <w:rPr>
                <w:rFonts w:ascii="Times New Roman" w:hAnsi="Times New Roman"/>
                <w:sz w:val="20"/>
                <w:szCs w:val="20"/>
                <w:lang w:val="sr-Cyrl-RS"/>
              </w:rPr>
              <w:t xml:space="preserve"> </w:t>
            </w:r>
            <w:r w:rsidRPr="0010000D">
              <w:rPr>
                <w:rFonts w:ascii="Times New Roman" w:hAnsi="Times New Roman"/>
                <w:sz w:val="20"/>
                <w:szCs w:val="20"/>
                <w:lang w:val="sr-Cyrl-BA"/>
              </w:rPr>
              <w:t>мера</w:t>
            </w:r>
            <w:r w:rsidRPr="0010000D">
              <w:rPr>
                <w:rFonts w:ascii="Times New Roman" w:hAnsi="Times New Roman"/>
                <w:sz w:val="20"/>
                <w:szCs w:val="20"/>
                <w:lang w:val="sr-Latn-RS"/>
              </w:rPr>
              <w:t xml:space="preserve"> 3</w:t>
            </w:r>
            <w:r w:rsidRPr="0010000D">
              <w:rPr>
                <w:rFonts w:ascii="Times New Roman" w:hAnsi="Times New Roman"/>
                <w:sz w:val="20"/>
                <w:szCs w:val="20"/>
                <w:lang w:val="sr-Cyrl-RS"/>
              </w:rPr>
              <w:t>)</w:t>
            </w:r>
          </w:p>
        </w:tc>
      </w:tr>
      <w:tr w:rsidR="00DB74BB" w:rsidRPr="00CA6335" w14:paraId="6B6D8A54" w14:textId="77777777" w:rsidTr="00B55E2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05D22F4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МПШВ</w:t>
            </w:r>
          </w:p>
        </w:tc>
      </w:tr>
      <w:tr w:rsidR="00DB74BB" w:rsidRPr="0010000D" w14:paraId="3CBEFA4A"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6460A98B" w14:textId="77777777" w:rsidR="00DB74BB" w:rsidRPr="00D1012C"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73" w:type="dxa"/>
            <w:gridSpan w:val="5"/>
            <w:tcBorders>
              <w:top w:val="single" w:sz="4" w:space="0" w:color="auto"/>
              <w:left w:val="single" w:sz="4" w:space="0" w:color="auto"/>
              <w:bottom w:val="single" w:sz="4" w:space="0" w:color="auto"/>
              <w:right w:val="single" w:sz="4" w:space="0" w:color="auto"/>
            </w:tcBorders>
            <w:shd w:val="clear" w:color="auto" w:fill="F7CAAC"/>
          </w:tcPr>
          <w:p w14:paraId="6B5526D0"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DB74BB" w:rsidRPr="0010000D" w14:paraId="393841A1"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0594C520"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73" w:type="dxa"/>
            <w:gridSpan w:val="5"/>
            <w:tcBorders>
              <w:top w:val="single" w:sz="4" w:space="0" w:color="auto"/>
              <w:left w:val="single" w:sz="4" w:space="0" w:color="auto"/>
              <w:bottom w:val="single" w:sz="4" w:space="0" w:color="auto"/>
              <w:right w:val="single" w:sz="4" w:space="0" w:color="auto"/>
            </w:tcBorders>
            <w:shd w:val="clear" w:color="auto" w:fill="F7CAAC"/>
          </w:tcPr>
          <w:p w14:paraId="375B00BE"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DB74BB" w:rsidRPr="0010000D" w14:paraId="417B1712" w14:textId="77777777" w:rsidTr="00B55E29">
        <w:trPr>
          <w:trHeight w:val="808"/>
        </w:trPr>
        <w:tc>
          <w:tcPr>
            <w:tcW w:w="0" w:type="auto"/>
            <w:tcBorders>
              <w:top w:val="single" w:sz="4" w:space="0" w:color="auto"/>
              <w:right w:val="single" w:sz="4" w:space="0" w:color="auto"/>
            </w:tcBorders>
            <w:shd w:val="clear" w:color="auto" w:fill="D9D9D9"/>
          </w:tcPr>
          <w:p w14:paraId="3E3A97B4"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68DAA28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269A7348"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0E456142"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6B0DB20"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9D30C4E"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08BD03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1EBFE3E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42974D3E"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B74BB" w:rsidRPr="0010000D" w14:paraId="7A4ACB26"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2A30D552"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w:t>
            </w:r>
            <w:r w:rsidRPr="0010000D">
              <w:rPr>
                <w:rFonts w:ascii="Times New Roman" w:hAnsi="Times New Roman"/>
                <w:sz w:val="20"/>
                <w:szCs w:val="20"/>
                <w:lang w:val="sr-Cyrl-BA"/>
              </w:rPr>
              <w:t>пројеката</w:t>
            </w:r>
            <w:r w:rsidRPr="0010000D">
              <w:rPr>
                <w:rFonts w:ascii="Times New Roman" w:hAnsi="Times New Roman"/>
                <w:sz w:val="20"/>
                <w:szCs w:val="20"/>
                <w:lang w:val="sr-Cyrl-RS"/>
              </w:rPr>
              <w:t xml:space="preserve">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748514"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222562" w14:textId="77777777" w:rsidR="00DB74BB" w:rsidRPr="005C748E"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40107A2" w14:textId="4E43C708" w:rsidR="00DB74BB" w:rsidRPr="00A91E38"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8E7BF6" w14:textId="77777777" w:rsidR="00DB74BB" w:rsidRPr="00BE5CB6"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36695B" w14:textId="77777777" w:rsidR="00DB74BB" w:rsidRPr="00E450FC" w:rsidRDefault="00DB74BB"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120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748B7F"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22</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77184CE4"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44</w:t>
            </w:r>
          </w:p>
        </w:tc>
      </w:tr>
      <w:tr w:rsidR="00DB74BB" w:rsidRPr="0010000D" w14:paraId="046F1425"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2260689E"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газдинстава/предузећа која су модернизовала производњу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9A39F5"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2AE4D90"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13E253D3" w14:textId="19374F35" w:rsidR="00DB74BB"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B67634"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E19DB5"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r>
              <w:rPr>
                <w:rFonts w:ascii="Times New Roman" w:hAnsi="Times New Roman"/>
                <w:sz w:val="20"/>
                <w:szCs w:val="20"/>
                <w:lang w:val="sr-Latn-RS"/>
              </w:rPr>
              <w:t>2</w:t>
            </w: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6BE320"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22</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65F50935"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44</w:t>
            </w:r>
          </w:p>
        </w:tc>
      </w:tr>
      <w:tr w:rsidR="00DB74BB" w:rsidRPr="0010000D" w14:paraId="754C9210"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34647368" w14:textId="77777777" w:rsidR="00DB74BB" w:rsidRPr="00910C51" w:rsidRDefault="00DB74BB"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Број газдинстава/предузећа која напредују ка достизању стандарда ЕУ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AC3DD1"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CC3705"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3678838" w14:textId="79E65ACC" w:rsidR="00DB74BB"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E1982C"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A97A2EE" w14:textId="77777777" w:rsidR="00DB74BB"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r>
              <w:rPr>
                <w:rFonts w:ascii="Times New Roman" w:hAnsi="Times New Roman"/>
                <w:sz w:val="20"/>
                <w:szCs w:val="20"/>
                <w:lang w:val="sr-Latn-RS"/>
              </w:rPr>
              <w:t>2</w:t>
            </w: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526139"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11</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11689C9B"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sidRPr="00E450FC">
              <w:rPr>
                <w:rFonts w:ascii="Times New Roman" w:hAnsi="Times New Roman"/>
                <w:sz w:val="20"/>
                <w:szCs w:val="20"/>
              </w:rPr>
              <w:t>22</w:t>
            </w:r>
          </w:p>
        </w:tc>
      </w:tr>
    </w:tbl>
    <w:p w14:paraId="51CADF83"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DB74BB" w:rsidRPr="00CA6335" w14:paraId="00DDEB86" w14:textId="77777777" w:rsidTr="00B55E29">
        <w:trPr>
          <w:trHeight w:val="211"/>
        </w:trPr>
        <w:tc>
          <w:tcPr>
            <w:tcW w:w="6789" w:type="dxa"/>
            <w:vMerge w:val="restart"/>
            <w:shd w:val="clear" w:color="auto" w:fill="A8D08D"/>
          </w:tcPr>
          <w:p w14:paraId="6EED7DA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27FB54EE"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FF5E455"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474581B9"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08E5EF6"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DB74BB" w:rsidRPr="0010000D" w14:paraId="7ADBDED0" w14:textId="77777777" w:rsidTr="00B55E29">
        <w:trPr>
          <w:trHeight w:val="211"/>
        </w:trPr>
        <w:tc>
          <w:tcPr>
            <w:tcW w:w="6789" w:type="dxa"/>
            <w:vMerge/>
            <w:shd w:val="clear" w:color="auto" w:fill="A8D08D"/>
          </w:tcPr>
          <w:p w14:paraId="5CA11339"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A6B5D9B"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73F2D7D3"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464EB5A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549BDF8C" w14:textId="77777777" w:rsidR="00DB74BB" w:rsidRPr="00A1228C"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DB74BB" w:rsidRPr="0010000D" w14:paraId="31DFAEC5" w14:textId="77777777" w:rsidTr="00B55E29">
        <w:trPr>
          <w:trHeight w:val="438"/>
        </w:trPr>
        <w:tc>
          <w:tcPr>
            <w:tcW w:w="6789" w:type="dxa"/>
            <w:shd w:val="clear" w:color="auto" w:fill="FFFFFF"/>
          </w:tcPr>
          <w:p w14:paraId="5FFFD369" w14:textId="36CBCC61" w:rsidR="00DB74BB" w:rsidRPr="0090392A" w:rsidRDefault="00DB74BB"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 xml:space="preserve">ИПАРД </w:t>
            </w:r>
            <w:r w:rsidRPr="0010000D">
              <w:rPr>
                <w:rFonts w:ascii="Times New Roman" w:hAnsi="Times New Roman"/>
                <w:sz w:val="20"/>
                <w:szCs w:val="20"/>
                <w:lang w:val="sr-Latn-RS"/>
              </w:rPr>
              <w:t>II</w:t>
            </w:r>
            <w:r w:rsidR="005C7E76" w:rsidRPr="0010000D">
              <w:rPr>
                <w:rFonts w:ascii="Times New Roman" w:hAnsi="Times New Roman"/>
                <w:sz w:val="20"/>
                <w:szCs w:val="20"/>
                <w:lang w:val="sr-Latn-RS"/>
              </w:rPr>
              <w:t>I</w:t>
            </w:r>
          </w:p>
        </w:tc>
        <w:tc>
          <w:tcPr>
            <w:tcW w:w="2127" w:type="dxa"/>
            <w:shd w:val="clear" w:color="auto" w:fill="FFFFFF"/>
          </w:tcPr>
          <w:p w14:paraId="745E5B1A" w14:textId="15C818C0" w:rsidR="00DB74BB" w:rsidRPr="00E450FC" w:rsidRDefault="005C7E76"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0103-4005</w:t>
            </w:r>
          </w:p>
        </w:tc>
        <w:tc>
          <w:tcPr>
            <w:tcW w:w="1701" w:type="dxa"/>
            <w:shd w:val="clear" w:color="auto" w:fill="FFFFFF"/>
          </w:tcPr>
          <w:p w14:paraId="62D9ED3A" w14:textId="45421D8A" w:rsidR="00DB74BB" w:rsidRPr="005827A0" w:rsidRDefault="005C7E76"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1</w:t>
            </w:r>
            <w:r w:rsidR="00DB74BB" w:rsidRPr="005827A0">
              <w:rPr>
                <w:rFonts w:ascii="Times New Roman" w:hAnsi="Times New Roman"/>
                <w:sz w:val="20"/>
                <w:szCs w:val="20"/>
                <w:lang w:val="sr-Latn-RS"/>
              </w:rPr>
              <w:t>.</w:t>
            </w:r>
            <w:r>
              <w:rPr>
                <w:rFonts w:ascii="Times New Roman" w:hAnsi="Times New Roman"/>
                <w:sz w:val="20"/>
                <w:szCs w:val="20"/>
                <w:lang w:val="sr-Cyrl-RS"/>
              </w:rPr>
              <w:t>582</w:t>
            </w:r>
            <w:r w:rsidR="00DB74BB" w:rsidRPr="005827A0">
              <w:rPr>
                <w:rFonts w:ascii="Times New Roman" w:hAnsi="Times New Roman"/>
                <w:sz w:val="20"/>
                <w:szCs w:val="20"/>
                <w:lang w:val="sr-Latn-RS"/>
              </w:rPr>
              <w:t>.372</w:t>
            </w:r>
          </w:p>
        </w:tc>
        <w:tc>
          <w:tcPr>
            <w:tcW w:w="1559" w:type="dxa"/>
            <w:shd w:val="clear" w:color="auto" w:fill="FFFFFF"/>
          </w:tcPr>
          <w:p w14:paraId="5D6EC2C7" w14:textId="2C68DB47" w:rsidR="00DB74BB" w:rsidRPr="005C7E76" w:rsidRDefault="005C7E7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1.226.447</w:t>
            </w:r>
          </w:p>
        </w:tc>
        <w:tc>
          <w:tcPr>
            <w:tcW w:w="1691" w:type="dxa"/>
            <w:shd w:val="clear" w:color="auto" w:fill="FFFFFF"/>
          </w:tcPr>
          <w:p w14:paraId="7D333E08" w14:textId="5B876384" w:rsidR="00DB74BB" w:rsidRPr="005C7E76" w:rsidRDefault="005C7E76"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2.402.701</w:t>
            </w:r>
          </w:p>
        </w:tc>
      </w:tr>
    </w:tbl>
    <w:p w14:paraId="0A0B8979"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8"/>
        <w:gridCol w:w="1485"/>
        <w:gridCol w:w="1479"/>
        <w:gridCol w:w="1241"/>
        <w:gridCol w:w="1068"/>
        <w:gridCol w:w="1096"/>
      </w:tblGrid>
      <w:tr w:rsidR="00DB74BB" w:rsidRPr="00CA6335" w14:paraId="530F5A8C" w14:textId="77777777" w:rsidTr="00B253CB">
        <w:trPr>
          <w:trHeight w:val="142"/>
        </w:trPr>
        <w:tc>
          <w:tcPr>
            <w:tcW w:w="960" w:type="pct"/>
            <w:vMerge w:val="restart"/>
            <w:shd w:val="clear" w:color="auto" w:fill="FFF2CC"/>
          </w:tcPr>
          <w:p w14:paraId="77A59BD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0" w:type="pct"/>
            <w:vMerge w:val="restart"/>
            <w:shd w:val="clear" w:color="auto" w:fill="FFF2CC"/>
          </w:tcPr>
          <w:p w14:paraId="2759038A"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1CE99D07"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4939CB7E"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2" w:type="pct"/>
            <w:vMerge w:val="restart"/>
            <w:shd w:val="clear" w:color="auto" w:fill="FFF2CC"/>
          </w:tcPr>
          <w:p w14:paraId="4940723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486AB931"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414F6764"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221" w:type="pct"/>
            <w:gridSpan w:val="3"/>
            <w:shd w:val="clear" w:color="auto" w:fill="FFF2CC"/>
          </w:tcPr>
          <w:p w14:paraId="1E3E31F6"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DB74BB" w:rsidRPr="0010000D" w14:paraId="67718428" w14:textId="77777777" w:rsidTr="00B253CB">
        <w:trPr>
          <w:trHeight w:val="296"/>
        </w:trPr>
        <w:tc>
          <w:tcPr>
            <w:tcW w:w="960" w:type="pct"/>
            <w:vMerge/>
            <w:shd w:val="clear" w:color="auto" w:fill="FFF2CC"/>
          </w:tcPr>
          <w:p w14:paraId="0F117ED6"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2D3B8048"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5EB507E5"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61FCCFCE"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2" w:type="pct"/>
            <w:vMerge/>
            <w:shd w:val="clear" w:color="auto" w:fill="FFF2CC"/>
          </w:tcPr>
          <w:p w14:paraId="3ABCF617"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7E39AB8A"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45" w:type="pct"/>
            <w:shd w:val="clear" w:color="auto" w:fill="FFF2CC"/>
          </w:tcPr>
          <w:p w14:paraId="0576CF83"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83" w:type="pct"/>
            <w:shd w:val="clear" w:color="auto" w:fill="FFF2CC"/>
          </w:tcPr>
          <w:p w14:paraId="3A038A2A"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3" w:type="pct"/>
            <w:shd w:val="clear" w:color="auto" w:fill="FFF2CC"/>
          </w:tcPr>
          <w:p w14:paraId="34D8423A"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5C7E76" w:rsidRPr="005827A0" w14:paraId="12FA94B8" w14:textId="77777777" w:rsidTr="00B253CB">
        <w:trPr>
          <w:trHeight w:val="840"/>
        </w:trPr>
        <w:tc>
          <w:tcPr>
            <w:tcW w:w="960" w:type="pct"/>
            <w:shd w:val="clear" w:color="auto" w:fill="auto"/>
          </w:tcPr>
          <w:p w14:paraId="6D64B755" w14:textId="2A5D96D5" w:rsidR="005C7E76" w:rsidRPr="005827A0" w:rsidRDefault="005C7E76"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Cyrl-RS"/>
              </w:rPr>
              <w:t>2.</w:t>
            </w:r>
            <w:r w:rsidRPr="005827A0">
              <w:rPr>
                <w:rFonts w:ascii="Times New Roman" w:hAnsi="Times New Roman"/>
                <w:sz w:val="20"/>
                <w:szCs w:val="20"/>
                <w:lang w:val="sr-Latn-RS"/>
              </w:rPr>
              <w:t>1</w:t>
            </w:r>
            <w:r>
              <w:rPr>
                <w:rFonts w:ascii="Times New Roman" w:hAnsi="Times New Roman"/>
                <w:sz w:val="20"/>
                <w:szCs w:val="20"/>
                <w:lang w:val="sr-Cyrl-RS"/>
              </w:rPr>
              <w:t>6</w:t>
            </w:r>
            <w:r w:rsidRPr="005827A0">
              <w:rPr>
                <w:rFonts w:ascii="Times New Roman" w:hAnsi="Times New Roman"/>
                <w:sz w:val="20"/>
                <w:szCs w:val="20"/>
                <w:lang w:val="ru-RU"/>
              </w:rPr>
              <w:t>.</w:t>
            </w:r>
            <w:r>
              <w:rPr>
                <w:rFonts w:ascii="Times New Roman" w:hAnsi="Times New Roman"/>
                <w:sz w:val="20"/>
                <w:szCs w:val="20"/>
                <w:lang w:val="ru-RU"/>
              </w:rPr>
              <w:t>1</w:t>
            </w:r>
            <w:r w:rsidRPr="005827A0">
              <w:rPr>
                <w:rFonts w:ascii="Times New Roman" w:hAnsi="Times New Roman"/>
                <w:sz w:val="20"/>
                <w:szCs w:val="20"/>
                <w:lang w:val="ru-RU"/>
              </w:rPr>
              <w:t>.</w:t>
            </w:r>
            <w:r w:rsidRPr="005827A0">
              <w:rPr>
                <w:rFonts w:ascii="Times New Roman" w:hAnsi="Times New Roman"/>
                <w:sz w:val="20"/>
                <w:szCs w:val="20"/>
                <w:lang w:val="sr-Cyrl-BA"/>
              </w:rPr>
              <w:t xml:space="preserve"> </w:t>
            </w:r>
            <w:r w:rsidRPr="005827A0">
              <w:rPr>
                <w:rFonts w:ascii="Times New Roman" w:hAnsi="Times New Roman"/>
                <w:sz w:val="20"/>
                <w:szCs w:val="20"/>
                <w:lang w:val="sr-Cyrl-RS"/>
              </w:rPr>
              <w:t xml:space="preserve">Реализација позива ИПАРД </w:t>
            </w:r>
            <w:r w:rsidRPr="005827A0">
              <w:rPr>
                <w:rFonts w:ascii="Times New Roman" w:hAnsi="Times New Roman"/>
                <w:sz w:val="20"/>
                <w:szCs w:val="20"/>
                <w:lang w:val="sr-Latn-RS"/>
              </w:rPr>
              <w:t xml:space="preserve">III </w:t>
            </w:r>
            <w:r w:rsidRPr="005827A0">
              <w:rPr>
                <w:rFonts w:ascii="Times New Roman" w:hAnsi="Times New Roman"/>
                <w:sz w:val="20"/>
                <w:szCs w:val="20"/>
                <w:lang w:val="sr-Cyrl-RS"/>
              </w:rPr>
              <w:t>програма који укључују критеријуме везане за Стратегију паметне специјализације</w:t>
            </w:r>
          </w:p>
        </w:tc>
        <w:tc>
          <w:tcPr>
            <w:tcW w:w="660" w:type="pct"/>
            <w:shd w:val="clear" w:color="auto" w:fill="auto"/>
          </w:tcPr>
          <w:p w14:paraId="4BDA275F" w14:textId="77777777" w:rsidR="005C7E76" w:rsidRPr="005827A0" w:rsidRDefault="005C7E76" w:rsidP="003C59C0">
            <w:pPr>
              <w:spacing w:after="120" w:line="240" w:lineRule="auto"/>
              <w:jc w:val="both"/>
              <w:rPr>
                <w:rFonts w:ascii="Times New Roman" w:hAnsi="Times New Roman"/>
                <w:sz w:val="20"/>
                <w:szCs w:val="20"/>
                <w:lang w:val="sr-Cyrl-BA"/>
              </w:rPr>
            </w:pPr>
            <w:r w:rsidRPr="005827A0">
              <w:rPr>
                <w:rFonts w:ascii="Times New Roman" w:hAnsi="Times New Roman"/>
                <w:sz w:val="20"/>
                <w:szCs w:val="20"/>
                <w:lang w:val="sr-Cyrl-BA"/>
              </w:rPr>
              <w:t>МПШВ</w:t>
            </w:r>
          </w:p>
        </w:tc>
        <w:tc>
          <w:tcPr>
            <w:tcW w:w="631" w:type="pct"/>
            <w:shd w:val="clear" w:color="auto" w:fill="auto"/>
          </w:tcPr>
          <w:p w14:paraId="0B254C25" w14:textId="5F40734A" w:rsidR="005C7E76" w:rsidRPr="00EA5C4A" w:rsidRDefault="005C7E76"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30E6D8BF" w14:textId="77777777" w:rsidR="005C7E76" w:rsidRPr="005827A0" w:rsidRDefault="005C7E76"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Latn-RS"/>
              </w:rPr>
              <w:t xml:space="preserve">II </w:t>
            </w:r>
            <w:r w:rsidRPr="005827A0">
              <w:rPr>
                <w:rFonts w:ascii="Times New Roman" w:hAnsi="Times New Roman"/>
                <w:sz w:val="20"/>
                <w:szCs w:val="20"/>
                <w:lang w:val="sr-Cyrl-RS"/>
              </w:rPr>
              <w:t>квартал 2024.</w:t>
            </w:r>
          </w:p>
        </w:tc>
        <w:tc>
          <w:tcPr>
            <w:tcW w:w="532" w:type="pct"/>
            <w:shd w:val="clear" w:color="auto" w:fill="auto"/>
          </w:tcPr>
          <w:p w14:paraId="2315DECC" w14:textId="7A342E98" w:rsidR="005C7E76" w:rsidRPr="00C5298D" w:rsidRDefault="00C5298D" w:rsidP="003C59C0">
            <w:pPr>
              <w:spacing w:after="120" w:line="240" w:lineRule="auto"/>
              <w:jc w:val="both"/>
              <w:rPr>
                <w:rFonts w:ascii="Times New Roman" w:hAnsi="Times New Roman"/>
                <w:sz w:val="20"/>
                <w:szCs w:val="20"/>
              </w:rPr>
            </w:pPr>
            <w:r>
              <w:rPr>
                <w:rFonts w:ascii="Times New Roman" w:hAnsi="Times New Roman"/>
                <w:sz w:val="20"/>
                <w:szCs w:val="20"/>
              </w:rPr>
              <w:t>56</w:t>
            </w:r>
          </w:p>
        </w:tc>
        <w:tc>
          <w:tcPr>
            <w:tcW w:w="530" w:type="pct"/>
            <w:shd w:val="clear" w:color="auto" w:fill="auto"/>
          </w:tcPr>
          <w:p w14:paraId="1910EF8F" w14:textId="386A411C" w:rsidR="005C7E76" w:rsidRPr="005827A0" w:rsidRDefault="005C7E76" w:rsidP="003C59C0">
            <w:pPr>
              <w:spacing w:after="120" w:line="240" w:lineRule="auto"/>
              <w:jc w:val="both"/>
              <w:rPr>
                <w:rFonts w:ascii="Times New Roman" w:hAnsi="Times New Roman"/>
                <w:sz w:val="20"/>
                <w:szCs w:val="20"/>
              </w:rPr>
            </w:pPr>
            <w:r>
              <w:rPr>
                <w:rFonts w:ascii="Times New Roman" w:hAnsi="Times New Roman"/>
                <w:sz w:val="20"/>
                <w:szCs w:val="20"/>
                <w:lang w:val="sr-Cyrl-RS"/>
              </w:rPr>
              <w:t>0103-4005</w:t>
            </w:r>
          </w:p>
        </w:tc>
        <w:tc>
          <w:tcPr>
            <w:tcW w:w="445" w:type="pct"/>
            <w:shd w:val="clear" w:color="auto" w:fill="auto"/>
          </w:tcPr>
          <w:p w14:paraId="39C3044F" w14:textId="46DAB972" w:rsidR="005C7E76" w:rsidRPr="005827A0" w:rsidRDefault="005C7E76" w:rsidP="004072A4">
            <w:pPr>
              <w:spacing w:after="120" w:line="240" w:lineRule="auto"/>
              <w:jc w:val="right"/>
              <w:rPr>
                <w:rFonts w:ascii="Times New Roman" w:hAnsi="Times New Roman"/>
                <w:sz w:val="20"/>
                <w:szCs w:val="20"/>
              </w:rPr>
            </w:pPr>
            <w:r>
              <w:rPr>
                <w:rFonts w:ascii="Times New Roman" w:hAnsi="Times New Roman"/>
                <w:sz w:val="20"/>
                <w:szCs w:val="20"/>
                <w:lang w:val="sr-Cyrl-RS"/>
              </w:rPr>
              <w:t>1</w:t>
            </w:r>
            <w:r w:rsidRPr="005827A0">
              <w:rPr>
                <w:rFonts w:ascii="Times New Roman" w:hAnsi="Times New Roman"/>
                <w:sz w:val="20"/>
                <w:szCs w:val="20"/>
                <w:lang w:val="sr-Latn-RS"/>
              </w:rPr>
              <w:t>.</w:t>
            </w:r>
            <w:r>
              <w:rPr>
                <w:rFonts w:ascii="Times New Roman" w:hAnsi="Times New Roman"/>
                <w:sz w:val="20"/>
                <w:szCs w:val="20"/>
                <w:lang w:val="sr-Cyrl-RS"/>
              </w:rPr>
              <w:t>582</w:t>
            </w:r>
            <w:r w:rsidRPr="005827A0">
              <w:rPr>
                <w:rFonts w:ascii="Times New Roman" w:hAnsi="Times New Roman"/>
                <w:sz w:val="20"/>
                <w:szCs w:val="20"/>
                <w:lang w:val="sr-Latn-RS"/>
              </w:rPr>
              <w:t>.372</w:t>
            </w:r>
          </w:p>
        </w:tc>
        <w:tc>
          <w:tcPr>
            <w:tcW w:w="383" w:type="pct"/>
            <w:shd w:val="clear" w:color="auto" w:fill="auto"/>
          </w:tcPr>
          <w:p w14:paraId="09892FDB" w14:textId="0C9502B3" w:rsidR="005C7E76" w:rsidRPr="005827A0" w:rsidRDefault="005C7E76" w:rsidP="004072A4">
            <w:pPr>
              <w:spacing w:after="120" w:line="240" w:lineRule="auto"/>
              <w:jc w:val="right"/>
              <w:rPr>
                <w:rFonts w:ascii="Times New Roman" w:hAnsi="Times New Roman"/>
                <w:sz w:val="20"/>
                <w:szCs w:val="20"/>
              </w:rPr>
            </w:pPr>
            <w:r>
              <w:rPr>
                <w:rFonts w:ascii="Times New Roman" w:hAnsi="Times New Roman"/>
                <w:sz w:val="20"/>
                <w:szCs w:val="20"/>
                <w:lang w:val="sr-Cyrl-RS"/>
              </w:rPr>
              <w:t>1.226.447</w:t>
            </w:r>
          </w:p>
        </w:tc>
        <w:tc>
          <w:tcPr>
            <w:tcW w:w="393" w:type="pct"/>
          </w:tcPr>
          <w:p w14:paraId="6EFDA046" w14:textId="375FABF8" w:rsidR="005C7E76" w:rsidRPr="005827A0" w:rsidRDefault="005C7E76"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2.402.701</w:t>
            </w:r>
          </w:p>
        </w:tc>
      </w:tr>
      <w:tr w:rsidR="00DB74BB" w:rsidRPr="005827A0" w14:paraId="24A6C272" w14:textId="77777777" w:rsidTr="00B253CB">
        <w:trPr>
          <w:trHeight w:val="840"/>
        </w:trPr>
        <w:tc>
          <w:tcPr>
            <w:tcW w:w="960" w:type="pct"/>
            <w:shd w:val="clear" w:color="auto" w:fill="auto"/>
          </w:tcPr>
          <w:p w14:paraId="322810EA" w14:textId="6032222B" w:rsidR="00DB74BB" w:rsidRPr="005827A0" w:rsidRDefault="00DB74BB"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Cyrl-RS"/>
              </w:rPr>
              <w:t>2.</w:t>
            </w:r>
            <w:r w:rsidRPr="005827A0">
              <w:rPr>
                <w:rFonts w:ascii="Times New Roman" w:hAnsi="Times New Roman"/>
                <w:sz w:val="20"/>
                <w:szCs w:val="20"/>
                <w:lang w:val="ru-RU"/>
              </w:rPr>
              <w:t>1</w:t>
            </w:r>
            <w:r w:rsidR="00EA5C4A">
              <w:rPr>
                <w:rFonts w:ascii="Times New Roman" w:hAnsi="Times New Roman"/>
                <w:sz w:val="20"/>
                <w:szCs w:val="20"/>
                <w:lang w:val="ru-RU"/>
              </w:rPr>
              <w:t>6</w:t>
            </w:r>
            <w:r w:rsidRPr="005827A0">
              <w:rPr>
                <w:rFonts w:ascii="Times New Roman" w:hAnsi="Times New Roman"/>
                <w:sz w:val="20"/>
                <w:szCs w:val="20"/>
                <w:lang w:val="sr-Latn-RS"/>
              </w:rPr>
              <w:t>.</w:t>
            </w:r>
            <w:r w:rsidR="005C7E76">
              <w:rPr>
                <w:rFonts w:ascii="Times New Roman" w:hAnsi="Times New Roman"/>
                <w:sz w:val="20"/>
                <w:szCs w:val="20"/>
                <w:lang w:val="sr-Cyrl-RS"/>
              </w:rPr>
              <w:t>2</w:t>
            </w:r>
            <w:r w:rsidRPr="005827A0">
              <w:rPr>
                <w:rFonts w:ascii="Times New Roman" w:hAnsi="Times New Roman"/>
                <w:sz w:val="20"/>
                <w:szCs w:val="20"/>
                <w:lang w:val="sr-Latn-RS"/>
              </w:rPr>
              <w:t>.</w:t>
            </w:r>
            <w:r w:rsidRPr="005827A0">
              <w:rPr>
                <w:rFonts w:ascii="Times New Roman" w:hAnsi="Times New Roman"/>
                <w:sz w:val="20"/>
                <w:szCs w:val="20"/>
                <w:lang w:val="sr-Cyrl-RS"/>
              </w:rPr>
              <w:t xml:space="preserve"> Праћење ефеката имплементације мера у оквиру </w:t>
            </w:r>
            <w:r w:rsidRPr="005827A0">
              <w:rPr>
                <w:rFonts w:ascii="Times New Roman" w:hAnsi="Times New Roman"/>
                <w:sz w:val="20"/>
                <w:szCs w:val="20"/>
                <w:lang w:val="sr-Latn-RS"/>
              </w:rPr>
              <w:t>ИПАРД III</w:t>
            </w:r>
            <w:r w:rsidRPr="005827A0">
              <w:rPr>
                <w:rFonts w:ascii="Times New Roman" w:hAnsi="Times New Roman"/>
                <w:sz w:val="20"/>
                <w:szCs w:val="20"/>
                <w:lang w:val="sr-Cyrl-RS"/>
              </w:rPr>
              <w:t xml:space="preserve"> програма</w:t>
            </w:r>
          </w:p>
        </w:tc>
        <w:tc>
          <w:tcPr>
            <w:tcW w:w="660" w:type="pct"/>
            <w:shd w:val="clear" w:color="auto" w:fill="auto"/>
          </w:tcPr>
          <w:p w14:paraId="461DB215" w14:textId="77777777" w:rsidR="00DB74BB" w:rsidRPr="005827A0" w:rsidRDefault="00DB74BB"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Cyrl-BA"/>
              </w:rPr>
              <w:t>МПШВ</w:t>
            </w:r>
          </w:p>
        </w:tc>
        <w:tc>
          <w:tcPr>
            <w:tcW w:w="631" w:type="pct"/>
            <w:shd w:val="clear" w:color="auto" w:fill="auto"/>
          </w:tcPr>
          <w:p w14:paraId="7C4597A2" w14:textId="4693C270" w:rsidR="00DB74BB"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14D7110C" w14:textId="77777777" w:rsidR="00DB74BB" w:rsidRPr="005827A0" w:rsidRDefault="00DB74BB" w:rsidP="003C59C0">
            <w:pPr>
              <w:spacing w:after="120" w:line="240" w:lineRule="auto"/>
              <w:jc w:val="both"/>
              <w:rPr>
                <w:rFonts w:ascii="Times New Roman" w:hAnsi="Times New Roman"/>
                <w:sz w:val="20"/>
                <w:szCs w:val="20"/>
              </w:rPr>
            </w:pPr>
            <w:r w:rsidRPr="005827A0">
              <w:rPr>
                <w:rFonts w:ascii="Times New Roman" w:hAnsi="Times New Roman"/>
                <w:sz w:val="20"/>
                <w:szCs w:val="20"/>
                <w:lang w:val="sr-Latn-RS"/>
              </w:rPr>
              <w:t xml:space="preserve">IV </w:t>
            </w:r>
            <w:r w:rsidRPr="005827A0">
              <w:rPr>
                <w:rFonts w:ascii="Times New Roman" w:hAnsi="Times New Roman"/>
                <w:sz w:val="20"/>
                <w:szCs w:val="20"/>
                <w:lang w:val="sr-Cyrl-RS"/>
              </w:rPr>
              <w:t>квартал 2027.</w:t>
            </w:r>
          </w:p>
        </w:tc>
        <w:tc>
          <w:tcPr>
            <w:tcW w:w="532" w:type="pct"/>
            <w:shd w:val="clear" w:color="auto" w:fill="auto"/>
          </w:tcPr>
          <w:p w14:paraId="19B5C21E" w14:textId="2F732C9E" w:rsidR="00DB74BB" w:rsidRPr="00C5298D" w:rsidRDefault="00C5298D" w:rsidP="003C59C0">
            <w:pPr>
              <w:spacing w:after="120" w:line="240" w:lineRule="auto"/>
              <w:jc w:val="both"/>
              <w:rPr>
                <w:rFonts w:ascii="Times New Roman" w:hAnsi="Times New Roman"/>
                <w:sz w:val="20"/>
                <w:szCs w:val="20"/>
              </w:rPr>
            </w:pPr>
            <w:r>
              <w:rPr>
                <w:rFonts w:ascii="Times New Roman" w:hAnsi="Times New Roman"/>
                <w:sz w:val="20"/>
                <w:szCs w:val="20"/>
              </w:rPr>
              <w:t>56</w:t>
            </w:r>
          </w:p>
        </w:tc>
        <w:tc>
          <w:tcPr>
            <w:tcW w:w="530" w:type="pct"/>
            <w:shd w:val="clear" w:color="auto" w:fill="auto"/>
          </w:tcPr>
          <w:p w14:paraId="6CE4BAAF" w14:textId="5F50B453" w:rsidR="00DB74BB" w:rsidRPr="005827A0" w:rsidRDefault="005C7E76" w:rsidP="003C59C0">
            <w:pPr>
              <w:spacing w:after="120" w:line="240" w:lineRule="auto"/>
              <w:jc w:val="both"/>
              <w:rPr>
                <w:rFonts w:ascii="Times New Roman" w:hAnsi="Times New Roman"/>
                <w:sz w:val="20"/>
                <w:szCs w:val="20"/>
              </w:rPr>
            </w:pPr>
            <w:r>
              <w:rPr>
                <w:rFonts w:ascii="Times New Roman" w:hAnsi="Times New Roman"/>
                <w:sz w:val="20"/>
                <w:szCs w:val="20"/>
                <w:lang w:val="sr-Cyrl-RS"/>
              </w:rPr>
              <w:t>0103-4005</w:t>
            </w:r>
          </w:p>
        </w:tc>
        <w:tc>
          <w:tcPr>
            <w:tcW w:w="445" w:type="pct"/>
            <w:shd w:val="clear" w:color="auto" w:fill="auto"/>
          </w:tcPr>
          <w:p w14:paraId="1DDAB7D9" w14:textId="5D602507" w:rsidR="00DB74BB" w:rsidRPr="005827A0"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83" w:type="pct"/>
            <w:shd w:val="clear" w:color="auto" w:fill="auto"/>
          </w:tcPr>
          <w:p w14:paraId="6ACBC570" w14:textId="4C7961CC" w:rsidR="00DB74BB" w:rsidRPr="005827A0"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93" w:type="pct"/>
          </w:tcPr>
          <w:p w14:paraId="26625013" w14:textId="67A9AA4C" w:rsidR="00DB74BB" w:rsidRPr="00B55748"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r>
    </w:tbl>
    <w:p w14:paraId="2C7E4537" w14:textId="77777777" w:rsidR="00DB74BB" w:rsidRPr="00005983" w:rsidRDefault="00DB74BB" w:rsidP="003C59C0">
      <w:pPr>
        <w:spacing w:after="120" w:line="240" w:lineRule="auto"/>
        <w:jc w:val="both"/>
        <w:rPr>
          <w:rFonts w:ascii="Times New Roman" w:hAnsi="Times New Roman"/>
          <w:sz w:val="20"/>
          <w:szCs w:val="20"/>
          <w:lang w:val="sr-Cyrl-RS"/>
        </w:rPr>
      </w:pPr>
    </w:p>
    <w:p w14:paraId="0332127F"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1112"/>
        <w:gridCol w:w="1034"/>
        <w:gridCol w:w="586"/>
        <w:gridCol w:w="586"/>
        <w:gridCol w:w="931"/>
        <w:gridCol w:w="1768"/>
        <w:gridCol w:w="1479"/>
        <w:gridCol w:w="1832"/>
      </w:tblGrid>
      <w:tr w:rsidR="00DB74BB" w:rsidRPr="00CA6335" w14:paraId="11106058" w14:textId="77777777" w:rsidTr="00B55E29">
        <w:trPr>
          <w:trHeight w:val="142"/>
        </w:trPr>
        <w:tc>
          <w:tcPr>
            <w:tcW w:w="13939" w:type="dxa"/>
            <w:gridSpan w:val="9"/>
            <w:tcBorders>
              <w:top w:val="single" w:sz="4" w:space="0" w:color="auto"/>
              <w:left w:val="single" w:sz="4" w:space="0" w:color="auto"/>
              <w:right w:val="single" w:sz="4" w:space="0" w:color="auto"/>
            </w:tcBorders>
            <w:shd w:val="clear" w:color="auto" w:fill="F7CAAC"/>
          </w:tcPr>
          <w:p w14:paraId="32FC3880" w14:textId="7C8B6432" w:rsidR="00DB74BB" w:rsidRPr="00697D33"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2.1</w:t>
            </w:r>
            <w:r w:rsidR="00EA5C4A">
              <w:rPr>
                <w:rFonts w:ascii="Times New Roman" w:hAnsi="Times New Roman"/>
                <w:sz w:val="20"/>
                <w:szCs w:val="20"/>
                <w:lang w:val="sr-Cyrl-RS"/>
              </w:rPr>
              <w:t>7</w:t>
            </w:r>
            <w:r w:rsidRPr="0010000D">
              <w:rPr>
                <w:rFonts w:ascii="Times New Roman" w:hAnsi="Times New Roman"/>
                <w:sz w:val="20"/>
                <w:szCs w:val="20"/>
                <w:lang w:val="sr-Cyrl-RS"/>
              </w:rPr>
              <w:t xml:space="preserve">: </w:t>
            </w:r>
            <w:r w:rsidRPr="0010000D">
              <w:rPr>
                <w:rFonts w:ascii="Times New Roman" w:hAnsi="Times New Roman"/>
                <w:sz w:val="20"/>
                <w:szCs w:val="20"/>
                <w:lang w:val="sr-Latn-RS"/>
              </w:rPr>
              <w:t xml:space="preserve"> </w:t>
            </w:r>
            <w:r w:rsidRPr="0010000D">
              <w:rPr>
                <w:rFonts w:ascii="Times New Roman" w:hAnsi="Times New Roman"/>
                <w:sz w:val="20"/>
                <w:szCs w:val="20"/>
                <w:lang w:val="sr-Cyrl-RS"/>
              </w:rPr>
              <w:t>Диверсификација пољопривредних газдинства и развој пословања (</w:t>
            </w:r>
            <w:r w:rsidRPr="0010000D">
              <w:rPr>
                <w:rFonts w:ascii="Times New Roman" w:hAnsi="Times New Roman"/>
                <w:sz w:val="20"/>
                <w:szCs w:val="20"/>
                <w:lang w:val="sr-Latn-RS"/>
              </w:rPr>
              <w:t>ИПАРД</w:t>
            </w:r>
            <w:r w:rsidRPr="0010000D">
              <w:rPr>
                <w:rFonts w:ascii="Times New Roman" w:hAnsi="Times New Roman"/>
                <w:sz w:val="20"/>
                <w:szCs w:val="20"/>
                <w:lang w:val="sr-Cyrl-RS"/>
              </w:rPr>
              <w:t xml:space="preserve"> </w:t>
            </w:r>
            <w:r w:rsidRPr="0010000D">
              <w:rPr>
                <w:rFonts w:ascii="Times New Roman" w:hAnsi="Times New Roman"/>
                <w:sz w:val="20"/>
                <w:szCs w:val="20"/>
                <w:lang w:val="sr-Cyrl-BA"/>
              </w:rPr>
              <w:t>мера</w:t>
            </w:r>
            <w:r w:rsidRPr="0010000D">
              <w:rPr>
                <w:rFonts w:ascii="Times New Roman" w:hAnsi="Times New Roman"/>
                <w:sz w:val="20"/>
                <w:szCs w:val="20"/>
                <w:lang w:val="sr-Latn-RS"/>
              </w:rPr>
              <w:t xml:space="preserve"> 7</w:t>
            </w:r>
            <w:r w:rsidRPr="0010000D">
              <w:rPr>
                <w:rFonts w:ascii="Times New Roman" w:hAnsi="Times New Roman"/>
                <w:sz w:val="20"/>
                <w:szCs w:val="20"/>
                <w:lang w:val="sr-Cyrl-RS"/>
              </w:rPr>
              <w:t>)</w:t>
            </w:r>
          </w:p>
        </w:tc>
      </w:tr>
      <w:tr w:rsidR="00DB74BB" w:rsidRPr="00CA6335" w14:paraId="6A2BE47A" w14:textId="77777777" w:rsidTr="00B55E2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cPr>
          <w:p w14:paraId="3C4CD24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МПШВ</w:t>
            </w:r>
          </w:p>
        </w:tc>
      </w:tr>
      <w:tr w:rsidR="00DB74BB" w:rsidRPr="0010000D" w14:paraId="35494FD5"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30E911BC" w14:textId="77777777" w:rsidR="00DB74BB" w:rsidRPr="00D1012C"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73" w:type="dxa"/>
            <w:gridSpan w:val="5"/>
            <w:tcBorders>
              <w:top w:val="single" w:sz="4" w:space="0" w:color="auto"/>
              <w:left w:val="single" w:sz="4" w:space="0" w:color="auto"/>
              <w:bottom w:val="single" w:sz="4" w:space="0" w:color="auto"/>
              <w:right w:val="single" w:sz="4" w:space="0" w:color="auto"/>
            </w:tcBorders>
            <w:shd w:val="clear" w:color="auto" w:fill="F7CAAC"/>
          </w:tcPr>
          <w:p w14:paraId="785A24F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DB74BB" w:rsidRPr="0010000D" w14:paraId="73F28C6B" w14:textId="77777777" w:rsidTr="00B55E2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cPr>
          <w:p w14:paraId="58885D1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73" w:type="dxa"/>
            <w:gridSpan w:val="5"/>
            <w:tcBorders>
              <w:top w:val="single" w:sz="4" w:space="0" w:color="auto"/>
              <w:left w:val="single" w:sz="4" w:space="0" w:color="auto"/>
              <w:bottom w:val="single" w:sz="4" w:space="0" w:color="auto"/>
              <w:right w:val="single" w:sz="4" w:space="0" w:color="auto"/>
            </w:tcBorders>
            <w:shd w:val="clear" w:color="auto" w:fill="F7CAAC"/>
          </w:tcPr>
          <w:p w14:paraId="02683CD6"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DB74BB" w:rsidRPr="0010000D" w14:paraId="6F273C24" w14:textId="77777777" w:rsidTr="00B55E29">
        <w:trPr>
          <w:trHeight w:val="808"/>
        </w:trPr>
        <w:tc>
          <w:tcPr>
            <w:tcW w:w="0" w:type="auto"/>
            <w:tcBorders>
              <w:top w:val="single" w:sz="4" w:space="0" w:color="auto"/>
              <w:right w:val="single" w:sz="4" w:space="0" w:color="auto"/>
            </w:tcBorders>
            <w:shd w:val="clear" w:color="auto" w:fill="D9D9D9"/>
          </w:tcPr>
          <w:p w14:paraId="3B01EB4C"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53AC87E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CE71CE3"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94BF41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21E14A4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5AEBCA7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2C3A31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655152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49196AE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B74BB" w:rsidRPr="0010000D" w14:paraId="60438F81"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4F3B2691"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w:t>
            </w:r>
            <w:r w:rsidRPr="0010000D">
              <w:rPr>
                <w:rFonts w:ascii="Times New Roman" w:hAnsi="Times New Roman"/>
                <w:sz w:val="20"/>
                <w:szCs w:val="20"/>
                <w:lang w:val="sr-Cyrl-BA"/>
              </w:rPr>
              <w:t xml:space="preserve">пројеката </w:t>
            </w:r>
            <w:r w:rsidRPr="0010000D">
              <w:rPr>
                <w:rFonts w:ascii="Times New Roman" w:hAnsi="Times New Roman"/>
                <w:sz w:val="20"/>
                <w:szCs w:val="20"/>
              </w:rPr>
              <w:t>(</w:t>
            </w:r>
            <w:r w:rsidRPr="0010000D">
              <w:rPr>
                <w:rFonts w:ascii="Times New Roman" w:hAnsi="Times New Roman"/>
                <w:sz w:val="20"/>
                <w:szCs w:val="20"/>
                <w:lang w:val="sr-Cyrl-RS"/>
              </w:rPr>
              <w:t>годишње</w:t>
            </w:r>
            <w:r w:rsidRPr="0010000D">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B435B53"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3400A" w14:textId="77777777" w:rsidR="00DB74BB" w:rsidRPr="005C748E"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78CA503" w14:textId="2D971363" w:rsidR="00DB74BB" w:rsidRPr="00A91E38"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A334B6" w14:textId="77777777" w:rsidR="00DB74BB" w:rsidRPr="00BE5CB6"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2A150B" w14:textId="77777777" w:rsidR="00DB74BB" w:rsidRPr="00E450FC" w:rsidRDefault="00DB74BB"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130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760244"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5C41B82D"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150</w:t>
            </w:r>
          </w:p>
        </w:tc>
      </w:tr>
      <w:tr w:rsidR="00DB74BB" w:rsidRPr="0010000D" w14:paraId="653869DB"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1AE53D0E"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вредност подржаних инвестиција у физичку имовину по кориснику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63F8DB" w14:textId="77777777" w:rsidR="00DB74BB" w:rsidRPr="00521BC4"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Дин.</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4EE14C"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A25DE20" w14:textId="17CF887F" w:rsidR="00DB74BB"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C75056"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61C8F5" w14:textId="77777777" w:rsidR="00DB74BB" w:rsidRPr="00DB74BB" w:rsidRDefault="00DB74BB" w:rsidP="003C59C0">
            <w:pPr>
              <w:shd w:val="clear" w:color="auto" w:fill="FFFFFF"/>
              <w:spacing w:after="120" w:line="240" w:lineRule="auto"/>
              <w:jc w:val="both"/>
              <w:rPr>
                <w:rFonts w:ascii="Times New Roman" w:hAnsi="Times New Roman"/>
                <w:sz w:val="20"/>
                <w:szCs w:val="20"/>
                <w:lang w:val="sr-Latn-RS"/>
              </w:rPr>
            </w:pPr>
            <w:r w:rsidRPr="00DB74BB">
              <w:rPr>
                <w:rFonts w:ascii="Times New Roman" w:hAnsi="Times New Roman"/>
                <w:sz w:val="20"/>
                <w:szCs w:val="20"/>
              </w:rPr>
              <w:t>20.000.000,00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675769" w14:textId="77777777" w:rsidR="00DB74BB" w:rsidRPr="00DB74BB" w:rsidRDefault="00DB74BB" w:rsidP="003C59C0">
            <w:pPr>
              <w:shd w:val="clear" w:color="auto" w:fill="FFFFFF"/>
              <w:spacing w:after="120" w:line="240" w:lineRule="auto"/>
              <w:jc w:val="both"/>
              <w:rPr>
                <w:rFonts w:ascii="Times New Roman" w:hAnsi="Times New Roman"/>
                <w:sz w:val="20"/>
                <w:szCs w:val="20"/>
                <w:lang w:val="sr-Cyrl-RS"/>
              </w:rPr>
            </w:pPr>
            <w:r w:rsidRPr="00DB74BB">
              <w:rPr>
                <w:rFonts w:ascii="Times New Roman" w:hAnsi="Times New Roman"/>
                <w:sz w:val="20"/>
                <w:szCs w:val="20"/>
              </w:rPr>
              <w:t>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5F915360" w14:textId="77777777" w:rsidR="00DB74BB" w:rsidRPr="00DB74BB" w:rsidRDefault="00DB74BB" w:rsidP="003C59C0">
            <w:pPr>
              <w:shd w:val="clear" w:color="auto" w:fill="FFFFFF"/>
              <w:spacing w:after="120" w:line="240" w:lineRule="auto"/>
              <w:jc w:val="both"/>
              <w:rPr>
                <w:rFonts w:ascii="Times New Roman" w:hAnsi="Times New Roman"/>
                <w:sz w:val="20"/>
                <w:szCs w:val="20"/>
                <w:lang w:val="sr-Cyrl-RS"/>
              </w:rPr>
            </w:pPr>
            <w:r w:rsidRPr="00DB74BB">
              <w:rPr>
                <w:rFonts w:ascii="Times New Roman" w:hAnsi="Times New Roman"/>
                <w:sz w:val="20"/>
                <w:szCs w:val="20"/>
              </w:rPr>
              <w:t>40.000.000,00</w:t>
            </w:r>
          </w:p>
        </w:tc>
      </w:tr>
      <w:tr w:rsidR="00DB74BB" w:rsidRPr="0010000D" w14:paraId="6365EBC1"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4041EA8C" w14:textId="77777777" w:rsidR="00DB74BB" w:rsidRPr="00910C51" w:rsidRDefault="00DB74BB" w:rsidP="003C59C0">
            <w:pPr>
              <w:shd w:val="clear" w:color="auto" w:fill="FFFFFF"/>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 xml:space="preserve">Број пољопривредних газдинстава/предузећа која развијају додатне или диверсификоване изворе прихода у руралним подручјима </w:t>
            </w:r>
            <w:r w:rsidRPr="00910C51">
              <w:rPr>
                <w:rFonts w:ascii="Times New Roman" w:hAnsi="Times New Roman"/>
                <w:sz w:val="20"/>
                <w:szCs w:val="20"/>
                <w:lang w:val="ru-RU"/>
              </w:rPr>
              <w:t>(</w:t>
            </w:r>
            <w:r w:rsidRPr="0010000D">
              <w:rPr>
                <w:rFonts w:ascii="Times New Roman" w:hAnsi="Times New Roman"/>
                <w:sz w:val="20"/>
                <w:szCs w:val="20"/>
                <w:lang w:val="sr-Cyrl-RS"/>
              </w:rPr>
              <w:t>годишње</w:t>
            </w:r>
            <w:r w:rsidRPr="00910C51">
              <w:rPr>
                <w:rFonts w:ascii="Times New Roman" w:hAnsi="Times New Roman"/>
                <w:sz w:val="20"/>
                <w:szCs w:val="20"/>
                <w:lang w:val="ru-RU"/>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CFDD98" w14:textId="77777777" w:rsidR="00DB74BB" w:rsidRPr="0010000D" w:rsidRDefault="00DB74B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74D6CD"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МПШВ</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0D61545C" w14:textId="0FB42736" w:rsidR="00DB74BB" w:rsidRDefault="00EA5C4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EE17C0" w14:textId="77777777" w:rsidR="00DB74BB" w:rsidRPr="0010000D" w:rsidRDefault="00DB74B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1201C8" w14:textId="77777777" w:rsidR="00DB74BB" w:rsidRPr="00E450FC" w:rsidRDefault="00DB74BB"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85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DB381D"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4C047E16"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rPr>
              <w:t>150</w:t>
            </w:r>
          </w:p>
        </w:tc>
      </w:tr>
    </w:tbl>
    <w:p w14:paraId="58123C2E"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DB74BB" w:rsidRPr="00CA6335" w14:paraId="318393F5" w14:textId="77777777" w:rsidTr="00B55E29">
        <w:trPr>
          <w:trHeight w:val="211"/>
        </w:trPr>
        <w:tc>
          <w:tcPr>
            <w:tcW w:w="6789" w:type="dxa"/>
            <w:vMerge w:val="restart"/>
            <w:shd w:val="clear" w:color="auto" w:fill="A8D08D"/>
          </w:tcPr>
          <w:p w14:paraId="4E9B8E3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40ABEE8F"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1EEBB33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5347724A"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6F85FE4"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DB74BB" w:rsidRPr="0010000D" w14:paraId="416E942F" w14:textId="77777777" w:rsidTr="00B55E29">
        <w:trPr>
          <w:trHeight w:val="211"/>
        </w:trPr>
        <w:tc>
          <w:tcPr>
            <w:tcW w:w="6789" w:type="dxa"/>
            <w:vMerge/>
            <w:shd w:val="clear" w:color="auto" w:fill="A8D08D"/>
          </w:tcPr>
          <w:p w14:paraId="1FCFE7A9"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5F70714"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70D74515"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0D822706"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551FD656" w14:textId="77777777" w:rsidR="00DB74BB" w:rsidRPr="00A1228C"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B55748" w:rsidRPr="005827A0" w14:paraId="20475ECF" w14:textId="77777777" w:rsidTr="00B55E29">
        <w:trPr>
          <w:trHeight w:val="438"/>
        </w:trPr>
        <w:tc>
          <w:tcPr>
            <w:tcW w:w="6789" w:type="dxa"/>
            <w:shd w:val="clear" w:color="auto" w:fill="FFFFFF"/>
          </w:tcPr>
          <w:p w14:paraId="70FF0A5E" w14:textId="77777777" w:rsidR="00B55748" w:rsidRPr="005827A0" w:rsidRDefault="00B55748"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Cyrl-RS"/>
              </w:rPr>
              <w:lastRenderedPageBreak/>
              <w:t xml:space="preserve">ИПАРД </w:t>
            </w:r>
            <w:r w:rsidRPr="005827A0">
              <w:rPr>
                <w:rFonts w:ascii="Times New Roman" w:hAnsi="Times New Roman"/>
                <w:sz w:val="20"/>
                <w:szCs w:val="20"/>
                <w:lang w:val="sr-Latn-RS"/>
              </w:rPr>
              <w:t>III</w:t>
            </w:r>
          </w:p>
        </w:tc>
        <w:tc>
          <w:tcPr>
            <w:tcW w:w="2127" w:type="dxa"/>
            <w:shd w:val="clear" w:color="auto" w:fill="FFFFFF"/>
          </w:tcPr>
          <w:p w14:paraId="033D9AE8" w14:textId="18CCF2D6" w:rsidR="00B55748" w:rsidRPr="005827A0" w:rsidRDefault="005C7E76"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0103-4005</w:t>
            </w:r>
          </w:p>
        </w:tc>
        <w:tc>
          <w:tcPr>
            <w:tcW w:w="1701" w:type="dxa"/>
            <w:shd w:val="clear" w:color="auto" w:fill="FFFFFF"/>
          </w:tcPr>
          <w:p w14:paraId="6D6C7957" w14:textId="296B3C34" w:rsidR="00B55748" w:rsidRPr="00B55748" w:rsidRDefault="00CA0EEE"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380</w:t>
            </w:r>
            <w:r w:rsidR="00AE533D">
              <w:rPr>
                <w:rFonts w:ascii="Times New Roman" w:hAnsi="Times New Roman"/>
                <w:sz w:val="20"/>
                <w:szCs w:val="20"/>
                <w:lang w:val="sr-Cyrl-RS"/>
              </w:rPr>
              <w:t>.</w:t>
            </w:r>
            <w:r>
              <w:rPr>
                <w:rFonts w:ascii="Times New Roman" w:hAnsi="Times New Roman"/>
                <w:sz w:val="20"/>
                <w:szCs w:val="20"/>
                <w:lang w:val="sr-Cyrl-RS"/>
              </w:rPr>
              <w:t>0</w:t>
            </w:r>
            <w:r w:rsidR="00B55748" w:rsidRPr="00B55748">
              <w:rPr>
                <w:rFonts w:ascii="Times New Roman" w:hAnsi="Times New Roman"/>
                <w:sz w:val="20"/>
                <w:szCs w:val="20"/>
                <w:lang w:val="sr-Latn-RS"/>
              </w:rPr>
              <w:t>00</w:t>
            </w:r>
          </w:p>
        </w:tc>
        <w:tc>
          <w:tcPr>
            <w:tcW w:w="1559" w:type="dxa"/>
            <w:shd w:val="clear" w:color="auto" w:fill="FFFFFF"/>
          </w:tcPr>
          <w:p w14:paraId="7577EE3F" w14:textId="0A301035" w:rsidR="00B55748" w:rsidRPr="00CA0EEE" w:rsidRDefault="00CA0EEE"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7</w:t>
            </w:r>
            <w:r w:rsidR="00AE533D">
              <w:rPr>
                <w:rFonts w:ascii="Times New Roman" w:hAnsi="Times New Roman"/>
                <w:sz w:val="20"/>
                <w:szCs w:val="20"/>
                <w:lang w:val="sr-Cyrl-RS"/>
              </w:rPr>
              <w:t>.</w:t>
            </w:r>
            <w:r>
              <w:rPr>
                <w:rFonts w:ascii="Times New Roman" w:hAnsi="Times New Roman"/>
                <w:sz w:val="20"/>
                <w:szCs w:val="20"/>
                <w:lang w:val="sr-Cyrl-RS"/>
              </w:rPr>
              <w:t>031</w:t>
            </w:r>
            <w:r w:rsidR="00AE533D">
              <w:rPr>
                <w:rFonts w:ascii="Times New Roman" w:hAnsi="Times New Roman"/>
                <w:sz w:val="20"/>
                <w:szCs w:val="20"/>
                <w:lang w:val="sr-Cyrl-RS"/>
              </w:rPr>
              <w:t>.</w:t>
            </w:r>
            <w:r>
              <w:rPr>
                <w:rFonts w:ascii="Times New Roman" w:hAnsi="Times New Roman"/>
                <w:sz w:val="20"/>
                <w:szCs w:val="20"/>
                <w:lang w:val="sr-Cyrl-RS"/>
              </w:rPr>
              <w:t>622</w:t>
            </w:r>
          </w:p>
        </w:tc>
        <w:tc>
          <w:tcPr>
            <w:tcW w:w="1691" w:type="dxa"/>
            <w:shd w:val="clear" w:color="auto" w:fill="FFFFFF"/>
          </w:tcPr>
          <w:p w14:paraId="14FBF088" w14:textId="30D5CE56" w:rsidR="00B55748" w:rsidRPr="00CA0EEE" w:rsidRDefault="00CA0EEE"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1</w:t>
            </w:r>
            <w:r w:rsidR="00AE533D">
              <w:rPr>
                <w:rFonts w:ascii="Times New Roman" w:hAnsi="Times New Roman"/>
                <w:sz w:val="20"/>
                <w:szCs w:val="20"/>
                <w:lang w:val="sr-Cyrl-RS"/>
              </w:rPr>
              <w:t>.</w:t>
            </w:r>
            <w:r>
              <w:rPr>
                <w:rFonts w:ascii="Times New Roman" w:hAnsi="Times New Roman"/>
                <w:sz w:val="20"/>
                <w:szCs w:val="20"/>
                <w:lang w:val="sr-Cyrl-RS"/>
              </w:rPr>
              <w:t>425</w:t>
            </w:r>
            <w:r w:rsidR="00AE533D">
              <w:rPr>
                <w:rFonts w:ascii="Times New Roman" w:hAnsi="Times New Roman"/>
                <w:sz w:val="20"/>
                <w:szCs w:val="20"/>
                <w:lang w:val="sr-Cyrl-RS"/>
              </w:rPr>
              <w:t>.</w:t>
            </w:r>
            <w:r>
              <w:rPr>
                <w:rFonts w:ascii="Times New Roman" w:hAnsi="Times New Roman"/>
                <w:sz w:val="20"/>
                <w:szCs w:val="20"/>
                <w:lang w:val="sr-Cyrl-RS"/>
              </w:rPr>
              <w:t>103</w:t>
            </w:r>
          </w:p>
        </w:tc>
      </w:tr>
    </w:tbl>
    <w:p w14:paraId="6D0CF706" w14:textId="77777777" w:rsidR="00DB74BB" w:rsidRPr="00005983" w:rsidRDefault="00DB74BB"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8"/>
        <w:gridCol w:w="1487"/>
        <w:gridCol w:w="1479"/>
        <w:gridCol w:w="1169"/>
        <w:gridCol w:w="1138"/>
        <w:gridCol w:w="1096"/>
      </w:tblGrid>
      <w:tr w:rsidR="00A671D1" w:rsidRPr="00CA6335" w14:paraId="62F36631" w14:textId="77777777" w:rsidTr="00B55748">
        <w:trPr>
          <w:trHeight w:val="142"/>
        </w:trPr>
        <w:tc>
          <w:tcPr>
            <w:tcW w:w="960" w:type="pct"/>
            <w:vMerge w:val="restart"/>
            <w:shd w:val="clear" w:color="auto" w:fill="FFF2CC"/>
          </w:tcPr>
          <w:p w14:paraId="407AF21D" w14:textId="77777777" w:rsidR="00A671D1" w:rsidRPr="0010000D"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0" w:type="pct"/>
            <w:vMerge w:val="restart"/>
            <w:shd w:val="clear" w:color="auto" w:fill="FFF2CC"/>
          </w:tcPr>
          <w:p w14:paraId="47A72883" w14:textId="77777777" w:rsidR="00A671D1" w:rsidRPr="0010000D" w:rsidRDefault="00A671D1"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72CA0B98" w14:textId="77777777" w:rsidR="00A671D1" w:rsidRPr="00EA5C4A" w:rsidRDefault="00A671D1"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rPr>
              <w:t>O</w:t>
            </w:r>
            <w:r w:rsidRPr="00EA5C4A">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4C2BB689" w14:textId="77777777" w:rsidR="00A671D1" w:rsidRPr="0010000D"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3" w:type="pct"/>
            <w:vMerge w:val="restart"/>
            <w:shd w:val="clear" w:color="auto" w:fill="FFF2CC"/>
          </w:tcPr>
          <w:p w14:paraId="44068A66" w14:textId="77777777" w:rsidR="00A671D1" w:rsidRPr="0010000D"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49F842B8" w14:textId="77777777" w:rsidR="00A671D1" w:rsidRPr="0010000D" w:rsidRDefault="00A671D1"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54247A9D"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1220" w:type="pct"/>
            <w:gridSpan w:val="3"/>
            <w:shd w:val="clear" w:color="auto" w:fill="FFF2CC"/>
          </w:tcPr>
          <w:p w14:paraId="1680B6D9" w14:textId="77777777" w:rsidR="00A671D1" w:rsidRPr="0010000D"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A671D1" w:rsidRPr="0010000D" w14:paraId="6432A672" w14:textId="77777777" w:rsidTr="00CA0EEE">
        <w:trPr>
          <w:trHeight w:val="296"/>
        </w:trPr>
        <w:tc>
          <w:tcPr>
            <w:tcW w:w="960" w:type="pct"/>
            <w:vMerge/>
            <w:shd w:val="clear" w:color="auto" w:fill="FFF2CC"/>
          </w:tcPr>
          <w:p w14:paraId="2EA44AF5"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6FDC54B8"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72AB0E20" w14:textId="77777777" w:rsidR="00A671D1" w:rsidRPr="00EA5C4A" w:rsidRDefault="00A671D1"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2749E86C"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533" w:type="pct"/>
            <w:vMerge/>
            <w:shd w:val="clear" w:color="auto" w:fill="FFF2CC"/>
          </w:tcPr>
          <w:p w14:paraId="59664861"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43F3A693" w14:textId="77777777" w:rsidR="00A671D1" w:rsidRPr="0010000D" w:rsidRDefault="00A671D1" w:rsidP="003C59C0">
            <w:pPr>
              <w:spacing w:after="120" w:line="240" w:lineRule="auto"/>
              <w:jc w:val="both"/>
              <w:rPr>
                <w:rFonts w:ascii="Times New Roman" w:hAnsi="Times New Roman"/>
                <w:sz w:val="20"/>
                <w:szCs w:val="20"/>
                <w:lang w:val="sr-Cyrl-RS"/>
              </w:rPr>
            </w:pPr>
          </w:p>
        </w:tc>
        <w:tc>
          <w:tcPr>
            <w:tcW w:w="419" w:type="pct"/>
            <w:shd w:val="clear" w:color="auto" w:fill="FFF2CC"/>
          </w:tcPr>
          <w:p w14:paraId="754A4079" w14:textId="77777777" w:rsidR="00A671D1" w:rsidRPr="00354293"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408" w:type="pct"/>
            <w:shd w:val="clear" w:color="auto" w:fill="FFF2CC"/>
          </w:tcPr>
          <w:p w14:paraId="3C985173" w14:textId="77777777" w:rsidR="00A671D1" w:rsidRPr="00354293" w:rsidRDefault="00A671D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3" w:type="pct"/>
            <w:shd w:val="clear" w:color="auto" w:fill="FFF2CC"/>
          </w:tcPr>
          <w:p w14:paraId="3A798D68" w14:textId="77777777" w:rsidR="00A671D1" w:rsidRPr="0010000D" w:rsidRDefault="00A671D1"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CA0EEE" w:rsidRPr="0010000D" w14:paraId="5A91181D" w14:textId="77777777" w:rsidTr="00CA0EEE">
        <w:trPr>
          <w:trHeight w:val="840"/>
        </w:trPr>
        <w:tc>
          <w:tcPr>
            <w:tcW w:w="960" w:type="pct"/>
            <w:shd w:val="clear" w:color="auto" w:fill="auto"/>
          </w:tcPr>
          <w:p w14:paraId="1FB169A5" w14:textId="274FCB1B" w:rsidR="00CA0EEE" w:rsidRPr="00521BC4" w:rsidRDefault="00CA0EEE"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w:t>
            </w:r>
            <w:r w:rsidRPr="00521BC4">
              <w:rPr>
                <w:rFonts w:ascii="Times New Roman" w:hAnsi="Times New Roman"/>
                <w:sz w:val="20"/>
                <w:szCs w:val="20"/>
                <w:lang w:val="sr-Latn-RS"/>
              </w:rPr>
              <w:t>1</w:t>
            </w:r>
            <w:r>
              <w:rPr>
                <w:rFonts w:ascii="Times New Roman" w:hAnsi="Times New Roman"/>
                <w:sz w:val="20"/>
                <w:szCs w:val="20"/>
                <w:lang w:val="sr-Cyrl-RS"/>
              </w:rPr>
              <w:t>7</w:t>
            </w:r>
            <w:r w:rsidRPr="00910C51">
              <w:rPr>
                <w:rFonts w:ascii="Times New Roman" w:hAnsi="Times New Roman"/>
                <w:sz w:val="20"/>
                <w:szCs w:val="20"/>
                <w:lang w:val="ru-RU"/>
              </w:rPr>
              <w:t>.</w:t>
            </w:r>
            <w:r>
              <w:rPr>
                <w:rFonts w:ascii="Times New Roman" w:hAnsi="Times New Roman"/>
                <w:sz w:val="20"/>
                <w:szCs w:val="20"/>
                <w:lang w:val="ru-RU"/>
              </w:rPr>
              <w:t>1</w:t>
            </w:r>
            <w:r w:rsidRPr="00910C51">
              <w:rPr>
                <w:rFonts w:ascii="Times New Roman" w:hAnsi="Times New Roman"/>
                <w:sz w:val="20"/>
                <w:szCs w:val="20"/>
                <w:lang w:val="ru-RU"/>
              </w:rPr>
              <w:t>.</w:t>
            </w:r>
            <w:r w:rsidRPr="00521BC4">
              <w:rPr>
                <w:rFonts w:ascii="Times New Roman" w:hAnsi="Times New Roman"/>
                <w:sz w:val="20"/>
                <w:szCs w:val="20"/>
                <w:lang w:val="sr-Cyrl-BA"/>
              </w:rPr>
              <w:t xml:space="preserve"> </w:t>
            </w:r>
            <w:r w:rsidRPr="00521BC4">
              <w:rPr>
                <w:rFonts w:ascii="Times New Roman" w:hAnsi="Times New Roman"/>
                <w:sz w:val="20"/>
                <w:szCs w:val="20"/>
                <w:lang w:val="sr-Cyrl-RS"/>
              </w:rPr>
              <w:t xml:space="preserve">Реализација позива ИПАРД </w:t>
            </w:r>
            <w:r w:rsidRPr="00521BC4">
              <w:rPr>
                <w:rFonts w:ascii="Times New Roman" w:hAnsi="Times New Roman"/>
                <w:sz w:val="20"/>
                <w:szCs w:val="20"/>
                <w:lang w:val="sr-Latn-RS"/>
              </w:rPr>
              <w:t xml:space="preserve">III </w:t>
            </w:r>
            <w:r w:rsidRPr="00521BC4">
              <w:rPr>
                <w:rFonts w:ascii="Times New Roman" w:hAnsi="Times New Roman"/>
                <w:sz w:val="20"/>
                <w:szCs w:val="20"/>
                <w:lang w:val="sr-Cyrl-RS"/>
              </w:rPr>
              <w:t>програма који укључују критеријуме везане за Стратегију паметне специјализације</w:t>
            </w:r>
          </w:p>
        </w:tc>
        <w:tc>
          <w:tcPr>
            <w:tcW w:w="660" w:type="pct"/>
            <w:shd w:val="clear" w:color="auto" w:fill="auto"/>
          </w:tcPr>
          <w:p w14:paraId="742EA05A" w14:textId="77777777" w:rsidR="00CA0EEE" w:rsidRPr="00521BC4" w:rsidRDefault="00CA0EEE" w:rsidP="003C59C0">
            <w:pPr>
              <w:spacing w:after="120" w:line="240" w:lineRule="auto"/>
              <w:jc w:val="both"/>
              <w:rPr>
                <w:rFonts w:ascii="Times New Roman" w:hAnsi="Times New Roman"/>
                <w:sz w:val="20"/>
                <w:szCs w:val="20"/>
                <w:lang w:val="sr-Cyrl-BA"/>
              </w:rPr>
            </w:pPr>
            <w:r w:rsidRPr="00521BC4">
              <w:rPr>
                <w:rFonts w:ascii="Times New Roman" w:hAnsi="Times New Roman"/>
                <w:sz w:val="20"/>
                <w:szCs w:val="20"/>
                <w:lang w:val="sr-Cyrl-BA"/>
              </w:rPr>
              <w:t>МПШВ</w:t>
            </w:r>
          </w:p>
        </w:tc>
        <w:tc>
          <w:tcPr>
            <w:tcW w:w="631" w:type="pct"/>
            <w:shd w:val="clear" w:color="auto" w:fill="auto"/>
          </w:tcPr>
          <w:p w14:paraId="3BCA8C7D" w14:textId="00399B34" w:rsidR="00CA0EEE" w:rsidRPr="00EA5C4A" w:rsidRDefault="00CA0EEE"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647C718C" w14:textId="77777777" w:rsidR="00CA0EEE" w:rsidRPr="005827A0" w:rsidRDefault="00CA0EEE" w:rsidP="003C59C0">
            <w:pPr>
              <w:spacing w:after="120" w:line="240" w:lineRule="auto"/>
              <w:jc w:val="both"/>
              <w:rPr>
                <w:rFonts w:ascii="Times New Roman" w:hAnsi="Times New Roman"/>
                <w:sz w:val="20"/>
                <w:szCs w:val="20"/>
                <w:lang w:val="sr-Cyrl-RS"/>
              </w:rPr>
            </w:pPr>
            <w:r w:rsidRPr="005827A0">
              <w:rPr>
                <w:rFonts w:ascii="Times New Roman" w:hAnsi="Times New Roman"/>
                <w:sz w:val="20"/>
                <w:szCs w:val="20"/>
                <w:lang w:val="sr-Latn-RS"/>
              </w:rPr>
              <w:t xml:space="preserve">II </w:t>
            </w:r>
            <w:r w:rsidRPr="005827A0">
              <w:rPr>
                <w:rFonts w:ascii="Times New Roman" w:hAnsi="Times New Roman"/>
                <w:sz w:val="20"/>
                <w:szCs w:val="20"/>
                <w:lang w:val="sr-Cyrl-RS"/>
              </w:rPr>
              <w:t>квартал 2024.</w:t>
            </w:r>
          </w:p>
        </w:tc>
        <w:tc>
          <w:tcPr>
            <w:tcW w:w="533" w:type="pct"/>
            <w:shd w:val="clear" w:color="auto" w:fill="auto"/>
          </w:tcPr>
          <w:p w14:paraId="151CF568" w14:textId="0654257B" w:rsidR="00CA0EEE" w:rsidRPr="00C5298D" w:rsidRDefault="00C5298D" w:rsidP="003C59C0">
            <w:pPr>
              <w:spacing w:after="120" w:line="240" w:lineRule="auto"/>
              <w:jc w:val="both"/>
              <w:rPr>
                <w:rFonts w:ascii="Times New Roman" w:hAnsi="Times New Roman"/>
                <w:sz w:val="20"/>
                <w:szCs w:val="20"/>
              </w:rPr>
            </w:pPr>
            <w:r>
              <w:rPr>
                <w:rFonts w:ascii="Times New Roman" w:hAnsi="Times New Roman"/>
                <w:sz w:val="20"/>
                <w:szCs w:val="20"/>
              </w:rPr>
              <w:t>56</w:t>
            </w:r>
          </w:p>
        </w:tc>
        <w:tc>
          <w:tcPr>
            <w:tcW w:w="530" w:type="pct"/>
            <w:shd w:val="clear" w:color="auto" w:fill="auto"/>
          </w:tcPr>
          <w:p w14:paraId="12FF5FB1" w14:textId="10EB9883" w:rsidR="00CA0EEE" w:rsidRPr="0090392A" w:rsidRDefault="00CA0EEE"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0103-4005</w:t>
            </w:r>
          </w:p>
        </w:tc>
        <w:tc>
          <w:tcPr>
            <w:tcW w:w="419" w:type="pct"/>
            <w:shd w:val="clear" w:color="auto" w:fill="auto"/>
          </w:tcPr>
          <w:p w14:paraId="6A06B2A9" w14:textId="14F65C79" w:rsidR="00CA0EEE" w:rsidRPr="00B55748" w:rsidRDefault="00CA0EEE"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380.0</w:t>
            </w:r>
            <w:r w:rsidRPr="00B55748">
              <w:rPr>
                <w:rFonts w:ascii="Times New Roman" w:hAnsi="Times New Roman"/>
                <w:sz w:val="20"/>
                <w:szCs w:val="20"/>
                <w:lang w:val="sr-Latn-RS"/>
              </w:rPr>
              <w:t>00</w:t>
            </w:r>
          </w:p>
        </w:tc>
        <w:tc>
          <w:tcPr>
            <w:tcW w:w="408" w:type="pct"/>
            <w:shd w:val="clear" w:color="auto" w:fill="auto"/>
          </w:tcPr>
          <w:p w14:paraId="1E00E16D" w14:textId="03D6162C" w:rsidR="00CA0EEE" w:rsidRPr="00B55748" w:rsidRDefault="00CA0EEE"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7.031.622</w:t>
            </w:r>
          </w:p>
        </w:tc>
        <w:tc>
          <w:tcPr>
            <w:tcW w:w="393" w:type="pct"/>
          </w:tcPr>
          <w:p w14:paraId="22D4D8E2" w14:textId="4B3BB2A8" w:rsidR="00CA0EEE" w:rsidRPr="00B55748" w:rsidRDefault="00CA0EEE"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Cyrl-RS"/>
              </w:rPr>
              <w:t>1.425.103</w:t>
            </w:r>
          </w:p>
        </w:tc>
      </w:tr>
      <w:tr w:rsidR="00A671D1" w:rsidRPr="0010000D" w14:paraId="5F0127BB" w14:textId="77777777" w:rsidTr="00CA0EEE">
        <w:trPr>
          <w:trHeight w:val="840"/>
        </w:trPr>
        <w:tc>
          <w:tcPr>
            <w:tcW w:w="960" w:type="pct"/>
            <w:shd w:val="clear" w:color="auto" w:fill="auto"/>
          </w:tcPr>
          <w:p w14:paraId="0B56EB5A" w14:textId="2BA17EF0" w:rsidR="00A671D1" w:rsidRPr="00521BC4" w:rsidRDefault="00A671D1"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w:t>
            </w:r>
            <w:r w:rsidRPr="00910C51">
              <w:rPr>
                <w:rFonts w:ascii="Times New Roman" w:hAnsi="Times New Roman"/>
                <w:sz w:val="20"/>
                <w:szCs w:val="20"/>
                <w:lang w:val="ru-RU"/>
              </w:rPr>
              <w:t>1</w:t>
            </w:r>
            <w:r w:rsidR="00EA5C4A">
              <w:rPr>
                <w:rFonts w:ascii="Times New Roman" w:hAnsi="Times New Roman"/>
                <w:sz w:val="20"/>
                <w:szCs w:val="20"/>
                <w:lang w:val="sr-Cyrl-RS"/>
              </w:rPr>
              <w:t>7</w:t>
            </w:r>
            <w:r w:rsidRPr="00521BC4">
              <w:rPr>
                <w:rFonts w:ascii="Times New Roman" w:hAnsi="Times New Roman"/>
                <w:sz w:val="20"/>
                <w:szCs w:val="20"/>
                <w:lang w:val="sr-Latn-RS"/>
              </w:rPr>
              <w:t>.</w:t>
            </w:r>
            <w:r w:rsidR="00CA0EEE">
              <w:rPr>
                <w:rFonts w:ascii="Times New Roman" w:hAnsi="Times New Roman"/>
                <w:sz w:val="20"/>
                <w:szCs w:val="20"/>
                <w:lang w:val="sr-Cyrl-RS"/>
              </w:rPr>
              <w:t>2</w:t>
            </w:r>
            <w:r w:rsidRPr="00521BC4">
              <w:rPr>
                <w:rFonts w:ascii="Times New Roman" w:hAnsi="Times New Roman"/>
                <w:sz w:val="20"/>
                <w:szCs w:val="20"/>
                <w:lang w:val="sr-Latn-RS"/>
              </w:rPr>
              <w:t>.</w:t>
            </w:r>
            <w:r w:rsidRPr="00521BC4">
              <w:rPr>
                <w:rFonts w:ascii="Times New Roman" w:hAnsi="Times New Roman"/>
                <w:sz w:val="20"/>
                <w:szCs w:val="20"/>
                <w:lang w:val="sr-Cyrl-RS"/>
              </w:rPr>
              <w:t xml:space="preserve"> Праћење ефеката имплементације мера у оквиру </w:t>
            </w:r>
            <w:r w:rsidRPr="00521BC4">
              <w:rPr>
                <w:rFonts w:ascii="Times New Roman" w:hAnsi="Times New Roman"/>
                <w:sz w:val="20"/>
                <w:szCs w:val="20"/>
                <w:lang w:val="sr-Latn-RS"/>
              </w:rPr>
              <w:t>ИПАРД III</w:t>
            </w:r>
            <w:r w:rsidRPr="00521BC4">
              <w:rPr>
                <w:rFonts w:ascii="Times New Roman" w:hAnsi="Times New Roman"/>
                <w:sz w:val="20"/>
                <w:szCs w:val="20"/>
                <w:lang w:val="sr-Cyrl-RS"/>
              </w:rPr>
              <w:t xml:space="preserve"> програма</w:t>
            </w:r>
          </w:p>
        </w:tc>
        <w:tc>
          <w:tcPr>
            <w:tcW w:w="660" w:type="pct"/>
            <w:shd w:val="clear" w:color="auto" w:fill="auto"/>
          </w:tcPr>
          <w:p w14:paraId="208F94DE" w14:textId="77777777" w:rsidR="00A671D1" w:rsidRPr="00521BC4" w:rsidRDefault="00A671D1"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МПШВ</w:t>
            </w:r>
          </w:p>
        </w:tc>
        <w:tc>
          <w:tcPr>
            <w:tcW w:w="631" w:type="pct"/>
            <w:shd w:val="clear" w:color="auto" w:fill="auto"/>
          </w:tcPr>
          <w:p w14:paraId="3F4ED2D4" w14:textId="3D03C8F2" w:rsidR="00A671D1"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Управа за аграрна плаћања</w:t>
            </w:r>
          </w:p>
        </w:tc>
        <w:tc>
          <w:tcPr>
            <w:tcW w:w="465" w:type="pct"/>
            <w:shd w:val="clear" w:color="auto" w:fill="auto"/>
          </w:tcPr>
          <w:p w14:paraId="4DFAE21C" w14:textId="77777777" w:rsidR="00A671D1" w:rsidRPr="005827A0" w:rsidRDefault="00A671D1" w:rsidP="003C59C0">
            <w:pPr>
              <w:spacing w:after="120" w:line="240" w:lineRule="auto"/>
              <w:jc w:val="both"/>
              <w:rPr>
                <w:rFonts w:ascii="Times New Roman" w:hAnsi="Times New Roman"/>
                <w:sz w:val="20"/>
                <w:szCs w:val="20"/>
              </w:rPr>
            </w:pPr>
            <w:r w:rsidRPr="005827A0">
              <w:rPr>
                <w:rFonts w:ascii="Times New Roman" w:hAnsi="Times New Roman"/>
                <w:sz w:val="20"/>
                <w:szCs w:val="20"/>
                <w:lang w:val="sr-Latn-RS"/>
              </w:rPr>
              <w:t xml:space="preserve">IV </w:t>
            </w:r>
            <w:r w:rsidRPr="005827A0">
              <w:rPr>
                <w:rFonts w:ascii="Times New Roman" w:hAnsi="Times New Roman"/>
                <w:sz w:val="20"/>
                <w:szCs w:val="20"/>
                <w:lang w:val="sr-Cyrl-RS"/>
              </w:rPr>
              <w:t>квартал 2027.</w:t>
            </w:r>
          </w:p>
        </w:tc>
        <w:tc>
          <w:tcPr>
            <w:tcW w:w="533" w:type="pct"/>
            <w:shd w:val="clear" w:color="auto" w:fill="auto"/>
          </w:tcPr>
          <w:p w14:paraId="2CC136DF" w14:textId="4FF29983" w:rsidR="00A671D1" w:rsidRPr="00C5298D" w:rsidRDefault="00C5298D" w:rsidP="003C59C0">
            <w:pPr>
              <w:spacing w:after="120" w:line="240" w:lineRule="auto"/>
              <w:jc w:val="both"/>
              <w:rPr>
                <w:rFonts w:ascii="Times New Roman" w:hAnsi="Times New Roman"/>
                <w:sz w:val="20"/>
                <w:szCs w:val="20"/>
              </w:rPr>
            </w:pPr>
            <w:r>
              <w:rPr>
                <w:rFonts w:ascii="Times New Roman" w:hAnsi="Times New Roman"/>
                <w:sz w:val="20"/>
                <w:szCs w:val="20"/>
              </w:rPr>
              <w:t>56</w:t>
            </w:r>
          </w:p>
        </w:tc>
        <w:tc>
          <w:tcPr>
            <w:tcW w:w="530" w:type="pct"/>
            <w:shd w:val="clear" w:color="auto" w:fill="auto"/>
          </w:tcPr>
          <w:p w14:paraId="0B62D5AB" w14:textId="394695E8" w:rsidR="00A671D1" w:rsidRPr="0090392A" w:rsidRDefault="00CA0EEE"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0103-4005</w:t>
            </w:r>
          </w:p>
        </w:tc>
        <w:tc>
          <w:tcPr>
            <w:tcW w:w="419" w:type="pct"/>
            <w:shd w:val="clear" w:color="auto" w:fill="auto"/>
          </w:tcPr>
          <w:p w14:paraId="69ABADA0" w14:textId="0F584737" w:rsidR="00A671D1" w:rsidRPr="0010000D"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408" w:type="pct"/>
            <w:shd w:val="clear" w:color="auto" w:fill="auto"/>
          </w:tcPr>
          <w:p w14:paraId="7A30CF47" w14:textId="48B0B69D" w:rsidR="00A671D1" w:rsidRPr="0010000D"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93" w:type="pct"/>
          </w:tcPr>
          <w:p w14:paraId="3D8CD62C" w14:textId="3E5A7043" w:rsidR="00A671D1" w:rsidRPr="00B55748" w:rsidRDefault="00B55748" w:rsidP="004072A4">
            <w:pPr>
              <w:spacing w:after="120" w:line="240" w:lineRule="auto"/>
              <w:jc w:val="right"/>
              <w:rPr>
                <w:rFonts w:ascii="Times New Roman" w:hAnsi="Times New Roman"/>
                <w:sz w:val="20"/>
                <w:szCs w:val="20"/>
              </w:rPr>
            </w:pPr>
            <w:r>
              <w:rPr>
                <w:rFonts w:ascii="Times New Roman" w:hAnsi="Times New Roman"/>
                <w:sz w:val="20"/>
                <w:szCs w:val="20"/>
              </w:rPr>
              <w:t>-</w:t>
            </w:r>
          </w:p>
        </w:tc>
      </w:tr>
    </w:tbl>
    <w:p w14:paraId="5AABC319" w14:textId="79CF3853" w:rsidR="007C3325" w:rsidRDefault="007C3325" w:rsidP="003C59C0">
      <w:pPr>
        <w:spacing w:after="120" w:line="240" w:lineRule="auto"/>
        <w:jc w:val="both"/>
        <w:rPr>
          <w:rFonts w:ascii="Times New Roman" w:hAnsi="Times New Roman"/>
          <w:sz w:val="20"/>
          <w:szCs w:val="20"/>
          <w:lang w:val="sr-Cyrl-RS"/>
        </w:rPr>
      </w:pPr>
    </w:p>
    <w:p w14:paraId="00B6AB46" w14:textId="77777777" w:rsidR="005E5B35" w:rsidRPr="00005983"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2802F2" w:rsidRPr="00CA6335" w14:paraId="6F4A60A9" w14:textId="77777777" w:rsidTr="00062B0B">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68285B7B" w14:textId="4F231B38" w:rsidR="002802F2" w:rsidRPr="008C0168" w:rsidRDefault="002802F2"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Мера 2.1</w:t>
            </w:r>
            <w:r w:rsidR="00EA5C4A">
              <w:rPr>
                <w:rFonts w:ascii="Times New Roman" w:hAnsi="Times New Roman"/>
                <w:sz w:val="20"/>
                <w:szCs w:val="20"/>
                <w:lang w:val="sr-Cyrl-RS"/>
              </w:rPr>
              <w:t>8</w:t>
            </w:r>
            <w:r w:rsidRPr="004E1669">
              <w:rPr>
                <w:rFonts w:ascii="Times New Roman" w:hAnsi="Times New Roman"/>
                <w:sz w:val="20"/>
                <w:szCs w:val="20"/>
                <w:lang w:val="sr-Cyrl-RS"/>
              </w:rPr>
              <w:t xml:space="preserve">: </w:t>
            </w:r>
            <w:r w:rsidRPr="008C0168">
              <w:rPr>
                <w:rFonts w:ascii="Times New Roman" w:hAnsi="Times New Roman"/>
                <w:sz w:val="20"/>
                <w:szCs w:val="20"/>
                <w:lang w:val="sr-Cyrl-RS"/>
              </w:rPr>
              <w:t xml:space="preserve"> </w:t>
            </w:r>
            <w:r>
              <w:rPr>
                <w:rFonts w:ascii="Times New Roman" w:hAnsi="Times New Roman"/>
                <w:sz w:val="20"/>
                <w:szCs w:val="20"/>
                <w:lang w:val="sr-Cyrl-RS"/>
              </w:rPr>
              <w:t>П</w:t>
            </w:r>
            <w:r w:rsidRPr="009759D5">
              <w:rPr>
                <w:rFonts w:ascii="Times New Roman" w:hAnsi="Times New Roman"/>
                <w:sz w:val="20"/>
                <w:szCs w:val="20"/>
                <w:lang w:val="sr-Cyrl-RS"/>
              </w:rPr>
              <w:t xml:space="preserve">рограм </w:t>
            </w:r>
            <w:r w:rsidR="00521BC4">
              <w:rPr>
                <w:rFonts w:ascii="Times New Roman" w:hAnsi="Times New Roman"/>
                <w:sz w:val="20"/>
                <w:szCs w:val="20"/>
                <w:lang w:val="sr-Cyrl-RS"/>
              </w:rPr>
              <w:t xml:space="preserve">за </w:t>
            </w:r>
            <w:r w:rsidRPr="009759D5">
              <w:rPr>
                <w:rFonts w:ascii="Times New Roman" w:hAnsi="Times New Roman"/>
                <w:sz w:val="20"/>
                <w:szCs w:val="20"/>
                <w:lang w:val="sr-Cyrl-RS"/>
              </w:rPr>
              <w:t>подршк</w:t>
            </w:r>
            <w:r w:rsidR="00521BC4">
              <w:rPr>
                <w:rFonts w:ascii="Times New Roman" w:hAnsi="Times New Roman"/>
                <w:sz w:val="20"/>
                <w:szCs w:val="20"/>
                <w:lang w:val="sr-Cyrl-RS"/>
              </w:rPr>
              <w:t xml:space="preserve">у </w:t>
            </w:r>
            <w:r w:rsidRPr="009759D5">
              <w:rPr>
                <w:rFonts w:ascii="Times New Roman" w:hAnsi="Times New Roman"/>
                <w:sz w:val="20"/>
                <w:szCs w:val="20"/>
                <w:lang w:val="sr-Cyrl-RS"/>
              </w:rPr>
              <w:t>раду регионалних иновационих стартап и смарт сити центара</w:t>
            </w:r>
          </w:p>
        </w:tc>
      </w:tr>
      <w:tr w:rsidR="002802F2" w:rsidRPr="00CA6335" w14:paraId="1259A9C0" w14:textId="77777777" w:rsidTr="00062B0B">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6B3194" w14:textId="03AF463C" w:rsidR="002802F2" w:rsidRPr="0010000D" w:rsidRDefault="002802F2"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Орган oдговоран за спровођење (коорд</w:t>
            </w:r>
            <w:r>
              <w:rPr>
                <w:rFonts w:ascii="Times New Roman" w:hAnsi="Times New Roman"/>
                <w:sz w:val="20"/>
                <w:szCs w:val="20"/>
                <w:lang w:val="sr-Cyrl-RS"/>
              </w:rPr>
              <w:t xml:space="preserve">инисање спровођења) мере: </w:t>
            </w:r>
            <w:r w:rsidR="00E5241B">
              <w:rPr>
                <w:rFonts w:ascii="Times New Roman" w:hAnsi="Times New Roman"/>
                <w:sz w:val="20"/>
                <w:szCs w:val="20"/>
                <w:lang w:val="sr-Cyrl-RS"/>
              </w:rPr>
              <w:t>НИТРА</w:t>
            </w:r>
          </w:p>
        </w:tc>
      </w:tr>
      <w:tr w:rsidR="002802F2" w:rsidRPr="0010000D" w14:paraId="014546A6"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D1D9F5" w14:textId="77777777" w:rsidR="002802F2" w:rsidRPr="00D1012C"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8C0168">
              <w:rPr>
                <w:rFonts w:ascii="Times New Roman" w:hAnsi="Times New Roman"/>
                <w:sz w:val="20"/>
                <w:szCs w:val="20"/>
                <w:lang w:val="sr-Cyrl-RS"/>
              </w:rPr>
              <w:t xml:space="preserve"> 202</w:t>
            </w:r>
            <w:r>
              <w:rPr>
                <w:rFonts w:ascii="Times New Roman" w:hAnsi="Times New Roman"/>
                <w:sz w:val="20"/>
                <w:szCs w:val="20"/>
                <w:lang w:val="sr-Cyrl-RS"/>
              </w:rPr>
              <w:t>3</w:t>
            </w:r>
            <w:r w:rsidRPr="008C0168">
              <w:rPr>
                <w:rFonts w:ascii="Times New Roman" w:hAnsi="Times New Roman"/>
                <w:sz w:val="20"/>
                <w:szCs w:val="20"/>
                <w:lang w:val="sr-Cyrl-RS"/>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A3501D"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2802F2" w:rsidRPr="0010000D" w14:paraId="69806E7F"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9B4072D"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A841E04" w14:textId="77777777" w:rsidR="002802F2" w:rsidRPr="008C0168" w:rsidRDefault="002802F2" w:rsidP="003C59C0">
            <w:pPr>
              <w:spacing w:after="120" w:line="240" w:lineRule="auto"/>
              <w:jc w:val="both"/>
              <w:rPr>
                <w:rFonts w:ascii="Times New Roman" w:hAnsi="Times New Roman"/>
                <w:sz w:val="20"/>
                <w:szCs w:val="20"/>
                <w:lang w:val="sr-Cyrl-RS"/>
              </w:rPr>
            </w:pPr>
            <w:r w:rsidRPr="008C0168">
              <w:rPr>
                <w:rFonts w:ascii="Times New Roman" w:hAnsi="Times New Roman"/>
                <w:sz w:val="20"/>
                <w:szCs w:val="20"/>
                <w:lang w:val="sr-Cyrl-RS"/>
              </w:rPr>
              <w:t>/</w:t>
            </w:r>
          </w:p>
        </w:tc>
      </w:tr>
      <w:tr w:rsidR="002802F2" w:rsidRPr="0010000D" w14:paraId="31D08366" w14:textId="77777777" w:rsidTr="002802F2">
        <w:trPr>
          <w:trHeight w:val="808"/>
        </w:trPr>
        <w:tc>
          <w:tcPr>
            <w:tcW w:w="0" w:type="auto"/>
            <w:tcBorders>
              <w:top w:val="single" w:sz="4" w:space="0" w:color="auto"/>
              <w:right w:val="single" w:sz="4" w:space="0" w:color="auto"/>
            </w:tcBorders>
            <w:shd w:val="clear" w:color="auto" w:fill="D9D9D9"/>
          </w:tcPr>
          <w:p w14:paraId="7F1BDF51"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6B5316D1"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D9F3B72"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10B8776F"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FCA89E9"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6819660A"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316C88E4"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BCC64F3"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5B499B1D"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2802F2" w:rsidRPr="0010000D" w14:paraId="0D0D1164" w14:textId="77777777" w:rsidTr="002802F2">
        <w:trPr>
          <w:trHeight w:val="256"/>
        </w:trPr>
        <w:tc>
          <w:tcPr>
            <w:tcW w:w="0" w:type="auto"/>
            <w:tcBorders>
              <w:top w:val="single" w:sz="4" w:space="0" w:color="auto"/>
              <w:bottom w:val="single" w:sz="4" w:space="0" w:color="auto"/>
              <w:right w:val="single" w:sz="4" w:space="0" w:color="auto"/>
            </w:tcBorders>
            <w:shd w:val="clear" w:color="auto" w:fill="FFFFFF"/>
          </w:tcPr>
          <w:p w14:paraId="274DAE0F" w14:textId="77777777" w:rsidR="002802F2" w:rsidRPr="0010000D" w:rsidRDefault="002802F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w:t>
            </w:r>
            <w:r w:rsidRPr="0010000D">
              <w:rPr>
                <w:rFonts w:ascii="Times New Roman" w:hAnsi="Times New Roman"/>
                <w:sz w:val="20"/>
                <w:szCs w:val="20"/>
                <w:lang w:val="sr-Cyrl-BA"/>
              </w:rPr>
              <w:t xml:space="preserve">пројеката </w:t>
            </w:r>
            <w:r w:rsidRPr="0010000D">
              <w:rPr>
                <w:rFonts w:ascii="Times New Roman" w:hAnsi="Times New Roman"/>
                <w:sz w:val="20"/>
                <w:szCs w:val="20"/>
              </w:rPr>
              <w:t>(</w:t>
            </w:r>
            <w:r w:rsidRPr="0010000D">
              <w:rPr>
                <w:rFonts w:ascii="Times New Roman" w:hAnsi="Times New Roman"/>
                <w:sz w:val="20"/>
                <w:szCs w:val="20"/>
                <w:lang w:val="sr-Cyrl-RS"/>
              </w:rPr>
              <w:t>годишње</w:t>
            </w:r>
            <w:r w:rsidRPr="0010000D">
              <w:rPr>
                <w:rFonts w:ascii="Times New Roman" w:hAnsi="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1B2C4B" w14:textId="77777777" w:rsidR="002802F2" w:rsidRPr="0010000D" w:rsidRDefault="002802F2"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7F37F3" w14:textId="65FD0067" w:rsidR="002802F2" w:rsidRPr="005C748E" w:rsidRDefault="00521BC4"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3E924509" w14:textId="278D320C" w:rsidR="002802F2" w:rsidRPr="00A91E38" w:rsidRDefault="00521BC4"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6F495B" w14:textId="77777777" w:rsidR="002802F2" w:rsidRPr="00BE5CB6" w:rsidRDefault="002802F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5DEECB" w14:textId="4C29AF8F" w:rsidR="002802F2" w:rsidRPr="00E450FC" w:rsidRDefault="002802F2"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Cyrl-RS"/>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9EA734" w14:textId="33FBE7B1" w:rsidR="002802F2" w:rsidRPr="00E450FC" w:rsidRDefault="002802F2"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18</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5B815E57" w14:textId="6FC625DB" w:rsidR="002802F2" w:rsidRPr="00E450FC" w:rsidRDefault="002802F2"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18</w:t>
            </w:r>
          </w:p>
        </w:tc>
      </w:tr>
    </w:tbl>
    <w:p w14:paraId="563CA104" w14:textId="27ED4898" w:rsidR="007C3325" w:rsidRPr="00145CD3" w:rsidRDefault="007C3325"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2"/>
        <w:gridCol w:w="2410"/>
        <w:gridCol w:w="1985"/>
        <w:gridCol w:w="1559"/>
        <w:gridCol w:w="1691"/>
      </w:tblGrid>
      <w:tr w:rsidR="002802F2" w:rsidRPr="00CA6335" w14:paraId="089E6A92" w14:textId="77777777" w:rsidTr="00062B0B">
        <w:trPr>
          <w:trHeight w:val="211"/>
        </w:trPr>
        <w:tc>
          <w:tcPr>
            <w:tcW w:w="6222" w:type="dxa"/>
            <w:vMerge w:val="restart"/>
            <w:shd w:val="clear" w:color="auto" w:fill="A8D08D"/>
          </w:tcPr>
          <w:p w14:paraId="55630D2A"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53FCD541"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2410" w:type="dxa"/>
            <w:vMerge w:val="restart"/>
            <w:shd w:val="clear" w:color="auto" w:fill="A8D08D"/>
          </w:tcPr>
          <w:p w14:paraId="258E0604"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54899467"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5235" w:type="dxa"/>
            <w:gridSpan w:val="3"/>
            <w:shd w:val="clear" w:color="auto" w:fill="A8D08D"/>
            <w:vAlign w:val="center"/>
          </w:tcPr>
          <w:p w14:paraId="3D0F222A"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2802F2" w:rsidRPr="0010000D" w14:paraId="0259175F" w14:textId="77777777" w:rsidTr="00062B0B">
        <w:trPr>
          <w:trHeight w:val="211"/>
        </w:trPr>
        <w:tc>
          <w:tcPr>
            <w:tcW w:w="6222" w:type="dxa"/>
            <w:vMerge/>
            <w:shd w:val="clear" w:color="auto" w:fill="A8D08D"/>
          </w:tcPr>
          <w:p w14:paraId="406B1731"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2410" w:type="dxa"/>
            <w:vMerge/>
            <w:shd w:val="clear" w:color="auto" w:fill="A8D08D"/>
          </w:tcPr>
          <w:p w14:paraId="67657675"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1985" w:type="dxa"/>
            <w:shd w:val="clear" w:color="auto" w:fill="A8D08D"/>
            <w:vAlign w:val="center"/>
          </w:tcPr>
          <w:p w14:paraId="3A7E6788"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1E569E01"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7BF85EC8" w14:textId="77777777" w:rsidR="002802F2" w:rsidRPr="00A1228C" w:rsidRDefault="002802F2"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2802F2" w:rsidRPr="0010000D" w14:paraId="50B52D70" w14:textId="77777777" w:rsidTr="00062B0B">
        <w:trPr>
          <w:trHeight w:val="438"/>
        </w:trPr>
        <w:tc>
          <w:tcPr>
            <w:tcW w:w="6222" w:type="dxa"/>
            <w:shd w:val="clear" w:color="auto" w:fill="FFFFFF"/>
          </w:tcPr>
          <w:p w14:paraId="2EE23C9A" w14:textId="2D31CD22" w:rsidR="002802F2" w:rsidRPr="0090392A" w:rsidRDefault="002802F2" w:rsidP="003C59C0">
            <w:pPr>
              <w:spacing w:after="120" w:line="240" w:lineRule="auto"/>
              <w:jc w:val="both"/>
              <w:rPr>
                <w:rFonts w:ascii="Times New Roman" w:hAnsi="Times New Roman"/>
                <w:color w:val="FF0000"/>
                <w:sz w:val="20"/>
                <w:szCs w:val="20"/>
                <w:lang w:val="sr-Cyrl-RS"/>
              </w:rPr>
            </w:pPr>
            <w:r w:rsidRPr="002802F2">
              <w:rPr>
                <w:rFonts w:ascii="Times New Roman" w:hAnsi="Times New Roman"/>
                <w:sz w:val="20"/>
                <w:szCs w:val="20"/>
                <w:lang w:val="sr-Cyrl-RS"/>
              </w:rPr>
              <w:t xml:space="preserve">Буџет РС – </w:t>
            </w:r>
            <w:r w:rsidR="00E5241B">
              <w:rPr>
                <w:rFonts w:ascii="Times New Roman" w:hAnsi="Times New Roman"/>
                <w:sz w:val="20"/>
                <w:szCs w:val="20"/>
                <w:lang w:val="sr-Cyrl-RS"/>
              </w:rPr>
              <w:t>НИТРА</w:t>
            </w:r>
            <w:r w:rsidRPr="002802F2">
              <w:rPr>
                <w:rFonts w:ascii="Times New Roman" w:hAnsi="Times New Roman"/>
                <w:sz w:val="20"/>
                <w:szCs w:val="20"/>
                <w:lang w:val="sr-Cyrl-RS"/>
              </w:rPr>
              <w:t xml:space="preserve"> </w:t>
            </w:r>
            <w:r w:rsidRPr="002802F2">
              <w:rPr>
                <w:rFonts w:ascii="Times New Roman" w:hAnsi="Times New Roman"/>
                <w:sz w:val="20"/>
                <w:szCs w:val="20"/>
                <w:lang w:val="sr-Cyrl-RS"/>
              </w:rPr>
              <w:tab/>
            </w:r>
          </w:p>
        </w:tc>
        <w:tc>
          <w:tcPr>
            <w:tcW w:w="2410" w:type="dxa"/>
            <w:shd w:val="clear" w:color="auto" w:fill="FFFFFF"/>
          </w:tcPr>
          <w:p w14:paraId="383BB66A" w14:textId="4A04CC69" w:rsidR="002802F2" w:rsidRPr="007D1A27" w:rsidRDefault="007D1A27" w:rsidP="003C59C0">
            <w:pPr>
              <w:spacing w:after="120" w:line="240" w:lineRule="auto"/>
              <w:jc w:val="both"/>
              <w:rPr>
                <w:rFonts w:ascii="Times New Roman" w:hAnsi="Times New Roman"/>
                <w:color w:val="FF0000"/>
                <w:sz w:val="20"/>
                <w:szCs w:val="20"/>
              </w:rPr>
            </w:pPr>
            <w:r w:rsidRPr="00D22460">
              <w:rPr>
                <w:rFonts w:ascii="Times New Roman" w:hAnsi="Times New Roman"/>
                <w:sz w:val="20"/>
                <w:szCs w:val="20"/>
              </w:rPr>
              <w:t>0201-</w:t>
            </w:r>
            <w:r w:rsidR="00D22460">
              <w:rPr>
                <w:rFonts w:ascii="Times New Roman" w:hAnsi="Times New Roman"/>
                <w:sz w:val="20"/>
                <w:szCs w:val="20"/>
              </w:rPr>
              <w:t>0002</w:t>
            </w:r>
          </w:p>
        </w:tc>
        <w:tc>
          <w:tcPr>
            <w:tcW w:w="1985" w:type="dxa"/>
            <w:shd w:val="clear" w:color="auto" w:fill="FFFFFF"/>
          </w:tcPr>
          <w:p w14:paraId="65D1E283" w14:textId="3FFBD71F" w:rsidR="002802F2" w:rsidRPr="00EA4F5B" w:rsidRDefault="00EA4F5B"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1559" w:type="dxa"/>
            <w:shd w:val="clear" w:color="auto" w:fill="FFFFFF"/>
          </w:tcPr>
          <w:p w14:paraId="3FEBABE8" w14:textId="4AB0BA12" w:rsidR="002802F2" w:rsidRPr="00EA5C4A" w:rsidRDefault="00EA4F5B" w:rsidP="004072A4">
            <w:pPr>
              <w:spacing w:after="120" w:line="240" w:lineRule="auto"/>
              <w:jc w:val="right"/>
              <w:rPr>
                <w:rFonts w:ascii="Times New Roman" w:hAnsi="Times New Roman"/>
                <w:sz w:val="20"/>
                <w:szCs w:val="20"/>
                <w:lang w:val="sr-Cyrl-RS"/>
              </w:rPr>
            </w:pPr>
            <w:r>
              <w:rPr>
                <w:rFonts w:ascii="Times New Roman" w:hAnsi="Times New Roman"/>
                <w:sz w:val="20"/>
                <w:szCs w:val="20"/>
              </w:rPr>
              <w:t>154</w:t>
            </w:r>
            <w:r w:rsidR="002802F2" w:rsidRPr="00EA5C4A">
              <w:rPr>
                <w:rFonts w:ascii="Times New Roman" w:hAnsi="Times New Roman"/>
                <w:sz w:val="20"/>
                <w:szCs w:val="20"/>
                <w:lang w:val="sr-Latn-RS"/>
              </w:rPr>
              <w:t>.</w:t>
            </w:r>
            <w:r>
              <w:rPr>
                <w:rFonts w:ascii="Times New Roman" w:hAnsi="Times New Roman"/>
                <w:sz w:val="20"/>
                <w:szCs w:val="20"/>
              </w:rPr>
              <w:t>0</w:t>
            </w:r>
            <w:r w:rsidR="002802F2" w:rsidRPr="00EA5C4A">
              <w:rPr>
                <w:rFonts w:ascii="Times New Roman" w:hAnsi="Times New Roman"/>
                <w:sz w:val="20"/>
                <w:szCs w:val="20"/>
                <w:lang w:val="sr-Cyrl-RS"/>
              </w:rPr>
              <w:t>00</w:t>
            </w:r>
          </w:p>
        </w:tc>
        <w:tc>
          <w:tcPr>
            <w:tcW w:w="1691" w:type="dxa"/>
            <w:shd w:val="clear" w:color="auto" w:fill="FFFFFF"/>
          </w:tcPr>
          <w:p w14:paraId="4F2EC7D6" w14:textId="7F5D9312" w:rsidR="002802F2" w:rsidRPr="00EA5C4A" w:rsidRDefault="00EA4F5B" w:rsidP="004072A4">
            <w:pPr>
              <w:spacing w:after="120" w:line="240" w:lineRule="auto"/>
              <w:jc w:val="right"/>
              <w:rPr>
                <w:rFonts w:ascii="Times New Roman" w:hAnsi="Times New Roman"/>
                <w:sz w:val="20"/>
                <w:szCs w:val="20"/>
                <w:lang w:val="sr-Cyrl-RS"/>
              </w:rPr>
            </w:pPr>
            <w:r>
              <w:rPr>
                <w:rFonts w:ascii="Times New Roman" w:hAnsi="Times New Roman"/>
                <w:sz w:val="20"/>
                <w:szCs w:val="20"/>
              </w:rPr>
              <w:t>160</w:t>
            </w:r>
            <w:r w:rsidR="002802F2" w:rsidRPr="00EA5C4A">
              <w:rPr>
                <w:rFonts w:ascii="Times New Roman" w:hAnsi="Times New Roman"/>
                <w:sz w:val="20"/>
                <w:szCs w:val="20"/>
                <w:lang w:val="sr-Latn-RS"/>
              </w:rPr>
              <w:t>.</w:t>
            </w:r>
            <w:r>
              <w:rPr>
                <w:rFonts w:ascii="Times New Roman" w:hAnsi="Times New Roman"/>
                <w:sz w:val="20"/>
                <w:szCs w:val="20"/>
                <w:lang w:val="sr-Latn-RS"/>
              </w:rPr>
              <w:t>0</w:t>
            </w:r>
            <w:r w:rsidR="002802F2" w:rsidRPr="00EA5C4A">
              <w:rPr>
                <w:rFonts w:ascii="Times New Roman" w:hAnsi="Times New Roman"/>
                <w:sz w:val="20"/>
                <w:szCs w:val="20"/>
                <w:lang w:val="sr-Cyrl-RS"/>
              </w:rPr>
              <w:t>00</w:t>
            </w:r>
          </w:p>
        </w:tc>
      </w:tr>
    </w:tbl>
    <w:p w14:paraId="38FA641A" w14:textId="01391750" w:rsidR="004E1669" w:rsidRDefault="004E1669"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2802F2" w:rsidRPr="00CA6335" w14:paraId="4137AFFC" w14:textId="77777777" w:rsidTr="002802F2">
        <w:trPr>
          <w:trHeight w:val="142"/>
        </w:trPr>
        <w:tc>
          <w:tcPr>
            <w:tcW w:w="970" w:type="pct"/>
            <w:vMerge w:val="restart"/>
            <w:shd w:val="clear" w:color="auto" w:fill="FFF2CC"/>
          </w:tcPr>
          <w:p w14:paraId="44A7A151"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Назив активности:</w:t>
            </w:r>
          </w:p>
        </w:tc>
        <w:tc>
          <w:tcPr>
            <w:tcW w:w="667" w:type="pct"/>
            <w:vMerge w:val="restart"/>
            <w:shd w:val="clear" w:color="auto" w:fill="FFF2CC"/>
          </w:tcPr>
          <w:p w14:paraId="6DE4893F" w14:textId="77777777" w:rsidR="002802F2" w:rsidRPr="0010000D" w:rsidRDefault="002802F2"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73723A82"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03B7A8D"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04D9274D"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19C571AB" w14:textId="77777777" w:rsidR="002802F2" w:rsidRPr="0010000D" w:rsidRDefault="002802F2"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46A673EA"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7AB9B3E7" w14:textId="77777777" w:rsidR="002802F2" w:rsidRPr="0010000D"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2802F2" w:rsidRPr="0010000D" w14:paraId="7A52425B" w14:textId="77777777" w:rsidTr="002802F2">
        <w:trPr>
          <w:trHeight w:val="296"/>
        </w:trPr>
        <w:tc>
          <w:tcPr>
            <w:tcW w:w="970" w:type="pct"/>
            <w:vMerge/>
            <w:shd w:val="clear" w:color="auto" w:fill="FFF2CC"/>
          </w:tcPr>
          <w:p w14:paraId="1067352F"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62700F5C"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00A1A9C"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EAB9283"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37207C24"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74473C4E" w14:textId="77777777" w:rsidR="002802F2" w:rsidRPr="0010000D" w:rsidRDefault="002802F2" w:rsidP="003C59C0">
            <w:pPr>
              <w:spacing w:after="120" w:line="240" w:lineRule="auto"/>
              <w:jc w:val="both"/>
              <w:rPr>
                <w:rFonts w:ascii="Times New Roman" w:hAnsi="Times New Roman"/>
                <w:sz w:val="20"/>
                <w:szCs w:val="20"/>
                <w:lang w:val="sr-Cyrl-RS"/>
              </w:rPr>
            </w:pPr>
          </w:p>
        </w:tc>
        <w:tc>
          <w:tcPr>
            <w:tcW w:w="469" w:type="pct"/>
            <w:shd w:val="clear" w:color="auto" w:fill="FFF2CC"/>
          </w:tcPr>
          <w:p w14:paraId="6BE16442" w14:textId="77777777" w:rsidR="002802F2" w:rsidRPr="00354293"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40D035C8" w14:textId="77777777" w:rsidR="002802F2" w:rsidRPr="00354293" w:rsidRDefault="002802F2"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0EAC1299" w14:textId="77777777" w:rsidR="002802F2" w:rsidRPr="0010000D" w:rsidRDefault="002802F2"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EA5C4A" w:rsidRPr="0010000D" w14:paraId="0C2887E7" w14:textId="77777777" w:rsidTr="00B55E29">
        <w:trPr>
          <w:trHeight w:val="208"/>
        </w:trPr>
        <w:tc>
          <w:tcPr>
            <w:tcW w:w="970" w:type="pct"/>
            <w:shd w:val="clear" w:color="auto" w:fill="auto"/>
          </w:tcPr>
          <w:p w14:paraId="40C8A7E7" w14:textId="0D094AC6" w:rsidR="00EA5C4A" w:rsidRPr="00521BC4" w:rsidRDefault="00EA5C4A" w:rsidP="003C59C0">
            <w:pPr>
              <w:spacing w:after="120" w:line="240" w:lineRule="auto"/>
              <w:jc w:val="both"/>
              <w:rPr>
                <w:rFonts w:ascii="Times New Roman" w:hAnsi="Times New Roman"/>
                <w:sz w:val="20"/>
                <w:szCs w:val="20"/>
                <w:lang w:val="sr-Cyrl-BA"/>
              </w:rPr>
            </w:pPr>
            <w:r w:rsidRPr="00521BC4">
              <w:rPr>
                <w:rFonts w:ascii="Times New Roman" w:hAnsi="Times New Roman"/>
                <w:sz w:val="20"/>
                <w:szCs w:val="20"/>
                <w:lang w:val="sr-Cyrl-RS"/>
              </w:rPr>
              <w:t>2.1</w:t>
            </w:r>
            <w:r>
              <w:rPr>
                <w:rFonts w:ascii="Times New Roman" w:hAnsi="Times New Roman"/>
                <w:sz w:val="20"/>
                <w:szCs w:val="20"/>
                <w:lang w:val="sr-Cyrl-RS"/>
              </w:rPr>
              <w:t>8</w:t>
            </w:r>
            <w:r w:rsidRPr="00521BC4">
              <w:rPr>
                <w:rFonts w:ascii="Times New Roman" w:hAnsi="Times New Roman"/>
                <w:sz w:val="20"/>
                <w:szCs w:val="20"/>
                <w:lang w:val="sr-Cyrl-RS"/>
              </w:rPr>
              <w:t>.</w:t>
            </w:r>
            <w:r w:rsidRPr="00521BC4">
              <w:rPr>
                <w:rFonts w:ascii="Times New Roman" w:hAnsi="Times New Roman"/>
                <w:sz w:val="20"/>
                <w:szCs w:val="20"/>
                <w:lang w:val="sr-Latn-RS"/>
              </w:rPr>
              <w:t>1.</w:t>
            </w:r>
            <w:r w:rsidRPr="00521BC4">
              <w:rPr>
                <w:rFonts w:ascii="Times New Roman" w:hAnsi="Times New Roman"/>
                <w:sz w:val="20"/>
                <w:szCs w:val="20"/>
                <w:lang w:val="sr-Cyrl-RS"/>
              </w:rPr>
              <w:t xml:space="preserve"> Реализација позива програма</w:t>
            </w:r>
          </w:p>
        </w:tc>
        <w:tc>
          <w:tcPr>
            <w:tcW w:w="667" w:type="pct"/>
            <w:shd w:val="clear" w:color="auto" w:fill="auto"/>
          </w:tcPr>
          <w:p w14:paraId="6CDE12B8" w14:textId="4AC1ED76" w:rsidR="00EA5C4A" w:rsidRPr="00521BC4" w:rsidRDefault="00EA5C4A"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НИТРА</w:t>
            </w:r>
          </w:p>
        </w:tc>
        <w:tc>
          <w:tcPr>
            <w:tcW w:w="638" w:type="pct"/>
            <w:shd w:val="clear" w:color="auto" w:fill="auto"/>
          </w:tcPr>
          <w:p w14:paraId="1E8119D4" w14:textId="10D8162D" w:rsidR="00EA5C4A"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w:t>
            </w:r>
          </w:p>
        </w:tc>
        <w:tc>
          <w:tcPr>
            <w:tcW w:w="470" w:type="pct"/>
            <w:shd w:val="clear" w:color="auto" w:fill="auto"/>
          </w:tcPr>
          <w:p w14:paraId="59C88C97" w14:textId="77777777" w:rsidR="00EA5C4A"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Latn-RS"/>
              </w:rPr>
              <w:t xml:space="preserve">IV </w:t>
            </w:r>
            <w:r w:rsidRPr="00EA5C4A">
              <w:rPr>
                <w:rFonts w:ascii="Times New Roman" w:hAnsi="Times New Roman"/>
                <w:sz w:val="20"/>
                <w:szCs w:val="20"/>
                <w:lang w:val="sr-Cyrl-RS"/>
              </w:rPr>
              <w:t>квартал 2023.</w:t>
            </w:r>
          </w:p>
        </w:tc>
        <w:tc>
          <w:tcPr>
            <w:tcW w:w="538" w:type="pct"/>
            <w:shd w:val="clear" w:color="auto" w:fill="auto"/>
          </w:tcPr>
          <w:p w14:paraId="7DC66DFE" w14:textId="54D3ED27" w:rsidR="00EA5C4A" w:rsidRPr="0090392A" w:rsidRDefault="00EA5C4A" w:rsidP="003C59C0">
            <w:pPr>
              <w:spacing w:after="120" w:line="240" w:lineRule="auto"/>
              <w:jc w:val="both"/>
              <w:rPr>
                <w:rFonts w:ascii="Times New Roman" w:hAnsi="Times New Roman"/>
                <w:color w:val="FF0000"/>
                <w:sz w:val="20"/>
                <w:szCs w:val="20"/>
                <w:lang w:val="sr-Cyrl-RS"/>
              </w:rPr>
            </w:pPr>
            <w:r w:rsidRPr="002802F2">
              <w:rPr>
                <w:rFonts w:ascii="Times New Roman" w:hAnsi="Times New Roman"/>
                <w:sz w:val="20"/>
                <w:szCs w:val="20"/>
                <w:lang w:val="sr-Cyrl-RS"/>
              </w:rPr>
              <w:t xml:space="preserve">Буџет РС – </w:t>
            </w:r>
            <w:r>
              <w:rPr>
                <w:rFonts w:ascii="Times New Roman" w:hAnsi="Times New Roman"/>
                <w:sz w:val="20"/>
                <w:szCs w:val="20"/>
                <w:lang w:val="sr-Cyrl-RS"/>
              </w:rPr>
              <w:t>НИТРА</w:t>
            </w:r>
          </w:p>
        </w:tc>
        <w:tc>
          <w:tcPr>
            <w:tcW w:w="536" w:type="pct"/>
            <w:shd w:val="clear" w:color="auto" w:fill="auto"/>
          </w:tcPr>
          <w:p w14:paraId="4076B41E" w14:textId="4F6F32AF" w:rsidR="00EA5C4A" w:rsidRPr="00D22460" w:rsidRDefault="007D1A27" w:rsidP="003C59C0">
            <w:pPr>
              <w:spacing w:after="120" w:line="240" w:lineRule="auto"/>
              <w:jc w:val="both"/>
              <w:rPr>
                <w:rFonts w:ascii="Times New Roman" w:hAnsi="Times New Roman"/>
                <w:sz w:val="20"/>
                <w:szCs w:val="20"/>
              </w:rPr>
            </w:pPr>
            <w:r w:rsidRPr="00D22460">
              <w:rPr>
                <w:rFonts w:ascii="Times New Roman" w:hAnsi="Times New Roman"/>
                <w:sz w:val="20"/>
                <w:szCs w:val="20"/>
              </w:rPr>
              <w:t>0201-</w:t>
            </w:r>
            <w:r w:rsidR="00D22460">
              <w:rPr>
                <w:rFonts w:ascii="Times New Roman" w:hAnsi="Times New Roman"/>
                <w:sz w:val="20"/>
                <w:szCs w:val="20"/>
              </w:rPr>
              <w:t>0002</w:t>
            </w:r>
          </w:p>
        </w:tc>
        <w:tc>
          <w:tcPr>
            <w:tcW w:w="469" w:type="pct"/>
            <w:shd w:val="clear" w:color="auto" w:fill="FFFFFF"/>
          </w:tcPr>
          <w:p w14:paraId="24E8ACB4" w14:textId="1A0AC828" w:rsidR="00EA5C4A" w:rsidRPr="00EA4F5B" w:rsidRDefault="00EA4F5B" w:rsidP="004072A4">
            <w:pPr>
              <w:spacing w:after="120" w:line="240" w:lineRule="auto"/>
              <w:jc w:val="right"/>
              <w:rPr>
                <w:rFonts w:ascii="Times New Roman" w:hAnsi="Times New Roman"/>
                <w:sz w:val="20"/>
                <w:szCs w:val="20"/>
              </w:rPr>
            </w:pPr>
            <w:r>
              <w:rPr>
                <w:rFonts w:ascii="Times New Roman" w:hAnsi="Times New Roman"/>
                <w:sz w:val="20"/>
                <w:szCs w:val="20"/>
              </w:rPr>
              <w:t>-</w:t>
            </w:r>
          </w:p>
        </w:tc>
        <w:tc>
          <w:tcPr>
            <w:tcW w:w="368" w:type="pct"/>
            <w:shd w:val="clear" w:color="auto" w:fill="FFFFFF"/>
          </w:tcPr>
          <w:p w14:paraId="0D364C03" w14:textId="43E35584" w:rsidR="00EA5C4A" w:rsidRPr="0010000D" w:rsidRDefault="00EA4F5B" w:rsidP="004072A4">
            <w:pPr>
              <w:spacing w:after="120" w:line="240" w:lineRule="auto"/>
              <w:jc w:val="right"/>
              <w:rPr>
                <w:rFonts w:ascii="Times New Roman" w:hAnsi="Times New Roman"/>
                <w:sz w:val="20"/>
                <w:szCs w:val="20"/>
                <w:lang w:val="sr-Cyrl-RS"/>
              </w:rPr>
            </w:pPr>
            <w:r>
              <w:rPr>
                <w:rFonts w:ascii="Times New Roman" w:hAnsi="Times New Roman"/>
                <w:sz w:val="20"/>
                <w:szCs w:val="20"/>
              </w:rPr>
              <w:t>154</w:t>
            </w:r>
            <w:r w:rsidRPr="00EA5C4A">
              <w:rPr>
                <w:rFonts w:ascii="Times New Roman" w:hAnsi="Times New Roman"/>
                <w:sz w:val="20"/>
                <w:szCs w:val="20"/>
                <w:lang w:val="sr-Latn-RS"/>
              </w:rPr>
              <w:t>.</w:t>
            </w:r>
            <w:r>
              <w:rPr>
                <w:rFonts w:ascii="Times New Roman" w:hAnsi="Times New Roman"/>
                <w:sz w:val="20"/>
                <w:szCs w:val="20"/>
              </w:rPr>
              <w:t>0</w:t>
            </w:r>
            <w:r w:rsidRPr="00EA5C4A">
              <w:rPr>
                <w:rFonts w:ascii="Times New Roman" w:hAnsi="Times New Roman"/>
                <w:sz w:val="20"/>
                <w:szCs w:val="20"/>
                <w:lang w:val="sr-Cyrl-RS"/>
              </w:rPr>
              <w:t>00</w:t>
            </w:r>
          </w:p>
        </w:tc>
        <w:tc>
          <w:tcPr>
            <w:tcW w:w="344" w:type="pct"/>
            <w:shd w:val="clear" w:color="auto" w:fill="FFFFFF"/>
          </w:tcPr>
          <w:p w14:paraId="770EC1AA" w14:textId="4CF061DC" w:rsidR="00EA5C4A" w:rsidRPr="0010000D" w:rsidRDefault="00EA4F5B" w:rsidP="004072A4">
            <w:pPr>
              <w:spacing w:after="120" w:line="240" w:lineRule="auto"/>
              <w:jc w:val="right"/>
              <w:rPr>
                <w:rFonts w:ascii="Times New Roman" w:hAnsi="Times New Roman"/>
                <w:sz w:val="20"/>
                <w:szCs w:val="20"/>
                <w:lang w:val="sr-Cyrl-RS"/>
              </w:rPr>
            </w:pPr>
            <w:r>
              <w:rPr>
                <w:rFonts w:ascii="Times New Roman" w:hAnsi="Times New Roman"/>
                <w:sz w:val="20"/>
                <w:szCs w:val="20"/>
              </w:rPr>
              <w:t>160</w:t>
            </w:r>
            <w:r w:rsidRPr="00EA5C4A">
              <w:rPr>
                <w:rFonts w:ascii="Times New Roman" w:hAnsi="Times New Roman"/>
                <w:sz w:val="20"/>
                <w:szCs w:val="20"/>
                <w:lang w:val="sr-Latn-RS"/>
              </w:rPr>
              <w:t>.</w:t>
            </w:r>
            <w:r>
              <w:rPr>
                <w:rFonts w:ascii="Times New Roman" w:hAnsi="Times New Roman"/>
                <w:sz w:val="20"/>
                <w:szCs w:val="20"/>
                <w:lang w:val="sr-Latn-RS"/>
              </w:rPr>
              <w:t>0</w:t>
            </w:r>
            <w:r w:rsidRPr="00EA5C4A">
              <w:rPr>
                <w:rFonts w:ascii="Times New Roman" w:hAnsi="Times New Roman"/>
                <w:sz w:val="20"/>
                <w:szCs w:val="20"/>
                <w:lang w:val="sr-Cyrl-RS"/>
              </w:rPr>
              <w:t>00</w:t>
            </w:r>
          </w:p>
        </w:tc>
      </w:tr>
      <w:tr w:rsidR="002802F2" w:rsidRPr="0010000D" w14:paraId="196BC9C7" w14:textId="77777777" w:rsidTr="002802F2">
        <w:trPr>
          <w:trHeight w:val="840"/>
        </w:trPr>
        <w:tc>
          <w:tcPr>
            <w:tcW w:w="970" w:type="pct"/>
            <w:shd w:val="clear" w:color="auto" w:fill="auto"/>
          </w:tcPr>
          <w:p w14:paraId="6D3B5C6C" w14:textId="580A9DF5" w:rsidR="002802F2" w:rsidRPr="00521BC4" w:rsidRDefault="002802F2"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RS"/>
              </w:rPr>
              <w:t>2.</w:t>
            </w:r>
            <w:r w:rsidRPr="00521BC4">
              <w:rPr>
                <w:rFonts w:ascii="Times New Roman" w:hAnsi="Times New Roman"/>
                <w:sz w:val="20"/>
                <w:szCs w:val="20"/>
              </w:rPr>
              <w:t>1</w:t>
            </w:r>
            <w:r w:rsidRPr="00521BC4">
              <w:rPr>
                <w:rFonts w:ascii="Times New Roman" w:hAnsi="Times New Roman"/>
                <w:sz w:val="20"/>
                <w:szCs w:val="20"/>
                <w:lang w:val="sr-Cyrl-RS"/>
              </w:rPr>
              <w:t>8</w:t>
            </w:r>
            <w:r w:rsidRPr="00521BC4">
              <w:rPr>
                <w:rFonts w:ascii="Times New Roman" w:hAnsi="Times New Roman"/>
                <w:sz w:val="20"/>
                <w:szCs w:val="20"/>
                <w:lang w:val="sr-Latn-RS"/>
              </w:rPr>
              <w:t>.</w:t>
            </w:r>
            <w:r w:rsidRPr="00521BC4">
              <w:rPr>
                <w:rFonts w:ascii="Times New Roman" w:hAnsi="Times New Roman"/>
                <w:sz w:val="20"/>
                <w:szCs w:val="20"/>
                <w:lang w:val="sr-Cyrl-RS"/>
              </w:rPr>
              <w:t>2</w:t>
            </w:r>
            <w:r w:rsidRPr="00521BC4">
              <w:rPr>
                <w:rFonts w:ascii="Times New Roman" w:hAnsi="Times New Roman"/>
                <w:sz w:val="20"/>
                <w:szCs w:val="20"/>
                <w:lang w:val="sr-Latn-RS"/>
              </w:rPr>
              <w:t>.</w:t>
            </w:r>
            <w:r w:rsidRPr="00521BC4">
              <w:rPr>
                <w:rFonts w:ascii="Times New Roman" w:hAnsi="Times New Roman"/>
                <w:sz w:val="20"/>
                <w:szCs w:val="20"/>
                <w:lang w:val="sr-Cyrl-RS"/>
              </w:rPr>
              <w:t xml:space="preserve"> Праћење ефеката програма</w:t>
            </w:r>
          </w:p>
        </w:tc>
        <w:tc>
          <w:tcPr>
            <w:tcW w:w="667" w:type="pct"/>
            <w:shd w:val="clear" w:color="auto" w:fill="auto"/>
          </w:tcPr>
          <w:p w14:paraId="19558A0E" w14:textId="2D020191" w:rsidR="002802F2" w:rsidRPr="00521BC4" w:rsidRDefault="00E5241B"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НИТРА</w:t>
            </w:r>
          </w:p>
        </w:tc>
        <w:tc>
          <w:tcPr>
            <w:tcW w:w="638" w:type="pct"/>
            <w:shd w:val="clear" w:color="auto" w:fill="auto"/>
          </w:tcPr>
          <w:p w14:paraId="019E0771" w14:textId="4CD7863A" w:rsidR="002802F2" w:rsidRPr="00EA5C4A" w:rsidRDefault="00EA5C4A" w:rsidP="003C59C0">
            <w:pPr>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w:t>
            </w:r>
          </w:p>
        </w:tc>
        <w:tc>
          <w:tcPr>
            <w:tcW w:w="470" w:type="pct"/>
            <w:shd w:val="clear" w:color="auto" w:fill="auto"/>
          </w:tcPr>
          <w:p w14:paraId="2690310D" w14:textId="77777777" w:rsidR="002802F2" w:rsidRPr="00EA5C4A" w:rsidRDefault="002802F2" w:rsidP="003C59C0">
            <w:pPr>
              <w:spacing w:after="120" w:line="240" w:lineRule="auto"/>
              <w:jc w:val="both"/>
              <w:rPr>
                <w:rFonts w:ascii="Times New Roman" w:hAnsi="Times New Roman"/>
                <w:sz w:val="20"/>
                <w:szCs w:val="20"/>
              </w:rPr>
            </w:pPr>
            <w:r w:rsidRPr="00EA5C4A">
              <w:rPr>
                <w:rFonts w:ascii="Times New Roman" w:hAnsi="Times New Roman"/>
                <w:sz w:val="20"/>
                <w:szCs w:val="20"/>
                <w:lang w:val="sr-Latn-RS"/>
              </w:rPr>
              <w:t xml:space="preserve">IV </w:t>
            </w:r>
            <w:r w:rsidRPr="00EA5C4A">
              <w:rPr>
                <w:rFonts w:ascii="Times New Roman" w:hAnsi="Times New Roman"/>
                <w:sz w:val="20"/>
                <w:szCs w:val="20"/>
                <w:lang w:val="sr-Cyrl-RS"/>
              </w:rPr>
              <w:t>квартал 2025.</w:t>
            </w:r>
          </w:p>
        </w:tc>
        <w:tc>
          <w:tcPr>
            <w:tcW w:w="538" w:type="pct"/>
            <w:shd w:val="clear" w:color="auto" w:fill="auto"/>
          </w:tcPr>
          <w:p w14:paraId="04B67FA4" w14:textId="613DE6E1" w:rsidR="002802F2" w:rsidRPr="0090392A" w:rsidRDefault="00EA5C4A" w:rsidP="003C59C0">
            <w:pPr>
              <w:spacing w:after="120" w:line="240" w:lineRule="auto"/>
              <w:jc w:val="both"/>
              <w:rPr>
                <w:rFonts w:ascii="Times New Roman" w:hAnsi="Times New Roman"/>
                <w:color w:val="FF0000"/>
                <w:sz w:val="20"/>
                <w:szCs w:val="20"/>
                <w:lang w:val="sr-Cyrl-RS"/>
              </w:rPr>
            </w:pPr>
            <w:r w:rsidRPr="002802F2">
              <w:rPr>
                <w:rFonts w:ascii="Times New Roman" w:hAnsi="Times New Roman"/>
                <w:sz w:val="20"/>
                <w:szCs w:val="20"/>
                <w:lang w:val="sr-Cyrl-RS"/>
              </w:rPr>
              <w:t xml:space="preserve">Буџет РС – </w:t>
            </w:r>
            <w:r>
              <w:rPr>
                <w:rFonts w:ascii="Times New Roman" w:hAnsi="Times New Roman"/>
                <w:sz w:val="20"/>
                <w:szCs w:val="20"/>
                <w:lang w:val="sr-Cyrl-RS"/>
              </w:rPr>
              <w:t>НИТРА</w:t>
            </w:r>
          </w:p>
        </w:tc>
        <w:tc>
          <w:tcPr>
            <w:tcW w:w="536" w:type="pct"/>
            <w:shd w:val="clear" w:color="auto" w:fill="auto"/>
          </w:tcPr>
          <w:p w14:paraId="684B733B" w14:textId="29DA1628" w:rsidR="002802F2" w:rsidRPr="00D22460" w:rsidRDefault="007D1A27" w:rsidP="003C59C0">
            <w:pPr>
              <w:spacing w:after="120" w:line="240" w:lineRule="auto"/>
              <w:jc w:val="both"/>
              <w:rPr>
                <w:rFonts w:ascii="Times New Roman" w:hAnsi="Times New Roman"/>
                <w:sz w:val="20"/>
                <w:szCs w:val="20"/>
              </w:rPr>
            </w:pPr>
            <w:r w:rsidRPr="00D22460">
              <w:rPr>
                <w:rFonts w:ascii="Times New Roman" w:hAnsi="Times New Roman"/>
                <w:sz w:val="20"/>
                <w:szCs w:val="20"/>
              </w:rPr>
              <w:t>0201-</w:t>
            </w:r>
            <w:r w:rsidR="00D22460">
              <w:rPr>
                <w:rFonts w:ascii="Times New Roman" w:hAnsi="Times New Roman"/>
                <w:sz w:val="20"/>
                <w:szCs w:val="20"/>
              </w:rPr>
              <w:t>0002</w:t>
            </w:r>
          </w:p>
        </w:tc>
        <w:tc>
          <w:tcPr>
            <w:tcW w:w="469" w:type="pct"/>
            <w:shd w:val="clear" w:color="auto" w:fill="auto"/>
          </w:tcPr>
          <w:p w14:paraId="31908CEB" w14:textId="6405A25F" w:rsidR="002802F2" w:rsidRPr="00EA5C4A" w:rsidRDefault="00EA5C4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117AD383" w14:textId="4732F047" w:rsidR="002802F2" w:rsidRPr="00EA5C4A" w:rsidRDefault="00EA5C4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30110EA6" w14:textId="08389E80" w:rsidR="002802F2" w:rsidRDefault="00EA5C4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0EE39DA9" w14:textId="052CA9FD" w:rsidR="002802F2" w:rsidRDefault="002802F2" w:rsidP="003C59C0">
      <w:pPr>
        <w:spacing w:after="120" w:line="240" w:lineRule="auto"/>
        <w:jc w:val="both"/>
        <w:rPr>
          <w:rFonts w:ascii="Times New Roman" w:hAnsi="Times New Roman"/>
          <w:sz w:val="20"/>
          <w:szCs w:val="20"/>
          <w:lang w:val="sr-Cyrl-RS"/>
        </w:rPr>
      </w:pPr>
    </w:p>
    <w:p w14:paraId="307BB8C8" w14:textId="77777777" w:rsidR="005E5B35" w:rsidRPr="004E1669"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240"/>
        <w:gridCol w:w="1195"/>
        <w:gridCol w:w="695"/>
        <w:gridCol w:w="695"/>
        <w:gridCol w:w="1082"/>
        <w:gridCol w:w="2058"/>
        <w:gridCol w:w="2058"/>
        <w:gridCol w:w="1832"/>
      </w:tblGrid>
      <w:tr w:rsidR="008E1E48" w:rsidRPr="00CA6335" w14:paraId="18E2625C" w14:textId="77777777" w:rsidTr="00062B0B">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54FD6A43" w14:textId="769B970D" w:rsidR="008E1E48" w:rsidRPr="00697D33" w:rsidRDefault="008E1E48" w:rsidP="003C59C0">
            <w:pPr>
              <w:spacing w:after="120" w:line="240" w:lineRule="auto"/>
              <w:jc w:val="both"/>
              <w:rPr>
                <w:rFonts w:ascii="Times New Roman" w:hAnsi="Times New Roman"/>
                <w:sz w:val="20"/>
                <w:szCs w:val="20"/>
                <w:lang w:val="sr-Latn-RS"/>
              </w:rPr>
            </w:pPr>
            <w:r w:rsidRPr="004E1669">
              <w:rPr>
                <w:rFonts w:ascii="Times New Roman" w:hAnsi="Times New Roman"/>
                <w:sz w:val="20"/>
                <w:szCs w:val="20"/>
                <w:lang w:val="sr-Cyrl-RS"/>
              </w:rPr>
              <w:t>Мера 2.</w:t>
            </w:r>
            <w:r w:rsidR="00EA5C4A">
              <w:rPr>
                <w:rFonts w:ascii="Times New Roman" w:hAnsi="Times New Roman"/>
                <w:sz w:val="20"/>
                <w:szCs w:val="20"/>
                <w:lang w:val="sr-Cyrl-RS"/>
              </w:rPr>
              <w:t>19</w:t>
            </w:r>
            <w:r w:rsidRPr="004E1669">
              <w:rPr>
                <w:rFonts w:ascii="Times New Roman" w:hAnsi="Times New Roman"/>
                <w:sz w:val="20"/>
                <w:szCs w:val="20"/>
                <w:lang w:val="sr-Cyrl-RS"/>
              </w:rPr>
              <w:t xml:space="preserve">: </w:t>
            </w:r>
            <w:r w:rsidRPr="004E1669">
              <w:rPr>
                <w:rFonts w:ascii="Times New Roman" w:hAnsi="Times New Roman"/>
                <w:sz w:val="20"/>
                <w:szCs w:val="20"/>
                <w:lang w:val="sr-Latn-RS"/>
              </w:rPr>
              <w:t xml:space="preserve"> </w:t>
            </w:r>
            <w:r w:rsidRPr="004E1669">
              <w:rPr>
                <w:rFonts w:ascii="Times New Roman" w:hAnsi="Times New Roman"/>
                <w:sz w:val="20"/>
                <w:szCs w:val="20"/>
                <w:lang w:val="sr-Cyrl-RS"/>
              </w:rPr>
              <w:t>Програм подршке иновацијама и дигиталној трансформацији у Републици Србији</w:t>
            </w:r>
          </w:p>
        </w:tc>
      </w:tr>
      <w:tr w:rsidR="008E1E48" w:rsidRPr="00CA6335" w14:paraId="2F51A492" w14:textId="77777777" w:rsidTr="00062B0B">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E42AFB" w14:textId="7C5DD3EA" w:rsidR="008E1E48" w:rsidRPr="0010000D" w:rsidRDefault="008E1E48"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r w:rsidRPr="004E1669">
              <w:rPr>
                <w:rFonts w:ascii="Times New Roman" w:hAnsi="Times New Roman"/>
                <w:sz w:val="20"/>
                <w:szCs w:val="20"/>
                <w:lang w:val="sr-Cyrl-RS"/>
              </w:rPr>
              <w:t>, Национална алијанса за локални економски развој (НАЛЕД)</w:t>
            </w:r>
          </w:p>
        </w:tc>
      </w:tr>
      <w:tr w:rsidR="008E1E48" w:rsidRPr="0010000D" w14:paraId="5EE3015C"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A233028" w14:textId="77777777" w:rsidR="008E1E48" w:rsidRPr="00D1012C"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2FB546F"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8E1E48" w:rsidRPr="0010000D" w14:paraId="58200FAA" w14:textId="77777777" w:rsidTr="00062B0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5B81ADC"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72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2EB4E1A" w14:textId="77777777" w:rsidR="008E1E48" w:rsidRPr="0010000D" w:rsidRDefault="008E1E48"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8E1E48" w:rsidRPr="0010000D" w14:paraId="4C4D3D51" w14:textId="77777777" w:rsidTr="008F313F">
        <w:trPr>
          <w:trHeight w:val="808"/>
        </w:trPr>
        <w:tc>
          <w:tcPr>
            <w:tcW w:w="0" w:type="auto"/>
            <w:tcBorders>
              <w:top w:val="single" w:sz="4" w:space="0" w:color="auto"/>
              <w:right w:val="single" w:sz="4" w:space="0" w:color="auto"/>
            </w:tcBorders>
            <w:shd w:val="clear" w:color="auto" w:fill="D9D9D9"/>
          </w:tcPr>
          <w:p w14:paraId="6105CCE4"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36922264"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F3E2ED2"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F96F59F"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4D59AB9A"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41920CB"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30BCA29"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06576C80"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62EA29AA"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8E1E48" w:rsidRPr="0010000D" w14:paraId="0EDB0135"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4A362F1B" w14:textId="13F13714" w:rsidR="008E1E48" w:rsidRPr="0010000D" w:rsidRDefault="008E1E48"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Број подржаних </w:t>
            </w:r>
            <w:r w:rsidRPr="0010000D">
              <w:rPr>
                <w:rFonts w:ascii="Times New Roman" w:hAnsi="Times New Roman"/>
                <w:sz w:val="20"/>
                <w:szCs w:val="20"/>
                <w:lang w:val="sr-Cyrl-BA"/>
              </w:rPr>
              <w:t xml:space="preserve">пројеката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BA011E" w14:textId="77777777" w:rsidR="008E1E48" w:rsidRPr="0010000D" w:rsidRDefault="008E1E48"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C99B5D" w14:textId="77777777" w:rsidR="008E1E48" w:rsidRPr="005C748E" w:rsidRDefault="008E1E48"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65A12DB" w14:textId="3F74F7FA" w:rsidR="008E1E48" w:rsidRPr="008E1E48" w:rsidRDefault="008E1E48"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28</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922DC1" w14:textId="77777777" w:rsidR="008E1E48" w:rsidRPr="00BE5CB6" w:rsidRDefault="008E1E48"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AF228EA" w14:textId="5903FFD7" w:rsidR="008E1E48" w:rsidRPr="008E1E48" w:rsidRDefault="008E1E48"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43</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18971D" w14:textId="00A0A6DE" w:rsidR="008E1E48" w:rsidRPr="008E1E48" w:rsidRDefault="008E1E48"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456A01FC" w14:textId="69154202" w:rsidR="008E1E48" w:rsidRPr="008E1E48" w:rsidRDefault="008E1E48"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r>
    </w:tbl>
    <w:p w14:paraId="02CA0DDF" w14:textId="77777777" w:rsidR="008E1E48" w:rsidRPr="00145CD3" w:rsidRDefault="008E1E48"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8E1E48" w:rsidRPr="00CA6335" w14:paraId="54C1EAC7" w14:textId="77777777" w:rsidTr="008F313F">
        <w:trPr>
          <w:trHeight w:val="211"/>
        </w:trPr>
        <w:tc>
          <w:tcPr>
            <w:tcW w:w="6789" w:type="dxa"/>
            <w:vMerge w:val="restart"/>
            <w:shd w:val="clear" w:color="auto" w:fill="A8D08D"/>
          </w:tcPr>
          <w:p w14:paraId="1C82DFA8"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3CAF9FC"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CE5341A"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000CB772"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02E63668"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8E1E48" w:rsidRPr="0010000D" w14:paraId="5DE670CE" w14:textId="77777777" w:rsidTr="008F313F">
        <w:trPr>
          <w:trHeight w:val="211"/>
        </w:trPr>
        <w:tc>
          <w:tcPr>
            <w:tcW w:w="6789" w:type="dxa"/>
            <w:vMerge/>
            <w:shd w:val="clear" w:color="auto" w:fill="A8D08D"/>
          </w:tcPr>
          <w:p w14:paraId="2E58C83A"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1F062AF8"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AAB3406"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24F7B268"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4D840CA8" w14:textId="77777777" w:rsidR="008E1E48" w:rsidRPr="00A1228C" w:rsidRDefault="008E1E48"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8E1E48" w:rsidRPr="0010000D" w14:paraId="09E2DB6B" w14:textId="77777777" w:rsidTr="008F313F">
        <w:trPr>
          <w:trHeight w:val="438"/>
        </w:trPr>
        <w:tc>
          <w:tcPr>
            <w:tcW w:w="6789" w:type="dxa"/>
            <w:shd w:val="clear" w:color="auto" w:fill="FFFFFF"/>
          </w:tcPr>
          <w:p w14:paraId="6C827EA0" w14:textId="472BC01E" w:rsidR="008E1E48" w:rsidRPr="0090392A" w:rsidRDefault="008E1E48"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Донаторска средства (</w:t>
            </w:r>
            <w:r w:rsidRPr="000139C9">
              <w:rPr>
                <w:rFonts w:ascii="Times New Roman" w:hAnsi="Times New Roman"/>
                <w:i/>
                <w:iCs/>
                <w:sz w:val="20"/>
                <w:szCs w:val="20"/>
                <w:lang w:val="sr-Cyrl-RS"/>
              </w:rPr>
              <w:t>Philip Morris International</w:t>
            </w:r>
            <w:r>
              <w:rPr>
                <w:rFonts w:ascii="Times New Roman" w:hAnsi="Times New Roman"/>
                <w:sz w:val="20"/>
                <w:szCs w:val="20"/>
                <w:lang w:val="sr-Cyrl-RS"/>
              </w:rPr>
              <w:t xml:space="preserve">  -</w:t>
            </w:r>
            <w:r>
              <w:rPr>
                <w:rFonts w:ascii="Times New Roman" w:hAnsi="Times New Roman"/>
                <w:sz w:val="20"/>
                <w:szCs w:val="20"/>
                <w:lang w:val="sr-Latn-RS"/>
              </w:rPr>
              <w:t xml:space="preserve"> </w:t>
            </w:r>
            <w:r w:rsidRPr="004E1669">
              <w:rPr>
                <w:rFonts w:ascii="Times New Roman" w:hAnsi="Times New Roman"/>
                <w:sz w:val="20"/>
                <w:szCs w:val="20"/>
                <w:lang w:val="sr-Cyrl-RS"/>
              </w:rPr>
              <w:t xml:space="preserve">Пројекат </w:t>
            </w:r>
            <w:r w:rsidRPr="000139C9">
              <w:rPr>
                <w:rFonts w:ascii="Times New Roman" w:hAnsi="Times New Roman"/>
                <w:i/>
                <w:iCs/>
                <w:sz w:val="20"/>
                <w:szCs w:val="20"/>
                <w:lang w:val="sr-Cyrl-RS"/>
              </w:rPr>
              <w:t>STARTECH</w:t>
            </w:r>
            <w:r w:rsidRPr="004E1669">
              <w:rPr>
                <w:rFonts w:ascii="Times New Roman" w:hAnsi="Times New Roman"/>
                <w:sz w:val="20"/>
                <w:szCs w:val="20"/>
                <w:lang w:val="sr-Cyrl-RS"/>
              </w:rPr>
              <w:t>)</w:t>
            </w:r>
            <w:r w:rsidRPr="002802F2">
              <w:rPr>
                <w:rFonts w:ascii="Times New Roman" w:hAnsi="Times New Roman"/>
                <w:sz w:val="20"/>
                <w:szCs w:val="20"/>
                <w:lang w:val="sr-Cyrl-RS"/>
              </w:rPr>
              <w:tab/>
            </w:r>
          </w:p>
        </w:tc>
        <w:tc>
          <w:tcPr>
            <w:tcW w:w="2127" w:type="dxa"/>
            <w:shd w:val="clear" w:color="auto" w:fill="FFFFFF"/>
          </w:tcPr>
          <w:p w14:paraId="6540C0A0" w14:textId="49FEB4E6" w:rsidR="008E1E48" w:rsidRPr="00E450FC" w:rsidRDefault="00EA5C4A" w:rsidP="003C59C0">
            <w:pPr>
              <w:spacing w:after="120" w:line="240" w:lineRule="auto"/>
              <w:jc w:val="both"/>
              <w:rPr>
                <w:rFonts w:ascii="Times New Roman" w:hAnsi="Times New Roman"/>
                <w:color w:val="FF0000"/>
                <w:sz w:val="20"/>
                <w:szCs w:val="20"/>
                <w:lang w:val="sr-Cyrl-RS"/>
              </w:rPr>
            </w:pPr>
            <w:r w:rsidRPr="00EA5C4A">
              <w:rPr>
                <w:rFonts w:ascii="Times New Roman" w:hAnsi="Times New Roman"/>
                <w:sz w:val="20"/>
                <w:szCs w:val="20"/>
                <w:lang w:val="sr-Cyrl-RS"/>
              </w:rPr>
              <w:t>-</w:t>
            </w:r>
          </w:p>
        </w:tc>
        <w:tc>
          <w:tcPr>
            <w:tcW w:w="1701" w:type="dxa"/>
            <w:shd w:val="clear" w:color="auto" w:fill="FFFFFF"/>
          </w:tcPr>
          <w:p w14:paraId="002AA7C0" w14:textId="6E717457" w:rsidR="008E1E48" w:rsidRPr="008E1E48" w:rsidRDefault="008E1E48" w:rsidP="004072A4">
            <w:pPr>
              <w:spacing w:after="120" w:line="240" w:lineRule="auto"/>
              <w:jc w:val="right"/>
              <w:rPr>
                <w:rFonts w:ascii="Times New Roman" w:hAnsi="Times New Roman"/>
                <w:color w:val="FF0000"/>
                <w:sz w:val="20"/>
                <w:szCs w:val="20"/>
                <w:lang w:val="sr-Latn-RS"/>
              </w:rPr>
            </w:pPr>
            <w:r w:rsidRPr="00EA5C4A">
              <w:rPr>
                <w:rFonts w:ascii="Times New Roman" w:hAnsi="Times New Roman"/>
                <w:sz w:val="20"/>
                <w:szCs w:val="20"/>
                <w:lang w:val="sr-Latn-RS"/>
              </w:rPr>
              <w:t>114.000</w:t>
            </w:r>
          </w:p>
        </w:tc>
        <w:tc>
          <w:tcPr>
            <w:tcW w:w="1559" w:type="dxa"/>
            <w:shd w:val="clear" w:color="auto" w:fill="FFFFFF"/>
          </w:tcPr>
          <w:p w14:paraId="7F721A42" w14:textId="4B6EBA0A" w:rsidR="008E1E48" w:rsidRPr="00EA5C4A" w:rsidRDefault="00EA5C4A" w:rsidP="004072A4">
            <w:pPr>
              <w:spacing w:after="120" w:line="240" w:lineRule="auto"/>
              <w:jc w:val="right"/>
              <w:rPr>
                <w:rFonts w:ascii="Times New Roman" w:hAnsi="Times New Roman"/>
                <w:sz w:val="20"/>
                <w:szCs w:val="20"/>
                <w:lang w:val="sr-Cyrl-RS"/>
              </w:rPr>
            </w:pPr>
            <w:r w:rsidRPr="00EA5C4A">
              <w:rPr>
                <w:rFonts w:ascii="Times New Roman" w:hAnsi="Times New Roman"/>
                <w:sz w:val="20"/>
                <w:szCs w:val="20"/>
                <w:lang w:val="sr-Cyrl-RS"/>
              </w:rPr>
              <w:t>-</w:t>
            </w:r>
          </w:p>
        </w:tc>
        <w:tc>
          <w:tcPr>
            <w:tcW w:w="1691" w:type="dxa"/>
            <w:shd w:val="clear" w:color="auto" w:fill="FFFFFF"/>
          </w:tcPr>
          <w:p w14:paraId="576647F1" w14:textId="71E3ED58" w:rsidR="008E1E48" w:rsidRPr="00EA5C4A" w:rsidRDefault="00EA5C4A" w:rsidP="004072A4">
            <w:pPr>
              <w:spacing w:after="120" w:line="240" w:lineRule="auto"/>
              <w:jc w:val="right"/>
              <w:rPr>
                <w:rFonts w:ascii="Times New Roman" w:hAnsi="Times New Roman"/>
                <w:sz w:val="20"/>
                <w:szCs w:val="20"/>
                <w:lang w:val="sr-Cyrl-RS"/>
              </w:rPr>
            </w:pPr>
            <w:r w:rsidRPr="00EA5C4A">
              <w:rPr>
                <w:rFonts w:ascii="Times New Roman" w:hAnsi="Times New Roman"/>
                <w:sz w:val="20"/>
                <w:szCs w:val="20"/>
                <w:lang w:val="sr-Cyrl-RS"/>
              </w:rPr>
              <w:t>-</w:t>
            </w:r>
          </w:p>
        </w:tc>
      </w:tr>
    </w:tbl>
    <w:p w14:paraId="5F085CCE" w14:textId="77777777" w:rsidR="008E1E48" w:rsidRDefault="008E1E48"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8E1E48" w:rsidRPr="00CA6335" w14:paraId="358811E8" w14:textId="77777777" w:rsidTr="008F313F">
        <w:trPr>
          <w:trHeight w:val="142"/>
        </w:trPr>
        <w:tc>
          <w:tcPr>
            <w:tcW w:w="970" w:type="pct"/>
            <w:vMerge w:val="restart"/>
            <w:shd w:val="clear" w:color="auto" w:fill="FFF2CC"/>
          </w:tcPr>
          <w:p w14:paraId="5EDD28DF"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6575CB46" w14:textId="77777777" w:rsidR="008E1E48" w:rsidRPr="0010000D" w:rsidRDefault="008E1E48"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73043B95"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46EA657"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23EFF79A"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47FA97ED" w14:textId="77777777" w:rsidR="008E1E48" w:rsidRPr="0010000D" w:rsidRDefault="008E1E48"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3A335C9"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5753664A" w14:textId="77777777" w:rsidR="008E1E48" w:rsidRPr="0010000D"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8E1E48" w:rsidRPr="0010000D" w14:paraId="1865614A" w14:textId="77777777" w:rsidTr="008F313F">
        <w:trPr>
          <w:trHeight w:val="296"/>
        </w:trPr>
        <w:tc>
          <w:tcPr>
            <w:tcW w:w="970" w:type="pct"/>
            <w:vMerge/>
            <w:shd w:val="clear" w:color="auto" w:fill="FFF2CC"/>
          </w:tcPr>
          <w:p w14:paraId="4023AFC6"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341B0523"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BA0F120"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384F1132"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4C538A53"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3BEE5FDB" w14:textId="77777777" w:rsidR="008E1E48" w:rsidRPr="0010000D" w:rsidRDefault="008E1E48" w:rsidP="003C59C0">
            <w:pPr>
              <w:spacing w:after="120" w:line="240" w:lineRule="auto"/>
              <w:jc w:val="both"/>
              <w:rPr>
                <w:rFonts w:ascii="Times New Roman" w:hAnsi="Times New Roman"/>
                <w:sz w:val="20"/>
                <w:szCs w:val="20"/>
                <w:lang w:val="sr-Cyrl-RS"/>
              </w:rPr>
            </w:pPr>
          </w:p>
        </w:tc>
        <w:tc>
          <w:tcPr>
            <w:tcW w:w="469" w:type="pct"/>
            <w:shd w:val="clear" w:color="auto" w:fill="FFF2CC"/>
          </w:tcPr>
          <w:p w14:paraId="42E015E5" w14:textId="77777777" w:rsidR="008E1E48" w:rsidRPr="00354293"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29B4DB05" w14:textId="77777777" w:rsidR="008E1E48" w:rsidRPr="00354293" w:rsidRDefault="008E1E48"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1A4306B7" w14:textId="77777777" w:rsidR="008E1E48" w:rsidRPr="0010000D" w:rsidRDefault="008E1E48"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8E1E48" w:rsidRPr="0010000D" w14:paraId="14A454EF" w14:textId="77777777" w:rsidTr="008F313F">
        <w:trPr>
          <w:trHeight w:val="208"/>
        </w:trPr>
        <w:tc>
          <w:tcPr>
            <w:tcW w:w="970" w:type="pct"/>
            <w:shd w:val="clear" w:color="auto" w:fill="auto"/>
          </w:tcPr>
          <w:p w14:paraId="04522050" w14:textId="26B0E58B" w:rsidR="008E1E48" w:rsidRPr="00521BC4" w:rsidRDefault="008E1E48" w:rsidP="003C59C0">
            <w:pPr>
              <w:spacing w:after="120" w:line="240" w:lineRule="auto"/>
              <w:jc w:val="both"/>
              <w:rPr>
                <w:rFonts w:ascii="Times New Roman" w:hAnsi="Times New Roman"/>
                <w:sz w:val="20"/>
                <w:szCs w:val="20"/>
                <w:lang w:val="sr-Cyrl-BA"/>
              </w:rPr>
            </w:pPr>
            <w:r w:rsidRPr="004E1669">
              <w:rPr>
                <w:rFonts w:ascii="Times New Roman" w:hAnsi="Times New Roman"/>
                <w:sz w:val="20"/>
                <w:szCs w:val="20"/>
                <w:lang w:val="sr-Cyrl-RS"/>
              </w:rPr>
              <w:lastRenderedPageBreak/>
              <w:t>2.</w:t>
            </w:r>
            <w:r w:rsidR="00062B0B">
              <w:rPr>
                <w:rFonts w:ascii="Times New Roman" w:hAnsi="Times New Roman"/>
                <w:sz w:val="20"/>
                <w:szCs w:val="20"/>
                <w:lang w:val="sr-Cyrl-RS"/>
              </w:rPr>
              <w:t>19</w:t>
            </w:r>
            <w:r w:rsidRPr="004E1669">
              <w:rPr>
                <w:rFonts w:ascii="Times New Roman" w:hAnsi="Times New Roman"/>
                <w:sz w:val="20"/>
                <w:szCs w:val="20"/>
                <w:lang w:val="sr-Cyrl-RS"/>
              </w:rPr>
              <w:t xml:space="preserve">.1. Расписивање и имплементација позива </w:t>
            </w:r>
          </w:p>
        </w:tc>
        <w:tc>
          <w:tcPr>
            <w:tcW w:w="667" w:type="pct"/>
            <w:shd w:val="clear" w:color="auto" w:fill="auto"/>
          </w:tcPr>
          <w:p w14:paraId="5DAE5B07" w14:textId="671A5CA0" w:rsidR="008E1E48" w:rsidRPr="00521BC4" w:rsidRDefault="006F7572"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r w:rsidRPr="004E1669">
              <w:rPr>
                <w:rFonts w:ascii="Times New Roman" w:hAnsi="Times New Roman"/>
                <w:sz w:val="20"/>
                <w:szCs w:val="20"/>
                <w:lang w:val="sr-Cyrl-BA"/>
              </w:rPr>
              <w:t xml:space="preserve"> </w:t>
            </w:r>
          </w:p>
        </w:tc>
        <w:tc>
          <w:tcPr>
            <w:tcW w:w="638" w:type="pct"/>
            <w:shd w:val="clear" w:color="auto" w:fill="auto"/>
          </w:tcPr>
          <w:p w14:paraId="04E6FDB4" w14:textId="79604FC5" w:rsidR="008E1E48" w:rsidRPr="008E1E48" w:rsidRDefault="006F7572" w:rsidP="003C59C0">
            <w:pPr>
              <w:spacing w:after="120" w:line="240" w:lineRule="auto"/>
              <w:jc w:val="both"/>
              <w:rPr>
                <w:rFonts w:ascii="Times New Roman" w:hAnsi="Times New Roman"/>
                <w:color w:val="FF0000"/>
                <w:sz w:val="20"/>
                <w:szCs w:val="20"/>
                <w:lang w:val="sr-Latn-RS"/>
              </w:rPr>
            </w:pPr>
            <w:r w:rsidRPr="004E1669">
              <w:rPr>
                <w:rFonts w:ascii="Times New Roman" w:hAnsi="Times New Roman"/>
                <w:sz w:val="20"/>
                <w:szCs w:val="20"/>
                <w:lang w:val="sr-Cyrl-BA"/>
              </w:rPr>
              <w:t>НАЛЕД</w:t>
            </w:r>
          </w:p>
        </w:tc>
        <w:tc>
          <w:tcPr>
            <w:tcW w:w="470" w:type="pct"/>
            <w:shd w:val="clear" w:color="auto" w:fill="auto"/>
          </w:tcPr>
          <w:p w14:paraId="2C9F93EB" w14:textId="7DDBB0A1" w:rsidR="008E1E48" w:rsidRPr="008E1E48" w:rsidRDefault="008E1E48"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rPr>
              <w:t xml:space="preserve">II </w:t>
            </w:r>
            <w:r w:rsidRPr="00EA5C4A">
              <w:rPr>
                <w:rFonts w:ascii="Times New Roman" w:hAnsi="Times New Roman"/>
                <w:sz w:val="20"/>
                <w:szCs w:val="20"/>
                <w:lang w:val="sr-Cyrl-RS"/>
              </w:rPr>
              <w:t xml:space="preserve">квартал </w:t>
            </w:r>
            <w:r w:rsidRPr="004E1669">
              <w:rPr>
                <w:rFonts w:ascii="Times New Roman" w:hAnsi="Times New Roman"/>
                <w:sz w:val="20"/>
                <w:szCs w:val="20"/>
              </w:rPr>
              <w:t>202</w:t>
            </w:r>
            <w:r>
              <w:rPr>
                <w:rFonts w:ascii="Times New Roman" w:hAnsi="Times New Roman"/>
                <w:sz w:val="20"/>
                <w:szCs w:val="20"/>
              </w:rPr>
              <w:t>3</w:t>
            </w:r>
            <w:r>
              <w:rPr>
                <w:rFonts w:ascii="Times New Roman" w:hAnsi="Times New Roman"/>
                <w:sz w:val="20"/>
                <w:szCs w:val="20"/>
                <w:lang w:val="sr-Cyrl-RS"/>
              </w:rPr>
              <w:t>.</w:t>
            </w:r>
          </w:p>
        </w:tc>
        <w:tc>
          <w:tcPr>
            <w:tcW w:w="538" w:type="pct"/>
            <w:shd w:val="clear" w:color="auto" w:fill="auto"/>
          </w:tcPr>
          <w:p w14:paraId="00FA7AB0" w14:textId="1482C1A0" w:rsidR="008E1E48" w:rsidRPr="0090392A" w:rsidRDefault="007D1A27"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Донаторска средства</w:t>
            </w:r>
          </w:p>
        </w:tc>
        <w:tc>
          <w:tcPr>
            <w:tcW w:w="536" w:type="pct"/>
            <w:shd w:val="clear" w:color="auto" w:fill="auto"/>
          </w:tcPr>
          <w:p w14:paraId="24415D06" w14:textId="22F0E8EE" w:rsidR="008E1E48" w:rsidRPr="0090392A" w:rsidRDefault="008E1E48" w:rsidP="003C59C0">
            <w:pPr>
              <w:spacing w:after="120" w:line="240" w:lineRule="auto"/>
              <w:jc w:val="both"/>
              <w:rPr>
                <w:rFonts w:ascii="Times New Roman" w:hAnsi="Times New Roman"/>
                <w:color w:val="FF0000"/>
                <w:sz w:val="20"/>
                <w:szCs w:val="20"/>
              </w:rPr>
            </w:pPr>
            <w:r w:rsidRPr="004E1669">
              <w:rPr>
                <w:rFonts w:ascii="Times New Roman" w:hAnsi="Times New Roman"/>
                <w:sz w:val="20"/>
                <w:szCs w:val="20"/>
                <w:lang w:val="sr-Cyrl-RS"/>
              </w:rPr>
              <w:t>-</w:t>
            </w:r>
          </w:p>
        </w:tc>
        <w:tc>
          <w:tcPr>
            <w:tcW w:w="469" w:type="pct"/>
            <w:shd w:val="clear" w:color="auto" w:fill="auto"/>
          </w:tcPr>
          <w:p w14:paraId="7A9A73A9" w14:textId="67200268"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c>
          <w:tcPr>
            <w:tcW w:w="368" w:type="pct"/>
            <w:shd w:val="clear" w:color="auto" w:fill="auto"/>
          </w:tcPr>
          <w:p w14:paraId="125426DA" w14:textId="47BBF8D0"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c>
          <w:tcPr>
            <w:tcW w:w="344" w:type="pct"/>
          </w:tcPr>
          <w:p w14:paraId="41632C39" w14:textId="0F8A8630"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r>
      <w:tr w:rsidR="008E1E48" w:rsidRPr="0010000D" w14:paraId="0D9B4A71" w14:textId="77777777" w:rsidTr="008F313F">
        <w:trPr>
          <w:trHeight w:val="208"/>
        </w:trPr>
        <w:tc>
          <w:tcPr>
            <w:tcW w:w="970" w:type="pct"/>
            <w:shd w:val="clear" w:color="auto" w:fill="auto"/>
          </w:tcPr>
          <w:p w14:paraId="6CBF53DA" w14:textId="42357010" w:rsidR="008E1E48" w:rsidRPr="00521BC4" w:rsidRDefault="008E1E48"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2.</w:t>
            </w:r>
            <w:r w:rsidR="00062B0B">
              <w:rPr>
                <w:rFonts w:ascii="Times New Roman" w:hAnsi="Times New Roman"/>
                <w:sz w:val="20"/>
                <w:szCs w:val="20"/>
                <w:lang w:val="sr-Cyrl-RS"/>
              </w:rPr>
              <w:t>19</w:t>
            </w:r>
            <w:r w:rsidRPr="004E1669">
              <w:rPr>
                <w:rFonts w:ascii="Times New Roman" w:hAnsi="Times New Roman"/>
                <w:sz w:val="20"/>
                <w:szCs w:val="20"/>
                <w:lang w:val="sr-Cyrl-RS"/>
              </w:rPr>
              <w:t>.2. Евалуација позива</w:t>
            </w:r>
          </w:p>
        </w:tc>
        <w:tc>
          <w:tcPr>
            <w:tcW w:w="667" w:type="pct"/>
            <w:shd w:val="clear" w:color="auto" w:fill="auto"/>
          </w:tcPr>
          <w:p w14:paraId="0300CBE2" w14:textId="65BD3B0E" w:rsidR="008E1E48" w:rsidRPr="00521BC4" w:rsidRDefault="006F7572"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НИТРА</w:t>
            </w:r>
            <w:r w:rsidRPr="004E1669">
              <w:rPr>
                <w:rFonts w:ascii="Times New Roman" w:hAnsi="Times New Roman"/>
                <w:sz w:val="20"/>
                <w:szCs w:val="20"/>
                <w:lang w:val="sr-Cyrl-BA"/>
              </w:rPr>
              <w:t xml:space="preserve"> </w:t>
            </w:r>
          </w:p>
        </w:tc>
        <w:tc>
          <w:tcPr>
            <w:tcW w:w="638" w:type="pct"/>
            <w:shd w:val="clear" w:color="auto" w:fill="auto"/>
          </w:tcPr>
          <w:p w14:paraId="509A4FFA" w14:textId="278F7DE0" w:rsidR="008E1E48" w:rsidRPr="00E450FC" w:rsidRDefault="006F7572" w:rsidP="003C59C0">
            <w:pPr>
              <w:spacing w:after="120" w:line="240" w:lineRule="auto"/>
              <w:jc w:val="both"/>
              <w:rPr>
                <w:rFonts w:ascii="Times New Roman" w:hAnsi="Times New Roman"/>
                <w:color w:val="FF0000"/>
                <w:sz w:val="20"/>
                <w:szCs w:val="20"/>
              </w:rPr>
            </w:pPr>
            <w:r w:rsidRPr="004E1669">
              <w:rPr>
                <w:rFonts w:ascii="Times New Roman" w:hAnsi="Times New Roman"/>
                <w:sz w:val="20"/>
                <w:szCs w:val="20"/>
                <w:lang w:val="sr-Cyrl-BA"/>
              </w:rPr>
              <w:t>НАЛЕД</w:t>
            </w:r>
          </w:p>
        </w:tc>
        <w:tc>
          <w:tcPr>
            <w:tcW w:w="470" w:type="pct"/>
            <w:shd w:val="clear" w:color="auto" w:fill="auto"/>
          </w:tcPr>
          <w:p w14:paraId="4AFB1079" w14:textId="70A07D7A" w:rsidR="008E1E48" w:rsidRPr="008E1E48" w:rsidRDefault="008E1E48" w:rsidP="003C59C0">
            <w:pPr>
              <w:spacing w:after="120" w:line="240" w:lineRule="auto"/>
              <w:jc w:val="both"/>
              <w:rPr>
                <w:rFonts w:ascii="Times New Roman" w:hAnsi="Times New Roman"/>
                <w:sz w:val="20"/>
                <w:szCs w:val="20"/>
                <w:lang w:val="sr-Latn-RS"/>
              </w:rPr>
            </w:pPr>
            <w:r w:rsidRPr="004E1669">
              <w:rPr>
                <w:rFonts w:ascii="Times New Roman" w:hAnsi="Times New Roman"/>
                <w:sz w:val="20"/>
                <w:szCs w:val="20"/>
              </w:rPr>
              <w:t xml:space="preserve">III </w:t>
            </w:r>
            <w:r w:rsidRPr="004E1669">
              <w:rPr>
                <w:rFonts w:ascii="Times New Roman" w:hAnsi="Times New Roman"/>
                <w:sz w:val="20"/>
                <w:szCs w:val="20"/>
                <w:lang w:val="sr-Cyrl-RS"/>
              </w:rPr>
              <w:t xml:space="preserve">квартал </w:t>
            </w:r>
            <w:r w:rsidRPr="004E1669">
              <w:rPr>
                <w:rFonts w:ascii="Times New Roman" w:hAnsi="Times New Roman"/>
                <w:sz w:val="20"/>
                <w:szCs w:val="20"/>
              </w:rPr>
              <w:t>202</w:t>
            </w:r>
            <w:r>
              <w:rPr>
                <w:rFonts w:ascii="Times New Roman" w:hAnsi="Times New Roman"/>
                <w:sz w:val="20"/>
                <w:szCs w:val="20"/>
                <w:lang w:val="sr-Latn-RS"/>
              </w:rPr>
              <w:t>3</w:t>
            </w:r>
            <w:r>
              <w:rPr>
                <w:rFonts w:ascii="Times New Roman" w:hAnsi="Times New Roman"/>
                <w:sz w:val="20"/>
                <w:szCs w:val="20"/>
                <w:lang w:val="sr-Cyrl-RS"/>
              </w:rPr>
              <w:t>.</w:t>
            </w:r>
          </w:p>
        </w:tc>
        <w:tc>
          <w:tcPr>
            <w:tcW w:w="538" w:type="pct"/>
            <w:shd w:val="clear" w:color="auto" w:fill="auto"/>
          </w:tcPr>
          <w:p w14:paraId="1CB3DCF5" w14:textId="0BF7BFDC" w:rsidR="008E1E48" w:rsidRPr="0090392A" w:rsidRDefault="007D1A27"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Донаторска средства</w:t>
            </w:r>
          </w:p>
        </w:tc>
        <w:tc>
          <w:tcPr>
            <w:tcW w:w="536" w:type="pct"/>
            <w:shd w:val="clear" w:color="auto" w:fill="auto"/>
          </w:tcPr>
          <w:p w14:paraId="3B30652B" w14:textId="4747E898" w:rsidR="008E1E48" w:rsidRPr="0090392A" w:rsidRDefault="008E1E48" w:rsidP="003C59C0">
            <w:pPr>
              <w:spacing w:after="120" w:line="240" w:lineRule="auto"/>
              <w:jc w:val="both"/>
              <w:rPr>
                <w:rFonts w:ascii="Times New Roman" w:hAnsi="Times New Roman"/>
                <w:color w:val="FF0000"/>
                <w:sz w:val="20"/>
                <w:szCs w:val="20"/>
              </w:rPr>
            </w:pPr>
            <w:r w:rsidRPr="004E1669">
              <w:rPr>
                <w:rFonts w:ascii="Times New Roman" w:hAnsi="Times New Roman"/>
                <w:sz w:val="20"/>
                <w:szCs w:val="20"/>
                <w:lang w:val="sr-Cyrl-RS"/>
              </w:rPr>
              <w:t>-</w:t>
            </w:r>
          </w:p>
        </w:tc>
        <w:tc>
          <w:tcPr>
            <w:tcW w:w="469" w:type="pct"/>
            <w:shd w:val="clear" w:color="auto" w:fill="auto"/>
          </w:tcPr>
          <w:p w14:paraId="4AA5E502" w14:textId="1B1514BA"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c>
          <w:tcPr>
            <w:tcW w:w="368" w:type="pct"/>
            <w:shd w:val="clear" w:color="auto" w:fill="auto"/>
          </w:tcPr>
          <w:p w14:paraId="594F5504" w14:textId="6F58066D"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c>
          <w:tcPr>
            <w:tcW w:w="344" w:type="pct"/>
          </w:tcPr>
          <w:p w14:paraId="537D6BBE" w14:textId="4EF4EEA7"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r>
      <w:tr w:rsidR="008E1E48" w:rsidRPr="0010000D" w14:paraId="2C18E38F" w14:textId="77777777" w:rsidTr="008F313F">
        <w:trPr>
          <w:trHeight w:val="208"/>
        </w:trPr>
        <w:tc>
          <w:tcPr>
            <w:tcW w:w="970" w:type="pct"/>
            <w:shd w:val="clear" w:color="auto" w:fill="auto"/>
          </w:tcPr>
          <w:p w14:paraId="41B2918D" w14:textId="018479D5" w:rsidR="008E1E48" w:rsidRPr="00521BC4" w:rsidRDefault="008E1E48"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2.</w:t>
            </w:r>
            <w:r w:rsidR="00062B0B">
              <w:rPr>
                <w:rFonts w:ascii="Times New Roman" w:hAnsi="Times New Roman"/>
                <w:sz w:val="20"/>
                <w:szCs w:val="20"/>
                <w:lang w:val="sr-Cyrl-RS"/>
              </w:rPr>
              <w:t>19</w:t>
            </w:r>
            <w:r w:rsidRPr="004E1669">
              <w:rPr>
                <w:rFonts w:ascii="Times New Roman" w:hAnsi="Times New Roman"/>
                <w:sz w:val="20"/>
                <w:szCs w:val="20"/>
                <w:lang w:val="sr-Cyrl-RS"/>
              </w:rPr>
              <w:t>.3. Додела грантова</w:t>
            </w:r>
          </w:p>
        </w:tc>
        <w:tc>
          <w:tcPr>
            <w:tcW w:w="667" w:type="pct"/>
            <w:shd w:val="clear" w:color="auto" w:fill="auto"/>
          </w:tcPr>
          <w:p w14:paraId="7A86B8C4" w14:textId="07973C12" w:rsidR="008E1E48" w:rsidRPr="00521BC4" w:rsidRDefault="006F7572"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НИТРА</w:t>
            </w:r>
            <w:r w:rsidRPr="004E1669">
              <w:rPr>
                <w:rFonts w:ascii="Times New Roman" w:hAnsi="Times New Roman"/>
                <w:sz w:val="20"/>
                <w:szCs w:val="20"/>
                <w:lang w:val="sr-Cyrl-BA"/>
              </w:rPr>
              <w:t xml:space="preserve"> </w:t>
            </w:r>
          </w:p>
        </w:tc>
        <w:tc>
          <w:tcPr>
            <w:tcW w:w="638" w:type="pct"/>
            <w:shd w:val="clear" w:color="auto" w:fill="auto"/>
          </w:tcPr>
          <w:p w14:paraId="1D6B42A6" w14:textId="4FE84306" w:rsidR="008E1E48" w:rsidRPr="00E450FC" w:rsidRDefault="006F7572" w:rsidP="003C59C0">
            <w:pPr>
              <w:spacing w:after="120" w:line="240" w:lineRule="auto"/>
              <w:jc w:val="both"/>
              <w:rPr>
                <w:rFonts w:ascii="Times New Roman" w:hAnsi="Times New Roman"/>
                <w:color w:val="FF0000"/>
                <w:sz w:val="20"/>
                <w:szCs w:val="20"/>
              </w:rPr>
            </w:pPr>
            <w:r w:rsidRPr="004E1669">
              <w:rPr>
                <w:rFonts w:ascii="Times New Roman" w:hAnsi="Times New Roman"/>
                <w:sz w:val="20"/>
                <w:szCs w:val="20"/>
                <w:lang w:val="sr-Cyrl-BA"/>
              </w:rPr>
              <w:t>НАЛЕД</w:t>
            </w:r>
          </w:p>
        </w:tc>
        <w:tc>
          <w:tcPr>
            <w:tcW w:w="470" w:type="pct"/>
            <w:shd w:val="clear" w:color="auto" w:fill="auto"/>
          </w:tcPr>
          <w:p w14:paraId="36E88F21" w14:textId="07B61059" w:rsidR="008E1E48" w:rsidRPr="008E1E48" w:rsidRDefault="008E1E48" w:rsidP="003C59C0">
            <w:pPr>
              <w:spacing w:after="120" w:line="240" w:lineRule="auto"/>
              <w:jc w:val="both"/>
              <w:rPr>
                <w:rFonts w:ascii="Times New Roman" w:hAnsi="Times New Roman"/>
                <w:sz w:val="20"/>
                <w:szCs w:val="20"/>
                <w:lang w:val="sr-Latn-RS"/>
              </w:rPr>
            </w:pPr>
            <w:r w:rsidRPr="004E1669">
              <w:rPr>
                <w:rFonts w:ascii="Times New Roman" w:hAnsi="Times New Roman"/>
                <w:sz w:val="20"/>
                <w:szCs w:val="20"/>
              </w:rPr>
              <w:t xml:space="preserve">IV </w:t>
            </w:r>
            <w:r w:rsidRPr="004E1669">
              <w:rPr>
                <w:rFonts w:ascii="Times New Roman" w:hAnsi="Times New Roman"/>
                <w:sz w:val="20"/>
                <w:szCs w:val="20"/>
                <w:lang w:val="sr-Cyrl-RS"/>
              </w:rPr>
              <w:t xml:space="preserve">квартал </w:t>
            </w:r>
            <w:r w:rsidRPr="004E1669">
              <w:rPr>
                <w:rFonts w:ascii="Times New Roman" w:hAnsi="Times New Roman"/>
                <w:sz w:val="20"/>
                <w:szCs w:val="20"/>
              </w:rPr>
              <w:t>202</w:t>
            </w:r>
            <w:r>
              <w:rPr>
                <w:rFonts w:ascii="Times New Roman" w:hAnsi="Times New Roman"/>
                <w:sz w:val="20"/>
                <w:szCs w:val="20"/>
                <w:lang w:val="sr-Latn-RS"/>
              </w:rPr>
              <w:t>3</w:t>
            </w:r>
            <w:r>
              <w:rPr>
                <w:rFonts w:ascii="Times New Roman" w:hAnsi="Times New Roman"/>
                <w:sz w:val="20"/>
                <w:szCs w:val="20"/>
                <w:lang w:val="sr-Cyrl-RS"/>
              </w:rPr>
              <w:t>.</w:t>
            </w:r>
          </w:p>
        </w:tc>
        <w:tc>
          <w:tcPr>
            <w:tcW w:w="538" w:type="pct"/>
            <w:shd w:val="clear" w:color="auto" w:fill="auto"/>
          </w:tcPr>
          <w:p w14:paraId="12C7C101" w14:textId="13C20C85" w:rsidR="008E1E48" w:rsidRPr="0090392A" w:rsidRDefault="007D1A27"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Донаторска средства</w:t>
            </w:r>
          </w:p>
        </w:tc>
        <w:tc>
          <w:tcPr>
            <w:tcW w:w="536" w:type="pct"/>
            <w:shd w:val="clear" w:color="auto" w:fill="auto"/>
          </w:tcPr>
          <w:p w14:paraId="1443F8F1" w14:textId="2D9D1B48" w:rsidR="008E1E48" w:rsidRPr="0090392A" w:rsidRDefault="008E1E48" w:rsidP="003C59C0">
            <w:pPr>
              <w:spacing w:after="120" w:line="240" w:lineRule="auto"/>
              <w:jc w:val="both"/>
              <w:rPr>
                <w:rFonts w:ascii="Times New Roman" w:hAnsi="Times New Roman"/>
                <w:color w:val="FF0000"/>
                <w:sz w:val="20"/>
                <w:szCs w:val="20"/>
              </w:rPr>
            </w:pPr>
            <w:r w:rsidRPr="004E1669">
              <w:rPr>
                <w:rFonts w:ascii="Times New Roman" w:hAnsi="Times New Roman"/>
                <w:sz w:val="20"/>
                <w:szCs w:val="20"/>
                <w:lang w:val="sr-Cyrl-RS"/>
              </w:rPr>
              <w:t>-</w:t>
            </w:r>
          </w:p>
        </w:tc>
        <w:tc>
          <w:tcPr>
            <w:tcW w:w="469" w:type="pct"/>
            <w:shd w:val="clear" w:color="auto" w:fill="auto"/>
          </w:tcPr>
          <w:p w14:paraId="0EB1E429" w14:textId="74BA062D" w:rsidR="008E1E48" w:rsidRPr="008E1E48" w:rsidRDefault="008E1E48"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114.000</w:t>
            </w:r>
          </w:p>
        </w:tc>
        <w:tc>
          <w:tcPr>
            <w:tcW w:w="368" w:type="pct"/>
            <w:shd w:val="clear" w:color="auto" w:fill="auto"/>
          </w:tcPr>
          <w:p w14:paraId="598AAB9F" w14:textId="2A1681A2"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c>
          <w:tcPr>
            <w:tcW w:w="344" w:type="pct"/>
          </w:tcPr>
          <w:p w14:paraId="37E6CB7A" w14:textId="79815109" w:rsidR="008E1E48" w:rsidRPr="0010000D" w:rsidRDefault="008E1E48" w:rsidP="004072A4">
            <w:pPr>
              <w:spacing w:after="120" w:line="240" w:lineRule="auto"/>
              <w:jc w:val="right"/>
              <w:rPr>
                <w:rFonts w:ascii="Times New Roman" w:hAnsi="Times New Roman"/>
                <w:sz w:val="20"/>
                <w:szCs w:val="20"/>
                <w:lang w:val="sr-Cyrl-RS"/>
              </w:rPr>
            </w:pPr>
            <w:r w:rsidRPr="004E1669">
              <w:rPr>
                <w:rFonts w:ascii="Times New Roman" w:hAnsi="Times New Roman"/>
                <w:sz w:val="20"/>
                <w:szCs w:val="20"/>
                <w:lang w:val="sr-Cyrl-RS"/>
              </w:rPr>
              <w:t>-</w:t>
            </w:r>
          </w:p>
        </w:tc>
      </w:tr>
    </w:tbl>
    <w:p w14:paraId="5F870549" w14:textId="4B74921B" w:rsidR="007C3325" w:rsidRDefault="007C3325" w:rsidP="003C59C0">
      <w:pPr>
        <w:spacing w:after="120" w:line="240" w:lineRule="auto"/>
        <w:jc w:val="both"/>
        <w:rPr>
          <w:rFonts w:ascii="Times New Roman" w:hAnsi="Times New Roman"/>
          <w:sz w:val="16"/>
          <w:szCs w:val="16"/>
          <w:lang w:val="sr-Latn-RS"/>
        </w:rPr>
      </w:pPr>
    </w:p>
    <w:p w14:paraId="52160620" w14:textId="77777777" w:rsidR="008E1E48" w:rsidRPr="002802F2" w:rsidRDefault="008E1E48" w:rsidP="003C59C0">
      <w:pPr>
        <w:spacing w:after="120" w:line="240" w:lineRule="auto"/>
        <w:jc w:val="both"/>
        <w:rPr>
          <w:rFonts w:ascii="Times New Roman" w:hAnsi="Times New Roman"/>
          <w:sz w:val="16"/>
          <w:szCs w:val="16"/>
          <w:lang w:val="sr-Latn-RS"/>
        </w:rPr>
      </w:pPr>
    </w:p>
    <w:tbl>
      <w:tblPr>
        <w:tblW w:w="138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2"/>
        <w:gridCol w:w="1840"/>
        <w:gridCol w:w="1744"/>
        <w:gridCol w:w="2224"/>
        <w:gridCol w:w="2114"/>
        <w:gridCol w:w="1885"/>
      </w:tblGrid>
      <w:tr w:rsidR="00090AB9" w:rsidRPr="00CA6335" w14:paraId="68434980" w14:textId="77777777" w:rsidTr="00D11F98">
        <w:trPr>
          <w:trHeight w:val="356"/>
        </w:trPr>
        <w:tc>
          <w:tcPr>
            <w:tcW w:w="13809" w:type="dxa"/>
            <w:gridSpan w:val="6"/>
            <w:shd w:val="clear" w:color="auto" w:fill="C2D69B"/>
          </w:tcPr>
          <w:p w14:paraId="59E2AE3D" w14:textId="77777777" w:rsidR="00090AB9" w:rsidRPr="0010000D" w:rsidRDefault="0050691C" w:rsidP="003C59C0">
            <w:pPr>
              <w:spacing w:after="120" w:line="240" w:lineRule="auto"/>
              <w:jc w:val="both"/>
              <w:rPr>
                <w:rFonts w:ascii="Times New Roman" w:hAnsi="Times New Roman"/>
                <w:sz w:val="20"/>
                <w:szCs w:val="20"/>
                <w:lang w:val="sr-Cyrl-RS"/>
              </w:rPr>
            </w:pPr>
            <w:bookmarkStart w:id="6" w:name="_Hlk63165880"/>
            <w:r w:rsidRPr="0010000D">
              <w:rPr>
                <w:rFonts w:ascii="Times New Roman" w:hAnsi="Times New Roman"/>
                <w:sz w:val="20"/>
                <w:szCs w:val="20"/>
                <w:lang w:val="sr-Cyrl-RS"/>
              </w:rPr>
              <w:t xml:space="preserve">Посебни циљ </w:t>
            </w:r>
            <w:r w:rsidR="00090AB9" w:rsidRPr="0010000D">
              <w:rPr>
                <w:rFonts w:ascii="Times New Roman" w:hAnsi="Times New Roman"/>
                <w:sz w:val="20"/>
                <w:szCs w:val="20"/>
                <w:lang w:val="sr-Cyrl-RS"/>
              </w:rPr>
              <w:t>3: Образовање оријентисано ка иновативности и предузетништву</w:t>
            </w:r>
          </w:p>
        </w:tc>
      </w:tr>
      <w:tr w:rsidR="00090AB9" w:rsidRPr="00CA6335" w14:paraId="3CED177F" w14:textId="77777777" w:rsidTr="00D11F98">
        <w:trPr>
          <w:trHeight w:val="356"/>
        </w:trPr>
        <w:tc>
          <w:tcPr>
            <w:tcW w:w="13809" w:type="dxa"/>
            <w:gridSpan w:val="6"/>
            <w:shd w:val="clear" w:color="auto" w:fill="C2D69B"/>
            <w:vAlign w:val="center"/>
          </w:tcPr>
          <w:p w14:paraId="7867B08D" w14:textId="72A71EED" w:rsidR="00090AB9" w:rsidRPr="0010000D" w:rsidRDefault="00090AB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 xml:space="preserve">Институција одговорна за праћење и контролу реализације: </w:t>
            </w:r>
            <w:r w:rsidR="00194A25">
              <w:rPr>
                <w:rFonts w:ascii="Times New Roman" w:hAnsi="Times New Roman"/>
                <w:sz w:val="20"/>
                <w:szCs w:val="20"/>
                <w:lang w:val="sr-Cyrl-RS"/>
              </w:rPr>
              <w:t>НИТРА</w:t>
            </w:r>
          </w:p>
        </w:tc>
      </w:tr>
      <w:tr w:rsidR="00DD3AB1" w:rsidRPr="0010000D" w14:paraId="3C33574E" w14:textId="77777777" w:rsidTr="00D11F98">
        <w:trPr>
          <w:trHeight w:val="639"/>
        </w:trPr>
        <w:tc>
          <w:tcPr>
            <w:tcW w:w="4002" w:type="dxa"/>
            <w:shd w:val="clear" w:color="auto" w:fill="D9D9D9"/>
          </w:tcPr>
          <w:p w14:paraId="6EAB29CB"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посебног циља (показатељ исхода)</w:t>
            </w:r>
          </w:p>
        </w:tc>
        <w:tc>
          <w:tcPr>
            <w:tcW w:w="1840" w:type="dxa"/>
            <w:shd w:val="clear" w:color="auto" w:fill="D9D9D9"/>
          </w:tcPr>
          <w:p w14:paraId="376F359A" w14:textId="77777777" w:rsidR="00DD3AB1" w:rsidRPr="0010000D" w:rsidRDefault="0052252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Јединица</w:t>
            </w:r>
            <w:r w:rsidR="00DD3AB1" w:rsidRPr="0010000D">
              <w:rPr>
                <w:rFonts w:ascii="Times New Roman" w:hAnsi="Times New Roman"/>
                <w:sz w:val="20"/>
                <w:szCs w:val="20"/>
                <w:lang w:val="sr-Cyrl-RS"/>
              </w:rPr>
              <w:t xml:space="preserve"> мере</w:t>
            </w:r>
          </w:p>
          <w:p w14:paraId="40681B4E" w14:textId="77777777" w:rsidR="00DD3AB1" w:rsidRPr="0010000D" w:rsidRDefault="00DD3AB1" w:rsidP="003C59C0">
            <w:pPr>
              <w:spacing w:after="120" w:line="240" w:lineRule="auto"/>
              <w:jc w:val="both"/>
              <w:rPr>
                <w:rFonts w:ascii="Times New Roman" w:hAnsi="Times New Roman"/>
                <w:sz w:val="20"/>
                <w:szCs w:val="20"/>
                <w:lang w:val="sr-Cyrl-RS"/>
              </w:rPr>
            </w:pPr>
          </w:p>
        </w:tc>
        <w:tc>
          <w:tcPr>
            <w:tcW w:w="1744" w:type="dxa"/>
            <w:shd w:val="clear" w:color="auto" w:fill="D9D9D9"/>
          </w:tcPr>
          <w:p w14:paraId="74EC4850"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2224" w:type="dxa"/>
            <w:shd w:val="clear" w:color="auto" w:fill="D9D9D9"/>
          </w:tcPr>
          <w:p w14:paraId="279F221F"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2114" w:type="dxa"/>
            <w:shd w:val="clear" w:color="auto" w:fill="D9D9D9"/>
          </w:tcPr>
          <w:p w14:paraId="1EECB8E2"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885" w:type="dxa"/>
            <w:shd w:val="clear" w:color="auto" w:fill="D9D9D9"/>
          </w:tcPr>
          <w:p w14:paraId="7A7D83B9" w14:textId="15FA325E"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sidR="00521BC4">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D3AB1" w:rsidRPr="0010000D" w14:paraId="1A2D121A" w14:textId="77777777" w:rsidTr="00D11F98">
        <w:trPr>
          <w:trHeight w:val="282"/>
        </w:trPr>
        <w:tc>
          <w:tcPr>
            <w:tcW w:w="4002" w:type="dxa"/>
            <w:shd w:val="clear" w:color="auto" w:fill="auto"/>
          </w:tcPr>
          <w:p w14:paraId="18A911FF" w14:textId="77777777"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новоостварених пројектних партнерстава између привредног и академског сектора</w:t>
            </w:r>
          </w:p>
        </w:tc>
        <w:tc>
          <w:tcPr>
            <w:tcW w:w="1840" w:type="dxa"/>
            <w:shd w:val="clear" w:color="auto" w:fill="auto"/>
          </w:tcPr>
          <w:p w14:paraId="29242221" w14:textId="77777777"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auto"/>
          </w:tcPr>
          <w:p w14:paraId="6A3E1232" w14:textId="737F8DD3" w:rsidR="00DD3AB1" w:rsidRPr="0010000D"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2224" w:type="dxa"/>
            <w:shd w:val="clear" w:color="auto" w:fill="auto"/>
          </w:tcPr>
          <w:p w14:paraId="6A4CE992" w14:textId="77777777" w:rsidR="00DD3AB1" w:rsidRPr="00EA5C4A" w:rsidRDefault="00DD3AB1" w:rsidP="003C59C0">
            <w:pPr>
              <w:shd w:val="clear" w:color="auto" w:fill="FFFFFF"/>
              <w:spacing w:after="120" w:line="240" w:lineRule="auto"/>
              <w:jc w:val="both"/>
              <w:rPr>
                <w:rFonts w:ascii="Times New Roman" w:hAnsi="Times New Roman"/>
                <w:sz w:val="20"/>
                <w:szCs w:val="20"/>
                <w:lang w:val="sr-Latn-RS"/>
              </w:rPr>
            </w:pPr>
            <w:r w:rsidRPr="00EA5C4A">
              <w:rPr>
                <w:rFonts w:ascii="Times New Roman" w:hAnsi="Times New Roman"/>
                <w:sz w:val="20"/>
                <w:szCs w:val="20"/>
                <w:lang w:val="sr-Latn-RS"/>
              </w:rPr>
              <w:t>36</w:t>
            </w:r>
          </w:p>
        </w:tc>
        <w:tc>
          <w:tcPr>
            <w:tcW w:w="2114" w:type="dxa"/>
            <w:shd w:val="clear" w:color="auto" w:fill="auto"/>
          </w:tcPr>
          <w:p w14:paraId="23A964FA" w14:textId="7C145501" w:rsidR="00DD3AB1" w:rsidRPr="00EA5C4A" w:rsidRDefault="00DD3AB1"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20</w:t>
            </w:r>
            <w:r w:rsidR="00566C3F" w:rsidRPr="00EA5C4A">
              <w:rPr>
                <w:rFonts w:ascii="Times New Roman" w:hAnsi="Times New Roman"/>
                <w:sz w:val="20"/>
                <w:szCs w:val="20"/>
                <w:lang w:val="sr-Cyrl-RS"/>
              </w:rPr>
              <w:t>2</w:t>
            </w:r>
            <w:r w:rsidR="007547E4" w:rsidRPr="00EA5C4A">
              <w:rPr>
                <w:rFonts w:ascii="Times New Roman" w:hAnsi="Times New Roman"/>
                <w:sz w:val="20"/>
                <w:szCs w:val="20"/>
                <w:lang w:val="sr-Latn-RS"/>
              </w:rPr>
              <w:t>1</w:t>
            </w:r>
            <w:r w:rsidR="0093181E" w:rsidRPr="00EA5C4A">
              <w:rPr>
                <w:rFonts w:ascii="Times New Roman" w:hAnsi="Times New Roman"/>
                <w:sz w:val="20"/>
                <w:szCs w:val="20"/>
                <w:lang w:val="sr-Cyrl-RS"/>
              </w:rPr>
              <w:t>.</w:t>
            </w:r>
          </w:p>
        </w:tc>
        <w:tc>
          <w:tcPr>
            <w:tcW w:w="1885" w:type="dxa"/>
            <w:shd w:val="clear" w:color="auto" w:fill="auto"/>
          </w:tcPr>
          <w:p w14:paraId="3493839E" w14:textId="77777777" w:rsidR="00DD3AB1" w:rsidRPr="00EA5C4A" w:rsidRDefault="00E503D7" w:rsidP="003C59C0">
            <w:pPr>
              <w:shd w:val="clear" w:color="auto" w:fill="FFFFFF"/>
              <w:spacing w:after="120" w:line="240" w:lineRule="auto"/>
              <w:jc w:val="both"/>
              <w:rPr>
                <w:rFonts w:ascii="Times New Roman" w:hAnsi="Times New Roman"/>
                <w:sz w:val="20"/>
                <w:szCs w:val="20"/>
              </w:rPr>
            </w:pPr>
            <w:r w:rsidRPr="00EA5C4A">
              <w:rPr>
                <w:rFonts w:ascii="Times New Roman" w:hAnsi="Times New Roman"/>
                <w:sz w:val="20"/>
                <w:szCs w:val="20"/>
                <w:lang w:val="sr-Cyrl-RS"/>
              </w:rPr>
              <w:t>7</w:t>
            </w:r>
            <w:r w:rsidR="00DD3AB1" w:rsidRPr="00EA5C4A">
              <w:rPr>
                <w:rFonts w:ascii="Times New Roman" w:hAnsi="Times New Roman"/>
                <w:sz w:val="20"/>
                <w:szCs w:val="20"/>
              </w:rPr>
              <w:t>0</w:t>
            </w:r>
          </w:p>
        </w:tc>
      </w:tr>
      <w:tr w:rsidR="00CE5CD3" w:rsidRPr="0010000D" w14:paraId="1E34A3BB" w14:textId="77777777" w:rsidTr="00D11F98">
        <w:trPr>
          <w:trHeight w:val="282"/>
        </w:trPr>
        <w:tc>
          <w:tcPr>
            <w:tcW w:w="4002" w:type="dxa"/>
            <w:shd w:val="clear" w:color="auto" w:fill="auto"/>
          </w:tcPr>
          <w:p w14:paraId="715CB568" w14:textId="77777777" w:rsidR="00CE5CD3" w:rsidRPr="0010000D" w:rsidRDefault="00CE5CD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основаних привредних субјеката чији</w:t>
            </w:r>
            <w:r w:rsidR="00FF4274" w:rsidRPr="0010000D">
              <w:rPr>
                <w:rFonts w:ascii="Times New Roman" w:hAnsi="Times New Roman"/>
                <w:sz w:val="20"/>
                <w:szCs w:val="20"/>
                <w:lang w:val="sr-Cyrl-RS"/>
              </w:rPr>
              <w:t xml:space="preserve"> </w:t>
            </w:r>
            <w:r w:rsidRPr="0010000D">
              <w:rPr>
                <w:rFonts w:ascii="Times New Roman" w:hAnsi="Times New Roman"/>
                <w:sz w:val="20"/>
                <w:szCs w:val="20"/>
                <w:lang w:val="sr-Cyrl-RS"/>
              </w:rPr>
              <w:t>су оснивачи/власници млади</w:t>
            </w:r>
            <w:r w:rsidR="00F0239C" w:rsidRPr="00910C51">
              <w:rPr>
                <w:rStyle w:val="FootnoteReference"/>
                <w:rFonts w:ascii="Times New Roman" w:hAnsi="Times New Roman"/>
                <w:sz w:val="20"/>
                <w:szCs w:val="20"/>
                <w:lang w:val="ru-RU"/>
              </w:rPr>
              <w:t xml:space="preserve"> </w:t>
            </w:r>
            <w:r w:rsidR="00F0239C" w:rsidRPr="007547E4">
              <w:rPr>
                <w:rFonts w:ascii="Times New Roman" w:hAnsi="Times New Roman"/>
                <w:sz w:val="20"/>
                <w:lang w:val="sr-Cyrl-RS"/>
              </w:rPr>
              <w:t>до 30 година старости</w:t>
            </w:r>
          </w:p>
        </w:tc>
        <w:tc>
          <w:tcPr>
            <w:tcW w:w="1840" w:type="dxa"/>
            <w:shd w:val="clear" w:color="auto" w:fill="auto"/>
          </w:tcPr>
          <w:p w14:paraId="0CA85557" w14:textId="77777777" w:rsidR="00CE5CD3" w:rsidRPr="0010000D" w:rsidRDefault="00CE5CD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w:t>
            </w:r>
          </w:p>
        </w:tc>
        <w:tc>
          <w:tcPr>
            <w:tcW w:w="1744" w:type="dxa"/>
            <w:shd w:val="clear" w:color="auto" w:fill="auto"/>
          </w:tcPr>
          <w:p w14:paraId="30DE9624" w14:textId="77777777" w:rsidR="00CE5CD3" w:rsidRPr="0010000D" w:rsidRDefault="00F0239C"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АПР</w:t>
            </w:r>
          </w:p>
        </w:tc>
        <w:tc>
          <w:tcPr>
            <w:tcW w:w="2224" w:type="dxa"/>
            <w:shd w:val="clear" w:color="auto" w:fill="auto"/>
          </w:tcPr>
          <w:p w14:paraId="6632AB02" w14:textId="77777777" w:rsidR="00CE5CD3" w:rsidRPr="00A21658" w:rsidRDefault="00CE5CD3" w:rsidP="003C59C0">
            <w:pPr>
              <w:shd w:val="clear" w:color="auto" w:fill="FFFFFF"/>
              <w:spacing w:after="120" w:line="240" w:lineRule="auto"/>
              <w:jc w:val="both"/>
              <w:rPr>
                <w:rFonts w:ascii="Times New Roman" w:hAnsi="Times New Roman"/>
                <w:sz w:val="20"/>
                <w:szCs w:val="20"/>
                <w:lang w:val="sr-Cyrl-RS"/>
              </w:rPr>
            </w:pPr>
            <w:r w:rsidRPr="00A21658">
              <w:rPr>
                <w:rFonts w:ascii="Times New Roman" w:hAnsi="Times New Roman"/>
                <w:sz w:val="20"/>
                <w:szCs w:val="20"/>
                <w:lang w:val="sr-Cyrl-RS"/>
              </w:rPr>
              <w:t>9.000</w:t>
            </w:r>
          </w:p>
        </w:tc>
        <w:tc>
          <w:tcPr>
            <w:tcW w:w="2114" w:type="dxa"/>
            <w:shd w:val="clear" w:color="auto" w:fill="auto"/>
          </w:tcPr>
          <w:p w14:paraId="40D753F4" w14:textId="235E7313" w:rsidR="00CE5CD3" w:rsidRPr="00A21658" w:rsidRDefault="00CE5CD3" w:rsidP="003C59C0">
            <w:pPr>
              <w:shd w:val="clear" w:color="auto" w:fill="FFFFFF"/>
              <w:spacing w:after="120" w:line="240" w:lineRule="auto"/>
              <w:jc w:val="both"/>
              <w:rPr>
                <w:rFonts w:ascii="Times New Roman" w:hAnsi="Times New Roman"/>
                <w:sz w:val="20"/>
                <w:szCs w:val="20"/>
                <w:lang w:val="sr-Cyrl-RS"/>
              </w:rPr>
            </w:pPr>
            <w:r w:rsidRPr="00A21658">
              <w:rPr>
                <w:rFonts w:ascii="Times New Roman" w:hAnsi="Times New Roman"/>
                <w:sz w:val="20"/>
                <w:szCs w:val="20"/>
                <w:lang w:val="sr-Cyrl-RS"/>
              </w:rPr>
              <w:t>202</w:t>
            </w:r>
            <w:r w:rsidR="007547E4" w:rsidRPr="00A21658">
              <w:rPr>
                <w:rFonts w:ascii="Times New Roman" w:hAnsi="Times New Roman"/>
                <w:sz w:val="20"/>
                <w:szCs w:val="20"/>
                <w:lang w:val="sr-Latn-RS"/>
              </w:rPr>
              <w:t>1</w:t>
            </w:r>
            <w:r w:rsidR="0093181E" w:rsidRPr="00A21658">
              <w:rPr>
                <w:rFonts w:ascii="Times New Roman" w:hAnsi="Times New Roman"/>
                <w:sz w:val="20"/>
                <w:szCs w:val="20"/>
                <w:lang w:val="sr-Cyrl-RS"/>
              </w:rPr>
              <w:t>.</w:t>
            </w:r>
          </w:p>
        </w:tc>
        <w:tc>
          <w:tcPr>
            <w:tcW w:w="1885" w:type="dxa"/>
            <w:shd w:val="clear" w:color="auto" w:fill="auto"/>
          </w:tcPr>
          <w:p w14:paraId="1FBC8485" w14:textId="77777777" w:rsidR="00CE5CD3" w:rsidRPr="00A21658" w:rsidRDefault="00CE5CD3" w:rsidP="003C59C0">
            <w:pPr>
              <w:shd w:val="clear" w:color="auto" w:fill="FFFFFF"/>
              <w:spacing w:after="120" w:line="240" w:lineRule="auto"/>
              <w:jc w:val="both"/>
              <w:rPr>
                <w:rFonts w:ascii="Times New Roman" w:hAnsi="Times New Roman"/>
                <w:sz w:val="20"/>
                <w:szCs w:val="20"/>
                <w:lang w:val="sr-Cyrl-RS"/>
              </w:rPr>
            </w:pPr>
            <w:r w:rsidRPr="00A21658">
              <w:rPr>
                <w:rFonts w:ascii="Times New Roman" w:hAnsi="Times New Roman"/>
                <w:sz w:val="20"/>
                <w:szCs w:val="20"/>
                <w:lang w:val="sr-Cyrl-RS"/>
              </w:rPr>
              <w:t>10.000</w:t>
            </w:r>
          </w:p>
        </w:tc>
      </w:tr>
      <w:tr w:rsidR="00AF4521" w:rsidRPr="0010000D" w14:paraId="005DBFC2" w14:textId="77777777" w:rsidTr="00D11F98">
        <w:trPr>
          <w:trHeight w:val="282"/>
        </w:trPr>
        <w:tc>
          <w:tcPr>
            <w:tcW w:w="4002" w:type="dxa"/>
            <w:shd w:val="clear" w:color="auto" w:fill="auto"/>
          </w:tcPr>
          <w:p w14:paraId="647A065D" w14:textId="77777777" w:rsidR="00AF4521" w:rsidRPr="0010000D" w:rsidRDefault="00AF452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w:t>
            </w:r>
            <w:r w:rsidR="00C86CB5" w:rsidRPr="0010000D">
              <w:rPr>
                <w:rFonts w:ascii="Times New Roman" w:hAnsi="Times New Roman"/>
                <w:sz w:val="20"/>
                <w:szCs w:val="20"/>
                <w:lang w:val="sr-Cyrl-RS"/>
              </w:rPr>
              <w:t>чешће</w:t>
            </w:r>
            <w:r w:rsidRPr="0010000D">
              <w:rPr>
                <w:rFonts w:ascii="Times New Roman" w:hAnsi="Times New Roman"/>
                <w:sz w:val="20"/>
                <w:szCs w:val="20"/>
                <w:lang w:val="sr-Cyrl-RS"/>
              </w:rPr>
              <w:t xml:space="preserve"> патената и техничких решења у</w:t>
            </w:r>
            <w:r w:rsidR="00CD59B0" w:rsidRPr="0010000D">
              <w:rPr>
                <w:rFonts w:ascii="Times New Roman" w:hAnsi="Times New Roman"/>
                <w:sz w:val="20"/>
                <w:szCs w:val="20"/>
                <w:lang w:val="sr-Cyrl-RS"/>
              </w:rPr>
              <w:t xml:space="preserve"> укупним научним резултатима</w:t>
            </w:r>
          </w:p>
        </w:tc>
        <w:tc>
          <w:tcPr>
            <w:tcW w:w="1840" w:type="dxa"/>
            <w:shd w:val="clear" w:color="auto" w:fill="auto"/>
          </w:tcPr>
          <w:p w14:paraId="3852F7ED" w14:textId="77777777" w:rsidR="00AF4521" w:rsidRPr="0010000D" w:rsidRDefault="00AF452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44" w:type="dxa"/>
            <w:shd w:val="clear" w:color="auto" w:fill="auto"/>
          </w:tcPr>
          <w:p w14:paraId="61FE0647" w14:textId="630E3C1D" w:rsidR="00AF4521" w:rsidRPr="0010000D"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r w:rsidR="00AF4521" w:rsidRPr="0010000D">
              <w:rPr>
                <w:rFonts w:ascii="Times New Roman" w:hAnsi="Times New Roman"/>
                <w:sz w:val="20"/>
                <w:szCs w:val="20"/>
                <w:lang w:val="sr-Cyrl-RS"/>
              </w:rPr>
              <w:t xml:space="preserve"> (Извештај о стању у науци)</w:t>
            </w:r>
          </w:p>
        </w:tc>
        <w:tc>
          <w:tcPr>
            <w:tcW w:w="2224" w:type="dxa"/>
            <w:shd w:val="clear" w:color="auto" w:fill="auto"/>
          </w:tcPr>
          <w:p w14:paraId="6943C10F" w14:textId="6ACCFFAC" w:rsidR="00AF4521" w:rsidRPr="00DE4871" w:rsidRDefault="00DE4871" w:rsidP="003C59C0">
            <w:pPr>
              <w:shd w:val="clear" w:color="auto" w:fill="FFFFFF"/>
              <w:spacing w:after="120" w:line="240" w:lineRule="auto"/>
              <w:jc w:val="both"/>
              <w:rPr>
                <w:rFonts w:ascii="Times New Roman" w:hAnsi="Times New Roman"/>
                <w:color w:val="FF0000"/>
                <w:sz w:val="20"/>
                <w:szCs w:val="20"/>
                <w:lang w:val="sr-Latn-RS"/>
              </w:rPr>
            </w:pPr>
            <w:r w:rsidRPr="00DE4871">
              <w:rPr>
                <w:rFonts w:ascii="Times New Roman" w:hAnsi="Times New Roman"/>
                <w:sz w:val="20"/>
                <w:szCs w:val="20"/>
                <w:lang w:val="sr-Latn-RS"/>
              </w:rPr>
              <w:t>1,5</w:t>
            </w:r>
          </w:p>
        </w:tc>
        <w:tc>
          <w:tcPr>
            <w:tcW w:w="2114" w:type="dxa"/>
            <w:shd w:val="clear" w:color="auto" w:fill="auto"/>
          </w:tcPr>
          <w:p w14:paraId="67525289" w14:textId="4BD0F915" w:rsidR="00AF4521" w:rsidRPr="00DE4871" w:rsidRDefault="00AF4521" w:rsidP="003C59C0">
            <w:pPr>
              <w:shd w:val="clear" w:color="auto" w:fill="FFFFFF"/>
              <w:spacing w:after="120" w:line="240" w:lineRule="auto"/>
              <w:jc w:val="both"/>
              <w:rPr>
                <w:rFonts w:ascii="Times New Roman" w:hAnsi="Times New Roman"/>
                <w:sz w:val="20"/>
                <w:szCs w:val="20"/>
                <w:lang w:val="sr-Cyrl-RS"/>
              </w:rPr>
            </w:pPr>
            <w:r w:rsidRPr="00DE4871">
              <w:rPr>
                <w:rFonts w:ascii="Times New Roman" w:hAnsi="Times New Roman"/>
                <w:sz w:val="20"/>
                <w:szCs w:val="20"/>
                <w:lang w:val="sr-Cyrl-RS"/>
              </w:rPr>
              <w:t>20</w:t>
            </w:r>
            <w:r w:rsidR="007547E4" w:rsidRPr="00DE4871">
              <w:rPr>
                <w:rFonts w:ascii="Times New Roman" w:hAnsi="Times New Roman"/>
                <w:sz w:val="20"/>
                <w:szCs w:val="20"/>
                <w:lang w:val="sr-Latn-RS"/>
              </w:rPr>
              <w:t>21</w:t>
            </w:r>
            <w:r w:rsidR="0093181E" w:rsidRPr="00DE4871">
              <w:rPr>
                <w:rFonts w:ascii="Times New Roman" w:hAnsi="Times New Roman"/>
                <w:sz w:val="20"/>
                <w:szCs w:val="20"/>
                <w:lang w:val="sr-Cyrl-RS"/>
              </w:rPr>
              <w:t>.</w:t>
            </w:r>
          </w:p>
        </w:tc>
        <w:tc>
          <w:tcPr>
            <w:tcW w:w="1885" w:type="dxa"/>
            <w:shd w:val="clear" w:color="auto" w:fill="auto"/>
          </w:tcPr>
          <w:p w14:paraId="5C3535CC" w14:textId="55795AB3" w:rsidR="00AF4521" w:rsidRPr="00DE4871" w:rsidRDefault="00DE4871" w:rsidP="003C59C0">
            <w:pPr>
              <w:shd w:val="clear" w:color="auto" w:fill="FFFFFF"/>
              <w:spacing w:after="120" w:line="240" w:lineRule="auto"/>
              <w:jc w:val="both"/>
              <w:rPr>
                <w:rFonts w:ascii="Times New Roman" w:hAnsi="Times New Roman"/>
                <w:sz w:val="20"/>
                <w:szCs w:val="20"/>
              </w:rPr>
            </w:pPr>
            <w:r w:rsidRPr="00DE4871">
              <w:rPr>
                <w:rFonts w:ascii="Times New Roman" w:hAnsi="Times New Roman"/>
                <w:sz w:val="20"/>
                <w:szCs w:val="20"/>
              </w:rPr>
              <w:t>3</w:t>
            </w:r>
          </w:p>
        </w:tc>
      </w:tr>
      <w:bookmarkEnd w:id="6"/>
    </w:tbl>
    <w:p w14:paraId="2792377D" w14:textId="5777E332" w:rsidR="00090AB9" w:rsidRDefault="00090AB9" w:rsidP="003C59C0">
      <w:pPr>
        <w:spacing w:after="120" w:line="240" w:lineRule="auto"/>
        <w:jc w:val="both"/>
        <w:rPr>
          <w:rFonts w:ascii="Times New Roman" w:hAnsi="Times New Roman"/>
          <w:sz w:val="16"/>
          <w:szCs w:val="16"/>
          <w:lang w:val="sr-Cyrl-RS"/>
        </w:rPr>
      </w:pPr>
    </w:p>
    <w:p w14:paraId="2D53D992" w14:textId="3D378ABD" w:rsidR="007547E4" w:rsidRPr="007547E4" w:rsidRDefault="007547E4" w:rsidP="003C59C0">
      <w:pPr>
        <w:spacing w:after="120" w:line="240" w:lineRule="auto"/>
        <w:jc w:val="both"/>
        <w:rPr>
          <w:rFonts w:ascii="Times New Roman" w:hAnsi="Times New Roman"/>
          <w:sz w:val="20"/>
          <w:szCs w:val="16"/>
          <w:lang w:val="sr-Cyrl-RS"/>
        </w:rPr>
      </w:pPr>
    </w:p>
    <w:p w14:paraId="16D23F4B" w14:textId="3BBCC647" w:rsidR="007547E4" w:rsidRDefault="007547E4"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1244"/>
        <w:gridCol w:w="1198"/>
        <w:gridCol w:w="697"/>
        <w:gridCol w:w="697"/>
        <w:gridCol w:w="1085"/>
        <w:gridCol w:w="2071"/>
        <w:gridCol w:w="2071"/>
        <w:gridCol w:w="1770"/>
      </w:tblGrid>
      <w:tr w:rsidR="00637D44" w:rsidRPr="00CA6335" w14:paraId="7B53A0F9" w14:textId="77777777" w:rsidTr="00A6765B">
        <w:trPr>
          <w:trHeight w:val="142"/>
        </w:trPr>
        <w:tc>
          <w:tcPr>
            <w:tcW w:w="13877" w:type="dxa"/>
            <w:gridSpan w:val="9"/>
            <w:tcBorders>
              <w:top w:val="single" w:sz="4" w:space="0" w:color="auto"/>
              <w:left w:val="single" w:sz="4" w:space="0" w:color="auto"/>
              <w:right w:val="single" w:sz="4" w:space="0" w:color="auto"/>
            </w:tcBorders>
            <w:shd w:val="clear" w:color="auto" w:fill="F7CAAC" w:themeFill="accent2" w:themeFillTint="66"/>
          </w:tcPr>
          <w:p w14:paraId="0005D89D" w14:textId="4255C759" w:rsidR="00637D44" w:rsidRPr="00697D33" w:rsidRDefault="00637D44" w:rsidP="003C59C0">
            <w:pPr>
              <w:spacing w:after="120" w:line="240" w:lineRule="auto"/>
              <w:jc w:val="both"/>
              <w:rPr>
                <w:rFonts w:ascii="Times New Roman" w:hAnsi="Times New Roman"/>
                <w:sz w:val="20"/>
                <w:szCs w:val="20"/>
                <w:lang w:val="sr-Latn-RS"/>
              </w:rPr>
            </w:pPr>
            <w:r w:rsidRPr="00637D44">
              <w:rPr>
                <w:rFonts w:ascii="Times New Roman" w:hAnsi="Times New Roman"/>
                <w:sz w:val="20"/>
                <w:szCs w:val="20"/>
                <w:lang w:val="sr-Cyrl-RS"/>
              </w:rPr>
              <w:t xml:space="preserve">Мера 3.1: Обуке за истраживаче које имају за циљ јачање сарадње истраживача на тржишту у оквиру програма </w:t>
            </w:r>
            <w:r>
              <w:rPr>
                <w:rFonts w:ascii="Times New Roman" w:hAnsi="Times New Roman"/>
                <w:sz w:val="20"/>
                <w:szCs w:val="20"/>
                <w:lang w:val="sr-Cyrl-RS"/>
              </w:rPr>
              <w:t>т</w:t>
            </w:r>
            <w:r w:rsidRPr="00637D44">
              <w:rPr>
                <w:rFonts w:ascii="Times New Roman" w:hAnsi="Times New Roman"/>
                <w:sz w:val="20"/>
                <w:szCs w:val="20"/>
                <w:lang w:val="sr-Cyrl-RS"/>
              </w:rPr>
              <w:t>рансформације института</w:t>
            </w:r>
          </w:p>
        </w:tc>
      </w:tr>
      <w:tr w:rsidR="00637D44" w:rsidRPr="00CA6335" w14:paraId="67B6B040" w14:textId="77777777" w:rsidTr="00A6765B">
        <w:trPr>
          <w:trHeight w:val="253"/>
        </w:trPr>
        <w:tc>
          <w:tcPr>
            <w:tcW w:w="13877"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2537B86" w14:textId="77777777" w:rsidR="00637D44" w:rsidRPr="0010000D" w:rsidRDefault="00637D44" w:rsidP="003C59C0">
            <w:pPr>
              <w:spacing w:after="120" w:line="240" w:lineRule="auto"/>
              <w:jc w:val="both"/>
              <w:rPr>
                <w:rFonts w:ascii="Times New Roman" w:hAnsi="Times New Roman"/>
                <w:sz w:val="20"/>
                <w:szCs w:val="20"/>
                <w:lang w:val="sr-Cyrl-RS"/>
              </w:rPr>
            </w:pPr>
            <w:r w:rsidRPr="004E1669">
              <w:rPr>
                <w:rFonts w:ascii="Times New Roman" w:hAnsi="Times New Roman"/>
                <w:sz w:val="20"/>
                <w:szCs w:val="20"/>
                <w:lang w:val="sr-Cyrl-RS"/>
              </w:rPr>
              <w:t>Орган oдговоран за спровођење (коорд</w:t>
            </w:r>
            <w:r>
              <w:rPr>
                <w:rFonts w:ascii="Times New Roman" w:hAnsi="Times New Roman"/>
                <w:sz w:val="20"/>
                <w:szCs w:val="20"/>
                <w:lang w:val="sr-Cyrl-RS"/>
              </w:rPr>
              <w:t>инисање спровођења) мере: НИТРА</w:t>
            </w:r>
          </w:p>
        </w:tc>
      </w:tr>
      <w:tr w:rsidR="00637D44" w:rsidRPr="0010000D" w14:paraId="50F389E4" w14:textId="77777777" w:rsidTr="00A6765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9468A8" w14:textId="77777777" w:rsidR="00637D44" w:rsidRPr="00D1012C"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66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67FD3F7" w14:textId="707D2ABB"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002F4F9C" w:rsidRPr="0010000D">
              <w:rPr>
                <w:rFonts w:ascii="Times New Roman" w:hAnsi="Times New Roman"/>
                <w:sz w:val="20"/>
                <w:szCs w:val="20"/>
                <w:lang w:val="sr-Cyrl-RS"/>
              </w:rPr>
              <w:t>Информативно-едукативна</w:t>
            </w:r>
          </w:p>
        </w:tc>
      </w:tr>
      <w:tr w:rsidR="00637D44" w:rsidRPr="0010000D" w14:paraId="310120D9" w14:textId="77777777" w:rsidTr="00A6765B">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9FDBD88"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66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65CCBBF" w14:textId="77777777" w:rsidR="00637D44" w:rsidRPr="0010000D" w:rsidRDefault="00637D44"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637D44" w:rsidRPr="0010000D" w14:paraId="305DEEB6" w14:textId="77777777" w:rsidTr="00A6765B">
        <w:trPr>
          <w:trHeight w:val="808"/>
        </w:trPr>
        <w:tc>
          <w:tcPr>
            <w:tcW w:w="0" w:type="auto"/>
            <w:tcBorders>
              <w:top w:val="single" w:sz="4" w:space="0" w:color="auto"/>
              <w:right w:val="single" w:sz="4" w:space="0" w:color="auto"/>
            </w:tcBorders>
            <w:shd w:val="clear" w:color="auto" w:fill="D9D9D9"/>
          </w:tcPr>
          <w:p w14:paraId="13560318"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65C17686"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9ECE578"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02C10ED"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5920FE4"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5F7875B8"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B48F028"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831FFFB"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770" w:type="dxa"/>
            <w:tcBorders>
              <w:top w:val="single" w:sz="4" w:space="0" w:color="auto"/>
              <w:left w:val="single" w:sz="4" w:space="0" w:color="auto"/>
              <w:right w:val="single" w:sz="4" w:space="0" w:color="auto"/>
            </w:tcBorders>
            <w:shd w:val="clear" w:color="auto" w:fill="D9D9D9" w:themeFill="background1" w:themeFillShade="D9"/>
          </w:tcPr>
          <w:p w14:paraId="213604AC"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637D44" w:rsidRPr="0010000D" w14:paraId="79DABA1E" w14:textId="77777777" w:rsidTr="00A6765B">
        <w:trPr>
          <w:trHeight w:val="256"/>
        </w:trPr>
        <w:tc>
          <w:tcPr>
            <w:tcW w:w="0" w:type="auto"/>
            <w:tcBorders>
              <w:top w:val="single" w:sz="4" w:space="0" w:color="auto"/>
              <w:bottom w:val="single" w:sz="4" w:space="0" w:color="auto"/>
              <w:right w:val="single" w:sz="4" w:space="0" w:color="auto"/>
            </w:tcBorders>
            <w:shd w:val="clear" w:color="auto" w:fill="FFFFFF"/>
          </w:tcPr>
          <w:p w14:paraId="1E9B86C0" w14:textId="33EA6030"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lastRenderedPageBreak/>
              <w:t>Број истраживача који су прошли обуке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8D23EE" w14:textId="5531E81F"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A8336E" w14:textId="4724154F"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3C9F839" w14:textId="2E1353DD" w:rsidR="00637D44" w:rsidRPr="0001550F" w:rsidRDefault="0001550F"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4486E3" w14:textId="77777777"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F786C3" w14:textId="72410EC4" w:rsidR="00637D44" w:rsidRPr="00230F3A" w:rsidRDefault="00230F3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F9A795" w14:textId="6F6446CA" w:rsidR="00637D44" w:rsidRPr="00EA5C4A" w:rsidRDefault="00230F3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50</w:t>
            </w:r>
          </w:p>
        </w:tc>
        <w:tc>
          <w:tcPr>
            <w:tcW w:w="1770" w:type="dxa"/>
            <w:tcBorders>
              <w:top w:val="single" w:sz="4" w:space="0" w:color="auto"/>
              <w:left w:val="single" w:sz="4" w:space="0" w:color="auto"/>
              <w:bottom w:val="single" w:sz="4" w:space="0" w:color="auto"/>
              <w:right w:val="single" w:sz="4" w:space="0" w:color="auto"/>
            </w:tcBorders>
            <w:shd w:val="clear" w:color="auto" w:fill="FFFFFF"/>
          </w:tcPr>
          <w:p w14:paraId="039EB036" w14:textId="1985E114" w:rsidR="00637D44" w:rsidRPr="00EA5C4A" w:rsidRDefault="00230F3A"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50</w:t>
            </w:r>
          </w:p>
        </w:tc>
      </w:tr>
      <w:tr w:rsidR="00637D44" w:rsidRPr="0010000D" w14:paraId="1FDFB53A" w14:textId="77777777" w:rsidTr="00A6765B">
        <w:trPr>
          <w:trHeight w:val="256"/>
        </w:trPr>
        <w:tc>
          <w:tcPr>
            <w:tcW w:w="0" w:type="auto"/>
            <w:tcBorders>
              <w:top w:val="single" w:sz="4" w:space="0" w:color="auto"/>
              <w:bottom w:val="single" w:sz="4" w:space="0" w:color="auto"/>
              <w:right w:val="single" w:sz="4" w:space="0" w:color="auto"/>
            </w:tcBorders>
            <w:shd w:val="clear" w:color="auto" w:fill="FFFFFF"/>
          </w:tcPr>
          <w:p w14:paraId="3CCB8CDA" w14:textId="507DE1B3"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Број института који су прошли обуке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E767C7" w14:textId="1733F028"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3851C4E" w14:textId="5F9BEF07"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149B9C1A" w14:textId="36851F0D" w:rsidR="00637D44" w:rsidRPr="0001550F" w:rsidRDefault="0001550F"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C05B07" w14:textId="101E636D" w:rsidR="00637D44" w:rsidRPr="00EA5C4A" w:rsidRDefault="00637D44" w:rsidP="003C59C0">
            <w:pPr>
              <w:shd w:val="clear" w:color="auto" w:fill="FFFFFF"/>
              <w:spacing w:after="120" w:line="240" w:lineRule="auto"/>
              <w:jc w:val="both"/>
              <w:rPr>
                <w:rFonts w:ascii="Times New Roman" w:hAnsi="Times New Roman"/>
                <w:sz w:val="20"/>
                <w:szCs w:val="20"/>
                <w:lang w:val="sr-Cyrl-RS"/>
              </w:rPr>
            </w:pPr>
            <w:r w:rsidRPr="00EA5C4A">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70DD41" w14:textId="33383F35" w:rsidR="00637D44" w:rsidRPr="00D455DF" w:rsidRDefault="00D455D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18</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E4EBEB" w14:textId="4694DE94" w:rsidR="00637D44" w:rsidRPr="00D455DF" w:rsidRDefault="00D455D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20</w:t>
            </w:r>
          </w:p>
        </w:tc>
        <w:tc>
          <w:tcPr>
            <w:tcW w:w="1770" w:type="dxa"/>
            <w:tcBorders>
              <w:top w:val="single" w:sz="4" w:space="0" w:color="auto"/>
              <w:left w:val="single" w:sz="4" w:space="0" w:color="auto"/>
              <w:bottom w:val="single" w:sz="4" w:space="0" w:color="auto"/>
              <w:right w:val="single" w:sz="4" w:space="0" w:color="auto"/>
            </w:tcBorders>
            <w:shd w:val="clear" w:color="auto" w:fill="FFFFFF"/>
          </w:tcPr>
          <w:p w14:paraId="2B3B6007" w14:textId="2178C4E9" w:rsidR="00637D44" w:rsidRPr="00D455DF" w:rsidRDefault="00D455DF"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20</w:t>
            </w:r>
          </w:p>
        </w:tc>
      </w:tr>
    </w:tbl>
    <w:p w14:paraId="5722FB12" w14:textId="77777777" w:rsidR="00637D44" w:rsidRPr="00145CD3" w:rsidRDefault="00637D44"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637D44" w:rsidRPr="00CA6335" w14:paraId="35386948" w14:textId="77777777" w:rsidTr="008F313F">
        <w:trPr>
          <w:trHeight w:val="211"/>
        </w:trPr>
        <w:tc>
          <w:tcPr>
            <w:tcW w:w="6789" w:type="dxa"/>
            <w:vMerge w:val="restart"/>
            <w:shd w:val="clear" w:color="auto" w:fill="A8D08D"/>
          </w:tcPr>
          <w:p w14:paraId="7406CA36"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4388704E"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4492F62"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6ABB4A4"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43DE2F3"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637D44" w:rsidRPr="0010000D" w14:paraId="1B767031" w14:textId="77777777" w:rsidTr="008F313F">
        <w:trPr>
          <w:trHeight w:val="211"/>
        </w:trPr>
        <w:tc>
          <w:tcPr>
            <w:tcW w:w="6789" w:type="dxa"/>
            <w:vMerge/>
            <w:shd w:val="clear" w:color="auto" w:fill="A8D08D"/>
          </w:tcPr>
          <w:p w14:paraId="502BC34D"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39F03A23"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FF33066"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3F94912C"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41920FD7" w14:textId="77777777" w:rsidR="00637D44" w:rsidRPr="00A1228C" w:rsidRDefault="00637D44"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1E675F" w:rsidRPr="00A21658" w14:paraId="50F722FC" w14:textId="77777777" w:rsidTr="008F313F">
        <w:trPr>
          <w:trHeight w:val="438"/>
        </w:trPr>
        <w:tc>
          <w:tcPr>
            <w:tcW w:w="6789" w:type="dxa"/>
            <w:shd w:val="clear" w:color="auto" w:fill="FFFFFF"/>
          </w:tcPr>
          <w:p w14:paraId="29BACD69" w14:textId="4074F12D" w:rsidR="001E675F" w:rsidRPr="0090392A" w:rsidRDefault="001E675F"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 xml:space="preserve">Пројекат Светске банке </w:t>
            </w:r>
            <w:r>
              <w:rPr>
                <w:rFonts w:ascii="Times New Roman" w:hAnsi="Times New Roman"/>
                <w:color w:val="000000"/>
                <w:sz w:val="20"/>
                <w:szCs w:val="20"/>
                <w:lang w:val="sr-Cyrl-CS" w:eastAsia="sr-Latn-CS"/>
              </w:rPr>
              <w:t>„</w:t>
            </w:r>
            <w:r w:rsidRPr="0010000D">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r w:rsidRPr="002802F2">
              <w:rPr>
                <w:rFonts w:ascii="Times New Roman" w:hAnsi="Times New Roman"/>
                <w:sz w:val="20"/>
                <w:szCs w:val="20"/>
                <w:lang w:val="sr-Cyrl-RS"/>
              </w:rPr>
              <w:tab/>
            </w:r>
          </w:p>
        </w:tc>
        <w:tc>
          <w:tcPr>
            <w:tcW w:w="2127" w:type="dxa"/>
            <w:shd w:val="clear" w:color="auto" w:fill="FFFFFF"/>
          </w:tcPr>
          <w:p w14:paraId="7E67052A" w14:textId="37859752" w:rsidR="001E675F" w:rsidRPr="004A380D" w:rsidRDefault="001E675F" w:rsidP="003C59C0">
            <w:pPr>
              <w:spacing w:after="120" w:line="240" w:lineRule="auto"/>
              <w:jc w:val="both"/>
              <w:rPr>
                <w:rFonts w:ascii="Times New Roman" w:hAnsi="Times New Roman"/>
                <w:color w:val="FF0000"/>
                <w:sz w:val="20"/>
                <w:szCs w:val="20"/>
              </w:rPr>
            </w:pPr>
            <w:r w:rsidRPr="00A642A5">
              <w:rPr>
                <w:rFonts w:ascii="Times New Roman" w:hAnsi="Times New Roman"/>
                <w:sz w:val="20"/>
                <w:szCs w:val="20"/>
              </w:rPr>
              <w:t>0201-4011</w:t>
            </w:r>
          </w:p>
        </w:tc>
        <w:tc>
          <w:tcPr>
            <w:tcW w:w="1701" w:type="dxa"/>
            <w:shd w:val="clear" w:color="auto" w:fill="FFFFFF"/>
          </w:tcPr>
          <w:p w14:paraId="513E1C29" w14:textId="7FE70925" w:rsidR="001E675F" w:rsidRPr="00E450FC" w:rsidRDefault="001E675F" w:rsidP="004072A4">
            <w:pPr>
              <w:spacing w:after="120" w:line="240" w:lineRule="auto"/>
              <w:jc w:val="right"/>
              <w:rPr>
                <w:rFonts w:ascii="Times New Roman" w:hAnsi="Times New Roman"/>
                <w:color w:val="FF0000"/>
                <w:sz w:val="20"/>
                <w:szCs w:val="20"/>
                <w:lang w:val="sr-Cyrl-RS"/>
              </w:rPr>
            </w:pPr>
            <w:r w:rsidRPr="001E675F">
              <w:rPr>
                <w:rFonts w:ascii="Times New Roman" w:hAnsi="Times New Roman"/>
                <w:sz w:val="20"/>
                <w:szCs w:val="20"/>
              </w:rPr>
              <w:t>5</w:t>
            </w:r>
            <w:r>
              <w:rPr>
                <w:rFonts w:ascii="Times New Roman" w:hAnsi="Times New Roman"/>
                <w:sz w:val="20"/>
                <w:szCs w:val="20"/>
                <w:lang w:val="sr-Cyrl-RS"/>
              </w:rPr>
              <w:t>.</w:t>
            </w:r>
            <w:r w:rsidRPr="001E675F">
              <w:rPr>
                <w:rFonts w:ascii="Times New Roman" w:hAnsi="Times New Roman"/>
                <w:sz w:val="20"/>
                <w:szCs w:val="20"/>
              </w:rPr>
              <w:t>400</w:t>
            </w:r>
          </w:p>
        </w:tc>
        <w:tc>
          <w:tcPr>
            <w:tcW w:w="1559" w:type="dxa"/>
            <w:shd w:val="clear" w:color="auto" w:fill="FFFFFF"/>
          </w:tcPr>
          <w:p w14:paraId="56CB2D21" w14:textId="5D56DD9B" w:rsidR="001E675F" w:rsidRPr="00E450FC" w:rsidRDefault="001E675F" w:rsidP="004072A4">
            <w:pPr>
              <w:spacing w:after="120" w:line="240" w:lineRule="auto"/>
              <w:jc w:val="right"/>
              <w:rPr>
                <w:rFonts w:ascii="Times New Roman" w:hAnsi="Times New Roman"/>
                <w:color w:val="FF0000"/>
                <w:sz w:val="20"/>
                <w:szCs w:val="20"/>
                <w:lang w:val="sr-Cyrl-RS"/>
              </w:rPr>
            </w:pPr>
            <w:r w:rsidRPr="001E675F">
              <w:rPr>
                <w:rFonts w:ascii="Times New Roman" w:hAnsi="Times New Roman"/>
                <w:sz w:val="20"/>
                <w:szCs w:val="20"/>
              </w:rPr>
              <w:t>5</w:t>
            </w:r>
            <w:r>
              <w:rPr>
                <w:rFonts w:ascii="Times New Roman" w:hAnsi="Times New Roman"/>
                <w:sz w:val="20"/>
                <w:szCs w:val="20"/>
                <w:lang w:val="sr-Cyrl-RS"/>
              </w:rPr>
              <w:t>.</w:t>
            </w:r>
            <w:r w:rsidRPr="001E675F">
              <w:rPr>
                <w:rFonts w:ascii="Times New Roman" w:hAnsi="Times New Roman"/>
                <w:sz w:val="20"/>
                <w:szCs w:val="20"/>
              </w:rPr>
              <w:t>400</w:t>
            </w:r>
          </w:p>
        </w:tc>
        <w:tc>
          <w:tcPr>
            <w:tcW w:w="1691" w:type="dxa"/>
            <w:shd w:val="clear" w:color="auto" w:fill="FFFFFF"/>
          </w:tcPr>
          <w:p w14:paraId="4B8F3BD4" w14:textId="56EE331B" w:rsidR="001E675F" w:rsidRPr="00D455DF" w:rsidRDefault="0001550F" w:rsidP="004072A4">
            <w:pPr>
              <w:spacing w:after="120" w:line="240" w:lineRule="auto"/>
              <w:jc w:val="right"/>
              <w:rPr>
                <w:rFonts w:ascii="Times New Roman" w:hAnsi="Times New Roman"/>
                <w:color w:val="FF0000"/>
                <w:sz w:val="20"/>
                <w:szCs w:val="20"/>
              </w:rPr>
            </w:pPr>
            <w:r>
              <w:rPr>
                <w:rFonts w:ascii="Times New Roman" w:hAnsi="Times New Roman"/>
                <w:sz w:val="20"/>
                <w:szCs w:val="20"/>
              </w:rPr>
              <w:t>-</w:t>
            </w:r>
          </w:p>
        </w:tc>
      </w:tr>
    </w:tbl>
    <w:p w14:paraId="3405F7C3" w14:textId="77777777" w:rsidR="00637D44" w:rsidRDefault="00637D44"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637D44" w:rsidRPr="00CA6335" w14:paraId="09B9C658" w14:textId="77777777" w:rsidTr="008F313F">
        <w:trPr>
          <w:trHeight w:val="142"/>
        </w:trPr>
        <w:tc>
          <w:tcPr>
            <w:tcW w:w="970" w:type="pct"/>
            <w:vMerge w:val="restart"/>
            <w:shd w:val="clear" w:color="auto" w:fill="FFF2CC"/>
          </w:tcPr>
          <w:p w14:paraId="63FEC1FD"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3F64F20F" w14:textId="77777777" w:rsidR="00637D44" w:rsidRPr="0010000D" w:rsidRDefault="00637D44"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1EA6F98D"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6C0505F"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1AD7FE31"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6B3F61AF" w14:textId="77777777" w:rsidR="00637D44" w:rsidRPr="0010000D" w:rsidRDefault="00637D44"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9936624"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26C25EC0" w14:textId="77777777" w:rsidR="00637D44" w:rsidRPr="0010000D"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637D44" w:rsidRPr="0010000D" w14:paraId="7B0D24D4" w14:textId="77777777" w:rsidTr="008F313F">
        <w:trPr>
          <w:trHeight w:val="296"/>
        </w:trPr>
        <w:tc>
          <w:tcPr>
            <w:tcW w:w="970" w:type="pct"/>
            <w:vMerge/>
            <w:shd w:val="clear" w:color="auto" w:fill="FFF2CC"/>
          </w:tcPr>
          <w:p w14:paraId="36FAC23C"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4CFA4E57"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399C3194"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3826C9AA"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431362DD"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59C48589" w14:textId="77777777" w:rsidR="00637D44" w:rsidRPr="0010000D" w:rsidRDefault="00637D44" w:rsidP="003C59C0">
            <w:pPr>
              <w:spacing w:after="120" w:line="240" w:lineRule="auto"/>
              <w:jc w:val="both"/>
              <w:rPr>
                <w:rFonts w:ascii="Times New Roman" w:hAnsi="Times New Roman"/>
                <w:sz w:val="20"/>
                <w:szCs w:val="20"/>
                <w:lang w:val="sr-Cyrl-RS"/>
              </w:rPr>
            </w:pPr>
          </w:p>
        </w:tc>
        <w:tc>
          <w:tcPr>
            <w:tcW w:w="469" w:type="pct"/>
            <w:shd w:val="clear" w:color="auto" w:fill="FFF2CC"/>
          </w:tcPr>
          <w:p w14:paraId="6343BD06" w14:textId="77777777" w:rsidR="00637D44" w:rsidRPr="00354293"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38B76A5E" w14:textId="77777777" w:rsidR="00637D44" w:rsidRPr="00354293" w:rsidRDefault="00637D4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6F787428" w14:textId="77777777" w:rsidR="00637D44" w:rsidRPr="0010000D" w:rsidRDefault="00637D44"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637D44" w:rsidRPr="0010000D" w14:paraId="3305200B" w14:textId="77777777" w:rsidTr="008F313F">
        <w:trPr>
          <w:trHeight w:val="208"/>
        </w:trPr>
        <w:tc>
          <w:tcPr>
            <w:tcW w:w="970" w:type="pct"/>
            <w:shd w:val="clear" w:color="auto" w:fill="auto"/>
          </w:tcPr>
          <w:p w14:paraId="424AD46C" w14:textId="7D2B5D8C" w:rsidR="00637D44" w:rsidRPr="00D455DF" w:rsidRDefault="001476B9"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3.1</w:t>
            </w:r>
            <w:r w:rsidR="00637D44" w:rsidRPr="00521BC4">
              <w:rPr>
                <w:rFonts w:ascii="Times New Roman" w:hAnsi="Times New Roman"/>
                <w:sz w:val="20"/>
                <w:szCs w:val="20"/>
                <w:lang w:val="sr-Cyrl-RS"/>
              </w:rPr>
              <w:t>.</w:t>
            </w:r>
            <w:r w:rsidR="00637D44" w:rsidRPr="00521BC4">
              <w:rPr>
                <w:rFonts w:ascii="Times New Roman" w:hAnsi="Times New Roman"/>
                <w:sz w:val="20"/>
                <w:szCs w:val="20"/>
                <w:lang w:val="sr-Latn-RS"/>
              </w:rPr>
              <w:t>1.</w:t>
            </w:r>
            <w:r w:rsidR="00637D44" w:rsidRPr="00521BC4">
              <w:rPr>
                <w:rFonts w:ascii="Times New Roman" w:hAnsi="Times New Roman"/>
                <w:sz w:val="20"/>
                <w:szCs w:val="20"/>
                <w:lang w:val="sr-Cyrl-RS"/>
              </w:rPr>
              <w:t xml:space="preserve"> </w:t>
            </w:r>
            <w:r w:rsidR="00D455DF">
              <w:rPr>
                <w:rFonts w:ascii="Times New Roman" w:hAnsi="Times New Roman"/>
                <w:sz w:val="20"/>
                <w:szCs w:val="20"/>
                <w:lang w:val="sr-Cyrl-RS"/>
              </w:rPr>
              <w:t>Обуке за трансфер знања и технологија</w:t>
            </w:r>
          </w:p>
        </w:tc>
        <w:tc>
          <w:tcPr>
            <w:tcW w:w="667" w:type="pct"/>
            <w:shd w:val="clear" w:color="auto" w:fill="auto"/>
          </w:tcPr>
          <w:p w14:paraId="4BC4135E" w14:textId="77777777" w:rsidR="00637D44" w:rsidRPr="00521BC4" w:rsidRDefault="00637D44"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НИТРА</w:t>
            </w:r>
          </w:p>
        </w:tc>
        <w:tc>
          <w:tcPr>
            <w:tcW w:w="638" w:type="pct"/>
            <w:shd w:val="clear" w:color="auto" w:fill="auto"/>
          </w:tcPr>
          <w:p w14:paraId="3C27D8B6" w14:textId="4626B78B" w:rsidR="00637D44" w:rsidRPr="00E450FC" w:rsidRDefault="007E702D" w:rsidP="003C59C0">
            <w:pPr>
              <w:spacing w:after="120" w:line="240" w:lineRule="auto"/>
              <w:jc w:val="both"/>
              <w:rPr>
                <w:rFonts w:ascii="Times New Roman" w:hAnsi="Times New Roman"/>
                <w:color w:val="FF0000"/>
                <w:sz w:val="20"/>
                <w:szCs w:val="20"/>
              </w:rPr>
            </w:pPr>
            <w:r w:rsidRPr="00BD1236">
              <w:rPr>
                <w:rFonts w:ascii="Times New Roman" w:hAnsi="Times New Roman"/>
                <w:sz w:val="20"/>
                <w:szCs w:val="20"/>
                <w:lang w:val="sr-Cyrl-BA"/>
              </w:rPr>
              <w:t>Светска банка</w:t>
            </w:r>
            <w:r>
              <w:rPr>
                <w:rFonts w:ascii="Times New Roman" w:hAnsi="Times New Roman"/>
                <w:sz w:val="20"/>
                <w:szCs w:val="20"/>
                <w:lang w:val="sr-Cyrl-CS" w:eastAsia="sr-Latn-CS"/>
              </w:rPr>
              <w:t xml:space="preserve"> и ЕУ</w:t>
            </w:r>
          </w:p>
        </w:tc>
        <w:tc>
          <w:tcPr>
            <w:tcW w:w="470" w:type="pct"/>
            <w:shd w:val="clear" w:color="auto" w:fill="auto"/>
          </w:tcPr>
          <w:p w14:paraId="5FB1969B" w14:textId="7A544EBE" w:rsidR="00637D44" w:rsidRPr="00D455DF" w:rsidRDefault="00EC2803" w:rsidP="003C59C0">
            <w:pPr>
              <w:spacing w:after="120" w:line="240" w:lineRule="auto"/>
              <w:jc w:val="both"/>
              <w:rPr>
                <w:rFonts w:ascii="Times New Roman" w:hAnsi="Times New Roman"/>
                <w:sz w:val="20"/>
                <w:szCs w:val="20"/>
                <w:lang w:val="sr-Cyrl-RS"/>
              </w:rPr>
            </w:pPr>
            <w:r w:rsidRPr="00EC2803">
              <w:rPr>
                <w:rFonts w:ascii="Times New Roman" w:hAnsi="Times New Roman"/>
                <w:sz w:val="20"/>
                <w:szCs w:val="20"/>
                <w:lang w:val="sr-Cyrl-RS"/>
              </w:rPr>
              <w:t xml:space="preserve">IV квартал </w:t>
            </w:r>
            <w:r w:rsidR="00D455DF" w:rsidRPr="00D455DF">
              <w:rPr>
                <w:rFonts w:ascii="Times New Roman" w:hAnsi="Times New Roman"/>
                <w:sz w:val="20"/>
                <w:szCs w:val="20"/>
                <w:lang w:val="sr-Cyrl-RS"/>
              </w:rPr>
              <w:t>2024</w:t>
            </w:r>
            <w:r>
              <w:rPr>
                <w:rFonts w:ascii="Times New Roman" w:hAnsi="Times New Roman"/>
                <w:sz w:val="20"/>
                <w:szCs w:val="20"/>
                <w:lang w:val="sr-Cyrl-RS"/>
              </w:rPr>
              <w:t>.</w:t>
            </w:r>
          </w:p>
        </w:tc>
        <w:tc>
          <w:tcPr>
            <w:tcW w:w="538" w:type="pct"/>
            <w:shd w:val="clear" w:color="auto" w:fill="auto"/>
          </w:tcPr>
          <w:p w14:paraId="3AEBA601" w14:textId="71A1BAF4" w:rsidR="00637D44" w:rsidRPr="0090392A" w:rsidRDefault="00D26E03"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11</w:t>
            </w:r>
          </w:p>
        </w:tc>
        <w:tc>
          <w:tcPr>
            <w:tcW w:w="536" w:type="pct"/>
            <w:shd w:val="clear" w:color="auto" w:fill="auto"/>
          </w:tcPr>
          <w:p w14:paraId="7D4C4B34" w14:textId="7DDDD698" w:rsidR="00637D44" w:rsidRPr="0090392A" w:rsidRDefault="00A642A5" w:rsidP="003C59C0">
            <w:pPr>
              <w:spacing w:after="120" w:line="240" w:lineRule="auto"/>
              <w:jc w:val="both"/>
              <w:rPr>
                <w:rFonts w:ascii="Times New Roman" w:hAnsi="Times New Roman"/>
                <w:color w:val="FF0000"/>
                <w:sz w:val="20"/>
                <w:szCs w:val="20"/>
              </w:rPr>
            </w:pPr>
            <w:r w:rsidRPr="00A642A5">
              <w:rPr>
                <w:rFonts w:ascii="Times New Roman" w:hAnsi="Times New Roman"/>
                <w:sz w:val="20"/>
                <w:szCs w:val="20"/>
              </w:rPr>
              <w:t>0201-4011</w:t>
            </w:r>
          </w:p>
        </w:tc>
        <w:tc>
          <w:tcPr>
            <w:tcW w:w="469" w:type="pct"/>
            <w:shd w:val="clear" w:color="auto" w:fill="auto"/>
          </w:tcPr>
          <w:p w14:paraId="72EDF7BC" w14:textId="59E0080E" w:rsidR="00637D44" w:rsidRPr="0010000D" w:rsidRDefault="00230F3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2E45CC3A" w14:textId="02A1E74B" w:rsidR="00637D44" w:rsidRPr="0010000D" w:rsidRDefault="00230F3A"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46B89A52" w14:textId="1FE7C075" w:rsidR="00637D44" w:rsidRPr="0001550F" w:rsidRDefault="0001550F"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r>
      <w:tr w:rsidR="00637D44" w:rsidRPr="0010000D" w14:paraId="6586D689" w14:textId="77777777" w:rsidTr="008F313F">
        <w:trPr>
          <w:trHeight w:val="840"/>
        </w:trPr>
        <w:tc>
          <w:tcPr>
            <w:tcW w:w="970" w:type="pct"/>
            <w:shd w:val="clear" w:color="auto" w:fill="auto"/>
          </w:tcPr>
          <w:p w14:paraId="66AB212F" w14:textId="42A8E3AC" w:rsidR="00637D44" w:rsidRPr="00521BC4" w:rsidRDefault="00AF642E"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3.1</w:t>
            </w:r>
            <w:r w:rsidR="00637D44" w:rsidRPr="00521BC4">
              <w:rPr>
                <w:rFonts w:ascii="Times New Roman" w:hAnsi="Times New Roman"/>
                <w:sz w:val="20"/>
                <w:szCs w:val="20"/>
                <w:lang w:val="sr-Latn-RS"/>
              </w:rPr>
              <w:t>.</w:t>
            </w:r>
            <w:r w:rsidR="00637D44" w:rsidRPr="00521BC4">
              <w:rPr>
                <w:rFonts w:ascii="Times New Roman" w:hAnsi="Times New Roman"/>
                <w:sz w:val="20"/>
                <w:szCs w:val="20"/>
                <w:lang w:val="sr-Cyrl-RS"/>
              </w:rPr>
              <w:t>2</w:t>
            </w:r>
            <w:r w:rsidR="00637D44" w:rsidRPr="00521BC4">
              <w:rPr>
                <w:rFonts w:ascii="Times New Roman" w:hAnsi="Times New Roman"/>
                <w:sz w:val="20"/>
                <w:szCs w:val="20"/>
                <w:lang w:val="sr-Latn-RS"/>
              </w:rPr>
              <w:t>.</w:t>
            </w:r>
            <w:r w:rsidR="00637D44" w:rsidRPr="00521BC4">
              <w:rPr>
                <w:rFonts w:ascii="Times New Roman" w:hAnsi="Times New Roman"/>
                <w:sz w:val="20"/>
                <w:szCs w:val="20"/>
                <w:lang w:val="sr-Cyrl-RS"/>
              </w:rPr>
              <w:t xml:space="preserve"> </w:t>
            </w:r>
            <w:r w:rsidR="00D455DF">
              <w:rPr>
                <w:rFonts w:ascii="Times New Roman" w:hAnsi="Times New Roman"/>
                <w:sz w:val="20"/>
                <w:szCs w:val="20"/>
                <w:lang w:val="sr-Cyrl-RS"/>
              </w:rPr>
              <w:t>Обуке за писање и управљање пројектима</w:t>
            </w:r>
          </w:p>
        </w:tc>
        <w:tc>
          <w:tcPr>
            <w:tcW w:w="667" w:type="pct"/>
            <w:shd w:val="clear" w:color="auto" w:fill="auto"/>
          </w:tcPr>
          <w:p w14:paraId="4E24E416" w14:textId="77777777" w:rsidR="00637D44" w:rsidRPr="00521BC4" w:rsidRDefault="00637D44" w:rsidP="003C59C0">
            <w:pPr>
              <w:spacing w:after="120" w:line="240" w:lineRule="auto"/>
              <w:jc w:val="both"/>
              <w:rPr>
                <w:rFonts w:ascii="Times New Roman" w:hAnsi="Times New Roman"/>
                <w:sz w:val="20"/>
                <w:szCs w:val="20"/>
                <w:lang w:val="sr-Cyrl-RS"/>
              </w:rPr>
            </w:pPr>
            <w:r w:rsidRPr="00521BC4">
              <w:rPr>
                <w:rFonts w:ascii="Times New Roman" w:hAnsi="Times New Roman"/>
                <w:sz w:val="20"/>
                <w:szCs w:val="20"/>
                <w:lang w:val="sr-Cyrl-BA"/>
              </w:rPr>
              <w:t>НИТРА</w:t>
            </w:r>
          </w:p>
        </w:tc>
        <w:tc>
          <w:tcPr>
            <w:tcW w:w="638" w:type="pct"/>
            <w:shd w:val="clear" w:color="auto" w:fill="auto"/>
          </w:tcPr>
          <w:p w14:paraId="784EFBED" w14:textId="565C2AD5" w:rsidR="00637D44" w:rsidRPr="00E450FC" w:rsidRDefault="007E702D" w:rsidP="003C59C0">
            <w:pPr>
              <w:spacing w:after="120" w:line="240" w:lineRule="auto"/>
              <w:jc w:val="both"/>
              <w:rPr>
                <w:rFonts w:ascii="Times New Roman" w:hAnsi="Times New Roman"/>
                <w:color w:val="FF0000"/>
                <w:sz w:val="20"/>
                <w:szCs w:val="20"/>
                <w:lang w:val="sr-Cyrl-RS"/>
              </w:rPr>
            </w:pPr>
            <w:r w:rsidRPr="00BD1236">
              <w:rPr>
                <w:rFonts w:ascii="Times New Roman" w:hAnsi="Times New Roman"/>
                <w:sz w:val="20"/>
                <w:szCs w:val="20"/>
                <w:lang w:val="sr-Cyrl-BA"/>
              </w:rPr>
              <w:t>Светска банка</w:t>
            </w:r>
            <w:r>
              <w:rPr>
                <w:rFonts w:ascii="Times New Roman" w:hAnsi="Times New Roman"/>
                <w:sz w:val="20"/>
                <w:szCs w:val="20"/>
                <w:lang w:val="sr-Cyrl-CS" w:eastAsia="sr-Latn-CS"/>
              </w:rPr>
              <w:t xml:space="preserve"> и ЕУ</w:t>
            </w:r>
          </w:p>
        </w:tc>
        <w:tc>
          <w:tcPr>
            <w:tcW w:w="470" w:type="pct"/>
            <w:shd w:val="clear" w:color="auto" w:fill="auto"/>
          </w:tcPr>
          <w:p w14:paraId="0923AE6F" w14:textId="0F5DBC59" w:rsidR="00637D44" w:rsidRPr="00D455DF" w:rsidRDefault="00EC2803" w:rsidP="003C59C0">
            <w:pPr>
              <w:spacing w:after="120" w:line="240" w:lineRule="auto"/>
              <w:jc w:val="both"/>
              <w:rPr>
                <w:rFonts w:ascii="Times New Roman" w:hAnsi="Times New Roman"/>
                <w:sz w:val="20"/>
                <w:szCs w:val="20"/>
                <w:lang w:val="sr-Cyrl-RS"/>
              </w:rPr>
            </w:pPr>
            <w:r w:rsidRPr="00EC2803">
              <w:rPr>
                <w:rFonts w:ascii="Times New Roman" w:hAnsi="Times New Roman"/>
                <w:sz w:val="20"/>
                <w:szCs w:val="20"/>
                <w:lang w:val="sr-Cyrl-RS"/>
              </w:rPr>
              <w:t xml:space="preserve">IV квартал </w:t>
            </w:r>
            <w:r w:rsidR="00D455DF" w:rsidRPr="00D455DF">
              <w:rPr>
                <w:rFonts w:ascii="Times New Roman" w:hAnsi="Times New Roman"/>
                <w:sz w:val="20"/>
                <w:szCs w:val="20"/>
                <w:lang w:val="sr-Cyrl-RS"/>
              </w:rPr>
              <w:t>2024</w:t>
            </w:r>
            <w:r>
              <w:rPr>
                <w:rFonts w:ascii="Times New Roman" w:hAnsi="Times New Roman"/>
                <w:sz w:val="20"/>
                <w:szCs w:val="20"/>
                <w:lang w:val="sr-Cyrl-RS"/>
              </w:rPr>
              <w:t>.</w:t>
            </w:r>
          </w:p>
        </w:tc>
        <w:tc>
          <w:tcPr>
            <w:tcW w:w="538" w:type="pct"/>
            <w:shd w:val="clear" w:color="auto" w:fill="auto"/>
          </w:tcPr>
          <w:p w14:paraId="38E78B34" w14:textId="358FEEED" w:rsidR="00637D44" w:rsidRPr="0090392A" w:rsidRDefault="00D26E03"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11</w:t>
            </w:r>
          </w:p>
        </w:tc>
        <w:tc>
          <w:tcPr>
            <w:tcW w:w="536" w:type="pct"/>
            <w:shd w:val="clear" w:color="auto" w:fill="auto"/>
          </w:tcPr>
          <w:p w14:paraId="25D40A2E" w14:textId="427E8319" w:rsidR="00637D44" w:rsidRPr="0090392A" w:rsidRDefault="00A642A5" w:rsidP="003C59C0">
            <w:pPr>
              <w:spacing w:after="120" w:line="240" w:lineRule="auto"/>
              <w:jc w:val="both"/>
              <w:rPr>
                <w:rFonts w:ascii="Times New Roman" w:hAnsi="Times New Roman"/>
                <w:color w:val="FF0000"/>
                <w:sz w:val="20"/>
                <w:szCs w:val="20"/>
              </w:rPr>
            </w:pPr>
            <w:r w:rsidRPr="00A642A5">
              <w:rPr>
                <w:rFonts w:ascii="Times New Roman" w:hAnsi="Times New Roman"/>
                <w:sz w:val="20"/>
                <w:szCs w:val="20"/>
              </w:rPr>
              <w:t>0201-4011</w:t>
            </w:r>
          </w:p>
        </w:tc>
        <w:tc>
          <w:tcPr>
            <w:tcW w:w="469" w:type="pct"/>
            <w:shd w:val="clear" w:color="auto" w:fill="auto"/>
          </w:tcPr>
          <w:p w14:paraId="52975AB4" w14:textId="058A2A72" w:rsidR="00637D44" w:rsidRPr="0010000D" w:rsidRDefault="001E675F" w:rsidP="004072A4">
            <w:pPr>
              <w:spacing w:after="120" w:line="240" w:lineRule="auto"/>
              <w:jc w:val="right"/>
              <w:rPr>
                <w:rFonts w:ascii="Times New Roman" w:hAnsi="Times New Roman"/>
                <w:sz w:val="20"/>
                <w:szCs w:val="20"/>
              </w:rPr>
            </w:pPr>
            <w:r w:rsidRPr="001E675F">
              <w:rPr>
                <w:rFonts w:ascii="Times New Roman" w:hAnsi="Times New Roman"/>
                <w:sz w:val="20"/>
                <w:szCs w:val="20"/>
              </w:rPr>
              <w:t>5</w:t>
            </w:r>
            <w:r>
              <w:rPr>
                <w:rFonts w:ascii="Times New Roman" w:hAnsi="Times New Roman"/>
                <w:sz w:val="20"/>
                <w:szCs w:val="20"/>
                <w:lang w:val="sr-Cyrl-RS"/>
              </w:rPr>
              <w:t>.</w:t>
            </w:r>
            <w:r w:rsidRPr="001E675F">
              <w:rPr>
                <w:rFonts w:ascii="Times New Roman" w:hAnsi="Times New Roman"/>
                <w:sz w:val="20"/>
                <w:szCs w:val="20"/>
              </w:rPr>
              <w:t>400</w:t>
            </w:r>
          </w:p>
        </w:tc>
        <w:tc>
          <w:tcPr>
            <w:tcW w:w="368" w:type="pct"/>
            <w:shd w:val="clear" w:color="auto" w:fill="auto"/>
          </w:tcPr>
          <w:p w14:paraId="137F9CFC" w14:textId="12AFF654" w:rsidR="00637D44" w:rsidRPr="0010000D" w:rsidRDefault="001E675F" w:rsidP="004072A4">
            <w:pPr>
              <w:spacing w:after="120" w:line="240" w:lineRule="auto"/>
              <w:jc w:val="right"/>
              <w:rPr>
                <w:rFonts w:ascii="Times New Roman" w:hAnsi="Times New Roman"/>
                <w:sz w:val="20"/>
                <w:szCs w:val="20"/>
              </w:rPr>
            </w:pPr>
            <w:r w:rsidRPr="001E675F">
              <w:rPr>
                <w:rFonts w:ascii="Times New Roman" w:hAnsi="Times New Roman"/>
                <w:sz w:val="20"/>
                <w:szCs w:val="20"/>
              </w:rPr>
              <w:t>5</w:t>
            </w:r>
            <w:r>
              <w:rPr>
                <w:rFonts w:ascii="Times New Roman" w:hAnsi="Times New Roman"/>
                <w:sz w:val="20"/>
                <w:szCs w:val="20"/>
                <w:lang w:val="sr-Cyrl-RS"/>
              </w:rPr>
              <w:t>.</w:t>
            </w:r>
            <w:r w:rsidRPr="001E675F">
              <w:rPr>
                <w:rFonts w:ascii="Times New Roman" w:hAnsi="Times New Roman"/>
                <w:sz w:val="20"/>
                <w:szCs w:val="20"/>
              </w:rPr>
              <w:t>400</w:t>
            </w:r>
          </w:p>
        </w:tc>
        <w:tc>
          <w:tcPr>
            <w:tcW w:w="344" w:type="pct"/>
          </w:tcPr>
          <w:p w14:paraId="21B6311C" w14:textId="58A85237" w:rsidR="00637D44" w:rsidRPr="0001550F" w:rsidRDefault="0001550F" w:rsidP="004072A4">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r>
    </w:tbl>
    <w:p w14:paraId="540F78D2" w14:textId="26E62432" w:rsidR="00521BC4" w:rsidRDefault="00521BC4" w:rsidP="003C59C0">
      <w:pPr>
        <w:spacing w:after="120" w:line="240" w:lineRule="auto"/>
        <w:jc w:val="both"/>
        <w:rPr>
          <w:rFonts w:ascii="Times New Roman" w:hAnsi="Times New Roman"/>
          <w:sz w:val="16"/>
          <w:szCs w:val="16"/>
          <w:lang w:val="sr-Cyrl-RS"/>
        </w:rPr>
      </w:pPr>
    </w:p>
    <w:p w14:paraId="66075779" w14:textId="7029F20C" w:rsidR="00637D44" w:rsidRDefault="00637D44" w:rsidP="003C59C0">
      <w:pPr>
        <w:spacing w:after="120" w:line="240" w:lineRule="auto"/>
        <w:jc w:val="both"/>
        <w:rPr>
          <w:rFonts w:ascii="Times New Roman" w:hAnsi="Times New Roman"/>
          <w:sz w:val="16"/>
          <w:szCs w:val="16"/>
          <w:lang w:val="sr-Cyrl-RS"/>
        </w:rPr>
      </w:pPr>
    </w:p>
    <w:p w14:paraId="69EF6C98" w14:textId="5C40EC0A" w:rsidR="009142F2" w:rsidRDefault="009142F2"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1199"/>
        <w:gridCol w:w="1800"/>
        <w:gridCol w:w="659"/>
        <w:gridCol w:w="659"/>
        <w:gridCol w:w="1032"/>
        <w:gridCol w:w="1868"/>
        <w:gridCol w:w="1868"/>
        <w:gridCol w:w="1832"/>
      </w:tblGrid>
      <w:tr w:rsidR="007547E4" w:rsidRPr="00CA6335" w14:paraId="7E0B6E4E"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200F17A9" w14:textId="682CB1E0" w:rsidR="007547E4" w:rsidRPr="00697D33" w:rsidRDefault="007547E4"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3.2: </w:t>
            </w:r>
            <w:r w:rsidR="0001550F">
              <w:rPr>
                <w:rFonts w:ascii="Times New Roman" w:hAnsi="Times New Roman"/>
                <w:sz w:val="20"/>
                <w:szCs w:val="20"/>
                <w:lang w:val="sr-Cyrl-RS"/>
              </w:rPr>
              <w:t>Развој интердисциплинарног</w:t>
            </w:r>
            <w:r w:rsidR="0001550F" w:rsidRPr="0001550F">
              <w:rPr>
                <w:rFonts w:ascii="Times New Roman" w:hAnsi="Times New Roman"/>
                <w:sz w:val="20"/>
                <w:szCs w:val="20"/>
                <w:lang w:val="sr-Cyrl-RS"/>
              </w:rPr>
              <w:t xml:space="preserve"> мастер програма 4.0 за биоинформатичке студије</w:t>
            </w:r>
          </w:p>
        </w:tc>
      </w:tr>
      <w:tr w:rsidR="007547E4" w:rsidRPr="00CA6335" w14:paraId="160FB1D1"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793A438" w14:textId="5F9C8A0E"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Pr="0078767C">
              <w:rPr>
                <w:rFonts w:ascii="Times New Roman" w:hAnsi="Times New Roman"/>
                <w:sz w:val="20"/>
                <w:szCs w:val="20"/>
                <w:lang w:val="sr-Cyrl-RS"/>
              </w:rPr>
              <w:t>Министарство просвете</w:t>
            </w:r>
          </w:p>
        </w:tc>
      </w:tr>
      <w:tr w:rsidR="007547E4" w:rsidRPr="0010000D" w14:paraId="00A6B701"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3255E9D" w14:textId="77777777" w:rsidR="007547E4" w:rsidRPr="00D1012C"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5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BAB9602"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7547E4" w:rsidRPr="0010000D" w14:paraId="131E41B5"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6C7409C"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5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50670B2" w14:textId="77777777" w:rsidR="007547E4" w:rsidRPr="0010000D" w:rsidRDefault="007547E4"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7547E4" w:rsidRPr="0010000D" w14:paraId="51CA2D1F" w14:textId="77777777" w:rsidTr="002B484B">
        <w:trPr>
          <w:trHeight w:val="808"/>
        </w:trPr>
        <w:tc>
          <w:tcPr>
            <w:tcW w:w="0" w:type="auto"/>
            <w:tcBorders>
              <w:top w:val="single" w:sz="4" w:space="0" w:color="auto"/>
              <w:right w:val="single" w:sz="4" w:space="0" w:color="auto"/>
            </w:tcBorders>
            <w:shd w:val="clear" w:color="auto" w:fill="D9D9D9"/>
          </w:tcPr>
          <w:p w14:paraId="0ACB8151"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3C2CBB9F"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1B268946"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306CF2FC"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EB27BFF"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04BC64C"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76031138"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6EB899B6"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3AEDD9D2"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01550F" w:rsidRPr="0010000D" w14:paraId="39E9EDD3" w14:textId="77777777" w:rsidTr="002B484B">
        <w:trPr>
          <w:trHeight w:val="256"/>
        </w:trPr>
        <w:tc>
          <w:tcPr>
            <w:tcW w:w="0" w:type="auto"/>
            <w:tcBorders>
              <w:top w:val="single" w:sz="4" w:space="0" w:color="auto"/>
              <w:bottom w:val="single" w:sz="4" w:space="0" w:color="auto"/>
              <w:right w:val="single" w:sz="4" w:space="0" w:color="auto"/>
            </w:tcBorders>
            <w:shd w:val="clear" w:color="auto" w:fill="FFFFFF"/>
          </w:tcPr>
          <w:p w14:paraId="5431E450" w14:textId="0F9A6BF3"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lastRenderedPageBreak/>
              <w:t>Број студената мастер 4.0 студијског програма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10BA0A" w14:textId="5F32AB43"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BDD778" w14:textId="17ECE33A"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Министарство просвете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AFFD528" w14:textId="28265D9A"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A15313" w14:textId="0684A1D6"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2023.</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FCB6D2" w14:textId="46EF7784"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FFE9BF6" w14:textId="150D1AF0"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0</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25B20802" w14:textId="4E51FA04" w:rsidR="0001550F" w:rsidRPr="0001550F" w:rsidRDefault="0001550F" w:rsidP="003C59C0">
            <w:pPr>
              <w:shd w:val="clear" w:color="auto" w:fill="FFFFFF"/>
              <w:spacing w:after="120" w:line="240" w:lineRule="auto"/>
              <w:jc w:val="both"/>
              <w:rPr>
                <w:rFonts w:asciiTheme="majorBidi" w:hAnsiTheme="majorBidi" w:cstheme="majorBidi"/>
                <w:sz w:val="20"/>
                <w:szCs w:val="20"/>
                <w:lang w:val="sr-Cyrl-RS"/>
              </w:rPr>
            </w:pPr>
            <w:r w:rsidRPr="0001550F">
              <w:rPr>
                <w:rFonts w:asciiTheme="majorBidi" w:hAnsiTheme="majorBidi" w:cstheme="majorBidi"/>
                <w:sz w:val="20"/>
                <w:szCs w:val="20"/>
                <w:lang w:val="sr-Cyrl-RS"/>
              </w:rPr>
              <w:t>30</w:t>
            </w:r>
          </w:p>
        </w:tc>
      </w:tr>
    </w:tbl>
    <w:p w14:paraId="5E557ADD" w14:textId="77777777" w:rsidR="007547E4" w:rsidRPr="00145CD3" w:rsidRDefault="007547E4"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7547E4" w:rsidRPr="00CA6335" w14:paraId="10EFA2A2" w14:textId="77777777" w:rsidTr="002B484B">
        <w:trPr>
          <w:trHeight w:val="211"/>
        </w:trPr>
        <w:tc>
          <w:tcPr>
            <w:tcW w:w="6789" w:type="dxa"/>
            <w:vMerge w:val="restart"/>
            <w:shd w:val="clear" w:color="auto" w:fill="A8D08D"/>
          </w:tcPr>
          <w:p w14:paraId="10574781"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7F5EE3D2"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7656E5D3"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7EBBB746"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027300BA"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7547E4" w:rsidRPr="0010000D" w14:paraId="63AC8AD3" w14:textId="77777777" w:rsidTr="002B484B">
        <w:trPr>
          <w:trHeight w:val="211"/>
        </w:trPr>
        <w:tc>
          <w:tcPr>
            <w:tcW w:w="6789" w:type="dxa"/>
            <w:vMerge/>
            <w:shd w:val="clear" w:color="auto" w:fill="A8D08D"/>
          </w:tcPr>
          <w:p w14:paraId="543EEA22"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CA8FD8F"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A141D4E"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00B528AF"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40E671E7" w14:textId="77777777" w:rsidR="007547E4" w:rsidRPr="00A1228C" w:rsidRDefault="007547E4"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01550F" w:rsidRPr="0010000D" w14:paraId="5E4EB897" w14:textId="77777777" w:rsidTr="002B484B">
        <w:trPr>
          <w:trHeight w:val="438"/>
        </w:trPr>
        <w:tc>
          <w:tcPr>
            <w:tcW w:w="6789" w:type="dxa"/>
            <w:shd w:val="clear" w:color="auto" w:fill="FFFFFF"/>
          </w:tcPr>
          <w:p w14:paraId="6D56B922" w14:textId="2D0A2F03" w:rsidR="0001550F" w:rsidRPr="0090392A" w:rsidRDefault="0001550F"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 – М</w:t>
            </w:r>
            <w:r>
              <w:rPr>
                <w:rFonts w:ascii="Times New Roman" w:hAnsi="Times New Roman"/>
                <w:sz w:val="20"/>
                <w:szCs w:val="20"/>
                <w:lang w:val="sr-Cyrl-RS"/>
              </w:rPr>
              <w:t>инистарство просвете</w:t>
            </w:r>
          </w:p>
        </w:tc>
        <w:tc>
          <w:tcPr>
            <w:tcW w:w="2127" w:type="dxa"/>
            <w:shd w:val="clear" w:color="auto" w:fill="FFFFFF"/>
          </w:tcPr>
          <w:p w14:paraId="3309508D" w14:textId="07CE0CD2" w:rsidR="0001550F" w:rsidRPr="0001550F" w:rsidRDefault="0001550F" w:rsidP="003C59C0">
            <w:pPr>
              <w:spacing w:after="120" w:line="240" w:lineRule="auto"/>
              <w:jc w:val="both"/>
              <w:rPr>
                <w:rFonts w:asciiTheme="majorBidi" w:hAnsiTheme="majorBidi" w:cstheme="majorBidi"/>
                <w:color w:val="FF0000"/>
                <w:sz w:val="20"/>
                <w:szCs w:val="20"/>
                <w:lang w:val="sr-Cyrl-RS"/>
              </w:rPr>
            </w:pPr>
            <w:r w:rsidRPr="0001550F">
              <w:rPr>
                <w:rFonts w:asciiTheme="majorBidi" w:hAnsiTheme="majorBidi" w:cstheme="majorBidi"/>
                <w:sz w:val="20"/>
                <w:szCs w:val="20"/>
              </w:rPr>
              <w:t>01/2005/0014</w:t>
            </w:r>
          </w:p>
        </w:tc>
        <w:tc>
          <w:tcPr>
            <w:tcW w:w="1701" w:type="dxa"/>
            <w:shd w:val="clear" w:color="auto" w:fill="FFFFFF"/>
          </w:tcPr>
          <w:p w14:paraId="07640D2A" w14:textId="39DCB72A" w:rsidR="0001550F" w:rsidRPr="0001550F" w:rsidRDefault="0001550F" w:rsidP="004072A4">
            <w:pPr>
              <w:spacing w:after="120" w:line="240" w:lineRule="auto"/>
              <w:jc w:val="right"/>
              <w:rPr>
                <w:rFonts w:asciiTheme="majorBidi" w:hAnsiTheme="majorBidi" w:cstheme="majorBidi"/>
                <w:color w:val="FF0000"/>
                <w:sz w:val="20"/>
                <w:szCs w:val="20"/>
                <w:lang w:val="sr-Cyrl-RS"/>
              </w:rPr>
            </w:pPr>
            <w:r w:rsidRPr="0001550F">
              <w:rPr>
                <w:rFonts w:asciiTheme="majorBidi" w:hAnsiTheme="majorBidi" w:cstheme="majorBidi"/>
                <w:sz w:val="20"/>
                <w:szCs w:val="20"/>
              </w:rPr>
              <w:t>-</w:t>
            </w:r>
          </w:p>
        </w:tc>
        <w:tc>
          <w:tcPr>
            <w:tcW w:w="1559" w:type="dxa"/>
            <w:shd w:val="clear" w:color="auto" w:fill="FFFFFF"/>
          </w:tcPr>
          <w:p w14:paraId="2459B2DD" w14:textId="30ECE7A5" w:rsidR="0001550F" w:rsidRPr="0001550F" w:rsidRDefault="0001550F" w:rsidP="004072A4">
            <w:pPr>
              <w:spacing w:after="120" w:line="240" w:lineRule="auto"/>
              <w:jc w:val="right"/>
              <w:rPr>
                <w:rFonts w:asciiTheme="majorBidi" w:hAnsiTheme="majorBidi" w:cstheme="majorBidi"/>
                <w:color w:val="FF0000"/>
                <w:sz w:val="20"/>
                <w:szCs w:val="20"/>
                <w:lang w:val="sr-Cyrl-RS"/>
              </w:rPr>
            </w:pPr>
            <w:r w:rsidRPr="0001550F">
              <w:rPr>
                <w:rFonts w:asciiTheme="majorBidi" w:hAnsiTheme="majorBidi" w:cstheme="majorBidi"/>
                <w:sz w:val="20"/>
                <w:szCs w:val="20"/>
              </w:rPr>
              <w:t>22.000</w:t>
            </w:r>
          </w:p>
        </w:tc>
        <w:tc>
          <w:tcPr>
            <w:tcW w:w="1691" w:type="dxa"/>
            <w:shd w:val="clear" w:color="auto" w:fill="FFFFFF"/>
          </w:tcPr>
          <w:p w14:paraId="202FA161" w14:textId="35327033" w:rsidR="0001550F" w:rsidRPr="0001550F" w:rsidRDefault="0001550F" w:rsidP="004072A4">
            <w:pPr>
              <w:spacing w:after="120" w:line="240" w:lineRule="auto"/>
              <w:jc w:val="right"/>
              <w:rPr>
                <w:rFonts w:asciiTheme="majorBidi" w:hAnsiTheme="majorBidi" w:cstheme="majorBidi"/>
                <w:color w:val="FF0000"/>
                <w:sz w:val="20"/>
                <w:szCs w:val="20"/>
                <w:lang w:val="sr-Cyrl-RS"/>
              </w:rPr>
            </w:pPr>
            <w:r w:rsidRPr="0001550F">
              <w:rPr>
                <w:rFonts w:asciiTheme="majorBidi" w:hAnsiTheme="majorBidi" w:cstheme="majorBidi"/>
                <w:sz w:val="20"/>
                <w:szCs w:val="20"/>
              </w:rPr>
              <w:t>22.000</w:t>
            </w:r>
          </w:p>
        </w:tc>
      </w:tr>
    </w:tbl>
    <w:p w14:paraId="0D0C5518" w14:textId="77777777" w:rsidR="007547E4" w:rsidRDefault="007547E4"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7547E4" w:rsidRPr="00CA6335" w14:paraId="03BAFF41" w14:textId="77777777" w:rsidTr="002B484B">
        <w:trPr>
          <w:trHeight w:val="142"/>
        </w:trPr>
        <w:tc>
          <w:tcPr>
            <w:tcW w:w="970" w:type="pct"/>
            <w:vMerge w:val="restart"/>
            <w:shd w:val="clear" w:color="auto" w:fill="FFF2CC"/>
          </w:tcPr>
          <w:p w14:paraId="2D294433"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232A2123" w14:textId="77777777" w:rsidR="007547E4" w:rsidRPr="0010000D" w:rsidRDefault="007547E4"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2245EF91"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70045BD3"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24398CC"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2649C0B9" w14:textId="77777777" w:rsidR="007547E4" w:rsidRPr="0010000D" w:rsidRDefault="007547E4"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673415C"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3E9F638D" w14:textId="77777777" w:rsidR="007547E4" w:rsidRPr="0010000D"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7547E4" w:rsidRPr="0010000D" w14:paraId="478530C2" w14:textId="77777777" w:rsidTr="002B484B">
        <w:trPr>
          <w:trHeight w:val="296"/>
        </w:trPr>
        <w:tc>
          <w:tcPr>
            <w:tcW w:w="970" w:type="pct"/>
            <w:vMerge/>
            <w:shd w:val="clear" w:color="auto" w:fill="FFF2CC"/>
          </w:tcPr>
          <w:p w14:paraId="37DF0AB9"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2AB3832"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7D979999"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3BEC6EB5"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85FE45A"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11C83F4B" w14:textId="77777777" w:rsidR="007547E4" w:rsidRPr="0010000D" w:rsidRDefault="007547E4" w:rsidP="003C59C0">
            <w:pPr>
              <w:spacing w:after="120" w:line="240" w:lineRule="auto"/>
              <w:jc w:val="both"/>
              <w:rPr>
                <w:rFonts w:ascii="Times New Roman" w:hAnsi="Times New Roman"/>
                <w:sz w:val="20"/>
                <w:szCs w:val="20"/>
                <w:lang w:val="sr-Cyrl-RS"/>
              </w:rPr>
            </w:pPr>
          </w:p>
        </w:tc>
        <w:tc>
          <w:tcPr>
            <w:tcW w:w="469" w:type="pct"/>
            <w:shd w:val="clear" w:color="auto" w:fill="FFF2CC"/>
          </w:tcPr>
          <w:p w14:paraId="4A30D79E" w14:textId="77777777" w:rsidR="007547E4" w:rsidRPr="00354293"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4ECCAB27" w14:textId="77777777" w:rsidR="007547E4" w:rsidRPr="00354293" w:rsidRDefault="007547E4"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1CCEE072" w14:textId="77777777" w:rsidR="007547E4" w:rsidRPr="0010000D" w:rsidRDefault="007547E4"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296FF3" w:rsidRPr="0010000D" w14:paraId="5D78046F" w14:textId="77777777" w:rsidTr="002B484B">
        <w:trPr>
          <w:trHeight w:val="208"/>
        </w:trPr>
        <w:tc>
          <w:tcPr>
            <w:tcW w:w="970" w:type="pct"/>
            <w:shd w:val="clear" w:color="auto" w:fill="auto"/>
          </w:tcPr>
          <w:p w14:paraId="5BAC56EB" w14:textId="133045F8" w:rsidR="00296FF3" w:rsidRPr="00296FF3" w:rsidRDefault="00296FF3" w:rsidP="003C59C0">
            <w:pPr>
              <w:spacing w:after="120" w:line="240" w:lineRule="auto"/>
              <w:jc w:val="both"/>
              <w:rPr>
                <w:rFonts w:asciiTheme="majorBidi" w:hAnsiTheme="majorBidi" w:cstheme="majorBidi"/>
                <w:color w:val="FF0000"/>
                <w:sz w:val="20"/>
                <w:szCs w:val="20"/>
                <w:lang w:val="sr-Cyrl-RS"/>
              </w:rPr>
            </w:pPr>
            <w:r w:rsidRPr="00296FF3">
              <w:rPr>
                <w:rFonts w:asciiTheme="majorBidi" w:hAnsiTheme="majorBidi" w:cstheme="majorBidi"/>
                <w:sz w:val="20"/>
                <w:szCs w:val="20"/>
                <w:lang w:val="sr-Cyrl-RS"/>
              </w:rPr>
              <w:t>3.</w:t>
            </w:r>
            <w:r>
              <w:rPr>
                <w:rFonts w:asciiTheme="majorBidi" w:hAnsiTheme="majorBidi" w:cstheme="majorBidi"/>
                <w:sz w:val="20"/>
                <w:szCs w:val="20"/>
                <w:lang w:val="sr-Cyrl-RS"/>
              </w:rPr>
              <w:t>2</w:t>
            </w:r>
            <w:r w:rsidRPr="00296FF3">
              <w:rPr>
                <w:rFonts w:asciiTheme="majorBidi" w:hAnsiTheme="majorBidi" w:cstheme="majorBidi"/>
                <w:sz w:val="20"/>
                <w:szCs w:val="20"/>
                <w:lang w:val="sr-Cyrl-RS"/>
              </w:rPr>
              <w:t xml:space="preserve">.1. Израда критеријума јавног позива </w:t>
            </w:r>
          </w:p>
        </w:tc>
        <w:tc>
          <w:tcPr>
            <w:tcW w:w="667" w:type="pct"/>
            <w:shd w:val="clear" w:color="auto" w:fill="auto"/>
          </w:tcPr>
          <w:p w14:paraId="7D8F6A68" w14:textId="36A98002"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Министарство просвете</w:t>
            </w:r>
          </w:p>
        </w:tc>
        <w:tc>
          <w:tcPr>
            <w:tcW w:w="638" w:type="pct"/>
            <w:shd w:val="clear" w:color="auto" w:fill="auto"/>
          </w:tcPr>
          <w:p w14:paraId="01F20D59" w14:textId="100D7F68"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НАТ</w:t>
            </w:r>
            <w:r>
              <w:rPr>
                <w:rFonts w:asciiTheme="majorBidi" w:hAnsiTheme="majorBidi" w:cstheme="majorBidi"/>
                <w:sz w:val="20"/>
                <w:szCs w:val="20"/>
                <w:lang w:val="sr-Cyrl-RS"/>
              </w:rPr>
              <w:t xml:space="preserve">, </w:t>
            </w:r>
            <w:r w:rsidRPr="00296FF3">
              <w:rPr>
                <w:rFonts w:asciiTheme="majorBidi" w:hAnsiTheme="majorBidi" w:cstheme="majorBidi"/>
                <w:sz w:val="20"/>
                <w:szCs w:val="20"/>
                <w:lang w:val="sr-Cyrl-RS"/>
              </w:rPr>
              <w:t>Центар за четврту индустријску револуцију</w:t>
            </w:r>
          </w:p>
        </w:tc>
        <w:tc>
          <w:tcPr>
            <w:tcW w:w="470" w:type="pct"/>
            <w:shd w:val="clear" w:color="auto" w:fill="auto"/>
          </w:tcPr>
          <w:p w14:paraId="3DF6C2A9" w14:textId="45A51D14"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I квартал 2024.</w:t>
            </w:r>
          </w:p>
        </w:tc>
        <w:tc>
          <w:tcPr>
            <w:tcW w:w="538" w:type="pct"/>
            <w:shd w:val="clear" w:color="auto" w:fill="auto"/>
          </w:tcPr>
          <w:p w14:paraId="3E969122" w14:textId="6A596A7F"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Буџет РС</w:t>
            </w:r>
          </w:p>
        </w:tc>
        <w:tc>
          <w:tcPr>
            <w:tcW w:w="536" w:type="pct"/>
            <w:shd w:val="clear" w:color="auto" w:fill="auto"/>
          </w:tcPr>
          <w:p w14:paraId="314A97A0" w14:textId="03576900"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01/2005/0014</w:t>
            </w:r>
          </w:p>
        </w:tc>
        <w:tc>
          <w:tcPr>
            <w:tcW w:w="469" w:type="pct"/>
            <w:shd w:val="clear" w:color="auto" w:fill="auto"/>
          </w:tcPr>
          <w:p w14:paraId="15A7998A" w14:textId="503554D6"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68" w:type="pct"/>
            <w:shd w:val="clear" w:color="auto" w:fill="auto"/>
          </w:tcPr>
          <w:p w14:paraId="59B9F063" w14:textId="2C3EE186"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44" w:type="pct"/>
          </w:tcPr>
          <w:p w14:paraId="4D47FB14" w14:textId="5FE73602"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r>
      <w:tr w:rsidR="00296FF3" w:rsidRPr="0010000D" w14:paraId="2D0A9F81" w14:textId="77777777" w:rsidTr="002B484B">
        <w:trPr>
          <w:trHeight w:val="840"/>
        </w:trPr>
        <w:tc>
          <w:tcPr>
            <w:tcW w:w="970" w:type="pct"/>
            <w:shd w:val="clear" w:color="auto" w:fill="auto"/>
          </w:tcPr>
          <w:p w14:paraId="604EEBD1" w14:textId="14E7860E" w:rsidR="00296FF3" w:rsidRPr="00296FF3" w:rsidRDefault="00296FF3" w:rsidP="003C59C0">
            <w:pPr>
              <w:spacing w:after="120" w:line="240" w:lineRule="auto"/>
              <w:jc w:val="both"/>
              <w:rPr>
                <w:rFonts w:asciiTheme="majorBidi" w:hAnsiTheme="majorBidi" w:cstheme="majorBidi"/>
                <w:color w:val="FF0000"/>
                <w:sz w:val="20"/>
                <w:szCs w:val="20"/>
                <w:lang w:val="sr-Cyrl-RS"/>
              </w:rPr>
            </w:pPr>
            <w:r w:rsidRPr="00296FF3">
              <w:rPr>
                <w:rFonts w:asciiTheme="majorBidi" w:hAnsiTheme="majorBidi" w:cstheme="majorBidi"/>
                <w:sz w:val="20"/>
                <w:szCs w:val="20"/>
                <w:lang w:val="sr-Cyrl-RS"/>
              </w:rPr>
              <w:t>3.</w:t>
            </w:r>
            <w:r>
              <w:rPr>
                <w:rFonts w:asciiTheme="majorBidi" w:hAnsiTheme="majorBidi" w:cstheme="majorBidi"/>
                <w:sz w:val="20"/>
                <w:szCs w:val="20"/>
                <w:lang w:val="sr-Cyrl-RS"/>
              </w:rPr>
              <w:t>2</w:t>
            </w:r>
            <w:r w:rsidRPr="00296FF3">
              <w:rPr>
                <w:rFonts w:asciiTheme="majorBidi" w:hAnsiTheme="majorBidi" w:cstheme="majorBidi"/>
                <w:sz w:val="20"/>
                <w:szCs w:val="20"/>
                <w:lang w:val="sr-Cyrl-RS"/>
              </w:rPr>
              <w:t>.2. Имплементација позива</w:t>
            </w:r>
          </w:p>
        </w:tc>
        <w:tc>
          <w:tcPr>
            <w:tcW w:w="667" w:type="pct"/>
            <w:shd w:val="clear" w:color="auto" w:fill="auto"/>
          </w:tcPr>
          <w:p w14:paraId="4EB9946E" w14:textId="0441E5CB"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Министарство просвете</w:t>
            </w:r>
          </w:p>
        </w:tc>
        <w:tc>
          <w:tcPr>
            <w:tcW w:w="638" w:type="pct"/>
            <w:shd w:val="clear" w:color="auto" w:fill="auto"/>
          </w:tcPr>
          <w:p w14:paraId="40802231" w14:textId="3F2F2E3C" w:rsidR="00296FF3" w:rsidRPr="00296FF3" w:rsidRDefault="00296FF3" w:rsidP="003C59C0">
            <w:pPr>
              <w:spacing w:after="120" w:line="240" w:lineRule="auto"/>
              <w:jc w:val="both"/>
              <w:rPr>
                <w:rFonts w:asciiTheme="majorBidi" w:hAnsiTheme="majorBidi" w:cstheme="majorBidi"/>
                <w:sz w:val="20"/>
                <w:szCs w:val="20"/>
                <w:lang w:val="sr-Cyrl-RS"/>
              </w:rPr>
            </w:pPr>
          </w:p>
        </w:tc>
        <w:tc>
          <w:tcPr>
            <w:tcW w:w="470" w:type="pct"/>
            <w:shd w:val="clear" w:color="auto" w:fill="auto"/>
          </w:tcPr>
          <w:p w14:paraId="0EAC90AA" w14:textId="39D79FBC"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II квартал 2024.</w:t>
            </w:r>
          </w:p>
        </w:tc>
        <w:tc>
          <w:tcPr>
            <w:tcW w:w="538" w:type="pct"/>
            <w:shd w:val="clear" w:color="auto" w:fill="auto"/>
          </w:tcPr>
          <w:p w14:paraId="0D367B97" w14:textId="2017D414"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Буџет РС</w:t>
            </w:r>
          </w:p>
        </w:tc>
        <w:tc>
          <w:tcPr>
            <w:tcW w:w="536" w:type="pct"/>
            <w:shd w:val="clear" w:color="auto" w:fill="auto"/>
          </w:tcPr>
          <w:p w14:paraId="7E2FFB4F" w14:textId="4D2FC281"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01/2005/0014</w:t>
            </w:r>
          </w:p>
        </w:tc>
        <w:tc>
          <w:tcPr>
            <w:tcW w:w="469" w:type="pct"/>
            <w:shd w:val="clear" w:color="auto" w:fill="auto"/>
          </w:tcPr>
          <w:p w14:paraId="11C91364" w14:textId="59263EE3"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68" w:type="pct"/>
            <w:shd w:val="clear" w:color="auto" w:fill="auto"/>
          </w:tcPr>
          <w:p w14:paraId="69F9A962" w14:textId="6E3306BF"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44" w:type="pct"/>
          </w:tcPr>
          <w:p w14:paraId="29E40E70" w14:textId="4E661920"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r>
      <w:tr w:rsidR="00296FF3" w:rsidRPr="0010000D" w14:paraId="05CA3501" w14:textId="77777777" w:rsidTr="002B484B">
        <w:trPr>
          <w:trHeight w:val="840"/>
        </w:trPr>
        <w:tc>
          <w:tcPr>
            <w:tcW w:w="970" w:type="pct"/>
            <w:shd w:val="clear" w:color="auto" w:fill="auto"/>
          </w:tcPr>
          <w:p w14:paraId="176E7793" w14:textId="74A5EACA" w:rsidR="00296FF3" w:rsidRPr="00296FF3" w:rsidRDefault="00296FF3" w:rsidP="003C59C0">
            <w:pPr>
              <w:spacing w:after="120" w:line="240" w:lineRule="auto"/>
              <w:jc w:val="both"/>
              <w:rPr>
                <w:rFonts w:asciiTheme="majorBidi" w:hAnsiTheme="majorBidi" w:cstheme="majorBidi"/>
                <w:color w:val="FF0000"/>
                <w:sz w:val="20"/>
                <w:szCs w:val="20"/>
                <w:lang w:val="sr-Cyrl-RS"/>
              </w:rPr>
            </w:pPr>
            <w:r w:rsidRPr="00296FF3">
              <w:rPr>
                <w:rFonts w:asciiTheme="majorBidi" w:hAnsiTheme="majorBidi" w:cstheme="majorBidi"/>
                <w:sz w:val="20"/>
                <w:szCs w:val="20"/>
                <w:lang w:val="sr-Cyrl-RS"/>
              </w:rPr>
              <w:t>3.</w:t>
            </w:r>
            <w:r>
              <w:rPr>
                <w:rFonts w:asciiTheme="majorBidi" w:hAnsiTheme="majorBidi" w:cstheme="majorBidi"/>
                <w:sz w:val="20"/>
                <w:szCs w:val="20"/>
                <w:lang w:val="sr-Cyrl-RS"/>
              </w:rPr>
              <w:t>2</w:t>
            </w:r>
            <w:r w:rsidRPr="00296FF3">
              <w:rPr>
                <w:rFonts w:asciiTheme="majorBidi" w:hAnsiTheme="majorBidi" w:cstheme="majorBidi"/>
                <w:sz w:val="20"/>
                <w:szCs w:val="20"/>
                <w:lang w:val="sr-Cyrl-RS"/>
              </w:rPr>
              <w:t>.3. Евалуација позива</w:t>
            </w:r>
          </w:p>
        </w:tc>
        <w:tc>
          <w:tcPr>
            <w:tcW w:w="667" w:type="pct"/>
            <w:shd w:val="clear" w:color="auto" w:fill="auto"/>
          </w:tcPr>
          <w:p w14:paraId="03EDFA4E" w14:textId="339A061A"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Министарство просвете</w:t>
            </w:r>
          </w:p>
        </w:tc>
        <w:tc>
          <w:tcPr>
            <w:tcW w:w="638" w:type="pct"/>
            <w:shd w:val="clear" w:color="auto" w:fill="auto"/>
          </w:tcPr>
          <w:p w14:paraId="5BA822C7" w14:textId="70DD6775" w:rsidR="00296FF3" w:rsidRPr="00296FF3" w:rsidRDefault="00296FF3" w:rsidP="003C59C0">
            <w:pPr>
              <w:spacing w:after="120" w:line="240" w:lineRule="auto"/>
              <w:jc w:val="both"/>
              <w:rPr>
                <w:rFonts w:asciiTheme="majorBidi" w:hAnsiTheme="majorBidi" w:cstheme="majorBidi"/>
                <w:sz w:val="20"/>
                <w:szCs w:val="20"/>
                <w:lang w:val="sr-Cyrl-RS"/>
              </w:rPr>
            </w:pPr>
          </w:p>
        </w:tc>
        <w:tc>
          <w:tcPr>
            <w:tcW w:w="470" w:type="pct"/>
            <w:shd w:val="clear" w:color="auto" w:fill="auto"/>
          </w:tcPr>
          <w:p w14:paraId="5C4B1F15" w14:textId="0E2C2C7B"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II квартал 2024.</w:t>
            </w:r>
          </w:p>
        </w:tc>
        <w:tc>
          <w:tcPr>
            <w:tcW w:w="538" w:type="pct"/>
            <w:shd w:val="clear" w:color="auto" w:fill="auto"/>
          </w:tcPr>
          <w:p w14:paraId="48F44CF5" w14:textId="258D5D16"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Буџет РС</w:t>
            </w:r>
          </w:p>
        </w:tc>
        <w:tc>
          <w:tcPr>
            <w:tcW w:w="536" w:type="pct"/>
            <w:shd w:val="clear" w:color="auto" w:fill="auto"/>
          </w:tcPr>
          <w:p w14:paraId="5F393529" w14:textId="3B38D881"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01/2005/0014</w:t>
            </w:r>
          </w:p>
        </w:tc>
        <w:tc>
          <w:tcPr>
            <w:tcW w:w="469" w:type="pct"/>
            <w:shd w:val="clear" w:color="auto" w:fill="auto"/>
          </w:tcPr>
          <w:p w14:paraId="30B93DC9" w14:textId="0ED69998"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68" w:type="pct"/>
            <w:shd w:val="clear" w:color="auto" w:fill="auto"/>
          </w:tcPr>
          <w:p w14:paraId="4D842455" w14:textId="59CF0FB1"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44" w:type="pct"/>
          </w:tcPr>
          <w:p w14:paraId="6172A253" w14:textId="7799F155"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r>
      <w:tr w:rsidR="00296FF3" w:rsidRPr="0010000D" w14:paraId="66A24107" w14:textId="77777777" w:rsidTr="002B484B">
        <w:trPr>
          <w:trHeight w:val="840"/>
        </w:trPr>
        <w:tc>
          <w:tcPr>
            <w:tcW w:w="970" w:type="pct"/>
            <w:shd w:val="clear" w:color="auto" w:fill="auto"/>
          </w:tcPr>
          <w:p w14:paraId="116CDFF4" w14:textId="104E152C"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3.</w:t>
            </w:r>
            <w:r>
              <w:rPr>
                <w:rFonts w:asciiTheme="majorBidi" w:hAnsiTheme="majorBidi" w:cstheme="majorBidi"/>
                <w:sz w:val="20"/>
                <w:szCs w:val="20"/>
                <w:lang w:val="sr-Cyrl-RS"/>
              </w:rPr>
              <w:t>2</w:t>
            </w:r>
            <w:r w:rsidRPr="00296FF3">
              <w:rPr>
                <w:rFonts w:asciiTheme="majorBidi" w:hAnsiTheme="majorBidi" w:cstheme="majorBidi"/>
                <w:sz w:val="20"/>
                <w:szCs w:val="20"/>
                <w:lang w:val="sr-Cyrl-RS"/>
              </w:rPr>
              <w:t>.4. Акредитација и реализација нових студијских програма</w:t>
            </w:r>
          </w:p>
        </w:tc>
        <w:tc>
          <w:tcPr>
            <w:tcW w:w="667" w:type="pct"/>
            <w:shd w:val="clear" w:color="auto" w:fill="auto"/>
          </w:tcPr>
          <w:p w14:paraId="18D84266" w14:textId="5CD69EAF"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Министарство просвете</w:t>
            </w:r>
          </w:p>
        </w:tc>
        <w:tc>
          <w:tcPr>
            <w:tcW w:w="638" w:type="pct"/>
            <w:shd w:val="clear" w:color="auto" w:fill="auto"/>
          </w:tcPr>
          <w:p w14:paraId="3B7803B8" w14:textId="78D6F9EC"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НАТ</w:t>
            </w:r>
          </w:p>
        </w:tc>
        <w:tc>
          <w:tcPr>
            <w:tcW w:w="470" w:type="pct"/>
            <w:shd w:val="clear" w:color="auto" w:fill="auto"/>
          </w:tcPr>
          <w:p w14:paraId="06337A52" w14:textId="69CA1646"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IV квартал 2025.</w:t>
            </w:r>
          </w:p>
        </w:tc>
        <w:tc>
          <w:tcPr>
            <w:tcW w:w="538" w:type="pct"/>
            <w:shd w:val="clear" w:color="auto" w:fill="auto"/>
          </w:tcPr>
          <w:p w14:paraId="7FE85269" w14:textId="19365DC5"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Буџет РС</w:t>
            </w:r>
          </w:p>
        </w:tc>
        <w:tc>
          <w:tcPr>
            <w:tcW w:w="536" w:type="pct"/>
            <w:shd w:val="clear" w:color="auto" w:fill="auto"/>
          </w:tcPr>
          <w:p w14:paraId="0EAE6FF2" w14:textId="55B813E0" w:rsidR="00296FF3" w:rsidRPr="00296FF3" w:rsidRDefault="00296FF3" w:rsidP="003C59C0">
            <w:pPr>
              <w:spacing w:after="120" w:line="240" w:lineRule="auto"/>
              <w:jc w:val="both"/>
              <w:rPr>
                <w:rFonts w:asciiTheme="majorBidi" w:hAnsiTheme="majorBidi" w:cstheme="majorBidi"/>
                <w:sz w:val="20"/>
                <w:szCs w:val="20"/>
                <w:lang w:val="sr-Cyrl-RS"/>
              </w:rPr>
            </w:pPr>
            <w:r w:rsidRPr="00296FF3">
              <w:rPr>
                <w:rFonts w:asciiTheme="majorBidi" w:hAnsiTheme="majorBidi" w:cstheme="majorBidi"/>
                <w:sz w:val="20"/>
                <w:szCs w:val="20"/>
                <w:lang w:val="sr-Cyrl-RS"/>
              </w:rPr>
              <w:t>01/2005/0014</w:t>
            </w:r>
          </w:p>
        </w:tc>
        <w:tc>
          <w:tcPr>
            <w:tcW w:w="469" w:type="pct"/>
            <w:shd w:val="clear" w:color="auto" w:fill="auto"/>
          </w:tcPr>
          <w:p w14:paraId="55095CAC" w14:textId="11DF52E4"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w:t>
            </w:r>
          </w:p>
        </w:tc>
        <w:tc>
          <w:tcPr>
            <w:tcW w:w="368" w:type="pct"/>
            <w:shd w:val="clear" w:color="auto" w:fill="auto"/>
          </w:tcPr>
          <w:p w14:paraId="63351071" w14:textId="3F7BB87D"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22.000</w:t>
            </w:r>
          </w:p>
        </w:tc>
        <w:tc>
          <w:tcPr>
            <w:tcW w:w="344" w:type="pct"/>
          </w:tcPr>
          <w:p w14:paraId="05C4B6B7" w14:textId="08616E14" w:rsidR="00296FF3" w:rsidRPr="00296FF3" w:rsidRDefault="00296FF3" w:rsidP="004072A4">
            <w:pPr>
              <w:spacing w:after="120" w:line="240" w:lineRule="auto"/>
              <w:jc w:val="right"/>
              <w:rPr>
                <w:rFonts w:asciiTheme="majorBidi" w:hAnsiTheme="majorBidi" w:cstheme="majorBidi"/>
                <w:sz w:val="20"/>
                <w:szCs w:val="20"/>
                <w:lang w:val="sr-Cyrl-RS"/>
              </w:rPr>
            </w:pPr>
            <w:r w:rsidRPr="00296FF3">
              <w:rPr>
                <w:rFonts w:asciiTheme="majorBidi" w:hAnsiTheme="majorBidi" w:cstheme="majorBidi"/>
                <w:sz w:val="20"/>
                <w:szCs w:val="20"/>
                <w:lang w:val="sr-Cyrl-RS"/>
              </w:rPr>
              <w:t>22.000</w:t>
            </w:r>
          </w:p>
        </w:tc>
      </w:tr>
    </w:tbl>
    <w:p w14:paraId="41AC1625" w14:textId="04323214" w:rsidR="007547E4" w:rsidRDefault="007547E4" w:rsidP="003C59C0">
      <w:pPr>
        <w:spacing w:after="120" w:line="240" w:lineRule="auto"/>
        <w:jc w:val="both"/>
        <w:rPr>
          <w:rFonts w:ascii="Times New Roman" w:hAnsi="Times New Roman"/>
          <w:sz w:val="20"/>
          <w:szCs w:val="20"/>
          <w:lang w:val="sr-Cyrl-RS"/>
        </w:rPr>
      </w:pPr>
    </w:p>
    <w:p w14:paraId="6D7289CE"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1210"/>
        <w:gridCol w:w="1820"/>
        <w:gridCol w:w="668"/>
        <w:gridCol w:w="668"/>
        <w:gridCol w:w="1045"/>
        <w:gridCol w:w="1917"/>
        <w:gridCol w:w="1917"/>
        <w:gridCol w:w="1832"/>
      </w:tblGrid>
      <w:tr w:rsidR="001D6689" w:rsidRPr="00CA6335" w14:paraId="538B96BF"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2634D2E6" w14:textId="2DA23A74" w:rsidR="001D6689" w:rsidRPr="00697D33" w:rsidRDefault="001D668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3.3: </w:t>
            </w:r>
            <w:r w:rsidR="007C553A">
              <w:rPr>
                <w:rFonts w:ascii="Times New Roman" w:hAnsi="Times New Roman"/>
                <w:sz w:val="20"/>
                <w:szCs w:val="20"/>
                <w:lang w:val="sr-Cyrl-RS"/>
              </w:rPr>
              <w:t>Унапређивање</w:t>
            </w:r>
            <w:r w:rsidR="007C553A" w:rsidRPr="0010000D">
              <w:rPr>
                <w:rFonts w:ascii="Times New Roman" w:hAnsi="Times New Roman"/>
                <w:sz w:val="20"/>
                <w:szCs w:val="20"/>
                <w:lang w:val="sr-Cyrl-RS"/>
              </w:rPr>
              <w:t xml:space="preserve"> </w:t>
            </w:r>
            <w:r w:rsidRPr="0010000D">
              <w:rPr>
                <w:rFonts w:ascii="Times New Roman" w:hAnsi="Times New Roman"/>
                <w:sz w:val="20"/>
                <w:szCs w:val="20"/>
                <w:lang w:val="sr-Cyrl-RS"/>
              </w:rPr>
              <w:t xml:space="preserve">модела за укључивање стручњака из праксе у образовни процес </w:t>
            </w:r>
          </w:p>
        </w:tc>
      </w:tr>
      <w:tr w:rsidR="001D6689" w:rsidRPr="00CA6335" w14:paraId="34787AF4"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230B62" w14:textId="1FE67C9D"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 М</w:t>
            </w:r>
            <w:r>
              <w:rPr>
                <w:rFonts w:ascii="Times New Roman" w:hAnsi="Times New Roman"/>
                <w:sz w:val="20"/>
                <w:szCs w:val="20"/>
                <w:lang w:val="sr-Cyrl-RS"/>
              </w:rPr>
              <w:t>инистарство просвете</w:t>
            </w:r>
          </w:p>
        </w:tc>
      </w:tr>
      <w:tr w:rsidR="001D6689" w:rsidRPr="0010000D" w14:paraId="769AC94E"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11C001" w14:textId="77777777" w:rsidR="001D6689" w:rsidRPr="00D1012C"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5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CFFA646" w14:textId="4F536CC1"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Информативно-едукативна</w:t>
            </w:r>
          </w:p>
        </w:tc>
      </w:tr>
      <w:tr w:rsidR="001D6689" w:rsidRPr="0010000D" w14:paraId="1E94EF5A"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B29BB89"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5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B0C3688" w14:textId="77777777" w:rsidR="001D6689" w:rsidRPr="0010000D" w:rsidRDefault="001D6689"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1D6689" w:rsidRPr="0010000D" w14:paraId="2C325C71" w14:textId="77777777" w:rsidTr="002B484B">
        <w:trPr>
          <w:trHeight w:val="808"/>
        </w:trPr>
        <w:tc>
          <w:tcPr>
            <w:tcW w:w="0" w:type="auto"/>
            <w:tcBorders>
              <w:top w:val="single" w:sz="4" w:space="0" w:color="auto"/>
              <w:right w:val="single" w:sz="4" w:space="0" w:color="auto"/>
            </w:tcBorders>
            <w:shd w:val="clear" w:color="auto" w:fill="D9D9D9"/>
          </w:tcPr>
          <w:p w14:paraId="52AF118E"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214167D4"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538F16D"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5492D264"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F9E2078"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05062C7"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76EA3532"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1207B541"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32" w:type="dxa"/>
            <w:tcBorders>
              <w:top w:val="single" w:sz="4" w:space="0" w:color="auto"/>
              <w:left w:val="single" w:sz="4" w:space="0" w:color="auto"/>
              <w:right w:val="single" w:sz="4" w:space="0" w:color="auto"/>
            </w:tcBorders>
            <w:shd w:val="clear" w:color="auto" w:fill="D9D9D9" w:themeFill="background1" w:themeFillShade="D9"/>
          </w:tcPr>
          <w:p w14:paraId="4CC13C47"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1D6689" w:rsidRPr="0010000D" w14:paraId="3F7AD649" w14:textId="77777777" w:rsidTr="002B484B">
        <w:trPr>
          <w:trHeight w:val="256"/>
        </w:trPr>
        <w:tc>
          <w:tcPr>
            <w:tcW w:w="0" w:type="auto"/>
            <w:tcBorders>
              <w:top w:val="single" w:sz="4" w:space="0" w:color="auto"/>
              <w:bottom w:val="single" w:sz="4" w:space="0" w:color="auto"/>
              <w:right w:val="single" w:sz="4" w:space="0" w:color="auto"/>
            </w:tcBorders>
            <w:shd w:val="clear" w:color="auto" w:fill="FFFFFF"/>
          </w:tcPr>
          <w:p w14:paraId="23111D11" w14:textId="486186A8" w:rsidR="001D6689" w:rsidRPr="0010000D" w:rsidRDefault="001D6689"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Израђена анализа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94C9A0" w14:textId="68E47D64" w:rsidR="001D6689" w:rsidRPr="0010000D" w:rsidRDefault="001D6689"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0/1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07DEAA" w14:textId="17198906" w:rsidR="001D6689" w:rsidRPr="005C748E" w:rsidRDefault="00637D44"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w:t>
            </w:r>
            <w:r>
              <w:rPr>
                <w:rFonts w:ascii="Times New Roman" w:hAnsi="Times New Roman"/>
                <w:sz w:val="20"/>
                <w:szCs w:val="20"/>
                <w:lang w:val="sr-Cyrl-RS"/>
              </w:rPr>
              <w:t>инистарство просвете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25F5C393" w14:textId="3FB9EDD7" w:rsidR="001D6689" w:rsidRPr="00A91E38" w:rsidRDefault="001D6689"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5CB17F" w14:textId="6E1E9B0F" w:rsidR="001D6689" w:rsidRPr="00BE5CB6" w:rsidRDefault="001D6689"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124B56" w14:textId="526918EF" w:rsidR="001D6689" w:rsidRPr="001D6689" w:rsidRDefault="001D66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E0FD81" w14:textId="149D0F08" w:rsidR="001D6689" w:rsidRPr="00E450FC" w:rsidRDefault="001D66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1832" w:type="dxa"/>
            <w:tcBorders>
              <w:top w:val="single" w:sz="4" w:space="0" w:color="auto"/>
              <w:left w:val="single" w:sz="4" w:space="0" w:color="auto"/>
              <w:bottom w:val="single" w:sz="4" w:space="0" w:color="auto"/>
              <w:right w:val="single" w:sz="4" w:space="0" w:color="auto"/>
            </w:tcBorders>
            <w:shd w:val="clear" w:color="auto" w:fill="FFFFFF"/>
          </w:tcPr>
          <w:p w14:paraId="616A20D8" w14:textId="1455002F" w:rsidR="001D6689" w:rsidRPr="00E450FC" w:rsidRDefault="001D66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667B83DC" w14:textId="77777777" w:rsidR="001D6689" w:rsidRPr="00145CD3" w:rsidRDefault="001D6689"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1D6689" w:rsidRPr="00CA6335" w14:paraId="5B9D0FF6" w14:textId="77777777" w:rsidTr="002B484B">
        <w:trPr>
          <w:trHeight w:val="211"/>
        </w:trPr>
        <w:tc>
          <w:tcPr>
            <w:tcW w:w="6789" w:type="dxa"/>
            <w:vMerge w:val="restart"/>
            <w:shd w:val="clear" w:color="auto" w:fill="A8D08D"/>
          </w:tcPr>
          <w:p w14:paraId="2B7E8ADB"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30A1B7AB"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470FF93B"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4AD92BAB"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086D13CB"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1D6689" w:rsidRPr="0010000D" w14:paraId="37EA5BAC" w14:textId="77777777" w:rsidTr="002B484B">
        <w:trPr>
          <w:trHeight w:val="211"/>
        </w:trPr>
        <w:tc>
          <w:tcPr>
            <w:tcW w:w="6789" w:type="dxa"/>
            <w:vMerge/>
            <w:shd w:val="clear" w:color="auto" w:fill="A8D08D"/>
          </w:tcPr>
          <w:p w14:paraId="337A3991"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72FF4A69"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6D69D13"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3254B05A"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75FE4D5A" w14:textId="77777777" w:rsidR="001D6689" w:rsidRPr="00A1228C" w:rsidRDefault="001D668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21658" w:rsidRPr="0010000D" w14:paraId="2C0EB84C" w14:textId="77777777" w:rsidTr="002B484B">
        <w:trPr>
          <w:trHeight w:val="438"/>
        </w:trPr>
        <w:tc>
          <w:tcPr>
            <w:tcW w:w="6789" w:type="dxa"/>
            <w:shd w:val="clear" w:color="auto" w:fill="FFFFFF"/>
          </w:tcPr>
          <w:p w14:paraId="34CBB791" w14:textId="77777777" w:rsidR="00A21658" w:rsidRPr="0090392A" w:rsidRDefault="00A21658"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 – М</w:t>
            </w:r>
            <w:r>
              <w:rPr>
                <w:rFonts w:ascii="Times New Roman" w:hAnsi="Times New Roman"/>
                <w:sz w:val="20"/>
                <w:szCs w:val="20"/>
                <w:lang w:val="sr-Cyrl-RS"/>
              </w:rPr>
              <w:t>инистарство просвете</w:t>
            </w:r>
          </w:p>
        </w:tc>
        <w:tc>
          <w:tcPr>
            <w:tcW w:w="2127" w:type="dxa"/>
            <w:shd w:val="clear" w:color="auto" w:fill="FFFFFF"/>
          </w:tcPr>
          <w:p w14:paraId="064E069A" w14:textId="5314ADC4" w:rsidR="00A21658" w:rsidRPr="00E450FC" w:rsidRDefault="00A21658" w:rsidP="003C59C0">
            <w:pPr>
              <w:spacing w:after="120" w:line="240" w:lineRule="auto"/>
              <w:jc w:val="both"/>
              <w:rPr>
                <w:rFonts w:ascii="Times New Roman" w:hAnsi="Times New Roman"/>
                <w:color w:val="FF0000"/>
                <w:sz w:val="20"/>
                <w:szCs w:val="20"/>
                <w:lang w:val="sr-Cyrl-RS"/>
              </w:rPr>
            </w:pPr>
            <w:r w:rsidRPr="00AE043B">
              <w:rPr>
                <w:rFonts w:ascii="Times New Roman" w:hAnsi="Times New Roman"/>
                <w:sz w:val="20"/>
                <w:szCs w:val="20"/>
              </w:rPr>
              <w:t>01/2005/0014</w:t>
            </w:r>
          </w:p>
        </w:tc>
        <w:tc>
          <w:tcPr>
            <w:tcW w:w="1701" w:type="dxa"/>
            <w:shd w:val="clear" w:color="auto" w:fill="FFFFFF"/>
          </w:tcPr>
          <w:p w14:paraId="7A5FFC03" w14:textId="232AD80B" w:rsidR="00A21658" w:rsidRPr="00E450FC" w:rsidRDefault="004072A4"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c>
          <w:tcPr>
            <w:tcW w:w="1559" w:type="dxa"/>
            <w:shd w:val="clear" w:color="auto" w:fill="FFFFFF"/>
          </w:tcPr>
          <w:p w14:paraId="4F53F686" w14:textId="78FFA599" w:rsidR="00A21658" w:rsidRPr="00E450FC" w:rsidRDefault="004072A4"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c>
          <w:tcPr>
            <w:tcW w:w="1691" w:type="dxa"/>
            <w:shd w:val="clear" w:color="auto" w:fill="FFFFFF"/>
          </w:tcPr>
          <w:p w14:paraId="63256132" w14:textId="2246557E" w:rsidR="00A21658" w:rsidRPr="00E450FC" w:rsidRDefault="004072A4"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r>
    </w:tbl>
    <w:p w14:paraId="4BC0FC1F" w14:textId="77777777" w:rsidR="001D6689" w:rsidRDefault="001D6689"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AE043B" w:rsidRPr="00CA6335" w14:paraId="03658709" w14:textId="77777777" w:rsidTr="002B484B">
        <w:trPr>
          <w:trHeight w:val="142"/>
        </w:trPr>
        <w:tc>
          <w:tcPr>
            <w:tcW w:w="970" w:type="pct"/>
            <w:vMerge w:val="restart"/>
            <w:shd w:val="clear" w:color="auto" w:fill="FFF2CC"/>
          </w:tcPr>
          <w:p w14:paraId="45951A29"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Назив активности:</w:t>
            </w:r>
          </w:p>
        </w:tc>
        <w:tc>
          <w:tcPr>
            <w:tcW w:w="667" w:type="pct"/>
            <w:vMerge w:val="restart"/>
            <w:shd w:val="clear" w:color="auto" w:fill="FFF2CC"/>
          </w:tcPr>
          <w:p w14:paraId="04197C20" w14:textId="77777777" w:rsidR="001D6689" w:rsidRPr="00AE043B" w:rsidRDefault="001D6689" w:rsidP="003C59C0">
            <w:pPr>
              <w:spacing w:after="120" w:line="240" w:lineRule="auto"/>
              <w:jc w:val="both"/>
              <w:rPr>
                <w:rFonts w:ascii="Times New Roman" w:hAnsi="Times New Roman"/>
                <w:sz w:val="20"/>
                <w:szCs w:val="20"/>
              </w:rPr>
            </w:pPr>
            <w:r w:rsidRPr="00AE043B">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60BB9A4F"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rPr>
              <w:t>O</w:t>
            </w:r>
            <w:r w:rsidRPr="00AE043B">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181BBBDE"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Рок за завршетак активности</w:t>
            </w:r>
          </w:p>
        </w:tc>
        <w:tc>
          <w:tcPr>
            <w:tcW w:w="538" w:type="pct"/>
            <w:vMerge w:val="restart"/>
            <w:shd w:val="clear" w:color="auto" w:fill="FFF2CC"/>
          </w:tcPr>
          <w:p w14:paraId="7B02EE17"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Извор финансирања</w:t>
            </w:r>
          </w:p>
        </w:tc>
        <w:tc>
          <w:tcPr>
            <w:tcW w:w="536" w:type="pct"/>
            <w:vMerge w:val="restart"/>
            <w:shd w:val="clear" w:color="auto" w:fill="FFF2CC"/>
          </w:tcPr>
          <w:p w14:paraId="3A74DC45" w14:textId="77777777" w:rsidR="001D6689" w:rsidRPr="00AE043B" w:rsidRDefault="001D6689" w:rsidP="003C59C0">
            <w:pPr>
              <w:spacing w:after="120" w:line="240" w:lineRule="auto"/>
              <w:jc w:val="both"/>
              <w:rPr>
                <w:rFonts w:ascii="Times New Roman" w:hAnsi="Times New Roman"/>
                <w:sz w:val="20"/>
                <w:szCs w:val="20"/>
              </w:rPr>
            </w:pPr>
            <w:r w:rsidRPr="00AE043B">
              <w:rPr>
                <w:rFonts w:ascii="Times New Roman" w:hAnsi="Times New Roman"/>
                <w:sz w:val="20"/>
                <w:szCs w:val="20"/>
                <w:lang w:val="sr-Cyrl-RS"/>
              </w:rPr>
              <w:t>Веза са програмским буџетом</w:t>
            </w:r>
          </w:p>
          <w:p w14:paraId="30331CE8"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33E8C1F4"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Укупна процењена финансијска средства по изворима у 000 дин.</w:t>
            </w:r>
          </w:p>
        </w:tc>
      </w:tr>
      <w:tr w:rsidR="00AE043B" w:rsidRPr="00AE043B" w14:paraId="1727FF8C" w14:textId="77777777" w:rsidTr="002B484B">
        <w:trPr>
          <w:trHeight w:val="296"/>
        </w:trPr>
        <w:tc>
          <w:tcPr>
            <w:tcW w:w="970" w:type="pct"/>
            <w:vMerge/>
            <w:shd w:val="clear" w:color="auto" w:fill="FFF2CC"/>
          </w:tcPr>
          <w:p w14:paraId="68FA0C21"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5BB0401A"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139817CA"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4CD55AE7"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300D2470"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033BB256" w14:textId="77777777" w:rsidR="001D6689" w:rsidRPr="00AE043B" w:rsidRDefault="001D6689"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43531F6"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rPr>
              <w:t>202</w:t>
            </w:r>
            <w:r w:rsidRPr="00AE043B">
              <w:rPr>
                <w:rFonts w:ascii="Times New Roman" w:hAnsi="Times New Roman"/>
                <w:sz w:val="20"/>
                <w:szCs w:val="20"/>
                <w:lang w:val="sr-Cyrl-RS"/>
              </w:rPr>
              <w:t>3.</w:t>
            </w:r>
          </w:p>
        </w:tc>
        <w:tc>
          <w:tcPr>
            <w:tcW w:w="368" w:type="pct"/>
            <w:shd w:val="clear" w:color="auto" w:fill="FFF2CC"/>
          </w:tcPr>
          <w:p w14:paraId="27CA5DFF" w14:textId="77777777" w:rsidR="001D6689" w:rsidRPr="00AE043B" w:rsidRDefault="001D6689"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rPr>
              <w:t>202</w:t>
            </w:r>
            <w:r w:rsidRPr="00AE043B">
              <w:rPr>
                <w:rFonts w:ascii="Times New Roman" w:hAnsi="Times New Roman"/>
                <w:sz w:val="20"/>
                <w:szCs w:val="20"/>
                <w:lang w:val="sr-Cyrl-RS"/>
              </w:rPr>
              <w:t>4.</w:t>
            </w:r>
          </w:p>
        </w:tc>
        <w:tc>
          <w:tcPr>
            <w:tcW w:w="344" w:type="pct"/>
            <w:shd w:val="clear" w:color="auto" w:fill="FFF2CC"/>
          </w:tcPr>
          <w:p w14:paraId="1984CFE3" w14:textId="77777777" w:rsidR="001D6689" w:rsidRPr="00AE043B" w:rsidRDefault="001D6689" w:rsidP="003C59C0">
            <w:pPr>
              <w:spacing w:after="120" w:line="240" w:lineRule="auto"/>
              <w:jc w:val="both"/>
              <w:rPr>
                <w:rFonts w:ascii="Times New Roman" w:hAnsi="Times New Roman"/>
                <w:sz w:val="20"/>
                <w:szCs w:val="20"/>
              </w:rPr>
            </w:pPr>
            <w:r w:rsidRPr="00AE043B">
              <w:rPr>
                <w:rFonts w:ascii="Times New Roman" w:hAnsi="Times New Roman"/>
                <w:sz w:val="20"/>
                <w:szCs w:val="20"/>
              </w:rPr>
              <w:t>202</w:t>
            </w:r>
            <w:r w:rsidRPr="00AE043B">
              <w:rPr>
                <w:rFonts w:ascii="Times New Roman" w:hAnsi="Times New Roman"/>
                <w:sz w:val="20"/>
                <w:szCs w:val="20"/>
                <w:lang w:val="sr-Cyrl-RS"/>
              </w:rPr>
              <w:t>5.</w:t>
            </w:r>
          </w:p>
        </w:tc>
      </w:tr>
      <w:tr w:rsidR="00AE043B" w:rsidRPr="00AE043B" w14:paraId="65C10A6F" w14:textId="77777777" w:rsidTr="002B484B">
        <w:trPr>
          <w:trHeight w:val="208"/>
        </w:trPr>
        <w:tc>
          <w:tcPr>
            <w:tcW w:w="970" w:type="pct"/>
            <w:shd w:val="clear" w:color="auto" w:fill="auto"/>
          </w:tcPr>
          <w:p w14:paraId="74836DA8" w14:textId="6BB109EF" w:rsidR="007C553A" w:rsidRPr="00AE043B" w:rsidRDefault="007C553A" w:rsidP="003C59C0">
            <w:pPr>
              <w:spacing w:after="120" w:line="240" w:lineRule="auto"/>
              <w:jc w:val="both"/>
              <w:rPr>
                <w:rFonts w:ascii="Times New Roman" w:hAnsi="Times New Roman"/>
                <w:sz w:val="20"/>
                <w:szCs w:val="20"/>
                <w:lang w:val="sr-Cyrl-BA"/>
              </w:rPr>
            </w:pPr>
            <w:r w:rsidRPr="00AE043B">
              <w:rPr>
                <w:rFonts w:ascii="Times New Roman" w:hAnsi="Times New Roman"/>
                <w:sz w:val="20"/>
                <w:szCs w:val="20"/>
                <w:lang w:val="sr-Latn-RS"/>
              </w:rPr>
              <w:t>3</w:t>
            </w:r>
            <w:r w:rsidRPr="00AE043B">
              <w:rPr>
                <w:rFonts w:ascii="Times New Roman" w:hAnsi="Times New Roman"/>
                <w:sz w:val="20"/>
                <w:szCs w:val="20"/>
                <w:lang w:val="sr-Cyrl-RS"/>
              </w:rPr>
              <w:t>.</w:t>
            </w:r>
            <w:r w:rsidRPr="00AE043B">
              <w:rPr>
                <w:rFonts w:ascii="Times New Roman" w:hAnsi="Times New Roman"/>
                <w:sz w:val="20"/>
                <w:szCs w:val="20"/>
                <w:lang w:val="sr-Latn-RS"/>
              </w:rPr>
              <w:t>3</w:t>
            </w:r>
            <w:r w:rsidRPr="00AE043B">
              <w:rPr>
                <w:rFonts w:ascii="Times New Roman" w:hAnsi="Times New Roman"/>
                <w:sz w:val="20"/>
                <w:szCs w:val="20"/>
                <w:lang w:val="sr-Cyrl-RS"/>
              </w:rPr>
              <w:t>.1</w:t>
            </w:r>
            <w:r w:rsidRPr="00AE043B">
              <w:rPr>
                <w:rFonts w:ascii="Times New Roman" w:hAnsi="Times New Roman"/>
                <w:sz w:val="20"/>
                <w:szCs w:val="20"/>
                <w:lang w:val="ru-RU"/>
              </w:rPr>
              <w:t>.</w:t>
            </w:r>
            <w:r w:rsidRPr="00AE043B">
              <w:rPr>
                <w:rFonts w:ascii="Times New Roman" w:hAnsi="Times New Roman"/>
                <w:sz w:val="20"/>
                <w:szCs w:val="20"/>
                <w:lang w:val="sr-Cyrl-BA"/>
              </w:rPr>
              <w:t xml:space="preserve"> </w:t>
            </w:r>
            <w:r w:rsidRPr="00AE043B">
              <w:rPr>
                <w:rFonts w:ascii="Times New Roman" w:hAnsi="Times New Roman"/>
                <w:sz w:val="20"/>
                <w:szCs w:val="20"/>
              </w:rPr>
              <w:t>A</w:t>
            </w:r>
            <w:r w:rsidRPr="00AE043B">
              <w:rPr>
                <w:rFonts w:ascii="Times New Roman" w:hAnsi="Times New Roman"/>
                <w:sz w:val="20"/>
                <w:szCs w:val="20"/>
                <w:lang w:val="sr-Cyrl-BA"/>
              </w:rPr>
              <w:t>нализа добр</w:t>
            </w:r>
            <w:r w:rsidRPr="00AE043B">
              <w:rPr>
                <w:rFonts w:ascii="Times New Roman" w:hAnsi="Times New Roman"/>
                <w:sz w:val="20"/>
                <w:szCs w:val="20"/>
              </w:rPr>
              <w:t>e</w:t>
            </w:r>
            <w:r w:rsidRPr="00AE043B">
              <w:rPr>
                <w:rFonts w:ascii="Times New Roman" w:hAnsi="Times New Roman"/>
                <w:sz w:val="20"/>
                <w:szCs w:val="20"/>
                <w:lang w:val="sr-Cyrl-BA"/>
              </w:rPr>
              <w:t xml:space="preserve"> пракс</w:t>
            </w:r>
            <w:r w:rsidRPr="00AE043B">
              <w:rPr>
                <w:rFonts w:ascii="Times New Roman" w:hAnsi="Times New Roman"/>
                <w:sz w:val="20"/>
                <w:szCs w:val="20"/>
              </w:rPr>
              <w:t>e</w:t>
            </w:r>
            <w:r w:rsidRPr="00AE043B">
              <w:rPr>
                <w:rFonts w:ascii="Times New Roman" w:hAnsi="Times New Roman"/>
                <w:sz w:val="20"/>
                <w:szCs w:val="20"/>
                <w:lang w:val="sr-Cyrl-BA"/>
              </w:rPr>
              <w:t xml:space="preserve"> и препорук</w:t>
            </w:r>
            <w:r w:rsidRPr="00AE043B">
              <w:rPr>
                <w:rFonts w:ascii="Times New Roman" w:hAnsi="Times New Roman"/>
                <w:sz w:val="20"/>
                <w:szCs w:val="20"/>
              </w:rPr>
              <w:t>e</w:t>
            </w:r>
            <w:r w:rsidRPr="00AE043B">
              <w:rPr>
                <w:rFonts w:ascii="Times New Roman" w:hAnsi="Times New Roman"/>
                <w:sz w:val="20"/>
                <w:szCs w:val="20"/>
                <w:lang w:val="ru-RU"/>
              </w:rPr>
              <w:t xml:space="preserve"> </w:t>
            </w:r>
            <w:r w:rsidRPr="00AE043B">
              <w:rPr>
                <w:rFonts w:ascii="Times New Roman" w:hAnsi="Times New Roman"/>
                <w:sz w:val="20"/>
                <w:szCs w:val="20"/>
                <w:lang w:val="sr-Cyrl-BA"/>
              </w:rPr>
              <w:t>за укључивање стручњака у образовни процес</w:t>
            </w:r>
          </w:p>
        </w:tc>
        <w:tc>
          <w:tcPr>
            <w:tcW w:w="667" w:type="pct"/>
            <w:shd w:val="clear" w:color="auto" w:fill="auto"/>
          </w:tcPr>
          <w:p w14:paraId="7112B107" w14:textId="7A6BCDEF" w:rsidR="007C553A" w:rsidRPr="00AE043B" w:rsidRDefault="007C553A"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Министарство просвете</w:t>
            </w:r>
          </w:p>
        </w:tc>
        <w:tc>
          <w:tcPr>
            <w:tcW w:w="638" w:type="pct"/>
            <w:shd w:val="clear" w:color="auto" w:fill="auto"/>
          </w:tcPr>
          <w:p w14:paraId="751E4211" w14:textId="24EF76C6" w:rsidR="007C553A" w:rsidRPr="00AE043B" w:rsidRDefault="007C553A" w:rsidP="003C59C0">
            <w:pPr>
              <w:spacing w:after="120" w:line="240" w:lineRule="auto"/>
              <w:jc w:val="both"/>
              <w:rPr>
                <w:rFonts w:ascii="Times New Roman" w:hAnsi="Times New Roman"/>
                <w:sz w:val="20"/>
                <w:szCs w:val="20"/>
                <w:lang w:val="ru-RU"/>
              </w:rPr>
            </w:pPr>
            <w:r w:rsidRPr="00AE043B">
              <w:rPr>
                <w:rFonts w:ascii="Times New Roman" w:hAnsi="Times New Roman"/>
                <w:sz w:val="20"/>
                <w:szCs w:val="20"/>
                <w:lang w:val="sr-Cyrl-RS"/>
              </w:rPr>
              <w:t>КОНУС,</w:t>
            </w:r>
            <w:r w:rsidR="002A1AB9">
              <w:rPr>
                <w:rFonts w:ascii="Times New Roman" w:hAnsi="Times New Roman"/>
                <w:sz w:val="20"/>
                <w:szCs w:val="20"/>
                <w:lang w:val="sr-Cyrl-RS"/>
              </w:rPr>
              <w:t xml:space="preserve"> </w:t>
            </w:r>
            <w:r w:rsidRPr="00AE043B">
              <w:rPr>
                <w:rFonts w:ascii="Times New Roman" w:hAnsi="Times New Roman"/>
                <w:sz w:val="20"/>
                <w:szCs w:val="20"/>
                <w:lang w:val="sr-Cyrl-RS"/>
              </w:rPr>
              <w:t xml:space="preserve">НАТ, Канцеларија за дуално образовање и </w:t>
            </w:r>
            <w:r w:rsidR="00A26511">
              <w:rPr>
                <w:rFonts w:ascii="Times New Roman" w:hAnsi="Times New Roman"/>
                <w:sz w:val="20"/>
                <w:szCs w:val="20"/>
                <w:lang w:val="sr-Cyrl-RS"/>
              </w:rPr>
              <w:t>Национални оквир квалификација</w:t>
            </w:r>
          </w:p>
        </w:tc>
        <w:tc>
          <w:tcPr>
            <w:tcW w:w="470" w:type="pct"/>
            <w:shd w:val="clear" w:color="auto" w:fill="auto"/>
          </w:tcPr>
          <w:p w14:paraId="24D96F01" w14:textId="073D07EA" w:rsidR="007C553A" w:rsidRPr="00AE043B" w:rsidRDefault="007C553A"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rPr>
              <w:t xml:space="preserve">I </w:t>
            </w:r>
            <w:r w:rsidRPr="00AE043B">
              <w:rPr>
                <w:rFonts w:ascii="Times New Roman" w:hAnsi="Times New Roman"/>
                <w:sz w:val="20"/>
                <w:szCs w:val="20"/>
                <w:lang w:val="sr-Cyrl-RS"/>
              </w:rPr>
              <w:t>квартал 2024.</w:t>
            </w:r>
          </w:p>
        </w:tc>
        <w:tc>
          <w:tcPr>
            <w:tcW w:w="538" w:type="pct"/>
            <w:shd w:val="clear" w:color="auto" w:fill="auto"/>
          </w:tcPr>
          <w:p w14:paraId="44843156" w14:textId="71015054" w:rsidR="007C553A" w:rsidRPr="00D047EB" w:rsidRDefault="007C553A" w:rsidP="003C59C0">
            <w:pPr>
              <w:spacing w:after="120" w:line="240" w:lineRule="auto"/>
              <w:jc w:val="both"/>
              <w:rPr>
                <w:rFonts w:ascii="Times New Roman" w:hAnsi="Times New Roman"/>
                <w:sz w:val="20"/>
                <w:szCs w:val="20"/>
                <w:lang w:val="sr-Cyrl-RS"/>
              </w:rPr>
            </w:pPr>
            <w:r w:rsidRPr="00D047EB">
              <w:rPr>
                <w:rFonts w:ascii="Times New Roman" w:hAnsi="Times New Roman"/>
                <w:sz w:val="20"/>
                <w:szCs w:val="20"/>
                <w:lang w:val="sr-Cyrl-RS"/>
              </w:rPr>
              <w:t>Буџет РС</w:t>
            </w:r>
          </w:p>
        </w:tc>
        <w:tc>
          <w:tcPr>
            <w:tcW w:w="536" w:type="pct"/>
            <w:shd w:val="clear" w:color="auto" w:fill="auto"/>
          </w:tcPr>
          <w:p w14:paraId="1E657E05" w14:textId="39A164CC" w:rsidR="007C553A" w:rsidRPr="00AE043B" w:rsidRDefault="007C553A" w:rsidP="003C59C0">
            <w:pPr>
              <w:spacing w:after="120" w:line="240" w:lineRule="auto"/>
              <w:jc w:val="both"/>
              <w:rPr>
                <w:rFonts w:ascii="Times New Roman" w:hAnsi="Times New Roman"/>
                <w:sz w:val="20"/>
                <w:szCs w:val="20"/>
              </w:rPr>
            </w:pPr>
            <w:r w:rsidRPr="00AE043B">
              <w:rPr>
                <w:rFonts w:ascii="Times New Roman" w:hAnsi="Times New Roman"/>
                <w:sz w:val="20"/>
                <w:szCs w:val="20"/>
              </w:rPr>
              <w:t>01/2005/0014</w:t>
            </w:r>
          </w:p>
        </w:tc>
        <w:tc>
          <w:tcPr>
            <w:tcW w:w="469" w:type="pct"/>
            <w:shd w:val="clear" w:color="auto" w:fill="auto"/>
          </w:tcPr>
          <w:p w14:paraId="36A04E20" w14:textId="3D48249F" w:rsidR="007C553A" w:rsidRPr="00AE043B" w:rsidRDefault="00D047E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en-GB"/>
              </w:rPr>
              <w:t>-</w:t>
            </w:r>
          </w:p>
        </w:tc>
        <w:tc>
          <w:tcPr>
            <w:tcW w:w="368" w:type="pct"/>
            <w:shd w:val="clear" w:color="auto" w:fill="auto"/>
          </w:tcPr>
          <w:p w14:paraId="3EE1DFF7" w14:textId="26DB516B" w:rsidR="007C553A" w:rsidRPr="00AE043B" w:rsidRDefault="00D047E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en-GB"/>
              </w:rPr>
              <w:t>-</w:t>
            </w:r>
          </w:p>
        </w:tc>
        <w:tc>
          <w:tcPr>
            <w:tcW w:w="344" w:type="pct"/>
          </w:tcPr>
          <w:p w14:paraId="7A59E55D" w14:textId="1879FE94" w:rsidR="007C553A" w:rsidRPr="00AE043B" w:rsidRDefault="00D047E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en-GB"/>
              </w:rPr>
              <w:t>-</w:t>
            </w:r>
          </w:p>
        </w:tc>
      </w:tr>
      <w:tr w:rsidR="00D047EB" w:rsidRPr="00AE043B" w14:paraId="16A71348" w14:textId="77777777" w:rsidTr="002B484B">
        <w:trPr>
          <w:trHeight w:val="840"/>
        </w:trPr>
        <w:tc>
          <w:tcPr>
            <w:tcW w:w="970" w:type="pct"/>
            <w:shd w:val="clear" w:color="auto" w:fill="auto"/>
          </w:tcPr>
          <w:p w14:paraId="39BA22A9" w14:textId="00530A3B" w:rsidR="00D047EB" w:rsidRPr="00AE043B" w:rsidRDefault="00D047EB"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Latn-RS"/>
              </w:rPr>
              <w:t>3</w:t>
            </w:r>
            <w:r w:rsidRPr="00AE043B">
              <w:rPr>
                <w:rFonts w:ascii="Times New Roman" w:hAnsi="Times New Roman"/>
                <w:sz w:val="20"/>
                <w:szCs w:val="20"/>
                <w:lang w:val="sr-Cyrl-RS"/>
              </w:rPr>
              <w:t>.</w:t>
            </w:r>
            <w:r w:rsidRPr="00AE043B">
              <w:rPr>
                <w:rFonts w:ascii="Times New Roman" w:hAnsi="Times New Roman"/>
                <w:sz w:val="20"/>
                <w:szCs w:val="20"/>
                <w:lang w:val="sr-Latn-RS"/>
              </w:rPr>
              <w:t>3</w:t>
            </w:r>
            <w:r w:rsidRPr="00AE043B">
              <w:rPr>
                <w:rFonts w:ascii="Times New Roman" w:hAnsi="Times New Roman"/>
                <w:sz w:val="20"/>
                <w:szCs w:val="20"/>
                <w:lang w:val="sr-Cyrl-RS"/>
              </w:rPr>
              <w:t>.</w:t>
            </w:r>
            <w:r w:rsidRPr="00AE043B">
              <w:rPr>
                <w:rFonts w:ascii="Times New Roman" w:hAnsi="Times New Roman"/>
                <w:sz w:val="20"/>
                <w:szCs w:val="20"/>
                <w:lang w:val="ru-RU"/>
              </w:rPr>
              <w:t>2</w:t>
            </w:r>
            <w:r w:rsidRPr="00AE043B">
              <w:rPr>
                <w:rFonts w:ascii="Times New Roman" w:hAnsi="Times New Roman"/>
                <w:sz w:val="20"/>
                <w:szCs w:val="20"/>
                <w:lang w:val="sr-Cyrl-RS"/>
              </w:rPr>
              <w:t xml:space="preserve">. </w:t>
            </w:r>
            <w:r w:rsidRPr="00AE043B">
              <w:rPr>
                <w:rFonts w:ascii="Times New Roman" w:hAnsi="Times New Roman"/>
                <w:sz w:val="20"/>
                <w:szCs w:val="20"/>
                <w:lang w:val="sr-Cyrl-BA"/>
              </w:rPr>
              <w:t xml:space="preserve">Консултације </w:t>
            </w:r>
            <w:r w:rsidR="00EC2803">
              <w:rPr>
                <w:rFonts w:ascii="Times New Roman" w:hAnsi="Times New Roman"/>
                <w:sz w:val="20"/>
                <w:szCs w:val="20"/>
                <w:lang w:val="sr-Cyrl-BA"/>
              </w:rPr>
              <w:t>у ок</w:t>
            </w:r>
            <w:r w:rsidR="002A1AB9">
              <w:rPr>
                <w:rFonts w:ascii="Times New Roman" w:hAnsi="Times New Roman"/>
                <w:sz w:val="20"/>
                <w:szCs w:val="20"/>
                <w:lang w:val="sr-Cyrl-BA"/>
              </w:rPr>
              <w:t>в</w:t>
            </w:r>
            <w:r w:rsidR="00EC2803">
              <w:rPr>
                <w:rFonts w:ascii="Times New Roman" w:hAnsi="Times New Roman"/>
                <w:sz w:val="20"/>
                <w:szCs w:val="20"/>
                <w:lang w:val="sr-Cyrl-BA"/>
              </w:rPr>
              <w:t>иру ЕДП процеса</w:t>
            </w:r>
          </w:p>
        </w:tc>
        <w:tc>
          <w:tcPr>
            <w:tcW w:w="667" w:type="pct"/>
            <w:shd w:val="clear" w:color="auto" w:fill="auto"/>
          </w:tcPr>
          <w:p w14:paraId="34D07B2C" w14:textId="7E2158E1" w:rsidR="00D047EB" w:rsidRPr="00AE043B" w:rsidRDefault="00D047EB"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Министарство просвете</w:t>
            </w:r>
          </w:p>
        </w:tc>
        <w:tc>
          <w:tcPr>
            <w:tcW w:w="638" w:type="pct"/>
            <w:shd w:val="clear" w:color="auto" w:fill="auto"/>
          </w:tcPr>
          <w:p w14:paraId="3D120F4A" w14:textId="415BA4BF" w:rsidR="00D047EB" w:rsidRPr="00AE043B" w:rsidRDefault="002A1AB9"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470" w:type="pct"/>
            <w:shd w:val="clear" w:color="auto" w:fill="auto"/>
          </w:tcPr>
          <w:p w14:paraId="78E16E95" w14:textId="073CEA04" w:rsidR="00D047EB" w:rsidRPr="00AE043B" w:rsidRDefault="00D047EB" w:rsidP="003C59C0">
            <w:pPr>
              <w:spacing w:after="120" w:line="240" w:lineRule="auto"/>
              <w:jc w:val="both"/>
              <w:rPr>
                <w:rFonts w:ascii="Times New Roman" w:hAnsi="Times New Roman"/>
                <w:sz w:val="20"/>
                <w:szCs w:val="20"/>
              </w:rPr>
            </w:pPr>
            <w:r w:rsidRPr="00AE043B">
              <w:rPr>
                <w:rFonts w:ascii="Times New Roman" w:hAnsi="Times New Roman"/>
                <w:sz w:val="20"/>
                <w:szCs w:val="20"/>
              </w:rPr>
              <w:t xml:space="preserve">II </w:t>
            </w:r>
            <w:r w:rsidRPr="00AE043B">
              <w:rPr>
                <w:rFonts w:ascii="Times New Roman" w:hAnsi="Times New Roman"/>
                <w:sz w:val="20"/>
                <w:szCs w:val="20"/>
                <w:lang w:val="sr-Cyrl-RS"/>
              </w:rPr>
              <w:t>квартал 2024.</w:t>
            </w:r>
          </w:p>
        </w:tc>
        <w:tc>
          <w:tcPr>
            <w:tcW w:w="538" w:type="pct"/>
            <w:shd w:val="clear" w:color="auto" w:fill="auto"/>
          </w:tcPr>
          <w:p w14:paraId="7B5C4F20" w14:textId="78D1C2E3" w:rsidR="00D047EB" w:rsidRPr="00D047EB" w:rsidRDefault="00D047EB" w:rsidP="003C59C0">
            <w:pPr>
              <w:spacing w:after="120" w:line="240" w:lineRule="auto"/>
              <w:jc w:val="both"/>
              <w:rPr>
                <w:rFonts w:ascii="Times New Roman" w:hAnsi="Times New Roman"/>
                <w:sz w:val="20"/>
                <w:szCs w:val="20"/>
                <w:lang w:val="sr-Cyrl-RS"/>
              </w:rPr>
            </w:pPr>
            <w:r w:rsidRPr="00D047EB">
              <w:rPr>
                <w:rFonts w:ascii="Times New Roman" w:hAnsi="Times New Roman"/>
                <w:sz w:val="20"/>
                <w:szCs w:val="20"/>
                <w:lang w:val="sr-Cyrl-RS"/>
              </w:rPr>
              <w:t>Буџет РС</w:t>
            </w:r>
          </w:p>
        </w:tc>
        <w:tc>
          <w:tcPr>
            <w:tcW w:w="536" w:type="pct"/>
            <w:shd w:val="clear" w:color="auto" w:fill="auto"/>
          </w:tcPr>
          <w:p w14:paraId="1F54685A" w14:textId="68EA7D59" w:rsidR="00D047EB" w:rsidRPr="00AE043B" w:rsidRDefault="00D047EB" w:rsidP="003C59C0">
            <w:pPr>
              <w:spacing w:after="120" w:line="240" w:lineRule="auto"/>
              <w:jc w:val="both"/>
              <w:rPr>
                <w:rFonts w:ascii="Times New Roman" w:hAnsi="Times New Roman"/>
                <w:sz w:val="20"/>
                <w:szCs w:val="20"/>
              </w:rPr>
            </w:pPr>
            <w:r w:rsidRPr="00AE043B">
              <w:rPr>
                <w:rFonts w:ascii="Times New Roman" w:hAnsi="Times New Roman"/>
                <w:sz w:val="20"/>
                <w:szCs w:val="20"/>
              </w:rPr>
              <w:t>01/2005/0014</w:t>
            </w:r>
          </w:p>
        </w:tc>
        <w:tc>
          <w:tcPr>
            <w:tcW w:w="469" w:type="pct"/>
            <w:shd w:val="clear" w:color="auto" w:fill="auto"/>
          </w:tcPr>
          <w:p w14:paraId="04340390" w14:textId="4A6432C1" w:rsidR="00D047EB" w:rsidRPr="00AE043B" w:rsidRDefault="00D047EB" w:rsidP="004072A4">
            <w:pPr>
              <w:spacing w:after="120" w:line="240" w:lineRule="auto"/>
              <w:jc w:val="right"/>
              <w:rPr>
                <w:rFonts w:ascii="Times New Roman" w:hAnsi="Times New Roman"/>
                <w:sz w:val="20"/>
                <w:szCs w:val="20"/>
              </w:rPr>
            </w:pPr>
            <w:r>
              <w:rPr>
                <w:rFonts w:ascii="Times New Roman" w:hAnsi="Times New Roman"/>
                <w:sz w:val="20"/>
                <w:szCs w:val="20"/>
                <w:lang w:val="en-GB"/>
              </w:rPr>
              <w:t>-</w:t>
            </w:r>
          </w:p>
        </w:tc>
        <w:tc>
          <w:tcPr>
            <w:tcW w:w="368" w:type="pct"/>
            <w:shd w:val="clear" w:color="auto" w:fill="auto"/>
          </w:tcPr>
          <w:p w14:paraId="5A796DFF" w14:textId="5D144B18" w:rsidR="00D047EB" w:rsidRPr="00AE043B" w:rsidRDefault="00D047EB" w:rsidP="004072A4">
            <w:pPr>
              <w:spacing w:after="120" w:line="240" w:lineRule="auto"/>
              <w:jc w:val="right"/>
              <w:rPr>
                <w:rFonts w:ascii="Times New Roman" w:hAnsi="Times New Roman"/>
                <w:sz w:val="20"/>
                <w:szCs w:val="20"/>
              </w:rPr>
            </w:pPr>
            <w:r>
              <w:rPr>
                <w:rFonts w:ascii="Times New Roman" w:hAnsi="Times New Roman"/>
                <w:sz w:val="20"/>
                <w:szCs w:val="20"/>
                <w:lang w:val="en-GB"/>
              </w:rPr>
              <w:t>-</w:t>
            </w:r>
          </w:p>
        </w:tc>
        <w:tc>
          <w:tcPr>
            <w:tcW w:w="344" w:type="pct"/>
          </w:tcPr>
          <w:p w14:paraId="7F7DC2CC" w14:textId="693856D9" w:rsidR="00D047EB" w:rsidRPr="00AE043B" w:rsidRDefault="00D047E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en-GB"/>
              </w:rPr>
              <w:t>-</w:t>
            </w:r>
          </w:p>
        </w:tc>
      </w:tr>
      <w:tr w:rsidR="00D047EB" w:rsidRPr="00AE043B" w14:paraId="6D350E8D" w14:textId="77777777" w:rsidTr="002B484B">
        <w:trPr>
          <w:trHeight w:val="840"/>
        </w:trPr>
        <w:tc>
          <w:tcPr>
            <w:tcW w:w="970" w:type="pct"/>
            <w:shd w:val="clear" w:color="auto" w:fill="auto"/>
          </w:tcPr>
          <w:p w14:paraId="229B7EB6" w14:textId="46EA6302" w:rsidR="00D047EB" w:rsidRPr="00AE043B" w:rsidRDefault="00D047EB"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Latn-RS"/>
              </w:rPr>
              <w:t>3</w:t>
            </w:r>
            <w:r w:rsidRPr="00AE043B">
              <w:rPr>
                <w:rFonts w:ascii="Times New Roman" w:hAnsi="Times New Roman"/>
                <w:sz w:val="20"/>
                <w:szCs w:val="20"/>
                <w:lang w:val="sr-Cyrl-RS"/>
              </w:rPr>
              <w:t>.</w:t>
            </w:r>
            <w:r w:rsidRPr="00AE043B">
              <w:rPr>
                <w:rFonts w:ascii="Times New Roman" w:hAnsi="Times New Roman"/>
                <w:sz w:val="20"/>
                <w:szCs w:val="20"/>
                <w:lang w:val="sr-Latn-RS"/>
              </w:rPr>
              <w:t>3</w:t>
            </w:r>
            <w:r w:rsidRPr="00AE043B">
              <w:rPr>
                <w:rFonts w:ascii="Times New Roman" w:hAnsi="Times New Roman"/>
                <w:sz w:val="20"/>
                <w:szCs w:val="20"/>
                <w:lang w:val="sr-Cyrl-RS"/>
              </w:rPr>
              <w:t>.3.  Промоција добре праксе</w:t>
            </w:r>
          </w:p>
        </w:tc>
        <w:tc>
          <w:tcPr>
            <w:tcW w:w="667" w:type="pct"/>
            <w:shd w:val="clear" w:color="auto" w:fill="auto"/>
          </w:tcPr>
          <w:p w14:paraId="4258BF85" w14:textId="1CBD9C31" w:rsidR="00D047EB" w:rsidRPr="00AE043B" w:rsidRDefault="00D047EB" w:rsidP="003C59C0">
            <w:pPr>
              <w:spacing w:after="120" w:line="240" w:lineRule="auto"/>
              <w:jc w:val="both"/>
              <w:rPr>
                <w:rFonts w:ascii="Times New Roman" w:hAnsi="Times New Roman"/>
                <w:sz w:val="20"/>
                <w:szCs w:val="20"/>
                <w:lang w:val="sr-Cyrl-BA"/>
              </w:rPr>
            </w:pPr>
            <w:r w:rsidRPr="00AE043B">
              <w:rPr>
                <w:rFonts w:ascii="Times New Roman" w:hAnsi="Times New Roman"/>
                <w:sz w:val="20"/>
                <w:szCs w:val="20"/>
                <w:lang w:val="sr-Cyrl-RS"/>
              </w:rPr>
              <w:t>Министарство просвете</w:t>
            </w:r>
          </w:p>
        </w:tc>
        <w:tc>
          <w:tcPr>
            <w:tcW w:w="638" w:type="pct"/>
            <w:shd w:val="clear" w:color="auto" w:fill="auto"/>
          </w:tcPr>
          <w:p w14:paraId="61B81C05" w14:textId="0335BA0D" w:rsidR="00D047EB" w:rsidRPr="00AE043B" w:rsidRDefault="00D047EB" w:rsidP="003C59C0">
            <w:pPr>
              <w:spacing w:after="120" w:line="240" w:lineRule="auto"/>
              <w:jc w:val="both"/>
              <w:rPr>
                <w:rFonts w:ascii="Times New Roman" w:hAnsi="Times New Roman"/>
                <w:sz w:val="20"/>
                <w:szCs w:val="20"/>
                <w:lang w:val="sr-Cyrl-RS"/>
              </w:rPr>
            </w:pPr>
          </w:p>
        </w:tc>
        <w:tc>
          <w:tcPr>
            <w:tcW w:w="470" w:type="pct"/>
            <w:shd w:val="clear" w:color="auto" w:fill="auto"/>
          </w:tcPr>
          <w:p w14:paraId="6F17C953" w14:textId="28E52F7A" w:rsidR="00D047EB" w:rsidRPr="00AE043B" w:rsidRDefault="00D047EB" w:rsidP="003C59C0">
            <w:pPr>
              <w:spacing w:after="120" w:line="240" w:lineRule="auto"/>
              <w:jc w:val="both"/>
              <w:rPr>
                <w:rFonts w:ascii="Times New Roman" w:hAnsi="Times New Roman"/>
                <w:sz w:val="20"/>
                <w:szCs w:val="20"/>
                <w:lang w:val="sr-Latn-RS"/>
              </w:rPr>
            </w:pPr>
            <w:r w:rsidRPr="00AE043B">
              <w:rPr>
                <w:rFonts w:ascii="Times New Roman" w:hAnsi="Times New Roman"/>
                <w:sz w:val="20"/>
                <w:szCs w:val="20"/>
              </w:rPr>
              <w:t xml:space="preserve">IV </w:t>
            </w:r>
            <w:r w:rsidRPr="00AE043B">
              <w:rPr>
                <w:rFonts w:ascii="Times New Roman" w:hAnsi="Times New Roman"/>
                <w:sz w:val="20"/>
                <w:szCs w:val="20"/>
                <w:lang w:val="sr-Cyrl-RS"/>
              </w:rPr>
              <w:t>квартал 202</w:t>
            </w:r>
            <w:r w:rsidRPr="00AE043B">
              <w:rPr>
                <w:rFonts w:ascii="Times New Roman" w:hAnsi="Times New Roman"/>
                <w:sz w:val="20"/>
                <w:szCs w:val="20"/>
                <w:lang w:val="sr-Latn-RS"/>
              </w:rPr>
              <w:t>4</w:t>
            </w:r>
            <w:r w:rsidRPr="00AE043B">
              <w:rPr>
                <w:rFonts w:ascii="Times New Roman" w:hAnsi="Times New Roman"/>
                <w:sz w:val="20"/>
                <w:szCs w:val="20"/>
                <w:lang w:val="sr-Cyrl-RS"/>
              </w:rPr>
              <w:t>.</w:t>
            </w:r>
          </w:p>
        </w:tc>
        <w:tc>
          <w:tcPr>
            <w:tcW w:w="538" w:type="pct"/>
            <w:shd w:val="clear" w:color="auto" w:fill="auto"/>
          </w:tcPr>
          <w:p w14:paraId="7E93695D" w14:textId="490CC1F8" w:rsidR="00D047EB" w:rsidRPr="00D047EB" w:rsidRDefault="00D047EB" w:rsidP="003C59C0">
            <w:pPr>
              <w:spacing w:after="120" w:line="240" w:lineRule="auto"/>
              <w:jc w:val="both"/>
              <w:rPr>
                <w:rFonts w:ascii="Times New Roman" w:hAnsi="Times New Roman"/>
                <w:sz w:val="20"/>
                <w:szCs w:val="20"/>
                <w:lang w:val="sr-Cyrl-RS"/>
              </w:rPr>
            </w:pPr>
            <w:r w:rsidRPr="00D047EB">
              <w:rPr>
                <w:rFonts w:ascii="Times New Roman" w:hAnsi="Times New Roman"/>
                <w:sz w:val="20"/>
                <w:szCs w:val="20"/>
                <w:lang w:val="sr-Cyrl-RS"/>
              </w:rPr>
              <w:t>Буџет РС</w:t>
            </w:r>
          </w:p>
        </w:tc>
        <w:tc>
          <w:tcPr>
            <w:tcW w:w="536" w:type="pct"/>
            <w:shd w:val="clear" w:color="auto" w:fill="auto"/>
          </w:tcPr>
          <w:p w14:paraId="783E0A7F" w14:textId="49C95D87" w:rsidR="00D047EB" w:rsidRPr="00AE043B" w:rsidRDefault="00D047EB" w:rsidP="003C59C0">
            <w:pPr>
              <w:spacing w:after="120" w:line="240" w:lineRule="auto"/>
              <w:jc w:val="both"/>
              <w:rPr>
                <w:rFonts w:ascii="Times New Roman" w:hAnsi="Times New Roman"/>
                <w:sz w:val="20"/>
                <w:szCs w:val="20"/>
              </w:rPr>
            </w:pPr>
            <w:r w:rsidRPr="00AE043B">
              <w:rPr>
                <w:rFonts w:ascii="Times New Roman" w:hAnsi="Times New Roman"/>
                <w:sz w:val="20"/>
                <w:szCs w:val="20"/>
              </w:rPr>
              <w:t>01/2005/0014</w:t>
            </w:r>
          </w:p>
        </w:tc>
        <w:tc>
          <w:tcPr>
            <w:tcW w:w="469" w:type="pct"/>
            <w:shd w:val="clear" w:color="auto" w:fill="auto"/>
          </w:tcPr>
          <w:p w14:paraId="7F2591C2" w14:textId="7A525001" w:rsidR="00D047EB" w:rsidRPr="00AE043B" w:rsidRDefault="00D047EB" w:rsidP="004072A4">
            <w:pPr>
              <w:spacing w:after="120" w:line="240" w:lineRule="auto"/>
              <w:jc w:val="right"/>
              <w:rPr>
                <w:rFonts w:ascii="Times New Roman" w:hAnsi="Times New Roman"/>
                <w:sz w:val="20"/>
                <w:szCs w:val="20"/>
              </w:rPr>
            </w:pPr>
            <w:r>
              <w:rPr>
                <w:rFonts w:ascii="Times New Roman" w:hAnsi="Times New Roman"/>
                <w:sz w:val="20"/>
                <w:szCs w:val="20"/>
                <w:lang w:val="en-GB"/>
              </w:rPr>
              <w:t>-</w:t>
            </w:r>
          </w:p>
        </w:tc>
        <w:tc>
          <w:tcPr>
            <w:tcW w:w="368" w:type="pct"/>
            <w:shd w:val="clear" w:color="auto" w:fill="auto"/>
          </w:tcPr>
          <w:p w14:paraId="5F55C7C5" w14:textId="5F418CD2" w:rsidR="00D047EB" w:rsidRPr="00AE043B" w:rsidRDefault="00D047EB" w:rsidP="004072A4">
            <w:pPr>
              <w:spacing w:after="120" w:line="240" w:lineRule="auto"/>
              <w:jc w:val="right"/>
              <w:rPr>
                <w:rFonts w:ascii="Times New Roman" w:hAnsi="Times New Roman"/>
                <w:sz w:val="20"/>
                <w:szCs w:val="20"/>
              </w:rPr>
            </w:pPr>
            <w:r>
              <w:rPr>
                <w:rFonts w:ascii="Times New Roman" w:hAnsi="Times New Roman"/>
                <w:sz w:val="20"/>
                <w:szCs w:val="20"/>
                <w:lang w:val="en-GB"/>
              </w:rPr>
              <w:t>-</w:t>
            </w:r>
          </w:p>
        </w:tc>
        <w:tc>
          <w:tcPr>
            <w:tcW w:w="344" w:type="pct"/>
          </w:tcPr>
          <w:p w14:paraId="78DDB9FD" w14:textId="3571A863" w:rsidR="00D047EB" w:rsidRPr="00AE043B" w:rsidRDefault="00D047EB"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en-GB"/>
              </w:rPr>
              <w:t>-</w:t>
            </w:r>
          </w:p>
        </w:tc>
      </w:tr>
    </w:tbl>
    <w:p w14:paraId="14B7EB0E" w14:textId="77777777" w:rsidR="007547E4" w:rsidRPr="00005983" w:rsidRDefault="007547E4" w:rsidP="003C59C0">
      <w:pPr>
        <w:spacing w:after="120" w:line="240" w:lineRule="auto"/>
        <w:jc w:val="both"/>
        <w:rPr>
          <w:rFonts w:ascii="Times New Roman" w:hAnsi="Times New Roman"/>
          <w:sz w:val="20"/>
          <w:szCs w:val="20"/>
          <w:lang w:val="sr-Cyrl-RS"/>
        </w:rPr>
      </w:pPr>
    </w:p>
    <w:p w14:paraId="6A179931" w14:textId="77777777" w:rsidR="00195551" w:rsidRPr="00005983" w:rsidRDefault="00195551"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1272"/>
        <w:gridCol w:w="896"/>
        <w:gridCol w:w="493"/>
        <w:gridCol w:w="493"/>
        <w:gridCol w:w="1310"/>
        <w:gridCol w:w="2068"/>
        <w:gridCol w:w="1921"/>
        <w:gridCol w:w="2747"/>
      </w:tblGrid>
      <w:tr w:rsidR="001D6689" w:rsidRPr="00CA6335" w14:paraId="7BFCC112"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39E40767" w14:textId="274F5105" w:rsidR="001D6689" w:rsidRPr="00697D33" w:rsidRDefault="001D668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3.4: Студентско такмичење којим ће се промовисати студентска иновативност, предузетнички дух и свест о екологији </w:t>
            </w:r>
          </w:p>
        </w:tc>
      </w:tr>
      <w:tr w:rsidR="001D6689" w:rsidRPr="00CA6335" w14:paraId="38E00AD6"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A87DAC2" w14:textId="5B799B5D"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F273C6">
              <w:rPr>
                <w:rFonts w:ascii="Times New Roman" w:hAnsi="Times New Roman"/>
                <w:sz w:val="20"/>
                <w:szCs w:val="20"/>
                <w:lang w:val="sr-Cyrl-RS"/>
              </w:rPr>
              <w:t>НИТРА</w:t>
            </w:r>
          </w:p>
        </w:tc>
      </w:tr>
      <w:tr w:rsidR="00FD0AF9" w:rsidRPr="0010000D" w14:paraId="797EA676"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60C7CBA" w14:textId="77777777" w:rsidR="001D6689" w:rsidRPr="00D1012C"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65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8199BE7" w14:textId="2BAC4C53"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FD0AF9" w:rsidRPr="0010000D" w14:paraId="1D5C85DF"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C4E9E4"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652"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4D8E65" w14:textId="77777777" w:rsidR="001D6689" w:rsidRPr="0010000D" w:rsidRDefault="001D6689"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FD0AF9" w:rsidRPr="0010000D" w14:paraId="2DF39237" w14:textId="77777777" w:rsidTr="00FD0AF9">
        <w:trPr>
          <w:trHeight w:val="808"/>
        </w:trPr>
        <w:tc>
          <w:tcPr>
            <w:tcW w:w="2679" w:type="dxa"/>
            <w:tcBorders>
              <w:top w:val="single" w:sz="4" w:space="0" w:color="auto"/>
              <w:right w:val="single" w:sz="4" w:space="0" w:color="auto"/>
            </w:tcBorders>
            <w:shd w:val="clear" w:color="auto" w:fill="D9D9D9"/>
          </w:tcPr>
          <w:p w14:paraId="018872F0"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198" w:type="dxa"/>
            <w:tcBorders>
              <w:top w:val="single" w:sz="4" w:space="0" w:color="auto"/>
              <w:left w:val="single" w:sz="4" w:space="0" w:color="auto"/>
              <w:right w:val="single" w:sz="4" w:space="0" w:color="auto"/>
            </w:tcBorders>
            <w:shd w:val="clear" w:color="auto" w:fill="D9D9D9"/>
          </w:tcPr>
          <w:p w14:paraId="6AAE1A21"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42D65FE"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4CAE85D5"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5E511DEF"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382" w:type="dxa"/>
            <w:tcBorders>
              <w:top w:val="single" w:sz="4" w:space="0" w:color="auto"/>
              <w:left w:val="single" w:sz="4" w:space="0" w:color="auto"/>
              <w:right w:val="single" w:sz="4" w:space="0" w:color="auto"/>
            </w:tcBorders>
            <w:shd w:val="clear" w:color="auto" w:fill="D9D9D9"/>
          </w:tcPr>
          <w:p w14:paraId="68F646B1"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2221" w:type="dxa"/>
            <w:tcBorders>
              <w:top w:val="single" w:sz="4" w:space="0" w:color="auto"/>
              <w:left w:val="single" w:sz="4" w:space="0" w:color="auto"/>
              <w:right w:val="single" w:sz="4" w:space="0" w:color="auto"/>
            </w:tcBorders>
            <w:shd w:val="clear" w:color="auto" w:fill="D9D9D9"/>
          </w:tcPr>
          <w:p w14:paraId="4B02F195"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2053" w:type="dxa"/>
            <w:tcBorders>
              <w:top w:val="single" w:sz="4" w:space="0" w:color="auto"/>
              <w:left w:val="single" w:sz="4" w:space="0" w:color="auto"/>
              <w:right w:val="single" w:sz="4" w:space="0" w:color="auto"/>
            </w:tcBorders>
            <w:shd w:val="clear" w:color="auto" w:fill="D9D9D9"/>
          </w:tcPr>
          <w:p w14:paraId="4AFAAF94"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2503" w:type="dxa"/>
            <w:tcBorders>
              <w:top w:val="single" w:sz="4" w:space="0" w:color="auto"/>
              <w:left w:val="single" w:sz="4" w:space="0" w:color="auto"/>
              <w:right w:val="single" w:sz="4" w:space="0" w:color="auto"/>
            </w:tcBorders>
            <w:shd w:val="clear" w:color="auto" w:fill="D9D9D9" w:themeFill="background1" w:themeFillShade="D9"/>
          </w:tcPr>
          <w:p w14:paraId="0E2EA16D"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FD0AF9" w:rsidRPr="0010000D" w14:paraId="57ADBBA4" w14:textId="77777777" w:rsidTr="00FD0AF9">
        <w:trPr>
          <w:trHeight w:val="256"/>
        </w:trPr>
        <w:tc>
          <w:tcPr>
            <w:tcW w:w="2679" w:type="dxa"/>
            <w:tcBorders>
              <w:top w:val="single" w:sz="4" w:space="0" w:color="auto"/>
              <w:bottom w:val="single" w:sz="4" w:space="0" w:color="auto"/>
              <w:right w:val="single" w:sz="4" w:space="0" w:color="auto"/>
            </w:tcBorders>
            <w:shd w:val="clear" w:color="auto" w:fill="FFFFFF"/>
          </w:tcPr>
          <w:p w14:paraId="743D039F" w14:textId="4DEF2D00" w:rsidR="00FD0AF9" w:rsidRPr="00BC732C" w:rsidRDefault="00FD0AF9" w:rsidP="003C59C0">
            <w:pPr>
              <w:shd w:val="clear" w:color="auto" w:fill="FFFFFF"/>
              <w:spacing w:after="120" w:line="240" w:lineRule="auto"/>
              <w:jc w:val="both"/>
              <w:rPr>
                <w:rFonts w:ascii="Times New Roman" w:hAnsi="Times New Roman"/>
                <w:sz w:val="20"/>
                <w:szCs w:val="20"/>
                <w:lang w:val="sr-Cyrl-RS"/>
              </w:rPr>
            </w:pPr>
            <w:r w:rsidRPr="00BC732C">
              <w:rPr>
                <w:rFonts w:ascii="Times New Roman" w:hAnsi="Times New Roman"/>
                <w:sz w:val="20"/>
                <w:szCs w:val="20"/>
                <w:lang w:val="sr-Cyrl-RS"/>
              </w:rPr>
              <w:t>Број нових еко-иновативних производа (годишње)</w:t>
            </w:r>
          </w:p>
        </w:tc>
        <w:tc>
          <w:tcPr>
            <w:tcW w:w="1198" w:type="dxa"/>
            <w:tcBorders>
              <w:top w:val="single" w:sz="4" w:space="0" w:color="auto"/>
              <w:left w:val="single" w:sz="4" w:space="0" w:color="auto"/>
              <w:bottom w:val="single" w:sz="4" w:space="0" w:color="auto"/>
              <w:right w:val="single" w:sz="4" w:space="0" w:color="auto"/>
            </w:tcBorders>
            <w:shd w:val="clear" w:color="auto" w:fill="FFFFFF"/>
          </w:tcPr>
          <w:p w14:paraId="63C0DB14" w14:textId="2E02FFEF" w:rsidR="00FD0AF9" w:rsidRPr="00BC732C" w:rsidRDefault="00FD0AF9" w:rsidP="003C59C0">
            <w:pPr>
              <w:shd w:val="clear" w:color="auto" w:fill="FFFFFF"/>
              <w:spacing w:after="120" w:line="240" w:lineRule="auto"/>
              <w:jc w:val="both"/>
              <w:rPr>
                <w:rFonts w:ascii="Times New Roman" w:hAnsi="Times New Roman"/>
                <w:sz w:val="20"/>
                <w:szCs w:val="20"/>
                <w:lang w:val="sr-Cyrl-RS"/>
              </w:rPr>
            </w:pPr>
            <w:r w:rsidRPr="00BC732C">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8A172E4" w14:textId="5E5C3F90" w:rsidR="00FD0AF9" w:rsidRPr="00FD0AF9" w:rsidRDefault="005E122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r w:rsidR="00FD0AF9" w:rsidRPr="00FD0AF9">
              <w:rPr>
                <w:rFonts w:ascii="Times New Roman" w:hAnsi="Times New Roman"/>
                <w:sz w:val="20"/>
                <w:szCs w:val="20"/>
              </w:rPr>
              <w:t xml:space="preserve"> </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64C192DB" w14:textId="73CC1DB5" w:rsidR="00FD0AF9" w:rsidRPr="00FD0AF9" w:rsidRDefault="002A1AB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712BC97A" w14:textId="2167F6DA" w:rsidR="00FD0AF9" w:rsidRPr="00FD0AF9" w:rsidRDefault="00FD0AF9" w:rsidP="003C59C0">
            <w:pPr>
              <w:shd w:val="clear" w:color="auto" w:fill="FFFFFF"/>
              <w:spacing w:after="120" w:line="240" w:lineRule="auto"/>
              <w:jc w:val="both"/>
              <w:rPr>
                <w:rFonts w:ascii="Times New Roman" w:hAnsi="Times New Roman"/>
                <w:sz w:val="20"/>
                <w:szCs w:val="20"/>
                <w:lang w:val="sr-Cyrl-RS"/>
              </w:rPr>
            </w:pPr>
            <w:r w:rsidRPr="00FD0AF9">
              <w:rPr>
                <w:rFonts w:ascii="Times New Roman" w:hAnsi="Times New Roman"/>
                <w:sz w:val="20"/>
                <w:szCs w:val="20"/>
              </w:rPr>
              <w:t>202</w:t>
            </w:r>
            <w:r>
              <w:rPr>
                <w:rFonts w:ascii="Times New Roman" w:hAnsi="Times New Roman"/>
                <w:sz w:val="20"/>
                <w:szCs w:val="20"/>
              </w:rPr>
              <w:t>2</w:t>
            </w:r>
            <w:r w:rsidRPr="00FD0AF9">
              <w:rPr>
                <w:rFonts w:ascii="Times New Roman" w:hAnsi="Times New Roman"/>
                <w:sz w:val="20"/>
                <w:szCs w:val="20"/>
              </w:rPr>
              <w:t>.</w:t>
            </w:r>
          </w:p>
        </w:tc>
        <w:tc>
          <w:tcPr>
            <w:tcW w:w="2221" w:type="dxa"/>
            <w:tcBorders>
              <w:top w:val="single" w:sz="4" w:space="0" w:color="auto"/>
              <w:left w:val="single" w:sz="4" w:space="0" w:color="auto"/>
              <w:bottom w:val="single" w:sz="4" w:space="0" w:color="auto"/>
              <w:right w:val="single" w:sz="4" w:space="0" w:color="auto"/>
            </w:tcBorders>
            <w:shd w:val="clear" w:color="auto" w:fill="FFFFFF"/>
          </w:tcPr>
          <w:p w14:paraId="37DD3911" w14:textId="13FF6430" w:rsidR="00FD0AF9" w:rsidRPr="00FD0AF9" w:rsidRDefault="005E122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7</w:t>
            </w:r>
          </w:p>
        </w:tc>
        <w:tc>
          <w:tcPr>
            <w:tcW w:w="2053" w:type="dxa"/>
            <w:tcBorders>
              <w:top w:val="single" w:sz="4" w:space="0" w:color="auto"/>
              <w:left w:val="single" w:sz="4" w:space="0" w:color="auto"/>
              <w:bottom w:val="single" w:sz="4" w:space="0" w:color="auto"/>
              <w:right w:val="single" w:sz="4" w:space="0" w:color="auto"/>
            </w:tcBorders>
            <w:shd w:val="clear" w:color="auto" w:fill="FFFFFF"/>
          </w:tcPr>
          <w:p w14:paraId="3CE322CF" w14:textId="47B335FE" w:rsidR="00FD0AF9" w:rsidRPr="00FD0AF9" w:rsidRDefault="005E122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7</w:t>
            </w:r>
          </w:p>
        </w:tc>
        <w:tc>
          <w:tcPr>
            <w:tcW w:w="2503" w:type="dxa"/>
            <w:tcBorders>
              <w:top w:val="single" w:sz="4" w:space="0" w:color="auto"/>
              <w:left w:val="single" w:sz="4" w:space="0" w:color="auto"/>
              <w:bottom w:val="single" w:sz="4" w:space="0" w:color="auto"/>
              <w:right w:val="single" w:sz="4" w:space="0" w:color="auto"/>
            </w:tcBorders>
            <w:shd w:val="clear" w:color="auto" w:fill="FFFFFF"/>
          </w:tcPr>
          <w:p w14:paraId="70BB2CAC" w14:textId="412B1FB9" w:rsidR="00FD0AF9" w:rsidRPr="00E450FC" w:rsidRDefault="005E122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8</w:t>
            </w:r>
          </w:p>
        </w:tc>
      </w:tr>
    </w:tbl>
    <w:p w14:paraId="3F0477D7" w14:textId="77777777" w:rsidR="001D6689" w:rsidRPr="00145CD3" w:rsidRDefault="001D6689"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1D6689" w:rsidRPr="00CA6335" w14:paraId="1D98B73A" w14:textId="77777777" w:rsidTr="002B484B">
        <w:trPr>
          <w:trHeight w:val="211"/>
        </w:trPr>
        <w:tc>
          <w:tcPr>
            <w:tcW w:w="6789" w:type="dxa"/>
            <w:vMerge w:val="restart"/>
            <w:shd w:val="clear" w:color="auto" w:fill="A8D08D"/>
          </w:tcPr>
          <w:p w14:paraId="29765736"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3BFC7FDE"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0C24BE7"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18E6B81C"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6631BFD2"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1D6689" w:rsidRPr="0010000D" w14:paraId="7F518CCA" w14:textId="77777777" w:rsidTr="002B484B">
        <w:trPr>
          <w:trHeight w:val="211"/>
        </w:trPr>
        <w:tc>
          <w:tcPr>
            <w:tcW w:w="6789" w:type="dxa"/>
            <w:vMerge/>
            <w:shd w:val="clear" w:color="auto" w:fill="A8D08D"/>
          </w:tcPr>
          <w:p w14:paraId="06BA010B"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8C6B5B9"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6A3652EB"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411803F9"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515D31EF" w14:textId="77777777" w:rsidR="001D6689" w:rsidRPr="00A1228C" w:rsidRDefault="001D668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967C6C" w:rsidRPr="0010000D" w14:paraId="01CE0224" w14:textId="77777777" w:rsidTr="002B484B">
        <w:trPr>
          <w:trHeight w:val="438"/>
        </w:trPr>
        <w:tc>
          <w:tcPr>
            <w:tcW w:w="6789" w:type="dxa"/>
            <w:shd w:val="clear" w:color="auto" w:fill="FFFFFF"/>
          </w:tcPr>
          <w:p w14:paraId="497D078E" w14:textId="546BF5E4" w:rsidR="00967C6C" w:rsidRPr="005E122B" w:rsidRDefault="00967C6C" w:rsidP="003C59C0">
            <w:pPr>
              <w:spacing w:after="120" w:line="240" w:lineRule="auto"/>
              <w:jc w:val="both"/>
              <w:rPr>
                <w:rFonts w:ascii="Times New Roman" w:hAnsi="Times New Roman"/>
                <w:sz w:val="20"/>
                <w:szCs w:val="20"/>
                <w:lang w:val="sr-Cyrl-RS"/>
              </w:rPr>
            </w:pPr>
            <w:r w:rsidRPr="005E122B">
              <w:rPr>
                <w:rFonts w:ascii="Times New Roman" w:hAnsi="Times New Roman"/>
                <w:sz w:val="20"/>
                <w:szCs w:val="20"/>
                <w:lang w:val="sr-Cyrl-RS"/>
              </w:rPr>
              <w:t xml:space="preserve">Донаторска средства </w:t>
            </w:r>
            <w:r>
              <w:rPr>
                <w:rFonts w:ascii="Times New Roman" w:hAnsi="Times New Roman"/>
                <w:sz w:val="20"/>
                <w:szCs w:val="20"/>
                <w:lang w:val="sr-Cyrl-RS"/>
              </w:rPr>
              <w:t>–</w:t>
            </w:r>
            <w:r w:rsidRPr="005E122B">
              <w:rPr>
                <w:rFonts w:ascii="Times New Roman" w:hAnsi="Times New Roman"/>
                <w:sz w:val="20"/>
                <w:szCs w:val="20"/>
                <w:lang w:val="sr-Cyrl-RS"/>
              </w:rPr>
              <w:t xml:space="preserve"> </w:t>
            </w:r>
            <w:r>
              <w:rPr>
                <w:rFonts w:ascii="Times New Roman" w:hAnsi="Times New Roman"/>
                <w:sz w:val="20"/>
                <w:szCs w:val="20"/>
                <w:lang w:val="sr-Cyrl-RS"/>
              </w:rPr>
              <w:t xml:space="preserve">ХЕЛВЕТАС и </w:t>
            </w:r>
            <w:r w:rsidRPr="004E7851">
              <w:rPr>
                <w:rFonts w:ascii="Times New Roman" w:hAnsi="Times New Roman"/>
                <w:i/>
                <w:iCs/>
                <w:sz w:val="20"/>
                <w:szCs w:val="20"/>
              </w:rPr>
              <w:t>Dr</w:t>
            </w:r>
            <w:r w:rsidRPr="004E7851">
              <w:rPr>
                <w:rFonts w:ascii="Times New Roman" w:hAnsi="Times New Roman"/>
                <w:i/>
                <w:iCs/>
                <w:sz w:val="20"/>
                <w:szCs w:val="20"/>
                <w:lang w:val="ru-RU"/>
              </w:rPr>
              <w:t xml:space="preserve">. </w:t>
            </w:r>
            <w:r w:rsidRPr="004E7851">
              <w:rPr>
                <w:rFonts w:ascii="Times New Roman" w:hAnsi="Times New Roman"/>
                <w:i/>
                <w:iCs/>
                <w:sz w:val="20"/>
                <w:szCs w:val="20"/>
              </w:rPr>
              <w:t>Oetker</w:t>
            </w:r>
          </w:p>
        </w:tc>
        <w:tc>
          <w:tcPr>
            <w:tcW w:w="2127" w:type="dxa"/>
            <w:shd w:val="clear" w:color="auto" w:fill="FFFFFF"/>
          </w:tcPr>
          <w:p w14:paraId="5C979BDD" w14:textId="629622AC" w:rsidR="00967C6C" w:rsidRPr="005E122B" w:rsidRDefault="00967C6C" w:rsidP="003C59C0">
            <w:pPr>
              <w:spacing w:after="120" w:line="240" w:lineRule="auto"/>
              <w:jc w:val="both"/>
              <w:rPr>
                <w:rFonts w:ascii="Times New Roman" w:hAnsi="Times New Roman"/>
                <w:color w:val="FF0000"/>
                <w:sz w:val="20"/>
                <w:szCs w:val="20"/>
                <w:lang w:val="sr-Cyrl-RS"/>
              </w:rPr>
            </w:pPr>
            <w:r w:rsidRPr="0064308E">
              <w:rPr>
                <w:rFonts w:ascii="Times New Roman" w:hAnsi="Times New Roman"/>
                <w:sz w:val="20"/>
                <w:szCs w:val="20"/>
                <w:lang w:val="sr-Cyrl-RS"/>
              </w:rPr>
              <w:t>-</w:t>
            </w:r>
          </w:p>
        </w:tc>
        <w:tc>
          <w:tcPr>
            <w:tcW w:w="1701" w:type="dxa"/>
            <w:shd w:val="clear" w:color="auto" w:fill="FFFFFF"/>
          </w:tcPr>
          <w:p w14:paraId="3F435FDA" w14:textId="7EB00BA0" w:rsidR="00967C6C" w:rsidRPr="00E450FC" w:rsidRDefault="00967C6C" w:rsidP="004072A4">
            <w:pPr>
              <w:spacing w:after="120" w:line="240" w:lineRule="auto"/>
              <w:jc w:val="right"/>
              <w:rPr>
                <w:rFonts w:ascii="Times New Roman" w:hAnsi="Times New Roman"/>
                <w:color w:val="FF0000"/>
                <w:sz w:val="20"/>
                <w:szCs w:val="20"/>
                <w:lang w:val="sr-Cyrl-RS"/>
              </w:rPr>
            </w:pPr>
            <w:r w:rsidRPr="00967C6C">
              <w:rPr>
                <w:rFonts w:ascii="Times New Roman" w:hAnsi="Times New Roman"/>
                <w:sz w:val="20"/>
                <w:szCs w:val="20"/>
              </w:rPr>
              <w:t>1</w:t>
            </w:r>
            <w:r>
              <w:rPr>
                <w:rFonts w:ascii="Times New Roman" w:hAnsi="Times New Roman"/>
                <w:sz w:val="20"/>
                <w:szCs w:val="20"/>
                <w:lang w:val="sr-Cyrl-RS"/>
              </w:rPr>
              <w:t>.6</w:t>
            </w:r>
            <w:r w:rsidRPr="00967C6C">
              <w:rPr>
                <w:rFonts w:ascii="Times New Roman" w:hAnsi="Times New Roman"/>
                <w:sz w:val="20"/>
                <w:szCs w:val="20"/>
              </w:rPr>
              <w:t>00</w:t>
            </w:r>
          </w:p>
        </w:tc>
        <w:tc>
          <w:tcPr>
            <w:tcW w:w="1559" w:type="dxa"/>
            <w:shd w:val="clear" w:color="auto" w:fill="FFFFFF"/>
          </w:tcPr>
          <w:p w14:paraId="16C0FD9F" w14:textId="42BAFB33" w:rsidR="00967C6C" w:rsidRPr="00E450FC" w:rsidRDefault="00967C6C"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2.000</w:t>
            </w:r>
          </w:p>
        </w:tc>
        <w:tc>
          <w:tcPr>
            <w:tcW w:w="1691" w:type="dxa"/>
            <w:shd w:val="clear" w:color="auto" w:fill="FFFFFF"/>
          </w:tcPr>
          <w:p w14:paraId="04CE84EC" w14:textId="1A43B9F5" w:rsidR="00967C6C" w:rsidRPr="00E450FC" w:rsidRDefault="00967C6C" w:rsidP="004072A4">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2.200</w:t>
            </w:r>
          </w:p>
        </w:tc>
      </w:tr>
    </w:tbl>
    <w:p w14:paraId="3471C809" w14:textId="77777777" w:rsidR="001D6689" w:rsidRDefault="001D6689"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1D6689" w:rsidRPr="00CA6335" w14:paraId="28C25327" w14:textId="77777777" w:rsidTr="002B484B">
        <w:trPr>
          <w:trHeight w:val="142"/>
        </w:trPr>
        <w:tc>
          <w:tcPr>
            <w:tcW w:w="970" w:type="pct"/>
            <w:vMerge w:val="restart"/>
            <w:shd w:val="clear" w:color="auto" w:fill="FFF2CC"/>
          </w:tcPr>
          <w:p w14:paraId="0C13DC3C"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70F4B0E7" w14:textId="77777777" w:rsidR="001D6689" w:rsidRPr="0010000D" w:rsidRDefault="001D6689"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76337637"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2F4B1631"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6E9F132A"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67AF2964" w14:textId="77777777" w:rsidR="001D6689" w:rsidRPr="0010000D" w:rsidRDefault="001D6689"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45D3DA56"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6B6BFC7E" w14:textId="77777777" w:rsidR="001D6689" w:rsidRPr="0010000D"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1D6689" w:rsidRPr="0010000D" w14:paraId="774408A6" w14:textId="77777777" w:rsidTr="002B484B">
        <w:trPr>
          <w:trHeight w:val="296"/>
        </w:trPr>
        <w:tc>
          <w:tcPr>
            <w:tcW w:w="970" w:type="pct"/>
            <w:vMerge/>
            <w:shd w:val="clear" w:color="auto" w:fill="FFF2CC"/>
          </w:tcPr>
          <w:p w14:paraId="41FCCFDE"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1ABF432E"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3680F2C9"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0BEECFE8"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63AAA450"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246E7146" w14:textId="77777777" w:rsidR="001D6689" w:rsidRPr="0010000D" w:rsidRDefault="001D6689" w:rsidP="003C59C0">
            <w:pPr>
              <w:spacing w:after="120" w:line="240" w:lineRule="auto"/>
              <w:jc w:val="both"/>
              <w:rPr>
                <w:rFonts w:ascii="Times New Roman" w:hAnsi="Times New Roman"/>
                <w:sz w:val="20"/>
                <w:szCs w:val="20"/>
                <w:lang w:val="sr-Cyrl-RS"/>
              </w:rPr>
            </w:pPr>
          </w:p>
        </w:tc>
        <w:tc>
          <w:tcPr>
            <w:tcW w:w="469" w:type="pct"/>
            <w:shd w:val="clear" w:color="auto" w:fill="FFF2CC"/>
          </w:tcPr>
          <w:p w14:paraId="3BFC4699" w14:textId="77777777" w:rsidR="001D6689" w:rsidRPr="00354293"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582D2FF3" w14:textId="77777777" w:rsidR="001D6689" w:rsidRPr="00354293" w:rsidRDefault="001D66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58956B59" w14:textId="77777777" w:rsidR="001D6689" w:rsidRPr="0010000D" w:rsidRDefault="001D6689"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2F4F9C" w:rsidRPr="0010000D" w14:paraId="14276E75" w14:textId="77777777" w:rsidTr="002B484B">
        <w:trPr>
          <w:trHeight w:val="208"/>
        </w:trPr>
        <w:tc>
          <w:tcPr>
            <w:tcW w:w="970" w:type="pct"/>
            <w:shd w:val="clear" w:color="auto" w:fill="auto"/>
          </w:tcPr>
          <w:p w14:paraId="080CC7E9" w14:textId="37D06E74" w:rsidR="002F4F9C" w:rsidRPr="00637D44" w:rsidRDefault="002F4F9C" w:rsidP="003C59C0">
            <w:pPr>
              <w:spacing w:after="120" w:line="240" w:lineRule="auto"/>
              <w:jc w:val="both"/>
              <w:rPr>
                <w:rFonts w:ascii="Times New Roman" w:hAnsi="Times New Roman"/>
                <w:sz w:val="20"/>
                <w:szCs w:val="20"/>
                <w:lang w:val="sr-Cyrl-BA"/>
              </w:rPr>
            </w:pPr>
            <w:r w:rsidRPr="00637D44">
              <w:rPr>
                <w:rFonts w:ascii="Times New Roman" w:hAnsi="Times New Roman"/>
                <w:sz w:val="20"/>
                <w:szCs w:val="20"/>
                <w:lang w:val="sr-Cyrl-RS"/>
              </w:rPr>
              <w:t>3.4.1</w:t>
            </w:r>
            <w:r w:rsidRPr="00F040F0">
              <w:rPr>
                <w:rFonts w:ascii="Times New Roman" w:hAnsi="Times New Roman"/>
                <w:sz w:val="20"/>
                <w:szCs w:val="20"/>
                <w:lang w:val="ru-RU"/>
              </w:rPr>
              <w:t>.</w:t>
            </w:r>
            <w:r w:rsidRPr="00637D44">
              <w:rPr>
                <w:rFonts w:ascii="Times New Roman" w:hAnsi="Times New Roman"/>
                <w:sz w:val="20"/>
                <w:szCs w:val="20"/>
                <w:lang w:val="sr-Cyrl-BA"/>
              </w:rPr>
              <w:t xml:space="preserve"> Израда критеријума позива </w:t>
            </w:r>
            <w:r>
              <w:rPr>
                <w:rFonts w:ascii="Times New Roman" w:hAnsi="Times New Roman"/>
                <w:sz w:val="20"/>
                <w:szCs w:val="20"/>
                <w:lang w:val="sr-Cyrl-BA"/>
              </w:rPr>
              <w:t>и тренинг за студентске тимове</w:t>
            </w:r>
          </w:p>
        </w:tc>
        <w:tc>
          <w:tcPr>
            <w:tcW w:w="667" w:type="pct"/>
            <w:shd w:val="clear" w:color="auto" w:fill="auto"/>
          </w:tcPr>
          <w:p w14:paraId="6D5DF601" w14:textId="1871B50B" w:rsidR="002F4F9C" w:rsidRPr="005E122B" w:rsidRDefault="002F4F9C" w:rsidP="003C59C0">
            <w:pPr>
              <w:spacing w:after="120" w:line="240" w:lineRule="auto"/>
              <w:jc w:val="both"/>
              <w:rPr>
                <w:rFonts w:ascii="Times New Roman" w:hAnsi="Times New Roman"/>
                <w:sz w:val="20"/>
                <w:szCs w:val="20"/>
                <w:lang w:val="sr-Cyrl-RS"/>
              </w:rPr>
            </w:pPr>
            <w:r w:rsidRPr="005E122B">
              <w:rPr>
                <w:rFonts w:ascii="Times New Roman" w:hAnsi="Times New Roman"/>
                <w:sz w:val="20"/>
                <w:szCs w:val="20"/>
                <w:lang w:val="sr-Cyrl-BA"/>
              </w:rPr>
              <w:t>НИТРА</w:t>
            </w:r>
          </w:p>
        </w:tc>
        <w:tc>
          <w:tcPr>
            <w:tcW w:w="638" w:type="pct"/>
            <w:shd w:val="clear" w:color="auto" w:fill="auto"/>
          </w:tcPr>
          <w:p w14:paraId="48B385B0" w14:textId="5DBA5788" w:rsidR="002F4F9C" w:rsidRPr="00967C6C" w:rsidRDefault="006F7572" w:rsidP="003C59C0">
            <w:pPr>
              <w:spacing w:after="120" w:line="240" w:lineRule="auto"/>
              <w:jc w:val="both"/>
              <w:rPr>
                <w:rFonts w:ascii="Times New Roman" w:hAnsi="Times New Roman"/>
                <w:color w:val="FF0000"/>
                <w:sz w:val="20"/>
                <w:szCs w:val="20"/>
                <w:lang w:val="sr-Cyrl-RS"/>
              </w:rPr>
            </w:pPr>
            <w:r w:rsidRPr="005E122B">
              <w:rPr>
                <w:rFonts w:ascii="Times New Roman" w:hAnsi="Times New Roman"/>
                <w:sz w:val="20"/>
                <w:szCs w:val="20"/>
                <w:lang w:val="sr-Cyrl-RS"/>
              </w:rPr>
              <w:t>Удружење прехрамбених технолога</w:t>
            </w:r>
            <w:r>
              <w:rPr>
                <w:rFonts w:ascii="Times New Roman" w:hAnsi="Times New Roman"/>
                <w:sz w:val="20"/>
                <w:szCs w:val="20"/>
                <w:lang w:val="sr-Cyrl-RS"/>
              </w:rPr>
              <w:t xml:space="preserve"> </w:t>
            </w:r>
            <w:r w:rsidR="002F4F9C">
              <w:rPr>
                <w:rFonts w:ascii="Times New Roman" w:hAnsi="Times New Roman"/>
                <w:sz w:val="20"/>
                <w:szCs w:val="20"/>
                <w:lang w:val="sr-Cyrl-RS"/>
              </w:rPr>
              <w:t xml:space="preserve">Екотрофелија Европа, </w:t>
            </w:r>
            <w:r w:rsidR="002F4F9C" w:rsidRPr="004E7851">
              <w:rPr>
                <w:rFonts w:ascii="Times New Roman" w:hAnsi="Times New Roman"/>
                <w:i/>
                <w:iCs/>
                <w:sz w:val="20"/>
                <w:szCs w:val="20"/>
              </w:rPr>
              <w:t>Dr</w:t>
            </w:r>
            <w:r w:rsidR="002F4F9C" w:rsidRPr="004E7851">
              <w:rPr>
                <w:rFonts w:ascii="Times New Roman" w:hAnsi="Times New Roman"/>
                <w:i/>
                <w:iCs/>
                <w:sz w:val="20"/>
                <w:szCs w:val="20"/>
                <w:lang w:val="sr-Cyrl-RS"/>
              </w:rPr>
              <w:t xml:space="preserve">. </w:t>
            </w:r>
            <w:r w:rsidR="002F4F9C" w:rsidRPr="004E7851">
              <w:rPr>
                <w:rFonts w:ascii="Times New Roman" w:hAnsi="Times New Roman"/>
                <w:i/>
                <w:iCs/>
                <w:sz w:val="20"/>
                <w:szCs w:val="20"/>
              </w:rPr>
              <w:t>Oetker</w:t>
            </w:r>
            <w:r w:rsidR="002F4F9C">
              <w:rPr>
                <w:rFonts w:ascii="Times New Roman" w:hAnsi="Times New Roman"/>
                <w:sz w:val="20"/>
                <w:szCs w:val="20"/>
                <w:lang w:val="sr-Cyrl-RS"/>
              </w:rPr>
              <w:t>, ДЕСИНГ</w:t>
            </w:r>
            <w:r w:rsidR="002F4F9C" w:rsidRPr="00F040F0">
              <w:rPr>
                <w:rFonts w:ascii="Times New Roman" w:hAnsi="Times New Roman"/>
                <w:sz w:val="20"/>
                <w:szCs w:val="20"/>
                <w:lang w:val="sr-Cyrl-RS"/>
              </w:rPr>
              <w:t xml:space="preserve">, </w:t>
            </w:r>
            <w:r w:rsidR="002F4F9C" w:rsidRPr="004E7851">
              <w:rPr>
                <w:rFonts w:ascii="Times New Roman" w:hAnsi="Times New Roman"/>
                <w:i/>
                <w:iCs/>
                <w:sz w:val="20"/>
                <w:szCs w:val="20"/>
              </w:rPr>
              <w:t>Case</w:t>
            </w:r>
            <w:r w:rsidR="002F4F9C" w:rsidRPr="004E7851">
              <w:rPr>
                <w:rFonts w:ascii="Times New Roman" w:hAnsi="Times New Roman"/>
                <w:i/>
                <w:iCs/>
                <w:sz w:val="20"/>
                <w:szCs w:val="20"/>
                <w:lang w:val="sr-Cyrl-RS"/>
              </w:rPr>
              <w:t xml:space="preserve"> </w:t>
            </w:r>
            <w:r w:rsidR="002F4F9C" w:rsidRPr="004E7851">
              <w:rPr>
                <w:rFonts w:ascii="Times New Roman" w:hAnsi="Times New Roman"/>
                <w:i/>
                <w:iCs/>
                <w:sz w:val="20"/>
                <w:szCs w:val="20"/>
              </w:rPr>
              <w:t>study</w:t>
            </w:r>
            <w:r w:rsidR="002F4F9C" w:rsidRPr="004E7851">
              <w:rPr>
                <w:rFonts w:ascii="Times New Roman" w:hAnsi="Times New Roman"/>
                <w:i/>
                <w:iCs/>
                <w:sz w:val="20"/>
                <w:szCs w:val="20"/>
                <w:lang w:val="sr-Cyrl-RS"/>
              </w:rPr>
              <w:t xml:space="preserve"> </w:t>
            </w:r>
            <w:r w:rsidR="002F4F9C" w:rsidRPr="004E7851">
              <w:rPr>
                <w:rFonts w:ascii="Times New Roman" w:hAnsi="Times New Roman"/>
                <w:i/>
                <w:iCs/>
                <w:sz w:val="20"/>
                <w:szCs w:val="20"/>
              </w:rPr>
              <w:t>club</w:t>
            </w:r>
          </w:p>
        </w:tc>
        <w:tc>
          <w:tcPr>
            <w:tcW w:w="470" w:type="pct"/>
            <w:shd w:val="clear" w:color="auto" w:fill="auto"/>
          </w:tcPr>
          <w:p w14:paraId="2A1C9E8F" w14:textId="4C0B67BA" w:rsidR="002F4F9C" w:rsidRPr="0064308E" w:rsidRDefault="002F4F9C" w:rsidP="003C59C0">
            <w:pPr>
              <w:spacing w:after="120" w:line="240" w:lineRule="auto"/>
              <w:jc w:val="both"/>
              <w:rPr>
                <w:rFonts w:ascii="Times New Roman" w:hAnsi="Times New Roman"/>
                <w:sz w:val="20"/>
                <w:szCs w:val="20"/>
                <w:lang w:val="sr-Cyrl-RS"/>
              </w:rPr>
            </w:pPr>
            <w:r w:rsidRPr="0064308E">
              <w:rPr>
                <w:rFonts w:ascii="Times New Roman" w:hAnsi="Times New Roman"/>
                <w:sz w:val="20"/>
                <w:szCs w:val="20"/>
              </w:rPr>
              <w:t>I</w:t>
            </w:r>
            <w:r w:rsidRPr="00F040F0">
              <w:rPr>
                <w:rFonts w:ascii="Times New Roman" w:hAnsi="Times New Roman"/>
                <w:sz w:val="20"/>
                <w:szCs w:val="20"/>
                <w:lang w:val="ru-RU"/>
              </w:rPr>
              <w:t xml:space="preserve"> </w:t>
            </w:r>
            <w:r>
              <w:rPr>
                <w:rFonts w:ascii="Times New Roman" w:hAnsi="Times New Roman"/>
                <w:sz w:val="20"/>
                <w:szCs w:val="20"/>
                <w:lang w:val="sr-Cyrl-RS"/>
              </w:rPr>
              <w:t>и</w:t>
            </w:r>
            <w:r w:rsidRPr="00F040F0">
              <w:rPr>
                <w:rFonts w:ascii="Times New Roman" w:hAnsi="Times New Roman"/>
                <w:sz w:val="20"/>
                <w:szCs w:val="20"/>
                <w:lang w:val="ru-RU"/>
              </w:rPr>
              <w:t xml:space="preserve"> </w:t>
            </w:r>
            <w:r>
              <w:rPr>
                <w:rFonts w:ascii="Times New Roman" w:hAnsi="Times New Roman"/>
                <w:sz w:val="20"/>
                <w:szCs w:val="20"/>
              </w:rPr>
              <w:t>II</w:t>
            </w:r>
            <w:r w:rsidRPr="00F040F0">
              <w:rPr>
                <w:rFonts w:ascii="Times New Roman" w:hAnsi="Times New Roman"/>
                <w:sz w:val="20"/>
                <w:szCs w:val="20"/>
                <w:lang w:val="ru-RU"/>
              </w:rPr>
              <w:t xml:space="preserve"> </w:t>
            </w:r>
            <w:r w:rsidRPr="0064308E">
              <w:rPr>
                <w:rFonts w:ascii="Times New Roman" w:hAnsi="Times New Roman"/>
                <w:sz w:val="20"/>
                <w:szCs w:val="20"/>
                <w:lang w:val="sr-Cyrl-RS"/>
              </w:rPr>
              <w:t>квартал 202</w:t>
            </w:r>
            <w:r w:rsidRPr="0064308E">
              <w:rPr>
                <w:rFonts w:ascii="Times New Roman" w:hAnsi="Times New Roman"/>
                <w:sz w:val="20"/>
                <w:szCs w:val="20"/>
                <w:lang w:val="sr-Latn-RS"/>
              </w:rPr>
              <w:t>3</w:t>
            </w:r>
            <w:r>
              <w:rPr>
                <w:rFonts w:ascii="Times New Roman" w:hAnsi="Times New Roman"/>
                <w:sz w:val="20"/>
                <w:szCs w:val="20"/>
                <w:lang w:val="sr-Cyrl-RS"/>
              </w:rPr>
              <w:t>, 2024 и 2025</w:t>
            </w:r>
          </w:p>
        </w:tc>
        <w:tc>
          <w:tcPr>
            <w:tcW w:w="538" w:type="pct"/>
            <w:shd w:val="clear" w:color="auto" w:fill="auto"/>
          </w:tcPr>
          <w:p w14:paraId="26FBA3D3" w14:textId="2687E48F" w:rsidR="002F4F9C" w:rsidRPr="00F040F0" w:rsidRDefault="002F4F9C" w:rsidP="003C59C0">
            <w:pPr>
              <w:spacing w:after="120" w:line="240" w:lineRule="auto"/>
              <w:jc w:val="both"/>
              <w:rPr>
                <w:rFonts w:ascii="Times New Roman" w:hAnsi="Times New Roman"/>
                <w:color w:val="FF0000"/>
                <w:sz w:val="20"/>
                <w:szCs w:val="20"/>
                <w:lang w:val="ru-RU"/>
              </w:rPr>
            </w:pPr>
            <w:r>
              <w:rPr>
                <w:rFonts w:ascii="Times New Roman" w:hAnsi="Times New Roman"/>
                <w:sz w:val="20"/>
                <w:szCs w:val="20"/>
                <w:lang w:val="sr-Cyrl-RS"/>
              </w:rPr>
              <w:t>-</w:t>
            </w:r>
          </w:p>
        </w:tc>
        <w:tc>
          <w:tcPr>
            <w:tcW w:w="536" w:type="pct"/>
            <w:shd w:val="clear" w:color="auto" w:fill="auto"/>
          </w:tcPr>
          <w:p w14:paraId="1EC8A142" w14:textId="21F7136B" w:rsidR="002F4F9C" w:rsidRPr="00F040F0" w:rsidRDefault="002F4F9C" w:rsidP="003C59C0">
            <w:pPr>
              <w:spacing w:after="120" w:line="240" w:lineRule="auto"/>
              <w:jc w:val="both"/>
              <w:rPr>
                <w:rFonts w:ascii="Times New Roman" w:hAnsi="Times New Roman"/>
                <w:color w:val="FF0000"/>
                <w:sz w:val="20"/>
                <w:szCs w:val="20"/>
                <w:lang w:val="ru-RU"/>
              </w:rPr>
            </w:pPr>
            <w:r>
              <w:rPr>
                <w:rFonts w:ascii="Times New Roman" w:hAnsi="Times New Roman"/>
                <w:sz w:val="20"/>
                <w:szCs w:val="20"/>
                <w:lang w:val="sr-Cyrl-RS"/>
              </w:rPr>
              <w:t>-</w:t>
            </w:r>
          </w:p>
        </w:tc>
        <w:tc>
          <w:tcPr>
            <w:tcW w:w="469" w:type="pct"/>
            <w:shd w:val="clear" w:color="auto" w:fill="auto"/>
          </w:tcPr>
          <w:p w14:paraId="11DF1F05" w14:textId="783BE3E6" w:rsidR="002F4F9C" w:rsidRPr="0010000D"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37B5C594" w14:textId="2CA2F414" w:rsidR="002F4F9C" w:rsidRPr="0010000D"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53699289" w14:textId="027A711F" w:rsidR="002F4F9C" w:rsidRPr="0010000D"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2F4F9C" w:rsidRPr="0010000D" w14:paraId="3FA88891" w14:textId="77777777" w:rsidTr="002B484B">
        <w:trPr>
          <w:trHeight w:val="840"/>
        </w:trPr>
        <w:tc>
          <w:tcPr>
            <w:tcW w:w="970" w:type="pct"/>
            <w:shd w:val="clear" w:color="auto" w:fill="auto"/>
          </w:tcPr>
          <w:p w14:paraId="47C54C6E" w14:textId="440D32FF" w:rsidR="002F4F9C" w:rsidRPr="00637D44" w:rsidRDefault="002F4F9C" w:rsidP="003C59C0">
            <w:pPr>
              <w:spacing w:after="120" w:line="240" w:lineRule="auto"/>
              <w:jc w:val="both"/>
              <w:rPr>
                <w:rFonts w:ascii="Times New Roman" w:hAnsi="Times New Roman"/>
                <w:sz w:val="20"/>
                <w:szCs w:val="20"/>
                <w:lang w:val="sr-Cyrl-RS"/>
              </w:rPr>
            </w:pPr>
            <w:r w:rsidRPr="00637D44">
              <w:rPr>
                <w:rFonts w:ascii="Times New Roman" w:hAnsi="Times New Roman"/>
                <w:sz w:val="20"/>
                <w:szCs w:val="20"/>
                <w:lang w:val="sr-Cyrl-RS"/>
              </w:rPr>
              <w:t>3.4.2. Имплементација позива</w:t>
            </w:r>
          </w:p>
        </w:tc>
        <w:tc>
          <w:tcPr>
            <w:tcW w:w="667" w:type="pct"/>
            <w:shd w:val="clear" w:color="auto" w:fill="auto"/>
          </w:tcPr>
          <w:p w14:paraId="7711EE33" w14:textId="42F43D48" w:rsidR="002F4F9C" w:rsidRPr="005E122B" w:rsidRDefault="002F4F9C" w:rsidP="003C59C0">
            <w:pPr>
              <w:spacing w:after="120" w:line="240" w:lineRule="auto"/>
              <w:jc w:val="both"/>
              <w:rPr>
                <w:rFonts w:ascii="Times New Roman" w:hAnsi="Times New Roman"/>
                <w:sz w:val="20"/>
                <w:szCs w:val="20"/>
                <w:lang w:val="sr-Cyrl-RS"/>
              </w:rPr>
            </w:pPr>
            <w:r w:rsidRPr="00F76286">
              <w:rPr>
                <w:rFonts w:ascii="Times New Roman" w:hAnsi="Times New Roman"/>
                <w:sz w:val="20"/>
                <w:szCs w:val="20"/>
                <w:lang w:val="sr-Cyrl-BA"/>
              </w:rPr>
              <w:t>НИТРА</w:t>
            </w:r>
          </w:p>
        </w:tc>
        <w:tc>
          <w:tcPr>
            <w:tcW w:w="638" w:type="pct"/>
            <w:shd w:val="clear" w:color="auto" w:fill="auto"/>
          </w:tcPr>
          <w:p w14:paraId="03AF0300" w14:textId="77777777" w:rsidR="006F7572" w:rsidRDefault="006F7572" w:rsidP="003C59C0">
            <w:pPr>
              <w:spacing w:after="120" w:line="240" w:lineRule="auto"/>
              <w:jc w:val="both"/>
              <w:rPr>
                <w:rFonts w:ascii="Times New Roman" w:hAnsi="Times New Roman"/>
                <w:sz w:val="20"/>
                <w:szCs w:val="20"/>
                <w:lang w:val="sr-Cyrl-RS"/>
              </w:rPr>
            </w:pPr>
            <w:r w:rsidRPr="00F76286">
              <w:rPr>
                <w:rFonts w:ascii="Times New Roman" w:hAnsi="Times New Roman"/>
                <w:sz w:val="20"/>
                <w:szCs w:val="20"/>
                <w:lang w:val="sr-Cyrl-RS"/>
              </w:rPr>
              <w:t>Удружење прехрамбених технолога</w:t>
            </w:r>
            <w:r>
              <w:rPr>
                <w:rFonts w:ascii="Times New Roman" w:hAnsi="Times New Roman"/>
                <w:sz w:val="20"/>
                <w:szCs w:val="20"/>
                <w:lang w:val="sr-Cyrl-RS"/>
              </w:rPr>
              <w:t xml:space="preserve"> </w:t>
            </w:r>
          </w:p>
          <w:p w14:paraId="05EC1D5B" w14:textId="6698818E" w:rsidR="002F4F9C" w:rsidRPr="006F7572" w:rsidRDefault="002F4F9C"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НТП Београд, ЦПН,</w:t>
            </w:r>
            <w:r w:rsidRPr="00494362">
              <w:rPr>
                <w:rFonts w:ascii="Times New Roman" w:hAnsi="Times New Roman"/>
                <w:sz w:val="20"/>
                <w:szCs w:val="20"/>
                <w:lang w:val="sr-Cyrl-RS"/>
              </w:rPr>
              <w:t xml:space="preserve"> ХЕЛВЕТАС и </w:t>
            </w:r>
            <w:r w:rsidRPr="004E7851">
              <w:rPr>
                <w:rFonts w:ascii="Times New Roman" w:hAnsi="Times New Roman"/>
                <w:i/>
                <w:iCs/>
                <w:sz w:val="20"/>
                <w:szCs w:val="20"/>
              </w:rPr>
              <w:t>Dr</w:t>
            </w:r>
            <w:r w:rsidRPr="004E7851">
              <w:rPr>
                <w:rFonts w:ascii="Times New Roman" w:hAnsi="Times New Roman"/>
                <w:i/>
                <w:iCs/>
                <w:sz w:val="20"/>
                <w:szCs w:val="20"/>
                <w:lang w:val="sr-Cyrl-RS"/>
              </w:rPr>
              <w:t xml:space="preserve">. </w:t>
            </w:r>
            <w:r w:rsidRPr="004E7851">
              <w:rPr>
                <w:rFonts w:ascii="Times New Roman" w:hAnsi="Times New Roman"/>
                <w:i/>
                <w:iCs/>
                <w:sz w:val="20"/>
                <w:szCs w:val="20"/>
              </w:rPr>
              <w:t>Oetker</w:t>
            </w:r>
          </w:p>
        </w:tc>
        <w:tc>
          <w:tcPr>
            <w:tcW w:w="470" w:type="pct"/>
            <w:shd w:val="clear" w:color="auto" w:fill="auto"/>
          </w:tcPr>
          <w:p w14:paraId="4E2EE53A" w14:textId="15AE2DEB" w:rsidR="002F4F9C" w:rsidRPr="00967C6C" w:rsidRDefault="002F4F9C" w:rsidP="003C59C0">
            <w:pPr>
              <w:spacing w:after="120" w:line="240" w:lineRule="auto"/>
              <w:jc w:val="both"/>
              <w:rPr>
                <w:rFonts w:ascii="Times New Roman" w:hAnsi="Times New Roman"/>
                <w:sz w:val="20"/>
                <w:szCs w:val="20"/>
                <w:lang w:val="sr-Cyrl-RS"/>
              </w:rPr>
            </w:pPr>
            <w:r>
              <w:rPr>
                <w:rFonts w:ascii="Times New Roman" w:hAnsi="Times New Roman"/>
                <w:sz w:val="20"/>
                <w:szCs w:val="20"/>
              </w:rPr>
              <w:t>II</w:t>
            </w:r>
            <w:r w:rsidRPr="00F040F0">
              <w:rPr>
                <w:rFonts w:ascii="Times New Roman" w:hAnsi="Times New Roman"/>
                <w:sz w:val="20"/>
                <w:szCs w:val="20"/>
                <w:lang w:val="ru-RU"/>
              </w:rPr>
              <w:t xml:space="preserve"> </w:t>
            </w:r>
            <w:r>
              <w:rPr>
                <w:rFonts w:ascii="Times New Roman" w:hAnsi="Times New Roman"/>
                <w:sz w:val="20"/>
                <w:szCs w:val="20"/>
                <w:lang w:val="sr-Cyrl-RS"/>
              </w:rPr>
              <w:t>и</w:t>
            </w:r>
            <w:r w:rsidRPr="00F040F0">
              <w:rPr>
                <w:rFonts w:ascii="Times New Roman" w:hAnsi="Times New Roman"/>
                <w:sz w:val="20"/>
                <w:szCs w:val="20"/>
                <w:lang w:val="ru-RU"/>
              </w:rPr>
              <w:t xml:space="preserve"> </w:t>
            </w:r>
            <w:r>
              <w:rPr>
                <w:rFonts w:ascii="Times New Roman" w:hAnsi="Times New Roman"/>
                <w:sz w:val="20"/>
                <w:szCs w:val="20"/>
              </w:rPr>
              <w:t>III</w:t>
            </w:r>
            <w:r w:rsidRPr="0064308E">
              <w:rPr>
                <w:rFonts w:ascii="Times New Roman" w:hAnsi="Times New Roman"/>
                <w:sz w:val="20"/>
                <w:szCs w:val="20"/>
                <w:lang w:val="sr-Cyrl-RS"/>
              </w:rPr>
              <w:t xml:space="preserve"> квартал 202</w:t>
            </w:r>
            <w:r w:rsidRPr="0064308E">
              <w:rPr>
                <w:rFonts w:ascii="Times New Roman" w:hAnsi="Times New Roman"/>
                <w:sz w:val="20"/>
                <w:szCs w:val="20"/>
                <w:lang w:val="sr-Latn-RS"/>
              </w:rPr>
              <w:t>3</w:t>
            </w:r>
            <w:r>
              <w:rPr>
                <w:rFonts w:ascii="Times New Roman" w:hAnsi="Times New Roman"/>
                <w:sz w:val="20"/>
                <w:szCs w:val="20"/>
                <w:lang w:val="sr-Latn-RS"/>
              </w:rPr>
              <w:t xml:space="preserve">, </w:t>
            </w:r>
            <w:r>
              <w:rPr>
                <w:rFonts w:ascii="Times New Roman" w:hAnsi="Times New Roman"/>
                <w:sz w:val="20"/>
                <w:szCs w:val="20"/>
                <w:lang w:val="sr-Cyrl-RS"/>
              </w:rPr>
              <w:t>2024 и 2025</w:t>
            </w:r>
          </w:p>
        </w:tc>
        <w:tc>
          <w:tcPr>
            <w:tcW w:w="538" w:type="pct"/>
            <w:shd w:val="clear" w:color="auto" w:fill="auto"/>
          </w:tcPr>
          <w:p w14:paraId="781CD29C" w14:textId="610EB555" w:rsidR="002F4F9C" w:rsidRPr="001D6689" w:rsidRDefault="002F4F9C"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 xml:space="preserve">ХЕЛВЕТАС и </w:t>
            </w:r>
            <w:r w:rsidRPr="004E7851">
              <w:rPr>
                <w:rFonts w:ascii="Times New Roman" w:hAnsi="Times New Roman"/>
                <w:i/>
                <w:iCs/>
                <w:sz w:val="20"/>
                <w:szCs w:val="20"/>
              </w:rPr>
              <w:t>Dr. Oetker</w:t>
            </w:r>
          </w:p>
        </w:tc>
        <w:tc>
          <w:tcPr>
            <w:tcW w:w="536" w:type="pct"/>
            <w:shd w:val="clear" w:color="auto" w:fill="auto"/>
          </w:tcPr>
          <w:p w14:paraId="04C8A422" w14:textId="7ADE9E46" w:rsidR="002F4F9C" w:rsidRPr="0090392A" w:rsidRDefault="002F4F9C"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w:t>
            </w:r>
          </w:p>
        </w:tc>
        <w:tc>
          <w:tcPr>
            <w:tcW w:w="469" w:type="pct"/>
            <w:shd w:val="clear" w:color="auto" w:fill="auto"/>
          </w:tcPr>
          <w:p w14:paraId="204D70C3" w14:textId="2CA46437" w:rsidR="002F4F9C" w:rsidRPr="0010000D" w:rsidRDefault="002F4F9C" w:rsidP="004072A4">
            <w:pPr>
              <w:spacing w:after="120" w:line="240" w:lineRule="auto"/>
              <w:jc w:val="right"/>
              <w:rPr>
                <w:rFonts w:ascii="Times New Roman" w:hAnsi="Times New Roman"/>
                <w:sz w:val="20"/>
                <w:szCs w:val="20"/>
              </w:rPr>
            </w:pPr>
            <w:r w:rsidRPr="00967C6C">
              <w:rPr>
                <w:rFonts w:ascii="Times New Roman" w:hAnsi="Times New Roman"/>
                <w:sz w:val="20"/>
                <w:szCs w:val="20"/>
              </w:rPr>
              <w:t>1</w:t>
            </w:r>
            <w:r>
              <w:rPr>
                <w:rFonts w:ascii="Times New Roman" w:hAnsi="Times New Roman"/>
                <w:sz w:val="20"/>
                <w:szCs w:val="20"/>
                <w:lang w:val="sr-Cyrl-RS"/>
              </w:rPr>
              <w:t>.6</w:t>
            </w:r>
            <w:r w:rsidRPr="00967C6C">
              <w:rPr>
                <w:rFonts w:ascii="Times New Roman" w:hAnsi="Times New Roman"/>
                <w:sz w:val="20"/>
                <w:szCs w:val="20"/>
              </w:rPr>
              <w:t>00</w:t>
            </w:r>
          </w:p>
        </w:tc>
        <w:tc>
          <w:tcPr>
            <w:tcW w:w="368" w:type="pct"/>
            <w:shd w:val="clear" w:color="auto" w:fill="auto"/>
          </w:tcPr>
          <w:p w14:paraId="55EBBC75" w14:textId="59AE22C0" w:rsidR="002F4F9C" w:rsidRPr="00967C6C"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2.000</w:t>
            </w:r>
          </w:p>
        </w:tc>
        <w:tc>
          <w:tcPr>
            <w:tcW w:w="344" w:type="pct"/>
          </w:tcPr>
          <w:p w14:paraId="4FA9C99E" w14:textId="087A2D85" w:rsidR="002F4F9C"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2.200</w:t>
            </w:r>
          </w:p>
        </w:tc>
      </w:tr>
      <w:tr w:rsidR="002F4F9C" w:rsidRPr="0010000D" w14:paraId="013EDF2D" w14:textId="77777777" w:rsidTr="002B484B">
        <w:trPr>
          <w:trHeight w:val="840"/>
        </w:trPr>
        <w:tc>
          <w:tcPr>
            <w:tcW w:w="970" w:type="pct"/>
            <w:shd w:val="clear" w:color="auto" w:fill="auto"/>
          </w:tcPr>
          <w:p w14:paraId="3F8BF82B" w14:textId="168A8D8F" w:rsidR="002F4F9C" w:rsidRPr="00637D44" w:rsidRDefault="002F4F9C" w:rsidP="003C59C0">
            <w:pPr>
              <w:spacing w:after="120" w:line="240" w:lineRule="auto"/>
              <w:jc w:val="both"/>
              <w:rPr>
                <w:rFonts w:ascii="Times New Roman" w:hAnsi="Times New Roman"/>
                <w:sz w:val="20"/>
                <w:szCs w:val="20"/>
                <w:lang w:val="sr-Cyrl-RS"/>
              </w:rPr>
            </w:pPr>
            <w:r w:rsidRPr="00637D44">
              <w:rPr>
                <w:rFonts w:ascii="Times New Roman" w:hAnsi="Times New Roman"/>
                <w:sz w:val="20"/>
                <w:szCs w:val="20"/>
                <w:lang w:val="sr-Cyrl-RS"/>
              </w:rPr>
              <w:lastRenderedPageBreak/>
              <w:t xml:space="preserve">3.4.3. </w:t>
            </w:r>
            <w:r>
              <w:rPr>
                <w:rFonts w:ascii="Times New Roman" w:hAnsi="Times New Roman"/>
                <w:sz w:val="20"/>
                <w:szCs w:val="20"/>
                <w:lang w:val="sr-Cyrl-RS"/>
              </w:rPr>
              <w:t xml:space="preserve">Коинтинуирана подршка студентским тимовима </w:t>
            </w:r>
          </w:p>
        </w:tc>
        <w:tc>
          <w:tcPr>
            <w:tcW w:w="667" w:type="pct"/>
            <w:shd w:val="clear" w:color="auto" w:fill="auto"/>
          </w:tcPr>
          <w:p w14:paraId="77BC6D1F" w14:textId="57C0073A" w:rsidR="002F4F9C" w:rsidRPr="005E122B" w:rsidRDefault="002F4F9C" w:rsidP="003C59C0">
            <w:pPr>
              <w:spacing w:after="120" w:line="240" w:lineRule="auto"/>
              <w:jc w:val="both"/>
              <w:rPr>
                <w:rFonts w:ascii="Times New Roman" w:hAnsi="Times New Roman"/>
                <w:sz w:val="20"/>
                <w:szCs w:val="20"/>
                <w:lang w:val="sr-Cyrl-BA"/>
              </w:rPr>
            </w:pPr>
            <w:r w:rsidRPr="00F76286">
              <w:rPr>
                <w:rFonts w:ascii="Times New Roman" w:hAnsi="Times New Roman"/>
                <w:sz w:val="20"/>
                <w:szCs w:val="20"/>
                <w:lang w:val="sr-Cyrl-BA"/>
              </w:rPr>
              <w:t>НИТРА</w:t>
            </w:r>
          </w:p>
        </w:tc>
        <w:tc>
          <w:tcPr>
            <w:tcW w:w="638" w:type="pct"/>
            <w:shd w:val="clear" w:color="auto" w:fill="auto"/>
          </w:tcPr>
          <w:p w14:paraId="013650FE" w14:textId="1BCDDAB8" w:rsidR="006F7572" w:rsidRDefault="006F7572" w:rsidP="003C59C0">
            <w:pPr>
              <w:spacing w:after="120" w:line="240" w:lineRule="auto"/>
              <w:jc w:val="both"/>
              <w:rPr>
                <w:rFonts w:ascii="Times New Roman" w:hAnsi="Times New Roman"/>
                <w:sz w:val="20"/>
                <w:szCs w:val="20"/>
                <w:lang w:val="sr-Cyrl-RS"/>
              </w:rPr>
            </w:pPr>
            <w:r w:rsidRPr="00F76286">
              <w:rPr>
                <w:rFonts w:ascii="Times New Roman" w:hAnsi="Times New Roman"/>
                <w:sz w:val="20"/>
                <w:szCs w:val="20"/>
                <w:lang w:val="sr-Cyrl-RS"/>
              </w:rPr>
              <w:t>Удружење прехрамбених технолога</w:t>
            </w:r>
          </w:p>
          <w:p w14:paraId="12B346DC" w14:textId="5B08F1EF" w:rsidR="002F4F9C" w:rsidRPr="00FD0AF9" w:rsidRDefault="002F4F9C" w:rsidP="003C59C0">
            <w:pPr>
              <w:spacing w:after="120" w:line="240" w:lineRule="auto"/>
              <w:jc w:val="both"/>
              <w:rPr>
                <w:rFonts w:ascii="Times New Roman" w:hAnsi="Times New Roman"/>
                <w:color w:val="FF0000"/>
                <w:sz w:val="20"/>
                <w:szCs w:val="20"/>
                <w:lang w:val="sr-Cyrl-RS"/>
              </w:rPr>
            </w:pPr>
            <w:r w:rsidRPr="00494362">
              <w:rPr>
                <w:rFonts w:ascii="Times New Roman" w:hAnsi="Times New Roman"/>
                <w:sz w:val="20"/>
                <w:szCs w:val="20"/>
                <w:lang w:val="sr-Cyrl-RS"/>
              </w:rPr>
              <w:t xml:space="preserve">ХЕЛВЕТАС и </w:t>
            </w:r>
            <w:r w:rsidRPr="004E7851">
              <w:rPr>
                <w:rFonts w:ascii="Times New Roman" w:hAnsi="Times New Roman"/>
                <w:i/>
                <w:iCs/>
                <w:sz w:val="20"/>
                <w:szCs w:val="20"/>
              </w:rPr>
              <w:t>Dr</w:t>
            </w:r>
            <w:r w:rsidRPr="004A16AE">
              <w:rPr>
                <w:rFonts w:ascii="Times New Roman" w:hAnsi="Times New Roman"/>
                <w:i/>
                <w:iCs/>
                <w:sz w:val="20"/>
                <w:szCs w:val="20"/>
                <w:lang w:val="ru-RU"/>
              </w:rPr>
              <w:t xml:space="preserve">. </w:t>
            </w:r>
            <w:r w:rsidRPr="004E7851">
              <w:rPr>
                <w:rFonts w:ascii="Times New Roman" w:hAnsi="Times New Roman"/>
                <w:i/>
                <w:iCs/>
                <w:sz w:val="20"/>
                <w:szCs w:val="20"/>
              </w:rPr>
              <w:t>Oetker</w:t>
            </w:r>
          </w:p>
        </w:tc>
        <w:tc>
          <w:tcPr>
            <w:tcW w:w="470" w:type="pct"/>
            <w:shd w:val="clear" w:color="auto" w:fill="auto"/>
          </w:tcPr>
          <w:p w14:paraId="02B21E7F" w14:textId="0B41D959" w:rsidR="002F4F9C" w:rsidRPr="0064308E" w:rsidRDefault="002F4F9C" w:rsidP="003C59C0">
            <w:pPr>
              <w:spacing w:after="120" w:line="240" w:lineRule="auto"/>
              <w:jc w:val="both"/>
              <w:rPr>
                <w:rFonts w:ascii="Times New Roman" w:hAnsi="Times New Roman"/>
                <w:sz w:val="20"/>
                <w:szCs w:val="20"/>
                <w:lang w:val="sr-Latn-RS"/>
              </w:rPr>
            </w:pPr>
            <w:r>
              <w:rPr>
                <w:rFonts w:ascii="Times New Roman" w:hAnsi="Times New Roman"/>
                <w:sz w:val="20"/>
                <w:szCs w:val="20"/>
              </w:rPr>
              <w:t>III</w:t>
            </w:r>
            <w:r w:rsidRPr="00F040F0">
              <w:rPr>
                <w:rFonts w:ascii="Times New Roman" w:hAnsi="Times New Roman"/>
                <w:sz w:val="20"/>
                <w:szCs w:val="20"/>
                <w:lang w:val="ru-RU"/>
              </w:rPr>
              <w:t xml:space="preserve"> </w:t>
            </w:r>
            <w:r>
              <w:rPr>
                <w:rFonts w:ascii="Times New Roman" w:hAnsi="Times New Roman"/>
                <w:sz w:val="20"/>
                <w:szCs w:val="20"/>
                <w:lang w:val="sr-Cyrl-RS"/>
              </w:rPr>
              <w:t>и</w:t>
            </w:r>
            <w:r w:rsidRPr="00F040F0">
              <w:rPr>
                <w:rFonts w:ascii="Times New Roman" w:hAnsi="Times New Roman"/>
                <w:sz w:val="20"/>
                <w:szCs w:val="20"/>
                <w:lang w:val="ru-RU"/>
              </w:rPr>
              <w:t xml:space="preserve"> </w:t>
            </w:r>
            <w:r w:rsidRPr="0064308E">
              <w:rPr>
                <w:rFonts w:ascii="Times New Roman" w:hAnsi="Times New Roman"/>
                <w:sz w:val="20"/>
                <w:szCs w:val="20"/>
              </w:rPr>
              <w:t>IV</w:t>
            </w:r>
            <w:r w:rsidRPr="0064308E">
              <w:rPr>
                <w:rFonts w:ascii="Times New Roman" w:hAnsi="Times New Roman"/>
                <w:sz w:val="20"/>
                <w:szCs w:val="20"/>
                <w:lang w:val="sr-Cyrl-RS"/>
              </w:rPr>
              <w:t xml:space="preserve"> квартал 202</w:t>
            </w:r>
            <w:r>
              <w:rPr>
                <w:rFonts w:ascii="Times New Roman" w:hAnsi="Times New Roman"/>
                <w:sz w:val="20"/>
                <w:szCs w:val="20"/>
                <w:lang w:val="sr-Cyrl-RS"/>
              </w:rPr>
              <w:t>3, 2024 и 2025</w:t>
            </w:r>
          </w:p>
        </w:tc>
        <w:tc>
          <w:tcPr>
            <w:tcW w:w="538" w:type="pct"/>
            <w:shd w:val="clear" w:color="auto" w:fill="auto"/>
          </w:tcPr>
          <w:p w14:paraId="0648A6F0" w14:textId="0C4F74CB" w:rsidR="002F4F9C" w:rsidRPr="001D6689" w:rsidRDefault="002F4F9C"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 xml:space="preserve">ХЕЛВЕТАС и </w:t>
            </w:r>
            <w:r w:rsidRPr="004E7851">
              <w:rPr>
                <w:rFonts w:ascii="Times New Roman" w:hAnsi="Times New Roman"/>
                <w:i/>
                <w:iCs/>
                <w:sz w:val="20"/>
                <w:szCs w:val="20"/>
              </w:rPr>
              <w:t>Dr. Oetker</w:t>
            </w:r>
          </w:p>
        </w:tc>
        <w:tc>
          <w:tcPr>
            <w:tcW w:w="536" w:type="pct"/>
            <w:shd w:val="clear" w:color="auto" w:fill="auto"/>
          </w:tcPr>
          <w:p w14:paraId="2C38EC87" w14:textId="7E87E6ED" w:rsidR="002F4F9C" w:rsidRPr="0090392A" w:rsidRDefault="002F4F9C" w:rsidP="003C59C0">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w:t>
            </w:r>
          </w:p>
        </w:tc>
        <w:tc>
          <w:tcPr>
            <w:tcW w:w="469" w:type="pct"/>
            <w:shd w:val="clear" w:color="auto" w:fill="auto"/>
          </w:tcPr>
          <w:p w14:paraId="1ED6CF60" w14:textId="2E525B2D" w:rsidR="002F4F9C" w:rsidRPr="00967C6C"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31DE6663" w14:textId="28808792" w:rsidR="002F4F9C" w:rsidRPr="00967C6C"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3C0AB141" w14:textId="65DDBBB0" w:rsidR="002F4F9C" w:rsidRDefault="002F4F9C" w:rsidP="004072A4">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28F4F6B" w14:textId="77777777" w:rsidR="009A6501" w:rsidRPr="00005983" w:rsidRDefault="009A6501" w:rsidP="003C59C0">
      <w:pPr>
        <w:spacing w:after="120" w:line="240" w:lineRule="auto"/>
        <w:jc w:val="both"/>
        <w:rPr>
          <w:rFonts w:ascii="Times New Roman" w:hAnsi="Times New Roman"/>
          <w:sz w:val="20"/>
          <w:szCs w:val="20"/>
          <w:lang w:val="sr-Cyrl-RS"/>
        </w:rPr>
      </w:pPr>
    </w:p>
    <w:p w14:paraId="0C3A5B63" w14:textId="32B127D2" w:rsidR="007B1876" w:rsidRDefault="007B1876"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1228"/>
        <w:gridCol w:w="1451"/>
        <w:gridCol w:w="493"/>
        <w:gridCol w:w="493"/>
        <w:gridCol w:w="1227"/>
        <w:gridCol w:w="1891"/>
        <w:gridCol w:w="1768"/>
        <w:gridCol w:w="2872"/>
      </w:tblGrid>
      <w:tr w:rsidR="002B484B" w:rsidRPr="00CA6335" w14:paraId="319959CF"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4B4BAF85" w14:textId="3282D6AB" w:rsidR="002B484B" w:rsidRPr="00697D33" w:rsidRDefault="002B484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3.5: </w:t>
            </w:r>
            <w:r w:rsidR="00B83DBD">
              <w:rPr>
                <w:rFonts w:ascii="Times New Roman" w:hAnsi="Times New Roman"/>
                <w:sz w:val="20"/>
                <w:szCs w:val="20"/>
                <w:lang w:val="sr-Cyrl-RS"/>
              </w:rPr>
              <w:t xml:space="preserve">Развој нових </w:t>
            </w:r>
            <w:r w:rsidR="00B83DBD" w:rsidRPr="00AE043B">
              <w:rPr>
                <w:rFonts w:ascii="Times New Roman" w:hAnsi="Times New Roman"/>
                <w:sz w:val="20"/>
                <w:szCs w:val="20"/>
                <w:lang w:val="sr-Cyrl-RS"/>
              </w:rPr>
              <w:t>интердисциплинарних м</w:t>
            </w:r>
            <w:r w:rsidRPr="00AE043B">
              <w:rPr>
                <w:rFonts w:ascii="Times New Roman" w:hAnsi="Times New Roman"/>
                <w:sz w:val="20"/>
                <w:szCs w:val="20"/>
                <w:lang w:val="sr-Cyrl-RS"/>
              </w:rPr>
              <w:t>астер програм</w:t>
            </w:r>
            <w:r w:rsidR="00B83DBD" w:rsidRPr="00AE043B">
              <w:rPr>
                <w:rFonts w:ascii="Times New Roman" w:hAnsi="Times New Roman"/>
                <w:sz w:val="20"/>
                <w:szCs w:val="20"/>
                <w:lang w:val="sr-Cyrl-RS"/>
              </w:rPr>
              <w:t>а за примену вештачке интелигенције у БИО4 областима</w:t>
            </w:r>
          </w:p>
        </w:tc>
      </w:tr>
      <w:tr w:rsidR="002B484B" w:rsidRPr="00CA6335" w14:paraId="096E3540"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3172187" w14:textId="4A719AEF"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Министарство просвете</w:t>
            </w:r>
          </w:p>
        </w:tc>
      </w:tr>
      <w:tr w:rsidR="002B484B" w:rsidRPr="0010000D" w14:paraId="6D4604B8"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3FD9FBB" w14:textId="77777777" w:rsidR="002B484B" w:rsidRPr="00D1012C"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539"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E5ADB7"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2B484B" w:rsidRPr="0010000D" w14:paraId="56C99017"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22FEC5F"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539"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38BD725"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2B484B" w:rsidRPr="0010000D" w14:paraId="7A780CFB" w14:textId="77777777" w:rsidTr="002B484B">
        <w:trPr>
          <w:trHeight w:val="808"/>
        </w:trPr>
        <w:tc>
          <w:tcPr>
            <w:tcW w:w="2739" w:type="dxa"/>
            <w:tcBorders>
              <w:top w:val="single" w:sz="4" w:space="0" w:color="auto"/>
              <w:right w:val="single" w:sz="4" w:space="0" w:color="auto"/>
            </w:tcBorders>
            <w:shd w:val="clear" w:color="auto" w:fill="D9D9D9"/>
          </w:tcPr>
          <w:p w14:paraId="0DA9A0B2"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272" w:type="dxa"/>
            <w:tcBorders>
              <w:top w:val="single" w:sz="4" w:space="0" w:color="auto"/>
              <w:left w:val="single" w:sz="4" w:space="0" w:color="auto"/>
              <w:right w:val="single" w:sz="4" w:space="0" w:color="auto"/>
            </w:tcBorders>
            <w:shd w:val="clear" w:color="auto" w:fill="D9D9D9"/>
          </w:tcPr>
          <w:p w14:paraId="3F867414"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241FEB93"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779D24BD"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62976BA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310" w:type="dxa"/>
            <w:tcBorders>
              <w:top w:val="single" w:sz="4" w:space="0" w:color="auto"/>
              <w:left w:val="single" w:sz="4" w:space="0" w:color="auto"/>
              <w:right w:val="single" w:sz="4" w:space="0" w:color="auto"/>
            </w:tcBorders>
            <w:shd w:val="clear" w:color="auto" w:fill="D9D9D9"/>
          </w:tcPr>
          <w:p w14:paraId="6609F5C1"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2068" w:type="dxa"/>
            <w:tcBorders>
              <w:top w:val="single" w:sz="4" w:space="0" w:color="auto"/>
              <w:left w:val="single" w:sz="4" w:space="0" w:color="auto"/>
              <w:right w:val="single" w:sz="4" w:space="0" w:color="auto"/>
            </w:tcBorders>
            <w:shd w:val="clear" w:color="auto" w:fill="D9D9D9"/>
          </w:tcPr>
          <w:p w14:paraId="2725D245"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1921" w:type="dxa"/>
            <w:tcBorders>
              <w:top w:val="single" w:sz="4" w:space="0" w:color="auto"/>
              <w:left w:val="single" w:sz="4" w:space="0" w:color="auto"/>
              <w:right w:val="single" w:sz="4" w:space="0" w:color="auto"/>
            </w:tcBorders>
            <w:shd w:val="clear" w:color="auto" w:fill="D9D9D9"/>
          </w:tcPr>
          <w:p w14:paraId="71005CC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2747" w:type="dxa"/>
            <w:tcBorders>
              <w:top w:val="single" w:sz="4" w:space="0" w:color="auto"/>
              <w:left w:val="single" w:sz="4" w:space="0" w:color="auto"/>
              <w:right w:val="single" w:sz="4" w:space="0" w:color="auto"/>
            </w:tcBorders>
            <w:shd w:val="clear" w:color="auto" w:fill="D9D9D9" w:themeFill="background1" w:themeFillShade="D9"/>
          </w:tcPr>
          <w:p w14:paraId="35F45BF1"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2B484B" w:rsidRPr="0010000D" w14:paraId="7D7E772F" w14:textId="77777777" w:rsidTr="002B484B">
        <w:trPr>
          <w:trHeight w:val="256"/>
        </w:trPr>
        <w:tc>
          <w:tcPr>
            <w:tcW w:w="2739" w:type="dxa"/>
            <w:tcBorders>
              <w:top w:val="single" w:sz="4" w:space="0" w:color="auto"/>
              <w:bottom w:val="single" w:sz="4" w:space="0" w:color="auto"/>
              <w:right w:val="single" w:sz="4" w:space="0" w:color="auto"/>
            </w:tcBorders>
            <w:shd w:val="clear" w:color="auto" w:fill="FFFFFF"/>
          </w:tcPr>
          <w:p w14:paraId="6A96F09E" w14:textId="0657708E" w:rsidR="002B484B" w:rsidRPr="00FD0AF9" w:rsidRDefault="002B484B"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студената мастер студијских програма (годишње)</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14:paraId="3B99CBEB" w14:textId="1AB84E36" w:rsidR="002B484B" w:rsidRPr="00FD0AF9" w:rsidRDefault="002B484B"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30CD24" w14:textId="491C96EC" w:rsidR="002B484B" w:rsidRPr="00FD0AF9" w:rsidRDefault="002B484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693A9E97" w14:textId="6CDB3436" w:rsidR="002B484B" w:rsidRPr="00FD0AF9" w:rsidRDefault="00B83DB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310" w:type="dxa"/>
            <w:tcBorders>
              <w:top w:val="single" w:sz="4" w:space="0" w:color="auto"/>
              <w:left w:val="single" w:sz="4" w:space="0" w:color="auto"/>
              <w:bottom w:val="single" w:sz="4" w:space="0" w:color="auto"/>
              <w:right w:val="single" w:sz="4" w:space="0" w:color="auto"/>
            </w:tcBorders>
            <w:shd w:val="clear" w:color="auto" w:fill="FFFFFF"/>
          </w:tcPr>
          <w:p w14:paraId="08E2EFC2" w14:textId="77777777" w:rsidR="002B484B" w:rsidRPr="00FD0AF9" w:rsidRDefault="002B484B" w:rsidP="003C59C0">
            <w:pPr>
              <w:shd w:val="clear" w:color="auto" w:fill="FFFFFF"/>
              <w:spacing w:after="120" w:line="240" w:lineRule="auto"/>
              <w:jc w:val="both"/>
              <w:rPr>
                <w:rFonts w:ascii="Times New Roman" w:hAnsi="Times New Roman"/>
                <w:sz w:val="20"/>
                <w:szCs w:val="20"/>
                <w:lang w:val="sr-Cyrl-RS"/>
              </w:rPr>
            </w:pPr>
            <w:r w:rsidRPr="00FD0AF9">
              <w:rPr>
                <w:rFonts w:ascii="Times New Roman" w:hAnsi="Times New Roman"/>
                <w:sz w:val="20"/>
                <w:szCs w:val="20"/>
              </w:rPr>
              <w:t>202</w:t>
            </w:r>
            <w:r>
              <w:rPr>
                <w:rFonts w:ascii="Times New Roman" w:hAnsi="Times New Roman"/>
                <w:sz w:val="20"/>
                <w:szCs w:val="20"/>
              </w:rPr>
              <w:t>2</w:t>
            </w:r>
            <w:r w:rsidRPr="00FD0AF9">
              <w:rPr>
                <w:rFonts w:ascii="Times New Roman" w:hAnsi="Times New Roman"/>
                <w:sz w:val="20"/>
                <w:szCs w:val="20"/>
              </w:rPr>
              <w:t>.</w:t>
            </w:r>
          </w:p>
        </w:tc>
        <w:tc>
          <w:tcPr>
            <w:tcW w:w="2068" w:type="dxa"/>
            <w:tcBorders>
              <w:top w:val="single" w:sz="4" w:space="0" w:color="auto"/>
              <w:left w:val="single" w:sz="4" w:space="0" w:color="auto"/>
              <w:bottom w:val="single" w:sz="4" w:space="0" w:color="auto"/>
              <w:right w:val="single" w:sz="4" w:space="0" w:color="auto"/>
            </w:tcBorders>
            <w:shd w:val="clear" w:color="auto" w:fill="FFFFFF"/>
          </w:tcPr>
          <w:p w14:paraId="0514A458" w14:textId="5A41587D" w:rsidR="002B484B" w:rsidRPr="00FD0AF9" w:rsidRDefault="00B83DB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921" w:type="dxa"/>
            <w:tcBorders>
              <w:top w:val="single" w:sz="4" w:space="0" w:color="auto"/>
              <w:left w:val="single" w:sz="4" w:space="0" w:color="auto"/>
              <w:bottom w:val="single" w:sz="4" w:space="0" w:color="auto"/>
              <w:right w:val="single" w:sz="4" w:space="0" w:color="auto"/>
            </w:tcBorders>
            <w:shd w:val="clear" w:color="auto" w:fill="FFFFFF"/>
          </w:tcPr>
          <w:p w14:paraId="03F186A9" w14:textId="620CA800" w:rsidR="002B484B" w:rsidRPr="00FD0AF9" w:rsidRDefault="00B83DB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2747" w:type="dxa"/>
            <w:tcBorders>
              <w:top w:val="single" w:sz="4" w:space="0" w:color="auto"/>
              <w:left w:val="single" w:sz="4" w:space="0" w:color="auto"/>
              <w:bottom w:val="single" w:sz="4" w:space="0" w:color="auto"/>
              <w:right w:val="single" w:sz="4" w:space="0" w:color="auto"/>
            </w:tcBorders>
            <w:shd w:val="clear" w:color="auto" w:fill="FFFFFF"/>
          </w:tcPr>
          <w:p w14:paraId="63C7A7D5" w14:textId="64F49B77" w:rsidR="002B484B" w:rsidRPr="00E450FC" w:rsidRDefault="00B83DB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100</w:t>
            </w:r>
          </w:p>
        </w:tc>
      </w:tr>
    </w:tbl>
    <w:p w14:paraId="77AF39FC" w14:textId="77777777" w:rsidR="002B484B" w:rsidRPr="00145CD3" w:rsidRDefault="002B484B"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2B484B" w:rsidRPr="00CA6335" w14:paraId="51A9961F" w14:textId="77777777" w:rsidTr="002B484B">
        <w:trPr>
          <w:trHeight w:val="211"/>
        </w:trPr>
        <w:tc>
          <w:tcPr>
            <w:tcW w:w="6789" w:type="dxa"/>
            <w:vMerge w:val="restart"/>
            <w:shd w:val="clear" w:color="auto" w:fill="A8D08D"/>
          </w:tcPr>
          <w:p w14:paraId="185078C0"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2352F7F"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2D6BFB7F"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229C013E"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5E873A6"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2B484B" w:rsidRPr="0010000D" w14:paraId="14863063" w14:textId="77777777" w:rsidTr="002B484B">
        <w:trPr>
          <w:trHeight w:val="211"/>
        </w:trPr>
        <w:tc>
          <w:tcPr>
            <w:tcW w:w="6789" w:type="dxa"/>
            <w:vMerge/>
            <w:shd w:val="clear" w:color="auto" w:fill="A8D08D"/>
          </w:tcPr>
          <w:p w14:paraId="71F115E6"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48E2154F"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458622D"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DBB101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3C6547F4" w14:textId="77777777" w:rsidR="002B484B" w:rsidRPr="00A1228C" w:rsidRDefault="002B484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341C5C" w:rsidRPr="0010000D" w14:paraId="571276F5" w14:textId="77777777" w:rsidTr="002B484B">
        <w:trPr>
          <w:trHeight w:val="438"/>
        </w:trPr>
        <w:tc>
          <w:tcPr>
            <w:tcW w:w="6789" w:type="dxa"/>
            <w:shd w:val="clear" w:color="auto" w:fill="FFFFFF"/>
          </w:tcPr>
          <w:p w14:paraId="7AFB0A25" w14:textId="6001DB4F" w:rsidR="00341C5C" w:rsidRPr="00AE043B" w:rsidRDefault="00341C5C"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lang w:val="sr-Cyrl-RS"/>
              </w:rPr>
              <w:t>Буџет РС</w:t>
            </w:r>
            <w:r w:rsidRPr="00AE043B">
              <w:rPr>
                <w:rFonts w:ascii="Times New Roman" w:hAnsi="Times New Roman"/>
                <w:sz w:val="20"/>
                <w:szCs w:val="20"/>
              </w:rPr>
              <w:t xml:space="preserve"> – </w:t>
            </w:r>
            <w:r w:rsidRPr="00AE043B">
              <w:rPr>
                <w:rFonts w:ascii="Times New Roman" w:hAnsi="Times New Roman"/>
                <w:sz w:val="20"/>
                <w:szCs w:val="20"/>
                <w:lang w:val="sr-Cyrl-RS"/>
              </w:rPr>
              <w:t>Министарство просвете</w:t>
            </w:r>
          </w:p>
        </w:tc>
        <w:tc>
          <w:tcPr>
            <w:tcW w:w="2127" w:type="dxa"/>
            <w:shd w:val="clear" w:color="auto" w:fill="FFFFFF"/>
          </w:tcPr>
          <w:p w14:paraId="0BC138E3" w14:textId="29B3E7FE" w:rsidR="00341C5C" w:rsidRPr="00AE043B" w:rsidRDefault="00341C5C" w:rsidP="003C59C0">
            <w:pPr>
              <w:spacing w:after="120" w:line="240" w:lineRule="auto"/>
              <w:jc w:val="both"/>
              <w:rPr>
                <w:rFonts w:ascii="Times New Roman" w:hAnsi="Times New Roman"/>
                <w:sz w:val="20"/>
                <w:szCs w:val="20"/>
                <w:lang w:val="sr-Cyrl-RS"/>
              </w:rPr>
            </w:pPr>
            <w:r w:rsidRPr="00AE043B">
              <w:rPr>
                <w:rFonts w:ascii="Times New Roman" w:hAnsi="Times New Roman"/>
                <w:sz w:val="20"/>
                <w:szCs w:val="20"/>
              </w:rPr>
              <w:t>01/2005/0014</w:t>
            </w:r>
          </w:p>
        </w:tc>
        <w:tc>
          <w:tcPr>
            <w:tcW w:w="1701" w:type="dxa"/>
            <w:shd w:val="clear" w:color="auto" w:fill="FFFFFF"/>
          </w:tcPr>
          <w:p w14:paraId="0EB0114B" w14:textId="738F8013" w:rsidR="00341C5C" w:rsidRPr="00A21658" w:rsidRDefault="00A21658"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w:t>
            </w:r>
          </w:p>
        </w:tc>
        <w:tc>
          <w:tcPr>
            <w:tcW w:w="1559" w:type="dxa"/>
            <w:shd w:val="clear" w:color="auto" w:fill="FFFFFF"/>
          </w:tcPr>
          <w:p w14:paraId="13941FE6" w14:textId="52264E54" w:rsidR="00341C5C" w:rsidRPr="00E450FC" w:rsidRDefault="00341C5C"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en-GB"/>
              </w:rPr>
              <w:t>22.000</w:t>
            </w:r>
          </w:p>
        </w:tc>
        <w:tc>
          <w:tcPr>
            <w:tcW w:w="1691" w:type="dxa"/>
            <w:shd w:val="clear" w:color="auto" w:fill="FFFFFF"/>
          </w:tcPr>
          <w:p w14:paraId="34987021" w14:textId="2297CE3A" w:rsidR="00341C5C" w:rsidRPr="00E450FC" w:rsidRDefault="00341C5C"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en-GB"/>
              </w:rPr>
              <w:t>22.000</w:t>
            </w:r>
          </w:p>
        </w:tc>
      </w:tr>
    </w:tbl>
    <w:p w14:paraId="01AFD9CD" w14:textId="77777777" w:rsidR="002B484B" w:rsidRDefault="002B484B"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2B484B" w:rsidRPr="00CA6335" w14:paraId="0EEF1A63" w14:textId="77777777" w:rsidTr="002B484B">
        <w:trPr>
          <w:trHeight w:val="142"/>
        </w:trPr>
        <w:tc>
          <w:tcPr>
            <w:tcW w:w="970" w:type="pct"/>
            <w:vMerge w:val="restart"/>
            <w:shd w:val="clear" w:color="auto" w:fill="FFF2CC"/>
          </w:tcPr>
          <w:p w14:paraId="52432BE5"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75F7C04A"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C98CE65"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4D32C7BE"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30258FB4"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2C06B167"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17D07B10"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340DC29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2B484B" w:rsidRPr="0010000D" w14:paraId="5C7E8002" w14:textId="77777777" w:rsidTr="002B484B">
        <w:trPr>
          <w:trHeight w:val="296"/>
        </w:trPr>
        <w:tc>
          <w:tcPr>
            <w:tcW w:w="970" w:type="pct"/>
            <w:vMerge/>
            <w:shd w:val="clear" w:color="auto" w:fill="FFF2CC"/>
          </w:tcPr>
          <w:p w14:paraId="05D4014A"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314225A3"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1AAA911"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B24DCA0"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030ABBB"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16391B53"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7D9F255" w14:textId="77777777" w:rsidR="002B484B" w:rsidRPr="00354293"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6F325CAD" w14:textId="77777777" w:rsidR="002B484B" w:rsidRPr="00354293"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7A1A42B8"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A21658" w:rsidRPr="0010000D" w14:paraId="2CC9400F" w14:textId="77777777" w:rsidTr="002B484B">
        <w:trPr>
          <w:trHeight w:val="208"/>
        </w:trPr>
        <w:tc>
          <w:tcPr>
            <w:tcW w:w="970" w:type="pct"/>
            <w:shd w:val="clear" w:color="auto" w:fill="auto"/>
          </w:tcPr>
          <w:p w14:paraId="7C01AD9B" w14:textId="4430C7B3" w:rsidR="00A21658" w:rsidRPr="007332B5" w:rsidRDefault="00A21658" w:rsidP="003C59C0">
            <w:pPr>
              <w:spacing w:after="120" w:line="240" w:lineRule="auto"/>
              <w:jc w:val="both"/>
              <w:rPr>
                <w:rFonts w:ascii="Times New Roman" w:hAnsi="Times New Roman"/>
                <w:color w:val="FF0000"/>
                <w:sz w:val="20"/>
                <w:szCs w:val="20"/>
                <w:lang w:val="sr-Cyrl-RS"/>
              </w:rPr>
            </w:pPr>
            <w:r w:rsidRPr="007332B5">
              <w:rPr>
                <w:rFonts w:ascii="Times New Roman" w:hAnsi="Times New Roman"/>
                <w:sz w:val="20"/>
                <w:szCs w:val="20"/>
                <w:lang w:val="sr-Cyrl-RS"/>
              </w:rPr>
              <w:t xml:space="preserve">3.5.1. Израда критеријума јавног позива </w:t>
            </w:r>
          </w:p>
        </w:tc>
        <w:tc>
          <w:tcPr>
            <w:tcW w:w="667" w:type="pct"/>
            <w:shd w:val="clear" w:color="auto" w:fill="auto"/>
          </w:tcPr>
          <w:p w14:paraId="676E0E30" w14:textId="39B17E66" w:rsidR="00A21658" w:rsidRPr="00FD0AF9" w:rsidRDefault="00A21658"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Министарство просвете</w:t>
            </w:r>
          </w:p>
        </w:tc>
        <w:tc>
          <w:tcPr>
            <w:tcW w:w="638" w:type="pct"/>
            <w:shd w:val="clear" w:color="auto" w:fill="auto"/>
          </w:tcPr>
          <w:p w14:paraId="04234373" w14:textId="482A9B60" w:rsidR="00A21658" w:rsidRPr="00115EE1" w:rsidRDefault="00A21658" w:rsidP="003C59C0">
            <w:pPr>
              <w:spacing w:after="120" w:line="240" w:lineRule="auto"/>
              <w:jc w:val="both"/>
              <w:rPr>
                <w:rFonts w:ascii="Times New Roman" w:hAnsi="Times New Roman"/>
                <w:sz w:val="20"/>
                <w:szCs w:val="20"/>
              </w:rPr>
            </w:pPr>
            <w:r w:rsidRPr="00115EE1">
              <w:rPr>
                <w:rFonts w:ascii="Times New Roman" w:hAnsi="Times New Roman"/>
                <w:sz w:val="20"/>
                <w:szCs w:val="20"/>
                <w:lang w:val="sr-Cyrl-RS"/>
              </w:rPr>
              <w:t>НАТ</w:t>
            </w:r>
          </w:p>
        </w:tc>
        <w:tc>
          <w:tcPr>
            <w:tcW w:w="470" w:type="pct"/>
            <w:shd w:val="clear" w:color="auto" w:fill="auto"/>
          </w:tcPr>
          <w:p w14:paraId="57DF377E" w14:textId="5FAAB019"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rPr>
              <w:t xml:space="preserve">I </w:t>
            </w:r>
            <w:r w:rsidRPr="007332B5">
              <w:rPr>
                <w:rFonts w:ascii="Times New Roman" w:hAnsi="Times New Roman"/>
                <w:sz w:val="20"/>
                <w:szCs w:val="20"/>
                <w:lang w:val="sr-Cyrl-RS"/>
              </w:rPr>
              <w:t>квартал 2024.</w:t>
            </w:r>
          </w:p>
        </w:tc>
        <w:tc>
          <w:tcPr>
            <w:tcW w:w="538" w:type="pct"/>
            <w:shd w:val="clear" w:color="auto" w:fill="auto"/>
          </w:tcPr>
          <w:p w14:paraId="2960B6C4" w14:textId="39EC4ECF"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lang w:val="sr-Cyrl-RS"/>
              </w:rPr>
              <w:t>Буџет РС</w:t>
            </w:r>
          </w:p>
        </w:tc>
        <w:tc>
          <w:tcPr>
            <w:tcW w:w="536" w:type="pct"/>
            <w:shd w:val="clear" w:color="auto" w:fill="auto"/>
          </w:tcPr>
          <w:p w14:paraId="7E503672" w14:textId="32329E34" w:rsidR="00A21658" w:rsidRPr="007332B5" w:rsidRDefault="00A21658" w:rsidP="003C59C0">
            <w:pPr>
              <w:spacing w:after="120" w:line="240" w:lineRule="auto"/>
              <w:jc w:val="both"/>
              <w:rPr>
                <w:rFonts w:ascii="Times New Roman" w:hAnsi="Times New Roman"/>
                <w:sz w:val="20"/>
                <w:szCs w:val="20"/>
              </w:rPr>
            </w:pPr>
            <w:r w:rsidRPr="007332B5">
              <w:rPr>
                <w:rFonts w:ascii="Times New Roman" w:hAnsi="Times New Roman"/>
                <w:sz w:val="20"/>
                <w:szCs w:val="20"/>
              </w:rPr>
              <w:t>01/2005/0014</w:t>
            </w:r>
          </w:p>
        </w:tc>
        <w:tc>
          <w:tcPr>
            <w:tcW w:w="469" w:type="pct"/>
            <w:shd w:val="clear" w:color="auto" w:fill="auto"/>
          </w:tcPr>
          <w:p w14:paraId="6645AAEC" w14:textId="278306F7" w:rsidR="00A21658" w:rsidRPr="0010000D" w:rsidRDefault="00A21658"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19BB1526" w14:textId="1C4229E6" w:rsidR="00A21658" w:rsidRPr="0010000D" w:rsidRDefault="00A21658"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39271E7C" w14:textId="1B39EF89" w:rsidR="00A21658" w:rsidRPr="0010000D" w:rsidRDefault="00A21658"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A21658" w:rsidRPr="0010000D" w14:paraId="54E2CB34" w14:textId="77777777" w:rsidTr="002B484B">
        <w:trPr>
          <w:trHeight w:val="208"/>
        </w:trPr>
        <w:tc>
          <w:tcPr>
            <w:tcW w:w="970" w:type="pct"/>
            <w:shd w:val="clear" w:color="auto" w:fill="auto"/>
          </w:tcPr>
          <w:p w14:paraId="12B87E84" w14:textId="00C6425B"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lang w:val="sr-Cyrl-RS"/>
              </w:rPr>
              <w:lastRenderedPageBreak/>
              <w:t>3.5.2. Имплементација позива</w:t>
            </w:r>
          </w:p>
        </w:tc>
        <w:tc>
          <w:tcPr>
            <w:tcW w:w="667" w:type="pct"/>
            <w:shd w:val="clear" w:color="auto" w:fill="auto"/>
          </w:tcPr>
          <w:p w14:paraId="4ADA4F4A" w14:textId="3834D4CC" w:rsidR="00A21658" w:rsidRDefault="00A21658"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638" w:type="pct"/>
            <w:shd w:val="clear" w:color="auto" w:fill="auto"/>
          </w:tcPr>
          <w:p w14:paraId="3420B2B5" w14:textId="25977ED4" w:rsidR="00A21658" w:rsidRPr="00115EE1" w:rsidRDefault="00A21658" w:rsidP="003C59C0">
            <w:pPr>
              <w:spacing w:after="120" w:line="240" w:lineRule="auto"/>
              <w:jc w:val="both"/>
              <w:rPr>
                <w:rFonts w:ascii="Times New Roman" w:hAnsi="Times New Roman"/>
                <w:sz w:val="20"/>
                <w:szCs w:val="20"/>
                <w:lang w:val="sr-Cyrl-RS"/>
              </w:rPr>
            </w:pPr>
          </w:p>
        </w:tc>
        <w:tc>
          <w:tcPr>
            <w:tcW w:w="470" w:type="pct"/>
            <w:shd w:val="clear" w:color="auto" w:fill="auto"/>
          </w:tcPr>
          <w:p w14:paraId="6574A803" w14:textId="673704D0" w:rsidR="00A21658" w:rsidRPr="007332B5" w:rsidRDefault="00A21658" w:rsidP="003C59C0">
            <w:pPr>
              <w:spacing w:after="120" w:line="240" w:lineRule="auto"/>
              <w:jc w:val="both"/>
              <w:rPr>
                <w:rFonts w:ascii="Times New Roman" w:hAnsi="Times New Roman"/>
                <w:sz w:val="20"/>
                <w:szCs w:val="20"/>
              </w:rPr>
            </w:pPr>
            <w:r w:rsidRPr="007332B5">
              <w:rPr>
                <w:rFonts w:ascii="Times New Roman" w:hAnsi="Times New Roman"/>
                <w:sz w:val="20"/>
                <w:szCs w:val="20"/>
              </w:rPr>
              <w:t>II</w:t>
            </w:r>
            <w:r w:rsidRPr="007332B5">
              <w:rPr>
                <w:rFonts w:ascii="Times New Roman" w:hAnsi="Times New Roman"/>
                <w:sz w:val="20"/>
                <w:szCs w:val="20"/>
                <w:lang w:val="sr-Cyrl-RS"/>
              </w:rPr>
              <w:t xml:space="preserve"> квартал 2024.</w:t>
            </w:r>
          </w:p>
        </w:tc>
        <w:tc>
          <w:tcPr>
            <w:tcW w:w="538" w:type="pct"/>
            <w:shd w:val="clear" w:color="auto" w:fill="auto"/>
          </w:tcPr>
          <w:p w14:paraId="475E6843" w14:textId="4DD38503"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lang w:val="sr-Cyrl-RS"/>
              </w:rPr>
              <w:t>Буџет РС</w:t>
            </w:r>
          </w:p>
        </w:tc>
        <w:tc>
          <w:tcPr>
            <w:tcW w:w="536" w:type="pct"/>
            <w:shd w:val="clear" w:color="auto" w:fill="auto"/>
          </w:tcPr>
          <w:p w14:paraId="0BD29EC5" w14:textId="46A2AA5E" w:rsidR="00A21658" w:rsidRPr="007332B5" w:rsidRDefault="00A21658" w:rsidP="003C59C0">
            <w:pPr>
              <w:spacing w:after="120" w:line="240" w:lineRule="auto"/>
              <w:jc w:val="both"/>
              <w:rPr>
                <w:rFonts w:ascii="Times New Roman" w:hAnsi="Times New Roman"/>
                <w:sz w:val="20"/>
                <w:szCs w:val="20"/>
              </w:rPr>
            </w:pPr>
            <w:r w:rsidRPr="007332B5">
              <w:rPr>
                <w:rFonts w:ascii="Times New Roman" w:hAnsi="Times New Roman"/>
                <w:sz w:val="20"/>
                <w:szCs w:val="20"/>
              </w:rPr>
              <w:t>01/2005/0014</w:t>
            </w:r>
          </w:p>
        </w:tc>
        <w:tc>
          <w:tcPr>
            <w:tcW w:w="469" w:type="pct"/>
            <w:shd w:val="clear" w:color="auto" w:fill="auto"/>
          </w:tcPr>
          <w:p w14:paraId="2A21A989" w14:textId="37AD4E10"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c>
          <w:tcPr>
            <w:tcW w:w="368" w:type="pct"/>
            <w:shd w:val="clear" w:color="auto" w:fill="auto"/>
          </w:tcPr>
          <w:p w14:paraId="6871A88F" w14:textId="0F950F20"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c>
          <w:tcPr>
            <w:tcW w:w="344" w:type="pct"/>
          </w:tcPr>
          <w:p w14:paraId="6B5C7433" w14:textId="05445FE2"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r>
      <w:tr w:rsidR="00A21658" w:rsidRPr="0010000D" w14:paraId="126BFFB0" w14:textId="77777777" w:rsidTr="002B484B">
        <w:trPr>
          <w:trHeight w:val="208"/>
        </w:trPr>
        <w:tc>
          <w:tcPr>
            <w:tcW w:w="970" w:type="pct"/>
            <w:shd w:val="clear" w:color="auto" w:fill="auto"/>
          </w:tcPr>
          <w:p w14:paraId="04F413AD" w14:textId="629F9F7D"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lang w:val="sr-Cyrl-RS"/>
              </w:rPr>
              <w:t>3.5.3. Евалуација позива</w:t>
            </w:r>
          </w:p>
        </w:tc>
        <w:tc>
          <w:tcPr>
            <w:tcW w:w="667" w:type="pct"/>
            <w:shd w:val="clear" w:color="auto" w:fill="auto"/>
          </w:tcPr>
          <w:p w14:paraId="22A385E7" w14:textId="1DACB35E" w:rsidR="00A21658" w:rsidRDefault="00A21658"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638" w:type="pct"/>
            <w:shd w:val="clear" w:color="auto" w:fill="auto"/>
          </w:tcPr>
          <w:p w14:paraId="7654AF47" w14:textId="3FE95366" w:rsidR="00A21658" w:rsidRPr="00115EE1" w:rsidRDefault="00A21658" w:rsidP="003C59C0">
            <w:pPr>
              <w:spacing w:after="120" w:line="240" w:lineRule="auto"/>
              <w:jc w:val="both"/>
              <w:rPr>
                <w:rFonts w:ascii="Times New Roman" w:hAnsi="Times New Roman"/>
                <w:sz w:val="20"/>
                <w:szCs w:val="20"/>
                <w:lang w:val="sr-Cyrl-RS"/>
              </w:rPr>
            </w:pPr>
          </w:p>
        </w:tc>
        <w:tc>
          <w:tcPr>
            <w:tcW w:w="470" w:type="pct"/>
            <w:shd w:val="clear" w:color="auto" w:fill="auto"/>
          </w:tcPr>
          <w:p w14:paraId="29D5381F" w14:textId="4AF35393" w:rsidR="00A21658" w:rsidRPr="007332B5" w:rsidRDefault="00A21658" w:rsidP="003C59C0">
            <w:pPr>
              <w:spacing w:after="120" w:line="240" w:lineRule="auto"/>
              <w:jc w:val="both"/>
              <w:rPr>
                <w:rFonts w:ascii="Times New Roman" w:hAnsi="Times New Roman"/>
                <w:sz w:val="20"/>
                <w:szCs w:val="20"/>
              </w:rPr>
            </w:pPr>
            <w:r w:rsidRPr="007332B5">
              <w:rPr>
                <w:rFonts w:ascii="Times New Roman" w:hAnsi="Times New Roman"/>
                <w:sz w:val="20"/>
                <w:szCs w:val="20"/>
              </w:rPr>
              <w:t>II</w:t>
            </w:r>
            <w:r w:rsidRPr="007332B5">
              <w:rPr>
                <w:rFonts w:ascii="Times New Roman" w:hAnsi="Times New Roman"/>
                <w:sz w:val="20"/>
                <w:szCs w:val="20"/>
                <w:lang w:val="sr-Cyrl-RS"/>
              </w:rPr>
              <w:t xml:space="preserve"> квартал 2024.</w:t>
            </w:r>
          </w:p>
        </w:tc>
        <w:tc>
          <w:tcPr>
            <w:tcW w:w="538" w:type="pct"/>
            <w:shd w:val="clear" w:color="auto" w:fill="auto"/>
          </w:tcPr>
          <w:p w14:paraId="73D6C484" w14:textId="73DA1E7E" w:rsidR="00A21658" w:rsidRPr="007332B5" w:rsidRDefault="00A21658" w:rsidP="003C59C0">
            <w:pPr>
              <w:spacing w:after="120" w:line="240" w:lineRule="auto"/>
              <w:jc w:val="both"/>
              <w:rPr>
                <w:rFonts w:ascii="Times New Roman" w:hAnsi="Times New Roman"/>
                <w:sz w:val="20"/>
                <w:szCs w:val="20"/>
                <w:lang w:val="sr-Cyrl-RS"/>
              </w:rPr>
            </w:pPr>
            <w:r w:rsidRPr="007332B5">
              <w:rPr>
                <w:rFonts w:ascii="Times New Roman" w:hAnsi="Times New Roman"/>
                <w:sz w:val="20"/>
                <w:szCs w:val="20"/>
                <w:lang w:val="sr-Cyrl-RS"/>
              </w:rPr>
              <w:t>Буџет РС</w:t>
            </w:r>
          </w:p>
        </w:tc>
        <w:tc>
          <w:tcPr>
            <w:tcW w:w="536" w:type="pct"/>
            <w:shd w:val="clear" w:color="auto" w:fill="auto"/>
          </w:tcPr>
          <w:p w14:paraId="113DF231" w14:textId="11D0BDCA" w:rsidR="00A21658" w:rsidRPr="007332B5" w:rsidRDefault="00A21658" w:rsidP="003C59C0">
            <w:pPr>
              <w:spacing w:after="120" w:line="240" w:lineRule="auto"/>
              <w:jc w:val="both"/>
              <w:rPr>
                <w:rFonts w:ascii="Times New Roman" w:hAnsi="Times New Roman"/>
                <w:sz w:val="20"/>
                <w:szCs w:val="20"/>
              </w:rPr>
            </w:pPr>
            <w:r w:rsidRPr="007332B5">
              <w:rPr>
                <w:rFonts w:ascii="Times New Roman" w:hAnsi="Times New Roman"/>
                <w:sz w:val="20"/>
                <w:szCs w:val="20"/>
              </w:rPr>
              <w:t>01/2005/0014</w:t>
            </w:r>
          </w:p>
        </w:tc>
        <w:tc>
          <w:tcPr>
            <w:tcW w:w="469" w:type="pct"/>
            <w:shd w:val="clear" w:color="auto" w:fill="auto"/>
          </w:tcPr>
          <w:p w14:paraId="10810D8E" w14:textId="52BBA8C6"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c>
          <w:tcPr>
            <w:tcW w:w="368" w:type="pct"/>
            <w:shd w:val="clear" w:color="auto" w:fill="auto"/>
          </w:tcPr>
          <w:p w14:paraId="41F1CC90" w14:textId="25C7418E"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c>
          <w:tcPr>
            <w:tcW w:w="344" w:type="pct"/>
          </w:tcPr>
          <w:p w14:paraId="74419131" w14:textId="464C01A5" w:rsidR="00A21658" w:rsidRDefault="00A21658" w:rsidP="0091696F">
            <w:pPr>
              <w:spacing w:after="120" w:line="240" w:lineRule="auto"/>
              <w:jc w:val="right"/>
              <w:rPr>
                <w:rFonts w:ascii="Times New Roman" w:hAnsi="Times New Roman"/>
                <w:sz w:val="20"/>
                <w:szCs w:val="20"/>
                <w:lang w:val="en-GB"/>
              </w:rPr>
            </w:pPr>
            <w:r>
              <w:rPr>
                <w:rFonts w:ascii="Times New Roman" w:hAnsi="Times New Roman"/>
                <w:sz w:val="20"/>
                <w:szCs w:val="20"/>
                <w:lang w:val="sr-Cyrl-RS"/>
              </w:rPr>
              <w:t>-</w:t>
            </w:r>
          </w:p>
        </w:tc>
      </w:tr>
      <w:tr w:rsidR="00B83DBD" w:rsidRPr="0010000D" w14:paraId="6D31C359" w14:textId="77777777" w:rsidTr="002B484B">
        <w:trPr>
          <w:trHeight w:val="840"/>
        </w:trPr>
        <w:tc>
          <w:tcPr>
            <w:tcW w:w="970" w:type="pct"/>
            <w:shd w:val="clear" w:color="auto" w:fill="auto"/>
          </w:tcPr>
          <w:p w14:paraId="45293298" w14:textId="48C99EA1" w:rsidR="00B83DBD" w:rsidRPr="0010000D" w:rsidRDefault="00B83DB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3.5.4. Акредитација и реализација нових студијских програма</w:t>
            </w:r>
          </w:p>
        </w:tc>
        <w:tc>
          <w:tcPr>
            <w:tcW w:w="667" w:type="pct"/>
            <w:shd w:val="clear" w:color="auto" w:fill="auto"/>
          </w:tcPr>
          <w:p w14:paraId="5886C6DC" w14:textId="29E96DB0" w:rsidR="00B83DBD" w:rsidRDefault="00B83DB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638" w:type="pct"/>
            <w:shd w:val="clear" w:color="auto" w:fill="auto"/>
          </w:tcPr>
          <w:p w14:paraId="4587D75D" w14:textId="7531355C" w:rsidR="00B83DBD" w:rsidRPr="00115EE1" w:rsidRDefault="00B83DB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НАТ</w:t>
            </w:r>
          </w:p>
        </w:tc>
        <w:tc>
          <w:tcPr>
            <w:tcW w:w="470" w:type="pct"/>
            <w:shd w:val="clear" w:color="auto" w:fill="auto"/>
          </w:tcPr>
          <w:p w14:paraId="075DE4C7" w14:textId="282E7FBF" w:rsidR="00B83DBD" w:rsidRPr="007332B5" w:rsidRDefault="00B83DBD" w:rsidP="003C59C0">
            <w:pPr>
              <w:spacing w:after="120" w:line="240" w:lineRule="auto"/>
              <w:jc w:val="both"/>
              <w:rPr>
                <w:rFonts w:ascii="Times New Roman" w:hAnsi="Times New Roman"/>
                <w:sz w:val="20"/>
                <w:szCs w:val="20"/>
              </w:rPr>
            </w:pPr>
            <w:r w:rsidRPr="007332B5">
              <w:rPr>
                <w:rFonts w:ascii="Times New Roman" w:hAnsi="Times New Roman"/>
                <w:sz w:val="20"/>
                <w:szCs w:val="20"/>
              </w:rPr>
              <w:t>I</w:t>
            </w:r>
            <w:r w:rsidRPr="007332B5">
              <w:rPr>
                <w:rFonts w:ascii="Times New Roman" w:hAnsi="Times New Roman"/>
                <w:sz w:val="20"/>
                <w:szCs w:val="20"/>
                <w:lang w:val="sr-Latn-RS"/>
              </w:rPr>
              <w:t xml:space="preserve">V </w:t>
            </w:r>
            <w:r w:rsidRPr="007332B5">
              <w:rPr>
                <w:rFonts w:ascii="Times New Roman" w:hAnsi="Times New Roman"/>
                <w:sz w:val="20"/>
                <w:szCs w:val="20"/>
                <w:lang w:val="sr-Cyrl-RS"/>
              </w:rPr>
              <w:t>квартал 2025.</w:t>
            </w:r>
          </w:p>
        </w:tc>
        <w:tc>
          <w:tcPr>
            <w:tcW w:w="538" w:type="pct"/>
            <w:shd w:val="clear" w:color="auto" w:fill="auto"/>
          </w:tcPr>
          <w:p w14:paraId="381E5F8A" w14:textId="3E6D5C44" w:rsidR="00B83DBD" w:rsidRPr="007332B5" w:rsidRDefault="00B83DBD" w:rsidP="003C59C0">
            <w:pPr>
              <w:spacing w:after="120" w:line="240" w:lineRule="auto"/>
              <w:jc w:val="both"/>
              <w:rPr>
                <w:rFonts w:ascii="Times New Roman" w:hAnsi="Times New Roman"/>
                <w:sz w:val="20"/>
                <w:szCs w:val="20"/>
                <w:lang w:val="sr-Cyrl-RS"/>
              </w:rPr>
            </w:pPr>
            <w:r w:rsidRPr="00BC732C">
              <w:rPr>
                <w:rFonts w:ascii="Times New Roman" w:hAnsi="Times New Roman"/>
                <w:sz w:val="20"/>
                <w:szCs w:val="20"/>
                <w:lang w:val="sr-Cyrl-RS"/>
              </w:rPr>
              <w:t>Буџет Р</w:t>
            </w:r>
            <w:r w:rsidRPr="007332B5">
              <w:rPr>
                <w:rFonts w:ascii="Times New Roman" w:hAnsi="Times New Roman"/>
                <w:sz w:val="20"/>
                <w:szCs w:val="20"/>
                <w:lang w:val="sr-Cyrl-RS"/>
              </w:rPr>
              <w:t>С</w:t>
            </w:r>
          </w:p>
        </w:tc>
        <w:tc>
          <w:tcPr>
            <w:tcW w:w="536" w:type="pct"/>
            <w:shd w:val="clear" w:color="auto" w:fill="auto"/>
          </w:tcPr>
          <w:p w14:paraId="00440249" w14:textId="41A0515C" w:rsidR="00B83DBD" w:rsidRPr="007332B5" w:rsidRDefault="00B83DBD" w:rsidP="003C59C0">
            <w:pPr>
              <w:spacing w:after="120" w:line="240" w:lineRule="auto"/>
              <w:jc w:val="both"/>
              <w:rPr>
                <w:rFonts w:ascii="Times New Roman" w:hAnsi="Times New Roman"/>
                <w:sz w:val="20"/>
              </w:rPr>
            </w:pPr>
            <w:r w:rsidRPr="007332B5">
              <w:rPr>
                <w:rFonts w:ascii="Times New Roman" w:hAnsi="Times New Roman"/>
                <w:sz w:val="20"/>
                <w:szCs w:val="20"/>
              </w:rPr>
              <w:t>01/2005/0014</w:t>
            </w:r>
          </w:p>
        </w:tc>
        <w:tc>
          <w:tcPr>
            <w:tcW w:w="469" w:type="pct"/>
            <w:shd w:val="clear" w:color="auto" w:fill="auto"/>
          </w:tcPr>
          <w:p w14:paraId="4C185321" w14:textId="1BE4399C" w:rsidR="00B83DBD" w:rsidRPr="00A21658" w:rsidRDefault="00A21658"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5C3A0410" w14:textId="74F4F95F" w:rsidR="00B83DBD" w:rsidRPr="0010000D" w:rsidRDefault="00412B0D" w:rsidP="0091696F">
            <w:pPr>
              <w:spacing w:after="120" w:line="240" w:lineRule="auto"/>
              <w:jc w:val="right"/>
              <w:rPr>
                <w:rFonts w:ascii="Times New Roman" w:hAnsi="Times New Roman"/>
                <w:sz w:val="20"/>
                <w:szCs w:val="20"/>
              </w:rPr>
            </w:pPr>
            <w:r>
              <w:rPr>
                <w:rFonts w:ascii="Times New Roman" w:hAnsi="Times New Roman"/>
                <w:sz w:val="20"/>
                <w:szCs w:val="20"/>
                <w:lang w:val="en-GB"/>
              </w:rPr>
              <w:t>22</w:t>
            </w:r>
            <w:r w:rsidR="00B83DBD">
              <w:rPr>
                <w:rFonts w:ascii="Times New Roman" w:hAnsi="Times New Roman"/>
                <w:sz w:val="20"/>
                <w:szCs w:val="20"/>
                <w:lang w:val="en-GB"/>
              </w:rPr>
              <w:t>.000</w:t>
            </w:r>
          </w:p>
        </w:tc>
        <w:tc>
          <w:tcPr>
            <w:tcW w:w="344" w:type="pct"/>
          </w:tcPr>
          <w:p w14:paraId="38BAB154" w14:textId="750FA559" w:rsidR="00B83DBD" w:rsidRDefault="00412B0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en-GB"/>
              </w:rPr>
              <w:t>22</w:t>
            </w:r>
            <w:r w:rsidR="00B83DBD">
              <w:rPr>
                <w:rFonts w:ascii="Times New Roman" w:hAnsi="Times New Roman"/>
                <w:sz w:val="20"/>
                <w:szCs w:val="20"/>
                <w:lang w:val="en-GB"/>
              </w:rPr>
              <w:t>.000</w:t>
            </w:r>
          </w:p>
        </w:tc>
      </w:tr>
    </w:tbl>
    <w:p w14:paraId="017C1399" w14:textId="1C3706CD" w:rsidR="002B484B" w:rsidRDefault="002B484B" w:rsidP="003C59C0">
      <w:pPr>
        <w:spacing w:after="120" w:line="240" w:lineRule="auto"/>
        <w:jc w:val="both"/>
        <w:rPr>
          <w:rFonts w:ascii="Times New Roman" w:hAnsi="Times New Roman"/>
          <w:sz w:val="20"/>
          <w:szCs w:val="20"/>
          <w:lang w:val="sr-Cyrl-RS"/>
        </w:rPr>
      </w:pPr>
    </w:p>
    <w:p w14:paraId="162BAA4E" w14:textId="577F575F" w:rsidR="002B484B" w:rsidRDefault="002B484B"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1242"/>
        <w:gridCol w:w="1196"/>
        <w:gridCol w:w="695"/>
        <w:gridCol w:w="695"/>
        <w:gridCol w:w="1083"/>
        <w:gridCol w:w="2061"/>
        <w:gridCol w:w="2061"/>
        <w:gridCol w:w="1814"/>
      </w:tblGrid>
      <w:tr w:rsidR="002B484B" w:rsidRPr="00CA6335" w14:paraId="2AE6688B"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51CC6FB6" w14:textId="11FD4831" w:rsidR="002B484B" w:rsidRPr="00697D33" w:rsidRDefault="002B484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3.</w:t>
            </w:r>
            <w:r w:rsidR="00D047EB">
              <w:rPr>
                <w:rFonts w:ascii="Times New Roman" w:hAnsi="Times New Roman"/>
                <w:sz w:val="20"/>
                <w:szCs w:val="20"/>
                <w:lang w:val="sr-Latn-RS"/>
              </w:rPr>
              <w:t>6</w:t>
            </w:r>
            <w:r w:rsidRPr="0010000D">
              <w:rPr>
                <w:rFonts w:ascii="Times New Roman" w:hAnsi="Times New Roman"/>
                <w:sz w:val="20"/>
                <w:szCs w:val="20"/>
                <w:lang w:val="sr-Cyrl-RS"/>
              </w:rPr>
              <w:t xml:space="preserve">: </w:t>
            </w:r>
            <w:r w:rsidR="002F4F9C" w:rsidRPr="002F4F9C">
              <w:rPr>
                <w:rFonts w:ascii="Times New Roman" w:hAnsi="Times New Roman"/>
                <w:sz w:val="20"/>
                <w:szCs w:val="20"/>
                <w:lang w:val="sr-Cyrl-RS"/>
              </w:rPr>
              <w:t>Организовање биоинформатичарских обука (хумана генетика) / усавршавања постојећих људских капацитета</w:t>
            </w:r>
          </w:p>
        </w:tc>
      </w:tr>
      <w:tr w:rsidR="002B484B" w:rsidRPr="00CA6335" w14:paraId="5533316F"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44564A6" w14:textId="4711AC96" w:rsidR="002B484B" w:rsidRPr="009D0283" w:rsidRDefault="002B484B" w:rsidP="003C59C0">
            <w:pPr>
              <w:spacing w:after="120" w:line="240" w:lineRule="auto"/>
              <w:jc w:val="both"/>
              <w:rPr>
                <w:rFonts w:ascii="Times New Roman" w:hAnsi="Times New Roman"/>
                <w:sz w:val="20"/>
                <w:szCs w:val="20"/>
                <w:highlight w:val="yellow"/>
                <w:lang w:val="sr-Cyrl-RS"/>
              </w:rPr>
            </w:pPr>
            <w:r w:rsidRPr="0078767C">
              <w:rPr>
                <w:rFonts w:ascii="Times New Roman" w:hAnsi="Times New Roman"/>
                <w:sz w:val="20"/>
                <w:szCs w:val="20"/>
                <w:lang w:val="sr-Cyrl-RS"/>
              </w:rPr>
              <w:t xml:space="preserve">Орган oдговоран за спровођење (координисање спровођења) мере: </w:t>
            </w:r>
            <w:r w:rsidR="002F4F9C" w:rsidRPr="0078767C">
              <w:rPr>
                <w:rFonts w:ascii="Times New Roman" w:hAnsi="Times New Roman"/>
                <w:sz w:val="20"/>
                <w:szCs w:val="20"/>
                <w:lang w:val="sr-Cyrl-RS"/>
              </w:rPr>
              <w:t>НИТРА, Центар за четврту индустријску револуцију (Ц4ИР)</w:t>
            </w:r>
          </w:p>
        </w:tc>
      </w:tr>
      <w:tr w:rsidR="002B484B" w:rsidRPr="0010000D" w14:paraId="591FF9D3"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7FC5634" w14:textId="77777777" w:rsidR="002B484B" w:rsidRPr="00D1012C"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29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683CB6E" w14:textId="165F8CC6"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002F4F9C" w:rsidRPr="002F4F9C">
              <w:rPr>
                <w:rFonts w:ascii="Times New Roman" w:hAnsi="Times New Roman"/>
                <w:sz w:val="20"/>
                <w:szCs w:val="20"/>
                <w:lang w:val="sr-Cyrl-RS"/>
              </w:rPr>
              <w:t>Информативно-едукативна</w:t>
            </w:r>
          </w:p>
        </w:tc>
      </w:tr>
      <w:tr w:rsidR="002B484B" w:rsidRPr="0010000D" w14:paraId="41B4029C"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BFFCB4"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29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24E5230"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2B484B" w:rsidRPr="0010000D" w14:paraId="789FEC90" w14:textId="77777777" w:rsidTr="002B484B">
        <w:trPr>
          <w:trHeight w:val="808"/>
        </w:trPr>
        <w:tc>
          <w:tcPr>
            <w:tcW w:w="0" w:type="auto"/>
            <w:tcBorders>
              <w:top w:val="single" w:sz="4" w:space="0" w:color="auto"/>
              <w:right w:val="single" w:sz="4" w:space="0" w:color="auto"/>
            </w:tcBorders>
            <w:shd w:val="clear" w:color="auto" w:fill="D9D9D9"/>
          </w:tcPr>
          <w:p w14:paraId="31D4E839"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4FDDAC7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062E68AA"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3D71F8E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866AA21"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7599A99F"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30D3FB6"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4E51E1D6"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3651BBD7"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2F4F9C" w:rsidRPr="0010000D" w14:paraId="452E1E54" w14:textId="77777777" w:rsidTr="002B484B">
        <w:trPr>
          <w:trHeight w:val="256"/>
        </w:trPr>
        <w:tc>
          <w:tcPr>
            <w:tcW w:w="0" w:type="auto"/>
            <w:tcBorders>
              <w:top w:val="single" w:sz="4" w:space="0" w:color="auto"/>
              <w:bottom w:val="single" w:sz="4" w:space="0" w:color="auto"/>
              <w:right w:val="single" w:sz="4" w:space="0" w:color="auto"/>
            </w:tcBorders>
            <w:shd w:val="clear" w:color="auto" w:fill="FFFFFF"/>
          </w:tcPr>
          <w:p w14:paraId="2A4338C4" w14:textId="6D1D2C43"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Број реализованих обука (годишње)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70D8EA" w14:textId="66997D3D"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3E71D6" w14:textId="5CEE2A1B"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 xml:space="preserve">Ц4ИР </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3AA1D6A4" w14:textId="1433BDE3"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B41862" w14:textId="7AFD806B"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2023.</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185A65" w14:textId="7E10BD56"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5092A9" w14:textId="23FBEDB7"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1</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44171930" w14:textId="7F727D2E"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2</w:t>
            </w:r>
          </w:p>
        </w:tc>
      </w:tr>
      <w:tr w:rsidR="002F4F9C" w:rsidRPr="0010000D" w14:paraId="5B41526D" w14:textId="77777777" w:rsidTr="002B484B">
        <w:trPr>
          <w:trHeight w:val="256"/>
        </w:trPr>
        <w:tc>
          <w:tcPr>
            <w:tcW w:w="0" w:type="auto"/>
            <w:tcBorders>
              <w:top w:val="single" w:sz="4" w:space="0" w:color="auto"/>
              <w:bottom w:val="single" w:sz="4" w:space="0" w:color="auto"/>
              <w:right w:val="single" w:sz="4" w:space="0" w:color="auto"/>
            </w:tcBorders>
            <w:shd w:val="clear" w:color="auto" w:fill="FFFFFF"/>
          </w:tcPr>
          <w:p w14:paraId="4A503EFF" w14:textId="66395148"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Број пријављених полазника обуке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8D8EC3" w14:textId="3FF035DC"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AA8550" w14:textId="7D4F18AD"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Ц4ИР</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0C929EC" w14:textId="5E72AA4B"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5A3718" w14:textId="6FFBEC6A"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2023.</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00975E" w14:textId="2EA9914D"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BBD088" w14:textId="3A37F4F0"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10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D3BD403" w14:textId="0FBC7D59" w:rsidR="002F4F9C" w:rsidRPr="002F4F9C" w:rsidRDefault="002F4F9C" w:rsidP="003C59C0">
            <w:pPr>
              <w:shd w:val="clear" w:color="auto" w:fill="FFFFFF"/>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20</w:t>
            </w:r>
          </w:p>
        </w:tc>
      </w:tr>
    </w:tbl>
    <w:p w14:paraId="154E58D5" w14:textId="77777777" w:rsidR="002B484B" w:rsidRPr="00145CD3" w:rsidRDefault="002B484B"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2B484B" w:rsidRPr="00CA6335" w14:paraId="2C2FCCA3" w14:textId="77777777" w:rsidTr="002B484B">
        <w:trPr>
          <w:trHeight w:val="211"/>
        </w:trPr>
        <w:tc>
          <w:tcPr>
            <w:tcW w:w="6789" w:type="dxa"/>
            <w:vMerge w:val="restart"/>
            <w:shd w:val="clear" w:color="auto" w:fill="A8D08D"/>
          </w:tcPr>
          <w:p w14:paraId="79B28E76"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52102FB7"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52035A38"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5A8EEE8"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1CE22EF2"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2B484B" w:rsidRPr="0010000D" w14:paraId="7B1D377E" w14:textId="77777777" w:rsidTr="002B484B">
        <w:trPr>
          <w:trHeight w:val="211"/>
        </w:trPr>
        <w:tc>
          <w:tcPr>
            <w:tcW w:w="6789" w:type="dxa"/>
            <w:vMerge/>
            <w:shd w:val="clear" w:color="auto" w:fill="A8D08D"/>
          </w:tcPr>
          <w:p w14:paraId="40CA5112"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C9500CC"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6B4C631B"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C82EA35"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755FE691" w14:textId="77777777" w:rsidR="002B484B" w:rsidRPr="00A1228C" w:rsidRDefault="002B484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F3707" w:rsidRPr="00A21658" w14:paraId="4690C097" w14:textId="77777777" w:rsidTr="002B484B">
        <w:trPr>
          <w:trHeight w:val="438"/>
        </w:trPr>
        <w:tc>
          <w:tcPr>
            <w:tcW w:w="6789" w:type="dxa"/>
            <w:shd w:val="clear" w:color="auto" w:fill="FFFFFF"/>
          </w:tcPr>
          <w:p w14:paraId="2AE6CF7E" w14:textId="3E74A46A" w:rsidR="00AF3707" w:rsidRPr="00C26726" w:rsidRDefault="00C26726" w:rsidP="003C59C0">
            <w:pPr>
              <w:spacing w:after="120" w:line="240" w:lineRule="auto"/>
              <w:jc w:val="both"/>
              <w:rPr>
                <w:rFonts w:ascii="Times New Roman" w:hAnsi="Times New Roman"/>
                <w:sz w:val="20"/>
                <w:szCs w:val="20"/>
                <w:lang w:val="sr-Cyrl-RS"/>
              </w:rPr>
            </w:pPr>
            <w:r w:rsidRPr="00C26726">
              <w:rPr>
                <w:rFonts w:ascii="Times New Roman" w:hAnsi="Times New Roman"/>
                <w:sz w:val="20"/>
                <w:szCs w:val="20"/>
                <w:lang w:val="sr-Cyrl-RS"/>
              </w:rPr>
              <w:t>Пројекат Светске банке „SAIGE”, Споразум о зајму - Пројекат акцелерације иновација и подстицања раста предузетништва у Републици Србији</w:t>
            </w:r>
            <w:r w:rsidRPr="00C26726">
              <w:rPr>
                <w:rFonts w:ascii="Times New Roman" w:hAnsi="Times New Roman"/>
                <w:sz w:val="20"/>
                <w:szCs w:val="20"/>
                <w:lang w:val="sr-Cyrl-RS"/>
              </w:rPr>
              <w:tab/>
            </w:r>
            <w:r w:rsidRPr="00C26726">
              <w:rPr>
                <w:rFonts w:ascii="Times New Roman" w:hAnsi="Times New Roman"/>
                <w:sz w:val="20"/>
                <w:szCs w:val="20"/>
                <w:lang w:val="sr-Cyrl-RS"/>
              </w:rPr>
              <w:tab/>
            </w:r>
          </w:p>
        </w:tc>
        <w:tc>
          <w:tcPr>
            <w:tcW w:w="2127" w:type="dxa"/>
            <w:shd w:val="clear" w:color="auto" w:fill="FFFFFF"/>
          </w:tcPr>
          <w:p w14:paraId="73B2CBD8" w14:textId="1BD45778" w:rsidR="00AF3707" w:rsidRPr="00C26726" w:rsidRDefault="00C26726" w:rsidP="003C59C0">
            <w:pPr>
              <w:spacing w:after="120" w:line="240" w:lineRule="auto"/>
              <w:jc w:val="both"/>
              <w:rPr>
                <w:rFonts w:ascii="Times New Roman" w:hAnsi="Times New Roman"/>
                <w:sz w:val="20"/>
                <w:szCs w:val="20"/>
                <w:lang w:val="ru-RU"/>
              </w:rPr>
            </w:pPr>
            <w:r w:rsidRPr="00C26726">
              <w:rPr>
                <w:rFonts w:ascii="Times New Roman" w:hAnsi="Times New Roman"/>
                <w:sz w:val="20"/>
                <w:szCs w:val="20"/>
                <w:lang w:val="sr-Cyrl-RS"/>
              </w:rPr>
              <w:t>0201-4011</w:t>
            </w:r>
          </w:p>
        </w:tc>
        <w:tc>
          <w:tcPr>
            <w:tcW w:w="1701" w:type="dxa"/>
            <w:shd w:val="clear" w:color="auto" w:fill="FFFFFF"/>
          </w:tcPr>
          <w:p w14:paraId="2D430AB7" w14:textId="05328CE4" w:rsidR="00AF3707" w:rsidRPr="00212ED9" w:rsidRDefault="00212ED9" w:rsidP="0091696F">
            <w:pPr>
              <w:spacing w:after="120" w:line="240" w:lineRule="auto"/>
              <w:jc w:val="right"/>
              <w:rPr>
                <w:rFonts w:ascii="Times New Roman" w:hAnsi="Times New Roman"/>
                <w:sz w:val="20"/>
                <w:szCs w:val="20"/>
              </w:rPr>
            </w:pPr>
            <w:r w:rsidRPr="00212ED9">
              <w:rPr>
                <w:rFonts w:ascii="Times New Roman" w:hAnsi="Times New Roman"/>
                <w:sz w:val="20"/>
                <w:szCs w:val="20"/>
              </w:rPr>
              <w:t>-</w:t>
            </w:r>
          </w:p>
        </w:tc>
        <w:tc>
          <w:tcPr>
            <w:tcW w:w="1559" w:type="dxa"/>
            <w:shd w:val="clear" w:color="auto" w:fill="FFFFFF"/>
          </w:tcPr>
          <w:p w14:paraId="7FFEE206" w14:textId="7F53C863" w:rsidR="00AF3707" w:rsidRPr="00212ED9" w:rsidRDefault="00212ED9" w:rsidP="0091696F">
            <w:pPr>
              <w:spacing w:after="120" w:line="240" w:lineRule="auto"/>
              <w:jc w:val="right"/>
              <w:rPr>
                <w:rFonts w:ascii="Times New Roman" w:hAnsi="Times New Roman"/>
                <w:sz w:val="20"/>
                <w:szCs w:val="20"/>
              </w:rPr>
            </w:pPr>
            <w:r w:rsidRPr="00212ED9">
              <w:rPr>
                <w:rFonts w:ascii="Times New Roman" w:hAnsi="Times New Roman"/>
                <w:sz w:val="20"/>
                <w:szCs w:val="20"/>
              </w:rPr>
              <w:t>-</w:t>
            </w:r>
          </w:p>
        </w:tc>
        <w:tc>
          <w:tcPr>
            <w:tcW w:w="1691" w:type="dxa"/>
            <w:shd w:val="clear" w:color="auto" w:fill="FFFFFF"/>
          </w:tcPr>
          <w:p w14:paraId="7031EE52" w14:textId="4C3B7BB2" w:rsidR="00AF3707" w:rsidRPr="00212ED9" w:rsidRDefault="00212ED9" w:rsidP="0091696F">
            <w:pPr>
              <w:spacing w:after="120" w:line="240" w:lineRule="auto"/>
              <w:jc w:val="right"/>
              <w:rPr>
                <w:rFonts w:ascii="Times New Roman" w:hAnsi="Times New Roman"/>
                <w:sz w:val="20"/>
                <w:szCs w:val="20"/>
              </w:rPr>
            </w:pPr>
            <w:r w:rsidRPr="00212ED9">
              <w:rPr>
                <w:rFonts w:ascii="Times New Roman" w:hAnsi="Times New Roman"/>
                <w:sz w:val="20"/>
                <w:szCs w:val="20"/>
              </w:rPr>
              <w:t>-</w:t>
            </w:r>
          </w:p>
        </w:tc>
      </w:tr>
    </w:tbl>
    <w:p w14:paraId="3A3943FC" w14:textId="77777777" w:rsidR="002B484B" w:rsidRDefault="002B484B"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2B484B" w:rsidRPr="00CA6335" w14:paraId="77AF7B58" w14:textId="77777777" w:rsidTr="002B484B">
        <w:trPr>
          <w:trHeight w:val="142"/>
        </w:trPr>
        <w:tc>
          <w:tcPr>
            <w:tcW w:w="970" w:type="pct"/>
            <w:vMerge w:val="restart"/>
            <w:shd w:val="clear" w:color="auto" w:fill="FFF2CC"/>
          </w:tcPr>
          <w:p w14:paraId="41F2004D"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7C025712"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00D34A39"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44D329C6"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3F66C31"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4FA1823F"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020E7AD7"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008B3651" w14:textId="77777777" w:rsidR="002B484B" w:rsidRPr="0010000D"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Укупна процењена финансијска средства по изворима у 000 дин.</w:t>
            </w:r>
          </w:p>
        </w:tc>
      </w:tr>
      <w:tr w:rsidR="002B484B" w:rsidRPr="0010000D" w14:paraId="373B2021" w14:textId="77777777" w:rsidTr="002B484B">
        <w:trPr>
          <w:trHeight w:val="296"/>
        </w:trPr>
        <w:tc>
          <w:tcPr>
            <w:tcW w:w="970" w:type="pct"/>
            <w:vMerge/>
            <w:shd w:val="clear" w:color="auto" w:fill="FFF2CC"/>
          </w:tcPr>
          <w:p w14:paraId="221BDF78"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2258B2AC"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3FCB2D2D"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7090F621"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043F4794"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0AA9A859" w14:textId="77777777" w:rsidR="002B484B" w:rsidRPr="0010000D" w:rsidRDefault="002B484B"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9AC1EEC" w14:textId="77777777" w:rsidR="002B484B" w:rsidRPr="00354293"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4B2B0D3D" w14:textId="77777777" w:rsidR="002B484B" w:rsidRPr="00354293" w:rsidRDefault="002B484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4DA7BE44" w14:textId="77777777" w:rsidR="002B484B" w:rsidRPr="0010000D" w:rsidRDefault="002B484B"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2F4F9C" w:rsidRPr="0010000D" w14:paraId="63F5C334" w14:textId="77777777" w:rsidTr="002B484B">
        <w:trPr>
          <w:trHeight w:val="208"/>
        </w:trPr>
        <w:tc>
          <w:tcPr>
            <w:tcW w:w="970" w:type="pct"/>
            <w:shd w:val="clear" w:color="auto" w:fill="auto"/>
          </w:tcPr>
          <w:p w14:paraId="724C5B44" w14:textId="597FC953" w:rsidR="002F4F9C" w:rsidRPr="002F4F9C" w:rsidRDefault="002F4F9C" w:rsidP="003C59C0">
            <w:pPr>
              <w:spacing w:after="120" w:line="240" w:lineRule="auto"/>
              <w:jc w:val="both"/>
              <w:rPr>
                <w:rFonts w:asciiTheme="majorBidi" w:hAnsiTheme="majorBidi" w:cstheme="majorBidi"/>
                <w:sz w:val="20"/>
                <w:szCs w:val="20"/>
                <w:lang w:val="sr-Cyrl-RS"/>
              </w:rPr>
            </w:pPr>
            <w:r w:rsidRPr="00115EE1">
              <w:rPr>
                <w:rFonts w:ascii="Times New Roman" w:hAnsi="Times New Roman"/>
                <w:sz w:val="20"/>
                <w:szCs w:val="20"/>
                <w:lang w:val="sr-Cyrl-RS"/>
              </w:rPr>
              <w:t>3.</w:t>
            </w:r>
            <w:r>
              <w:rPr>
                <w:rFonts w:ascii="Times New Roman" w:hAnsi="Times New Roman"/>
                <w:sz w:val="20"/>
                <w:szCs w:val="20"/>
                <w:lang w:val="sr-Latn-RS"/>
              </w:rPr>
              <w:t>6</w:t>
            </w:r>
            <w:r w:rsidRPr="00115EE1">
              <w:rPr>
                <w:rFonts w:ascii="Times New Roman" w:hAnsi="Times New Roman"/>
                <w:sz w:val="20"/>
                <w:szCs w:val="20"/>
                <w:lang w:val="sr-Cyrl-RS"/>
              </w:rPr>
              <w:t>.</w:t>
            </w:r>
            <w:r>
              <w:rPr>
                <w:rFonts w:ascii="Times New Roman" w:hAnsi="Times New Roman"/>
                <w:sz w:val="20"/>
                <w:szCs w:val="20"/>
                <w:lang w:val="sr-Cyrl-RS"/>
              </w:rPr>
              <w:t>1</w:t>
            </w:r>
            <w:r w:rsidRPr="00115EE1">
              <w:rPr>
                <w:rFonts w:ascii="Times New Roman" w:hAnsi="Times New Roman"/>
                <w:sz w:val="20"/>
                <w:szCs w:val="20"/>
                <w:lang w:val="sr-Cyrl-RS"/>
              </w:rPr>
              <w:t>.</w:t>
            </w:r>
            <w:r w:rsidRPr="00115EE1">
              <w:rPr>
                <w:rFonts w:ascii="Times New Roman" w:hAnsi="Times New Roman"/>
                <w:sz w:val="20"/>
                <w:szCs w:val="20"/>
              </w:rPr>
              <w:t xml:space="preserve"> </w:t>
            </w:r>
            <w:r w:rsidRPr="002F4F9C">
              <w:rPr>
                <w:rFonts w:asciiTheme="majorBidi" w:hAnsiTheme="majorBidi" w:cstheme="majorBidi"/>
                <w:sz w:val="20"/>
                <w:szCs w:val="20"/>
                <w:lang w:val="sr-Cyrl-RS"/>
              </w:rPr>
              <w:t>Реализација обука</w:t>
            </w:r>
          </w:p>
        </w:tc>
        <w:tc>
          <w:tcPr>
            <w:tcW w:w="667" w:type="pct"/>
            <w:shd w:val="clear" w:color="auto" w:fill="auto"/>
          </w:tcPr>
          <w:p w14:paraId="76563244" w14:textId="28C33C23" w:rsidR="002F4F9C" w:rsidRPr="002F4F9C" w:rsidRDefault="00C26726" w:rsidP="003C59C0">
            <w:pPr>
              <w:spacing w:after="120" w:line="240" w:lineRule="auto"/>
              <w:jc w:val="both"/>
              <w:rPr>
                <w:rFonts w:asciiTheme="majorBidi" w:hAnsiTheme="majorBidi" w:cstheme="majorBidi"/>
                <w:color w:val="FF0000"/>
                <w:sz w:val="20"/>
                <w:szCs w:val="20"/>
                <w:lang w:val="sr-Cyrl-RS"/>
              </w:rPr>
            </w:pPr>
            <w:r w:rsidRPr="002F4F9C">
              <w:rPr>
                <w:rFonts w:asciiTheme="majorBidi" w:hAnsiTheme="majorBidi" w:cstheme="majorBidi"/>
                <w:sz w:val="20"/>
                <w:szCs w:val="20"/>
                <w:lang w:val="sr-Cyrl-RS"/>
              </w:rPr>
              <w:t xml:space="preserve">НИТРА </w:t>
            </w:r>
          </w:p>
        </w:tc>
        <w:tc>
          <w:tcPr>
            <w:tcW w:w="638" w:type="pct"/>
            <w:shd w:val="clear" w:color="auto" w:fill="auto"/>
          </w:tcPr>
          <w:p w14:paraId="63D35090" w14:textId="07795D2B" w:rsidR="002F4F9C" w:rsidRPr="002F4F9C" w:rsidRDefault="00C26726" w:rsidP="003C59C0">
            <w:pPr>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Ц4ИР</w:t>
            </w:r>
          </w:p>
        </w:tc>
        <w:tc>
          <w:tcPr>
            <w:tcW w:w="470" w:type="pct"/>
            <w:shd w:val="clear" w:color="auto" w:fill="auto"/>
          </w:tcPr>
          <w:p w14:paraId="3CC699E0" w14:textId="2B9B2DB6" w:rsidR="002F4F9C" w:rsidRPr="002F4F9C" w:rsidRDefault="002F4F9C" w:rsidP="003C59C0">
            <w:pPr>
              <w:spacing w:after="120" w:line="240" w:lineRule="auto"/>
              <w:jc w:val="both"/>
              <w:rPr>
                <w:rFonts w:asciiTheme="majorBidi" w:hAnsiTheme="majorBidi" w:cstheme="majorBidi"/>
                <w:sz w:val="20"/>
                <w:szCs w:val="20"/>
                <w:lang w:val="sr-Cyrl-RS"/>
              </w:rPr>
            </w:pPr>
            <w:r w:rsidRPr="002F4F9C">
              <w:rPr>
                <w:rFonts w:asciiTheme="majorBidi" w:hAnsiTheme="majorBidi" w:cstheme="majorBidi"/>
                <w:sz w:val="20"/>
                <w:szCs w:val="20"/>
                <w:lang w:val="sr-Cyrl-RS"/>
              </w:rPr>
              <w:t xml:space="preserve"> I квартал   2025. </w:t>
            </w:r>
          </w:p>
        </w:tc>
        <w:tc>
          <w:tcPr>
            <w:tcW w:w="538" w:type="pct"/>
            <w:shd w:val="clear" w:color="auto" w:fill="auto"/>
          </w:tcPr>
          <w:p w14:paraId="2A09FFFE" w14:textId="79927021" w:rsidR="00C26726" w:rsidRPr="00D047EB" w:rsidRDefault="00D26E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11</w:t>
            </w:r>
          </w:p>
        </w:tc>
        <w:tc>
          <w:tcPr>
            <w:tcW w:w="536" w:type="pct"/>
            <w:shd w:val="clear" w:color="auto" w:fill="auto"/>
          </w:tcPr>
          <w:p w14:paraId="5CAE700A" w14:textId="65D22A00" w:rsidR="002F4F9C" w:rsidRPr="004A380D" w:rsidRDefault="00C26726" w:rsidP="003C59C0">
            <w:pPr>
              <w:spacing w:after="120" w:line="240" w:lineRule="auto"/>
              <w:jc w:val="both"/>
              <w:rPr>
                <w:rFonts w:ascii="Times New Roman" w:hAnsi="Times New Roman"/>
                <w:sz w:val="20"/>
                <w:szCs w:val="20"/>
              </w:rPr>
            </w:pPr>
            <w:r w:rsidRPr="00C26726">
              <w:rPr>
                <w:rFonts w:ascii="Times New Roman" w:hAnsi="Times New Roman"/>
                <w:sz w:val="20"/>
                <w:szCs w:val="20"/>
                <w:lang w:val="sr-Cyrl-RS"/>
              </w:rPr>
              <w:t>0201-4011</w:t>
            </w:r>
          </w:p>
        </w:tc>
        <w:tc>
          <w:tcPr>
            <w:tcW w:w="469" w:type="pct"/>
            <w:shd w:val="clear" w:color="auto" w:fill="auto"/>
          </w:tcPr>
          <w:p w14:paraId="2B0D1563" w14:textId="6426CA39" w:rsidR="002F4F9C" w:rsidRPr="0010000D" w:rsidRDefault="002F4F9C"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2FFA4411" w14:textId="3F28CE44" w:rsidR="002F4F9C" w:rsidRPr="0010000D" w:rsidRDefault="002F4F9C"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2F12167F" w14:textId="1B7DCD37" w:rsidR="002F4F9C" w:rsidRPr="0010000D" w:rsidRDefault="002F4F9C"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2A5D9AFE" w14:textId="77777777" w:rsidR="00A17245" w:rsidRDefault="00A17245" w:rsidP="003C59C0">
      <w:pPr>
        <w:spacing w:after="120" w:line="240" w:lineRule="auto"/>
        <w:jc w:val="both"/>
        <w:rPr>
          <w:rFonts w:ascii="Times New Roman" w:hAnsi="Times New Roman"/>
          <w:sz w:val="20"/>
          <w:szCs w:val="20"/>
          <w:lang w:val="sr-Cyrl-RS"/>
        </w:rPr>
      </w:pPr>
    </w:p>
    <w:p w14:paraId="29AD16D0" w14:textId="77777777" w:rsidR="005E5B35" w:rsidRPr="00005983"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1242"/>
        <w:gridCol w:w="1196"/>
        <w:gridCol w:w="695"/>
        <w:gridCol w:w="695"/>
        <w:gridCol w:w="1083"/>
        <w:gridCol w:w="2061"/>
        <w:gridCol w:w="2061"/>
        <w:gridCol w:w="1814"/>
      </w:tblGrid>
      <w:tr w:rsidR="00AF3707" w:rsidRPr="00CA6335" w14:paraId="698D8B59"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65041B05" w14:textId="51D4D3B4" w:rsidR="00AF3707" w:rsidRPr="00697D33" w:rsidRDefault="00AF3707"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3.</w:t>
            </w:r>
            <w:r w:rsidR="00D047EB">
              <w:rPr>
                <w:rFonts w:ascii="Times New Roman" w:hAnsi="Times New Roman"/>
                <w:sz w:val="20"/>
                <w:szCs w:val="20"/>
                <w:lang w:val="sr-Latn-RS"/>
              </w:rPr>
              <w:t>7</w:t>
            </w:r>
            <w:r w:rsidRPr="0010000D">
              <w:rPr>
                <w:rFonts w:ascii="Times New Roman" w:hAnsi="Times New Roman"/>
                <w:sz w:val="20"/>
                <w:szCs w:val="20"/>
                <w:lang w:val="sr-Cyrl-RS"/>
              </w:rPr>
              <w:t>: Дефинисање правног оквира за поступак реализације индустријских доктората</w:t>
            </w:r>
          </w:p>
        </w:tc>
      </w:tr>
      <w:tr w:rsidR="00AF3707" w:rsidRPr="00CA6335" w14:paraId="6E43BC74"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7C1D3" w14:textId="0A44F6DE" w:rsidR="00AF3707" w:rsidRPr="00E902A1"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r w:rsidR="00E902A1" w:rsidRPr="00F040F0">
              <w:rPr>
                <w:rFonts w:ascii="Times New Roman" w:hAnsi="Times New Roman"/>
                <w:sz w:val="20"/>
                <w:szCs w:val="20"/>
                <w:lang w:val="ru-RU"/>
              </w:rPr>
              <w:t xml:space="preserve">, </w:t>
            </w:r>
            <w:r w:rsidR="00E902A1">
              <w:rPr>
                <w:rFonts w:ascii="Times New Roman" w:hAnsi="Times New Roman"/>
                <w:sz w:val="20"/>
                <w:szCs w:val="20"/>
                <w:lang w:val="sr-Cyrl-RS"/>
              </w:rPr>
              <w:t>Министарство просвете (МП)</w:t>
            </w:r>
          </w:p>
        </w:tc>
      </w:tr>
      <w:tr w:rsidR="00AF3707" w:rsidRPr="0010000D" w14:paraId="0A6FCA44"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A19146" w14:textId="77777777" w:rsidR="00AF3707" w:rsidRPr="00D1012C"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29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4EE9E5"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Регулаторна</w:t>
            </w:r>
          </w:p>
        </w:tc>
      </w:tr>
      <w:tr w:rsidR="00AF3707" w:rsidRPr="0010000D" w14:paraId="3D866C25"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DAF3E88"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29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FEF193" w14:textId="77777777" w:rsidR="00AF3707" w:rsidRPr="0010000D" w:rsidRDefault="00AF3707"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AF3707" w:rsidRPr="0010000D" w14:paraId="7FA4BA5E" w14:textId="77777777" w:rsidTr="00C15EDD">
        <w:trPr>
          <w:trHeight w:val="808"/>
        </w:trPr>
        <w:tc>
          <w:tcPr>
            <w:tcW w:w="0" w:type="auto"/>
            <w:tcBorders>
              <w:top w:val="single" w:sz="4" w:space="0" w:color="auto"/>
              <w:right w:val="single" w:sz="4" w:space="0" w:color="auto"/>
            </w:tcBorders>
            <w:shd w:val="clear" w:color="auto" w:fill="D9D9D9"/>
          </w:tcPr>
          <w:p w14:paraId="68EF95D0"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4A534C9D"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8AF0D21"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E97B2FB"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4CBA3B19"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1F7A07EC"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278EBA68"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992012C"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6143C335"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AF3707" w:rsidRPr="0010000D" w14:paraId="7C0CAD43" w14:textId="77777777" w:rsidTr="00C15EDD">
        <w:trPr>
          <w:trHeight w:val="256"/>
        </w:trPr>
        <w:tc>
          <w:tcPr>
            <w:tcW w:w="0" w:type="auto"/>
            <w:tcBorders>
              <w:top w:val="single" w:sz="4" w:space="0" w:color="auto"/>
              <w:bottom w:val="single" w:sz="4" w:space="0" w:color="auto"/>
              <w:right w:val="single" w:sz="4" w:space="0" w:color="auto"/>
            </w:tcBorders>
            <w:shd w:val="clear" w:color="auto" w:fill="FFFFFF"/>
          </w:tcPr>
          <w:p w14:paraId="6D8E9A7D" w14:textId="36D3B48D"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Усвојен правни оквир</w:t>
            </w:r>
            <w:r w:rsidR="0012480D">
              <w:rPr>
                <w:rFonts w:ascii="Times New Roman" w:hAnsi="Times New Roman"/>
                <w:sz w:val="20"/>
                <w:szCs w:val="20"/>
                <w:lang w:val="sr-Cyrl-RS"/>
              </w:rPr>
              <w:t xml:space="preserve"> (Упутство)</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AAAF2B" w14:textId="77777777" w:rsidR="00AF3707" w:rsidRPr="0010000D" w:rsidRDefault="00AF370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0 - Не</w:t>
            </w:r>
          </w:p>
          <w:p w14:paraId="596A6795" w14:textId="6B0EED12" w:rsidR="00AF3707" w:rsidRPr="00FD0AF9" w:rsidRDefault="00AF3707"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1 - Да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14937F" w14:textId="5B6CF41C"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4A6B5D35" w14:textId="1E1C7E49"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E38D94" w14:textId="30A5C9BE"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BB19A5" w14:textId="77777777"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D38F3A" w14:textId="77777777" w:rsidR="00AF3707" w:rsidRPr="00FD0AF9" w:rsidRDefault="00AF370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162A9E6E" w14:textId="77777777" w:rsidR="00AF3707" w:rsidRPr="00E450FC" w:rsidRDefault="00AF370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r>
    </w:tbl>
    <w:p w14:paraId="0D5FD23D" w14:textId="77777777" w:rsidR="00AF3707" w:rsidRPr="00145CD3" w:rsidRDefault="00AF3707"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AF3707" w:rsidRPr="00CA6335" w14:paraId="4E8ECD24" w14:textId="77777777" w:rsidTr="00C15EDD">
        <w:trPr>
          <w:trHeight w:val="211"/>
        </w:trPr>
        <w:tc>
          <w:tcPr>
            <w:tcW w:w="6789" w:type="dxa"/>
            <w:vMerge w:val="restart"/>
            <w:shd w:val="clear" w:color="auto" w:fill="A8D08D"/>
          </w:tcPr>
          <w:p w14:paraId="30111B0B"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1B474745"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1885E67B"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3E7A9F0"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496F514D"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AF3707" w:rsidRPr="0010000D" w14:paraId="0E85A511" w14:textId="77777777" w:rsidTr="00C15EDD">
        <w:trPr>
          <w:trHeight w:val="211"/>
        </w:trPr>
        <w:tc>
          <w:tcPr>
            <w:tcW w:w="6789" w:type="dxa"/>
            <w:vMerge/>
            <w:shd w:val="clear" w:color="auto" w:fill="A8D08D"/>
          </w:tcPr>
          <w:p w14:paraId="5760B392"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33D5CB8B"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BEE75BB"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76273F6D"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5AB93726" w14:textId="77777777" w:rsidR="00AF3707" w:rsidRPr="00A1228C" w:rsidRDefault="00AF3707"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F3707" w:rsidRPr="00A21658" w14:paraId="36E4FD12" w14:textId="77777777" w:rsidTr="00C15EDD">
        <w:trPr>
          <w:trHeight w:val="438"/>
        </w:trPr>
        <w:tc>
          <w:tcPr>
            <w:tcW w:w="6789" w:type="dxa"/>
            <w:shd w:val="clear" w:color="auto" w:fill="FFFFFF"/>
          </w:tcPr>
          <w:p w14:paraId="381A451C" w14:textId="6496427E" w:rsidR="00AF3707" w:rsidRPr="00AF3707" w:rsidRDefault="00AF3707" w:rsidP="003C59C0">
            <w:pPr>
              <w:spacing w:after="120" w:line="240" w:lineRule="auto"/>
              <w:jc w:val="both"/>
              <w:rPr>
                <w:rFonts w:ascii="Times New Roman" w:hAnsi="Times New Roman"/>
                <w:color w:val="FF0000"/>
                <w:sz w:val="20"/>
                <w:szCs w:val="20"/>
                <w:lang w:val="sr-Cyrl-RS"/>
              </w:rPr>
            </w:pPr>
            <w:r w:rsidRPr="0010000D">
              <w:rPr>
                <w:rStyle w:val="PageNumber"/>
                <w:rFonts w:ascii="Times New Roman" w:hAnsi="Times New Roman"/>
                <w:sz w:val="20"/>
                <w:szCs w:val="20"/>
                <w:lang w:val="sr-Cyrl-RS"/>
              </w:rPr>
              <w:t xml:space="preserve">Буџет РС – </w:t>
            </w:r>
            <w:r>
              <w:rPr>
                <w:rFonts w:ascii="Times New Roman" w:hAnsi="Times New Roman"/>
                <w:sz w:val="20"/>
                <w:szCs w:val="20"/>
                <w:lang w:val="sr-Cyrl-RS"/>
              </w:rPr>
              <w:t>НИТРА</w:t>
            </w:r>
            <w:r w:rsidRPr="0010000D">
              <w:rPr>
                <w:rStyle w:val="PageNumber"/>
                <w:rFonts w:ascii="Times New Roman" w:hAnsi="Times New Roman"/>
                <w:sz w:val="20"/>
                <w:szCs w:val="20"/>
                <w:lang w:val="sr-Cyrl-BA"/>
              </w:rPr>
              <w:t xml:space="preserve"> </w:t>
            </w:r>
            <w:r w:rsidRPr="0010000D">
              <w:rPr>
                <w:rFonts w:ascii="Times New Roman" w:hAnsi="Times New Roman"/>
                <w:sz w:val="20"/>
                <w:szCs w:val="20"/>
                <w:lang w:val="sr-Cyrl-RS"/>
              </w:rPr>
              <w:t>редовна издвајања</w:t>
            </w:r>
          </w:p>
        </w:tc>
        <w:tc>
          <w:tcPr>
            <w:tcW w:w="2127" w:type="dxa"/>
            <w:shd w:val="clear" w:color="auto" w:fill="FFFFFF"/>
          </w:tcPr>
          <w:p w14:paraId="62DA0508" w14:textId="018C36A1" w:rsidR="00AF3707" w:rsidRPr="00037406" w:rsidRDefault="00406ED9" w:rsidP="003C59C0">
            <w:pPr>
              <w:spacing w:after="120" w:line="240" w:lineRule="auto"/>
              <w:jc w:val="both"/>
              <w:rPr>
                <w:rFonts w:ascii="Times New Roman" w:hAnsi="Times New Roman"/>
                <w:sz w:val="20"/>
                <w:szCs w:val="20"/>
              </w:rPr>
            </w:pPr>
            <w:r w:rsidRPr="00037406">
              <w:rPr>
                <w:rFonts w:ascii="Times New Roman" w:hAnsi="Times New Roman"/>
                <w:sz w:val="20"/>
                <w:szCs w:val="20"/>
              </w:rPr>
              <w:t>0201-0007</w:t>
            </w:r>
          </w:p>
        </w:tc>
        <w:tc>
          <w:tcPr>
            <w:tcW w:w="1701" w:type="dxa"/>
            <w:shd w:val="clear" w:color="auto" w:fill="FFFFFF"/>
          </w:tcPr>
          <w:p w14:paraId="60FFF725" w14:textId="3B2663DC" w:rsidR="00AF3707" w:rsidRPr="00A62158"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56B92E37" w14:textId="6ED8D4F3" w:rsidR="00AF3707" w:rsidRPr="00A62158"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192EE3C7" w14:textId="18AE4C29" w:rsidR="00AF3707" w:rsidRPr="00A62158"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AF3707" w:rsidRPr="00A21658" w14:paraId="65968CA6" w14:textId="77777777" w:rsidTr="00C15EDD">
        <w:trPr>
          <w:trHeight w:val="438"/>
        </w:trPr>
        <w:tc>
          <w:tcPr>
            <w:tcW w:w="6789" w:type="dxa"/>
            <w:shd w:val="clear" w:color="auto" w:fill="FFFFFF"/>
          </w:tcPr>
          <w:p w14:paraId="66197CEF" w14:textId="4376BD69" w:rsidR="00AF3707" w:rsidRPr="00AF3707" w:rsidRDefault="00AF3707" w:rsidP="003C59C0">
            <w:pPr>
              <w:spacing w:after="120" w:line="240" w:lineRule="auto"/>
              <w:jc w:val="both"/>
              <w:rPr>
                <w:rStyle w:val="PageNumber"/>
                <w:rFonts w:ascii="Times New Roman" w:hAnsi="Times New Roman"/>
                <w:color w:val="FF0000"/>
                <w:sz w:val="20"/>
                <w:szCs w:val="20"/>
                <w:lang w:val="sr-Cyrl-RS"/>
              </w:rPr>
            </w:pPr>
            <w:r w:rsidRPr="00115EE1">
              <w:rPr>
                <w:rFonts w:ascii="Times New Roman" w:hAnsi="Times New Roman"/>
                <w:sz w:val="20"/>
                <w:szCs w:val="20"/>
                <w:lang w:val="sr-Cyrl-RS"/>
              </w:rPr>
              <w:t xml:space="preserve">Пројекат Светске банке </w:t>
            </w:r>
            <w:r w:rsidRPr="00115EE1">
              <w:rPr>
                <w:rFonts w:ascii="Times New Roman" w:hAnsi="Times New Roman"/>
                <w:sz w:val="20"/>
                <w:szCs w:val="20"/>
                <w:lang w:val="sr-Cyrl-CS" w:eastAsia="sr-Latn-CS"/>
              </w:rPr>
              <w:t>„</w:t>
            </w:r>
            <w:r w:rsidRPr="00115EE1">
              <w:rPr>
                <w:rFonts w:ascii="Times New Roman" w:hAnsi="Times New Roman"/>
                <w:sz w:val="20"/>
                <w:szCs w:val="20"/>
                <w:lang w:val="sr-Cyrl-RS"/>
              </w:rPr>
              <w:t>SAIGE”, Споразум о зајму - Пројекат акцелерације иновација и подстицања раста предузетништва у Републици Србији</w:t>
            </w:r>
          </w:p>
        </w:tc>
        <w:tc>
          <w:tcPr>
            <w:tcW w:w="2127" w:type="dxa"/>
            <w:shd w:val="clear" w:color="auto" w:fill="FFFFFF"/>
          </w:tcPr>
          <w:p w14:paraId="7ADAB7EF" w14:textId="2EB59BC1" w:rsidR="00AF3707" w:rsidRPr="00037406" w:rsidRDefault="00406ED9" w:rsidP="003C59C0">
            <w:pPr>
              <w:spacing w:after="120" w:line="240" w:lineRule="auto"/>
              <w:jc w:val="both"/>
              <w:rPr>
                <w:rFonts w:ascii="Times New Roman" w:hAnsi="Times New Roman"/>
                <w:sz w:val="20"/>
                <w:szCs w:val="20"/>
              </w:rPr>
            </w:pPr>
            <w:r w:rsidRPr="00037406">
              <w:rPr>
                <w:rFonts w:ascii="Times New Roman" w:hAnsi="Times New Roman"/>
                <w:sz w:val="20"/>
                <w:szCs w:val="20"/>
              </w:rPr>
              <w:t>0201-4011</w:t>
            </w:r>
          </w:p>
        </w:tc>
        <w:tc>
          <w:tcPr>
            <w:tcW w:w="1701" w:type="dxa"/>
            <w:shd w:val="clear" w:color="auto" w:fill="FFFFFF"/>
          </w:tcPr>
          <w:p w14:paraId="33CF473B" w14:textId="013843D5" w:rsidR="00AF3707" w:rsidRPr="00E902A1"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31EC8291" w14:textId="15DC5FD6" w:rsidR="00AF3707" w:rsidRPr="00E902A1"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5959D03D" w14:textId="606693FC" w:rsidR="00AF3707" w:rsidRPr="00E902A1" w:rsidRDefault="00D26E03"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09CD62B9" w14:textId="77777777" w:rsidR="00AF3707" w:rsidRDefault="00AF3707"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AF3707" w:rsidRPr="00CA6335" w14:paraId="09A99D92" w14:textId="77777777" w:rsidTr="00C15EDD">
        <w:trPr>
          <w:trHeight w:val="142"/>
        </w:trPr>
        <w:tc>
          <w:tcPr>
            <w:tcW w:w="970" w:type="pct"/>
            <w:vMerge w:val="restart"/>
            <w:shd w:val="clear" w:color="auto" w:fill="FFF2CC"/>
          </w:tcPr>
          <w:p w14:paraId="27511C1D"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6DB05442" w14:textId="77777777" w:rsidR="00AF3707" w:rsidRPr="0010000D" w:rsidRDefault="00AF3707"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209D4C02"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4D79AF15"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503EA7F9"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0EBED227" w14:textId="77777777" w:rsidR="00AF3707" w:rsidRPr="0010000D" w:rsidRDefault="00AF3707"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4990DBB6"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5549C223" w14:textId="77777777" w:rsidR="00AF3707" w:rsidRPr="0010000D"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AF3707" w:rsidRPr="0010000D" w14:paraId="58BA2459" w14:textId="77777777" w:rsidTr="00C15EDD">
        <w:trPr>
          <w:trHeight w:val="296"/>
        </w:trPr>
        <w:tc>
          <w:tcPr>
            <w:tcW w:w="970" w:type="pct"/>
            <w:vMerge/>
            <w:shd w:val="clear" w:color="auto" w:fill="FFF2CC"/>
          </w:tcPr>
          <w:p w14:paraId="4B0EB03F"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D8C424C"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8D8162E"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74D7C1DE"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143555B7"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5D260EE4" w14:textId="77777777" w:rsidR="00AF3707" w:rsidRPr="0010000D" w:rsidRDefault="00AF3707" w:rsidP="003C59C0">
            <w:pPr>
              <w:spacing w:after="120" w:line="240" w:lineRule="auto"/>
              <w:jc w:val="both"/>
              <w:rPr>
                <w:rFonts w:ascii="Times New Roman" w:hAnsi="Times New Roman"/>
                <w:sz w:val="20"/>
                <w:szCs w:val="20"/>
                <w:lang w:val="sr-Cyrl-RS"/>
              </w:rPr>
            </w:pPr>
          </w:p>
        </w:tc>
        <w:tc>
          <w:tcPr>
            <w:tcW w:w="469" w:type="pct"/>
            <w:shd w:val="clear" w:color="auto" w:fill="FFF2CC"/>
          </w:tcPr>
          <w:p w14:paraId="181630A0" w14:textId="77777777" w:rsidR="00AF3707" w:rsidRPr="00354293"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26541DE7" w14:textId="77777777" w:rsidR="00AF3707" w:rsidRPr="00354293" w:rsidRDefault="00AF3707"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040BEE1B" w14:textId="77777777" w:rsidR="00AF3707" w:rsidRPr="0010000D" w:rsidRDefault="00AF3707"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481B2D" w:rsidRPr="00341C5C" w14:paraId="14771022" w14:textId="77777777" w:rsidTr="00C15EDD">
        <w:trPr>
          <w:trHeight w:val="208"/>
        </w:trPr>
        <w:tc>
          <w:tcPr>
            <w:tcW w:w="970" w:type="pct"/>
            <w:shd w:val="clear" w:color="auto" w:fill="auto"/>
          </w:tcPr>
          <w:p w14:paraId="7811606A" w14:textId="68D8A477" w:rsidR="00481B2D" w:rsidRPr="00341C5C" w:rsidRDefault="00481B2D" w:rsidP="003C59C0">
            <w:pPr>
              <w:spacing w:after="120" w:line="240" w:lineRule="auto"/>
              <w:jc w:val="both"/>
              <w:rPr>
                <w:rFonts w:ascii="Times New Roman" w:hAnsi="Times New Roman"/>
                <w:sz w:val="20"/>
                <w:szCs w:val="20"/>
                <w:lang w:val="sr-Cyrl-BA"/>
              </w:rPr>
            </w:pPr>
            <w:r w:rsidRPr="00341C5C">
              <w:rPr>
                <w:rFonts w:ascii="Times New Roman" w:hAnsi="Times New Roman"/>
                <w:sz w:val="20"/>
                <w:szCs w:val="20"/>
                <w:lang w:val="sr-Cyrl-RS"/>
              </w:rPr>
              <w:t>3.</w:t>
            </w:r>
            <w:r>
              <w:rPr>
                <w:rFonts w:ascii="Times New Roman" w:hAnsi="Times New Roman"/>
                <w:sz w:val="20"/>
                <w:szCs w:val="20"/>
                <w:lang w:val="sr-Latn-RS"/>
              </w:rPr>
              <w:t>7</w:t>
            </w:r>
            <w:r w:rsidRPr="00341C5C">
              <w:rPr>
                <w:rFonts w:ascii="Times New Roman" w:hAnsi="Times New Roman"/>
                <w:sz w:val="20"/>
                <w:szCs w:val="20"/>
                <w:lang w:val="sr-Cyrl-RS"/>
              </w:rPr>
              <w:t>.1</w:t>
            </w:r>
            <w:r w:rsidRPr="00341C5C">
              <w:rPr>
                <w:rFonts w:ascii="Times New Roman" w:hAnsi="Times New Roman"/>
                <w:sz w:val="20"/>
                <w:szCs w:val="20"/>
                <w:lang w:val="ru-RU"/>
              </w:rPr>
              <w:t>.</w:t>
            </w:r>
            <w:r w:rsidRPr="00341C5C">
              <w:rPr>
                <w:rFonts w:ascii="Times New Roman" w:hAnsi="Times New Roman"/>
                <w:sz w:val="20"/>
                <w:szCs w:val="20"/>
                <w:lang w:val="sr-Cyrl-BA"/>
              </w:rPr>
              <w:t xml:space="preserve"> Анализа правне регулативе </w:t>
            </w:r>
            <w:r w:rsidRPr="00341C5C">
              <w:rPr>
                <w:rFonts w:ascii="Times New Roman" w:hAnsi="Times New Roman"/>
                <w:sz w:val="20"/>
                <w:szCs w:val="20"/>
                <w:lang w:val="sr-Cyrl-RS"/>
              </w:rPr>
              <w:t xml:space="preserve">и добре праксе </w:t>
            </w:r>
          </w:p>
        </w:tc>
        <w:tc>
          <w:tcPr>
            <w:tcW w:w="667" w:type="pct"/>
            <w:shd w:val="clear" w:color="auto" w:fill="auto"/>
          </w:tcPr>
          <w:p w14:paraId="4DACCCE6" w14:textId="21615657"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lang w:val="sr-Cyrl-RS"/>
              </w:rPr>
              <w:t>НИТРА</w:t>
            </w:r>
          </w:p>
        </w:tc>
        <w:tc>
          <w:tcPr>
            <w:tcW w:w="638" w:type="pct"/>
            <w:shd w:val="clear" w:color="auto" w:fill="auto"/>
          </w:tcPr>
          <w:p w14:paraId="793D8046" w14:textId="77E77A28" w:rsidR="00481B2D" w:rsidRPr="00341C5C" w:rsidRDefault="00481B2D" w:rsidP="002A1AB9">
            <w:pPr>
              <w:spacing w:after="120" w:line="240" w:lineRule="auto"/>
              <w:rPr>
                <w:rFonts w:ascii="Times New Roman" w:hAnsi="Times New Roman"/>
                <w:sz w:val="20"/>
                <w:szCs w:val="20"/>
                <w:lang w:val="sr-Cyrl-RS"/>
              </w:rPr>
            </w:pPr>
            <w:r w:rsidRPr="00341C5C">
              <w:rPr>
                <w:rFonts w:ascii="Times New Roman" w:hAnsi="Times New Roman"/>
                <w:sz w:val="20"/>
                <w:szCs w:val="20"/>
                <w:lang w:val="sr-Cyrl-RS"/>
              </w:rPr>
              <w:t xml:space="preserve">МП, НАТ, </w:t>
            </w:r>
          </w:p>
        </w:tc>
        <w:tc>
          <w:tcPr>
            <w:tcW w:w="470" w:type="pct"/>
            <w:shd w:val="clear" w:color="auto" w:fill="auto"/>
          </w:tcPr>
          <w:p w14:paraId="476EECC6" w14:textId="5AF30D35"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rPr>
              <w:t xml:space="preserve">II </w:t>
            </w:r>
            <w:r w:rsidRPr="00341C5C">
              <w:rPr>
                <w:rFonts w:ascii="Times New Roman" w:hAnsi="Times New Roman"/>
                <w:sz w:val="20"/>
                <w:szCs w:val="20"/>
                <w:lang w:val="sr-Cyrl-RS"/>
              </w:rPr>
              <w:t>квартал 2023.</w:t>
            </w:r>
          </w:p>
        </w:tc>
        <w:tc>
          <w:tcPr>
            <w:tcW w:w="538" w:type="pct"/>
            <w:shd w:val="clear" w:color="auto" w:fill="auto"/>
          </w:tcPr>
          <w:p w14:paraId="057E3EC7" w14:textId="65343757" w:rsidR="00481B2D" w:rsidRPr="00341C5C" w:rsidRDefault="00D26E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w:t>
            </w:r>
          </w:p>
        </w:tc>
        <w:tc>
          <w:tcPr>
            <w:tcW w:w="536" w:type="pct"/>
            <w:shd w:val="clear" w:color="auto" w:fill="auto"/>
          </w:tcPr>
          <w:p w14:paraId="573AF969" w14:textId="4C24F9FB" w:rsidR="00481B2D" w:rsidRPr="00037406" w:rsidRDefault="00406ED9" w:rsidP="003C59C0">
            <w:pPr>
              <w:spacing w:after="120" w:line="240" w:lineRule="auto"/>
              <w:jc w:val="both"/>
              <w:rPr>
                <w:rFonts w:ascii="Times New Roman" w:hAnsi="Times New Roman"/>
                <w:sz w:val="20"/>
                <w:szCs w:val="20"/>
              </w:rPr>
            </w:pPr>
            <w:r w:rsidRPr="00037406">
              <w:rPr>
                <w:rFonts w:ascii="Times New Roman" w:hAnsi="Times New Roman"/>
                <w:sz w:val="20"/>
                <w:szCs w:val="20"/>
              </w:rPr>
              <w:t>0201-0</w:t>
            </w:r>
            <w:r w:rsidR="00037406" w:rsidRPr="00037406">
              <w:rPr>
                <w:rFonts w:ascii="Times New Roman" w:hAnsi="Times New Roman"/>
                <w:sz w:val="20"/>
                <w:szCs w:val="20"/>
              </w:rPr>
              <w:t>00</w:t>
            </w:r>
            <w:r w:rsidRPr="00037406">
              <w:rPr>
                <w:rFonts w:ascii="Times New Roman" w:hAnsi="Times New Roman"/>
                <w:sz w:val="20"/>
                <w:szCs w:val="20"/>
              </w:rPr>
              <w:t>7</w:t>
            </w:r>
          </w:p>
        </w:tc>
        <w:tc>
          <w:tcPr>
            <w:tcW w:w="469" w:type="pct"/>
            <w:shd w:val="clear" w:color="auto" w:fill="auto"/>
          </w:tcPr>
          <w:p w14:paraId="0C7F15ED" w14:textId="5DF224F8" w:rsidR="00481B2D" w:rsidRPr="00341C5C"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0278E457" w14:textId="2D81390D" w:rsidR="00481B2D" w:rsidRPr="00341C5C"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72DC9CC4" w14:textId="51768455" w:rsidR="00481B2D" w:rsidRPr="00341C5C"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481B2D" w:rsidRPr="00341C5C" w14:paraId="1A5511EB" w14:textId="77777777" w:rsidTr="00C15EDD">
        <w:trPr>
          <w:trHeight w:val="840"/>
        </w:trPr>
        <w:tc>
          <w:tcPr>
            <w:tcW w:w="970" w:type="pct"/>
            <w:shd w:val="clear" w:color="auto" w:fill="auto"/>
          </w:tcPr>
          <w:p w14:paraId="36B29562" w14:textId="2495019B"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lang w:val="sr-Cyrl-RS"/>
              </w:rPr>
              <w:lastRenderedPageBreak/>
              <w:t>3.</w:t>
            </w:r>
            <w:r>
              <w:rPr>
                <w:rFonts w:ascii="Times New Roman" w:hAnsi="Times New Roman"/>
                <w:sz w:val="20"/>
                <w:szCs w:val="20"/>
                <w:lang w:val="sr-Latn-RS"/>
              </w:rPr>
              <w:t>7</w:t>
            </w:r>
            <w:r w:rsidRPr="00341C5C">
              <w:rPr>
                <w:rFonts w:ascii="Times New Roman" w:hAnsi="Times New Roman"/>
                <w:sz w:val="20"/>
                <w:szCs w:val="20"/>
                <w:lang w:val="sr-Cyrl-RS"/>
              </w:rPr>
              <w:t>.</w:t>
            </w:r>
            <w:r w:rsidRPr="00341C5C">
              <w:rPr>
                <w:rFonts w:ascii="Times New Roman" w:hAnsi="Times New Roman"/>
                <w:sz w:val="20"/>
                <w:szCs w:val="20"/>
              </w:rPr>
              <w:t>2</w:t>
            </w:r>
            <w:r w:rsidRPr="00341C5C">
              <w:rPr>
                <w:rFonts w:ascii="Times New Roman" w:hAnsi="Times New Roman"/>
                <w:sz w:val="20"/>
                <w:szCs w:val="20"/>
                <w:lang w:val="sr-Cyrl-RS"/>
              </w:rPr>
              <w:t>.</w:t>
            </w:r>
            <w:r w:rsidRPr="00341C5C">
              <w:rPr>
                <w:rFonts w:ascii="Times New Roman" w:hAnsi="Times New Roman"/>
                <w:sz w:val="20"/>
                <w:szCs w:val="20"/>
              </w:rPr>
              <w:t xml:space="preserve"> </w:t>
            </w:r>
            <w:r w:rsidRPr="00341C5C">
              <w:rPr>
                <w:rFonts w:ascii="Times New Roman" w:hAnsi="Times New Roman"/>
                <w:sz w:val="20"/>
                <w:szCs w:val="20"/>
                <w:lang w:val="sr-Cyrl-BA"/>
              </w:rPr>
              <w:t>Консултације са заинтересованим странама</w:t>
            </w:r>
          </w:p>
        </w:tc>
        <w:tc>
          <w:tcPr>
            <w:tcW w:w="667" w:type="pct"/>
            <w:shd w:val="clear" w:color="auto" w:fill="auto"/>
          </w:tcPr>
          <w:p w14:paraId="7C19B0CE" w14:textId="25E905BE"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lang w:val="sr-Cyrl-RS"/>
              </w:rPr>
              <w:t>НИТРА</w:t>
            </w:r>
          </w:p>
        </w:tc>
        <w:tc>
          <w:tcPr>
            <w:tcW w:w="638" w:type="pct"/>
            <w:shd w:val="clear" w:color="auto" w:fill="auto"/>
          </w:tcPr>
          <w:p w14:paraId="00A0D7BC" w14:textId="064639E2" w:rsidR="00481B2D" w:rsidRPr="00341C5C" w:rsidRDefault="00481B2D" w:rsidP="002A1AB9">
            <w:pPr>
              <w:spacing w:after="120" w:line="240" w:lineRule="auto"/>
              <w:rPr>
                <w:rFonts w:ascii="Times New Roman" w:hAnsi="Times New Roman"/>
                <w:sz w:val="20"/>
                <w:szCs w:val="20"/>
                <w:lang w:val="sr-Cyrl-RS"/>
              </w:rPr>
            </w:pPr>
            <w:r w:rsidRPr="00341C5C">
              <w:rPr>
                <w:rFonts w:ascii="Times New Roman" w:hAnsi="Times New Roman"/>
                <w:sz w:val="20"/>
                <w:szCs w:val="20"/>
                <w:lang w:val="sr-Cyrl-RS"/>
              </w:rPr>
              <w:t>МП, НАТ</w:t>
            </w:r>
            <w:r w:rsidRPr="00341C5C">
              <w:rPr>
                <w:rFonts w:ascii="Times New Roman" w:hAnsi="Times New Roman"/>
                <w:sz w:val="20"/>
                <w:szCs w:val="20"/>
                <w:lang w:val="sr-Cyrl-BA"/>
              </w:rPr>
              <w:t>, Светска банка и ЕУ</w:t>
            </w:r>
          </w:p>
        </w:tc>
        <w:tc>
          <w:tcPr>
            <w:tcW w:w="470" w:type="pct"/>
            <w:shd w:val="clear" w:color="auto" w:fill="auto"/>
          </w:tcPr>
          <w:p w14:paraId="3580F561" w14:textId="1245697D" w:rsidR="00481B2D" w:rsidRPr="00341C5C" w:rsidRDefault="00481B2D" w:rsidP="003C59C0">
            <w:pPr>
              <w:spacing w:after="120" w:line="240" w:lineRule="auto"/>
              <w:jc w:val="both"/>
              <w:rPr>
                <w:rFonts w:ascii="Times New Roman" w:hAnsi="Times New Roman"/>
                <w:sz w:val="20"/>
                <w:szCs w:val="20"/>
              </w:rPr>
            </w:pPr>
            <w:r w:rsidRPr="00341C5C">
              <w:rPr>
                <w:rFonts w:ascii="Times New Roman" w:hAnsi="Times New Roman"/>
                <w:sz w:val="20"/>
                <w:szCs w:val="20"/>
              </w:rPr>
              <w:t>III</w:t>
            </w:r>
            <w:r w:rsidRPr="00341C5C">
              <w:rPr>
                <w:rFonts w:ascii="Times New Roman" w:hAnsi="Times New Roman"/>
                <w:sz w:val="20"/>
                <w:szCs w:val="20"/>
                <w:lang w:val="sr-Cyrl-RS"/>
              </w:rPr>
              <w:t xml:space="preserve"> квартал 2023.</w:t>
            </w:r>
          </w:p>
        </w:tc>
        <w:tc>
          <w:tcPr>
            <w:tcW w:w="538" w:type="pct"/>
            <w:shd w:val="clear" w:color="auto" w:fill="auto"/>
          </w:tcPr>
          <w:p w14:paraId="2F5258EA" w14:textId="7B1EEA01" w:rsidR="00481B2D" w:rsidRPr="00341C5C" w:rsidRDefault="00D26E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11</w:t>
            </w:r>
          </w:p>
        </w:tc>
        <w:tc>
          <w:tcPr>
            <w:tcW w:w="536" w:type="pct"/>
            <w:shd w:val="clear" w:color="auto" w:fill="auto"/>
          </w:tcPr>
          <w:p w14:paraId="0529E3AD" w14:textId="359851BF" w:rsidR="00481B2D" w:rsidRPr="00037406" w:rsidRDefault="00E902A1" w:rsidP="003C59C0">
            <w:pPr>
              <w:spacing w:after="120" w:line="240" w:lineRule="auto"/>
              <w:jc w:val="both"/>
              <w:rPr>
                <w:rFonts w:ascii="Times New Roman" w:hAnsi="Times New Roman"/>
                <w:sz w:val="20"/>
                <w:szCs w:val="20"/>
              </w:rPr>
            </w:pPr>
            <w:r w:rsidRPr="00037406">
              <w:rPr>
                <w:rFonts w:ascii="Times New Roman" w:hAnsi="Times New Roman"/>
                <w:sz w:val="20"/>
                <w:szCs w:val="20"/>
              </w:rPr>
              <w:t>0201-4011</w:t>
            </w:r>
          </w:p>
        </w:tc>
        <w:tc>
          <w:tcPr>
            <w:tcW w:w="469" w:type="pct"/>
            <w:shd w:val="clear" w:color="auto" w:fill="auto"/>
          </w:tcPr>
          <w:p w14:paraId="33100F15" w14:textId="65DF52DA" w:rsidR="00481B2D" w:rsidRPr="00341C5C"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8" w:type="pct"/>
            <w:shd w:val="clear" w:color="auto" w:fill="auto"/>
          </w:tcPr>
          <w:p w14:paraId="0A1F6B0E" w14:textId="437A7506" w:rsidR="00481B2D" w:rsidRPr="00341C5C"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725AA411" w14:textId="4BE83C5F" w:rsidR="00481B2D" w:rsidRPr="00341C5C"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481B2D" w:rsidRPr="00341C5C" w14:paraId="41E32463" w14:textId="77777777" w:rsidTr="00C15EDD">
        <w:trPr>
          <w:trHeight w:val="840"/>
        </w:trPr>
        <w:tc>
          <w:tcPr>
            <w:tcW w:w="970" w:type="pct"/>
            <w:shd w:val="clear" w:color="auto" w:fill="auto"/>
          </w:tcPr>
          <w:p w14:paraId="4C9D3405" w14:textId="4A42A319"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lang w:val="sr-Cyrl-RS"/>
              </w:rPr>
              <w:t>3</w:t>
            </w:r>
            <w:r w:rsidRPr="00341C5C">
              <w:rPr>
                <w:rFonts w:ascii="Times New Roman" w:hAnsi="Times New Roman"/>
                <w:sz w:val="20"/>
                <w:szCs w:val="20"/>
                <w:lang w:val="sr-Latn-RS"/>
              </w:rPr>
              <w:t>.</w:t>
            </w:r>
            <w:r>
              <w:rPr>
                <w:rFonts w:ascii="Times New Roman" w:hAnsi="Times New Roman"/>
                <w:sz w:val="20"/>
                <w:szCs w:val="20"/>
                <w:lang w:val="sr-Latn-RS"/>
              </w:rPr>
              <w:t>7</w:t>
            </w:r>
            <w:r w:rsidRPr="00341C5C">
              <w:rPr>
                <w:rFonts w:ascii="Times New Roman" w:hAnsi="Times New Roman"/>
                <w:sz w:val="20"/>
                <w:szCs w:val="20"/>
                <w:lang w:val="sr-Latn-RS"/>
              </w:rPr>
              <w:t xml:space="preserve">.3. </w:t>
            </w:r>
            <w:r w:rsidRPr="00341C5C">
              <w:rPr>
                <w:rFonts w:ascii="Times New Roman" w:hAnsi="Times New Roman"/>
                <w:sz w:val="20"/>
                <w:szCs w:val="20"/>
                <w:lang w:val="sr-Cyrl-RS"/>
              </w:rPr>
              <w:t xml:space="preserve"> Објављивање Упутства за имплементацију Индустријског доктората и промоција добре праксе </w:t>
            </w:r>
          </w:p>
        </w:tc>
        <w:tc>
          <w:tcPr>
            <w:tcW w:w="667" w:type="pct"/>
            <w:shd w:val="clear" w:color="auto" w:fill="auto"/>
          </w:tcPr>
          <w:p w14:paraId="45E180E1" w14:textId="31C89730" w:rsidR="00481B2D" w:rsidRPr="00341C5C" w:rsidRDefault="00481B2D" w:rsidP="003C59C0">
            <w:pPr>
              <w:spacing w:after="120" w:line="240" w:lineRule="auto"/>
              <w:jc w:val="both"/>
              <w:rPr>
                <w:rFonts w:ascii="Times New Roman" w:hAnsi="Times New Roman"/>
                <w:sz w:val="20"/>
                <w:szCs w:val="20"/>
                <w:lang w:val="sr-Cyrl-RS"/>
              </w:rPr>
            </w:pPr>
            <w:r w:rsidRPr="00341C5C">
              <w:rPr>
                <w:rFonts w:ascii="Times New Roman" w:hAnsi="Times New Roman"/>
                <w:sz w:val="20"/>
                <w:szCs w:val="20"/>
                <w:lang w:val="sr-Cyrl-RS"/>
              </w:rPr>
              <w:t>НИТРА</w:t>
            </w:r>
          </w:p>
        </w:tc>
        <w:tc>
          <w:tcPr>
            <w:tcW w:w="638" w:type="pct"/>
            <w:shd w:val="clear" w:color="auto" w:fill="auto"/>
          </w:tcPr>
          <w:p w14:paraId="771A0224" w14:textId="4F275590" w:rsidR="00481B2D" w:rsidRPr="00341C5C" w:rsidRDefault="00481B2D" w:rsidP="002A1AB9">
            <w:pPr>
              <w:spacing w:after="120" w:line="240" w:lineRule="auto"/>
              <w:rPr>
                <w:rFonts w:ascii="Times New Roman" w:hAnsi="Times New Roman"/>
                <w:sz w:val="20"/>
                <w:szCs w:val="20"/>
                <w:lang w:val="sr-Cyrl-RS"/>
              </w:rPr>
            </w:pPr>
            <w:r w:rsidRPr="00341C5C">
              <w:rPr>
                <w:rFonts w:ascii="Times New Roman" w:hAnsi="Times New Roman"/>
                <w:sz w:val="20"/>
                <w:szCs w:val="20"/>
                <w:lang w:val="sr-Cyrl-RS"/>
              </w:rPr>
              <w:t>МП, НАТ</w:t>
            </w:r>
            <w:r w:rsidRPr="00341C5C">
              <w:rPr>
                <w:rFonts w:ascii="Times New Roman" w:hAnsi="Times New Roman"/>
                <w:sz w:val="20"/>
                <w:szCs w:val="20"/>
                <w:lang w:val="sr-Cyrl-BA"/>
              </w:rPr>
              <w:t>, Светска банка и ЕУ</w:t>
            </w:r>
          </w:p>
        </w:tc>
        <w:tc>
          <w:tcPr>
            <w:tcW w:w="470" w:type="pct"/>
            <w:shd w:val="clear" w:color="auto" w:fill="auto"/>
          </w:tcPr>
          <w:p w14:paraId="3BD10714" w14:textId="66BCB709" w:rsidR="00481B2D" w:rsidRPr="00341C5C" w:rsidRDefault="00481B2D" w:rsidP="003C59C0">
            <w:pPr>
              <w:spacing w:after="120" w:line="240" w:lineRule="auto"/>
              <w:jc w:val="both"/>
              <w:rPr>
                <w:rFonts w:ascii="Times New Roman" w:hAnsi="Times New Roman"/>
                <w:sz w:val="20"/>
                <w:szCs w:val="20"/>
              </w:rPr>
            </w:pPr>
            <w:r w:rsidRPr="00341C5C">
              <w:rPr>
                <w:rFonts w:ascii="Times New Roman" w:hAnsi="Times New Roman"/>
                <w:sz w:val="20"/>
                <w:szCs w:val="20"/>
              </w:rPr>
              <w:t xml:space="preserve">I </w:t>
            </w:r>
            <w:r w:rsidRPr="00341C5C">
              <w:rPr>
                <w:rFonts w:ascii="Times New Roman" w:hAnsi="Times New Roman"/>
                <w:sz w:val="20"/>
                <w:szCs w:val="20"/>
                <w:lang w:val="sr-Cyrl-RS"/>
              </w:rPr>
              <w:t>квартал 2024.</w:t>
            </w:r>
          </w:p>
        </w:tc>
        <w:tc>
          <w:tcPr>
            <w:tcW w:w="538" w:type="pct"/>
            <w:shd w:val="clear" w:color="auto" w:fill="auto"/>
          </w:tcPr>
          <w:p w14:paraId="5D096899" w14:textId="329B10E1" w:rsidR="00481B2D" w:rsidRPr="00341C5C" w:rsidRDefault="00D26E03"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01</w:t>
            </w:r>
          </w:p>
        </w:tc>
        <w:tc>
          <w:tcPr>
            <w:tcW w:w="536" w:type="pct"/>
            <w:shd w:val="clear" w:color="auto" w:fill="auto"/>
          </w:tcPr>
          <w:p w14:paraId="4CFEA9B8" w14:textId="1B83B98F" w:rsidR="00481B2D" w:rsidRPr="00037406" w:rsidRDefault="00406ED9" w:rsidP="003C59C0">
            <w:pPr>
              <w:spacing w:after="120" w:line="240" w:lineRule="auto"/>
              <w:jc w:val="both"/>
              <w:rPr>
                <w:rFonts w:ascii="Times New Roman" w:hAnsi="Times New Roman"/>
                <w:sz w:val="20"/>
              </w:rPr>
            </w:pPr>
            <w:r w:rsidRPr="00037406">
              <w:rPr>
                <w:rFonts w:ascii="Times New Roman" w:hAnsi="Times New Roman"/>
                <w:sz w:val="20"/>
                <w:szCs w:val="20"/>
              </w:rPr>
              <w:t>0201-0007</w:t>
            </w:r>
          </w:p>
        </w:tc>
        <w:tc>
          <w:tcPr>
            <w:tcW w:w="469" w:type="pct"/>
            <w:shd w:val="clear" w:color="auto" w:fill="auto"/>
          </w:tcPr>
          <w:p w14:paraId="60C1E683" w14:textId="20C19E70" w:rsidR="00481B2D" w:rsidRPr="00341C5C"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8" w:type="pct"/>
            <w:shd w:val="clear" w:color="auto" w:fill="auto"/>
          </w:tcPr>
          <w:p w14:paraId="09B5144C" w14:textId="3EE7E828" w:rsidR="00481B2D" w:rsidRPr="00341C5C"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02D85FE2" w14:textId="61C22C95" w:rsidR="00481B2D" w:rsidRPr="00341C5C"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0E97B2A" w14:textId="051517DF" w:rsidR="00E52413" w:rsidRDefault="00E52413" w:rsidP="003C59C0">
      <w:pPr>
        <w:spacing w:after="120" w:line="240" w:lineRule="auto"/>
        <w:jc w:val="both"/>
        <w:rPr>
          <w:rFonts w:ascii="Times New Roman" w:hAnsi="Times New Roman"/>
          <w:sz w:val="20"/>
          <w:szCs w:val="20"/>
          <w:lang w:val="sr-Cyrl-RS"/>
        </w:rPr>
      </w:pPr>
    </w:p>
    <w:p w14:paraId="53263647" w14:textId="77777777" w:rsidR="00F60A7E" w:rsidRDefault="00F60A7E"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1116"/>
        <w:gridCol w:w="2752"/>
        <w:gridCol w:w="590"/>
        <w:gridCol w:w="590"/>
        <w:gridCol w:w="936"/>
        <w:gridCol w:w="1498"/>
        <w:gridCol w:w="1498"/>
        <w:gridCol w:w="1814"/>
      </w:tblGrid>
      <w:tr w:rsidR="00F60A7E" w:rsidRPr="00CA6335" w14:paraId="5AFDB384" w14:textId="77777777" w:rsidTr="00E01C99">
        <w:trPr>
          <w:trHeight w:val="255"/>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6207A97B" w14:textId="4339FAA8" w:rsidR="00F60A7E" w:rsidRPr="00910C51" w:rsidRDefault="00F60A7E"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Мера 3.</w:t>
            </w:r>
            <w:r w:rsidR="008B2A4A">
              <w:rPr>
                <w:rFonts w:ascii="Times New Roman" w:hAnsi="Times New Roman"/>
                <w:sz w:val="20"/>
                <w:szCs w:val="20"/>
                <w:lang w:val="sr-Latn-RS"/>
              </w:rPr>
              <w:t>8</w:t>
            </w:r>
            <w:r w:rsidRPr="0010000D">
              <w:rPr>
                <w:rFonts w:ascii="Times New Roman" w:hAnsi="Times New Roman"/>
                <w:sz w:val="20"/>
                <w:szCs w:val="20"/>
                <w:lang w:val="sr-Cyrl-RS"/>
              </w:rPr>
              <w:t xml:space="preserve">: </w:t>
            </w:r>
            <w:r w:rsidR="003F0B38">
              <w:rPr>
                <w:rFonts w:ascii="Times New Roman" w:hAnsi="Times New Roman"/>
                <w:sz w:val="20"/>
                <w:szCs w:val="20"/>
                <w:lang w:val="sr-Cyrl-RS"/>
              </w:rPr>
              <w:t>Дуални модел студија</w:t>
            </w:r>
            <w:r w:rsidR="006D486A">
              <w:rPr>
                <w:rFonts w:ascii="Times New Roman" w:hAnsi="Times New Roman"/>
                <w:sz w:val="20"/>
                <w:szCs w:val="20"/>
                <w:lang w:val="sr-Cyrl-RS"/>
              </w:rPr>
              <w:t xml:space="preserve"> у високом образова</w:t>
            </w:r>
            <w:r w:rsidR="00EC1D23">
              <w:rPr>
                <w:rFonts w:ascii="Times New Roman" w:hAnsi="Times New Roman"/>
                <w:sz w:val="20"/>
                <w:szCs w:val="20"/>
                <w:lang w:val="sr-Cyrl-RS"/>
              </w:rPr>
              <w:t>њу</w:t>
            </w:r>
          </w:p>
        </w:tc>
      </w:tr>
      <w:tr w:rsidR="00F60A7E" w:rsidRPr="00CA6335" w14:paraId="1B18D057"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DCB501" w14:textId="3D7A12CF"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Орган oдговоран за спровођење (координисање спровођења) мере</w:t>
            </w:r>
            <w:r w:rsidR="00C5623A">
              <w:rPr>
                <w:rFonts w:ascii="Times New Roman" w:hAnsi="Times New Roman"/>
                <w:sz w:val="20"/>
                <w:szCs w:val="20"/>
                <w:lang w:val="sr-Cyrl-RS"/>
              </w:rPr>
              <w:t>:</w:t>
            </w:r>
            <w:r w:rsidR="00536E65">
              <w:rPr>
                <w:rFonts w:ascii="Times New Roman" w:hAnsi="Times New Roman"/>
                <w:sz w:val="20"/>
                <w:szCs w:val="20"/>
                <w:lang w:val="sr-Cyrl-RS"/>
              </w:rPr>
              <w:t xml:space="preserve"> </w:t>
            </w:r>
            <w:r w:rsidR="003F0B38">
              <w:rPr>
                <w:rFonts w:ascii="Times New Roman" w:hAnsi="Times New Roman"/>
                <w:sz w:val="20"/>
                <w:szCs w:val="20"/>
                <w:lang w:val="sr-Cyrl-RS"/>
              </w:rPr>
              <w:t xml:space="preserve">Канцеларија за дуално образовање и </w:t>
            </w:r>
            <w:r w:rsidR="00A6765B">
              <w:rPr>
                <w:rFonts w:ascii="Times New Roman" w:hAnsi="Times New Roman"/>
                <w:sz w:val="20"/>
                <w:szCs w:val="20"/>
                <w:lang w:val="sr-Cyrl-RS"/>
              </w:rPr>
              <w:t>н</w:t>
            </w:r>
            <w:r w:rsidR="003F0B38">
              <w:rPr>
                <w:rFonts w:ascii="Times New Roman" w:hAnsi="Times New Roman"/>
                <w:sz w:val="20"/>
                <w:szCs w:val="20"/>
                <w:lang w:val="sr-Cyrl-RS"/>
              </w:rPr>
              <w:t>ационални оквир квалификација</w:t>
            </w:r>
            <w:r w:rsidR="00EC2803">
              <w:rPr>
                <w:rFonts w:ascii="Times New Roman" w:hAnsi="Times New Roman"/>
                <w:sz w:val="20"/>
                <w:szCs w:val="20"/>
                <w:lang w:val="sr-Cyrl-RS"/>
              </w:rPr>
              <w:t xml:space="preserve">, </w:t>
            </w:r>
            <w:r w:rsidR="00EC2803" w:rsidRPr="00EC2803">
              <w:rPr>
                <w:rFonts w:ascii="Times New Roman" w:hAnsi="Times New Roman"/>
                <w:sz w:val="20"/>
                <w:szCs w:val="20"/>
                <w:lang w:val="sr-Cyrl-RS"/>
              </w:rPr>
              <w:t>Агенција за квалификације</w:t>
            </w:r>
          </w:p>
        </w:tc>
      </w:tr>
      <w:tr w:rsidR="002E42D4" w:rsidRPr="0010000D" w14:paraId="7CACEA92"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FD5F71" w14:textId="77777777" w:rsidR="00F60A7E" w:rsidRPr="00D1012C"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33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043309F" w14:textId="299B233F"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007B1DB0">
              <w:rPr>
                <w:rFonts w:ascii="Times New Roman" w:hAnsi="Times New Roman"/>
                <w:sz w:val="20"/>
                <w:szCs w:val="20"/>
                <w:lang w:val="sr-Cyrl-RS"/>
              </w:rPr>
              <w:t>Подстицајна</w:t>
            </w:r>
          </w:p>
        </w:tc>
      </w:tr>
      <w:tr w:rsidR="002E42D4" w:rsidRPr="0010000D" w14:paraId="5C9EA565"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0AFE6B1"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33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31CD52" w14:textId="77777777" w:rsidR="00F60A7E" w:rsidRPr="0010000D" w:rsidRDefault="00F60A7E"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242B50" w:rsidRPr="0010000D" w14:paraId="6CE081E3" w14:textId="77777777" w:rsidTr="008F313F">
        <w:trPr>
          <w:trHeight w:val="808"/>
        </w:trPr>
        <w:tc>
          <w:tcPr>
            <w:tcW w:w="0" w:type="auto"/>
            <w:tcBorders>
              <w:top w:val="single" w:sz="4" w:space="0" w:color="auto"/>
              <w:right w:val="single" w:sz="4" w:space="0" w:color="auto"/>
            </w:tcBorders>
            <w:shd w:val="clear" w:color="auto" w:fill="D9D9D9"/>
          </w:tcPr>
          <w:p w14:paraId="4D3BEF07"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0F4DC97F"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637BA78"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12F96351"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0463C61D"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2B3F60B"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4CF2BD9E"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17612407"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04AFF1EB"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461F27" w:rsidRPr="0010000D" w14:paraId="4A25FF1A" w14:textId="77777777" w:rsidTr="00697CC9">
        <w:trPr>
          <w:trHeight w:val="256"/>
        </w:trPr>
        <w:tc>
          <w:tcPr>
            <w:tcW w:w="0" w:type="auto"/>
            <w:tcBorders>
              <w:top w:val="single" w:sz="4" w:space="0" w:color="auto"/>
              <w:bottom w:val="single" w:sz="4" w:space="0" w:color="auto"/>
              <w:right w:val="single" w:sz="4" w:space="0" w:color="auto"/>
            </w:tcBorders>
            <w:shd w:val="clear" w:color="auto" w:fill="FFFFFF"/>
          </w:tcPr>
          <w:p w14:paraId="7BE3C02C" w14:textId="13A9287E" w:rsidR="00461F27" w:rsidRPr="00FD0AF9" w:rsidRDefault="00461F2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студијских програма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FE1617" w14:textId="20B52F4C" w:rsidR="00461F27" w:rsidRPr="00FD0AF9" w:rsidRDefault="00461F27"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C6C742" w14:textId="4572EB7B" w:rsidR="00C5623A" w:rsidRDefault="00536E65" w:rsidP="003C59C0">
            <w:pPr>
              <w:shd w:val="clear" w:color="auto" w:fill="FFFFFF"/>
              <w:spacing w:after="120" w:line="240" w:lineRule="auto"/>
              <w:jc w:val="both"/>
              <w:rPr>
                <w:rFonts w:ascii="Times New Roman" w:hAnsi="Times New Roman"/>
                <w:sz w:val="20"/>
                <w:szCs w:val="20"/>
                <w:lang w:val="sr-Cyrl-RS"/>
              </w:rPr>
            </w:pPr>
            <w:r w:rsidRPr="00536E65">
              <w:rPr>
                <w:rFonts w:ascii="Times New Roman" w:hAnsi="Times New Roman"/>
                <w:sz w:val="20"/>
                <w:szCs w:val="20"/>
                <w:lang w:val="sr-Cyrl-RS"/>
              </w:rPr>
              <w:t>Канцеларија за дуално образовање и Национални оквир квалификација</w:t>
            </w:r>
            <w:r w:rsidR="00C5623A">
              <w:rPr>
                <w:rFonts w:ascii="Times New Roman" w:hAnsi="Times New Roman"/>
                <w:sz w:val="20"/>
                <w:szCs w:val="20"/>
                <w:lang w:val="sr-Cyrl-RS"/>
              </w:rPr>
              <w:t>,</w:t>
            </w:r>
          </w:p>
          <w:p w14:paraId="0BA21141" w14:textId="3687748C" w:rsidR="00461F27" w:rsidRPr="00FD0AF9" w:rsidRDefault="00180AC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37C9420" w14:textId="7CEC2C2C" w:rsidR="00461F27" w:rsidRPr="00FD0AF9" w:rsidRDefault="00461F27"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D4B7239" w14:textId="77777777" w:rsidR="00461F27" w:rsidRPr="00FD0AF9" w:rsidRDefault="00461F27"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69C0C3" w14:textId="5A333E2F" w:rsidR="00461F27" w:rsidRPr="001B48CE" w:rsidRDefault="00461F27" w:rsidP="003C59C0">
            <w:pPr>
              <w:shd w:val="clear" w:color="auto" w:fill="FFFFFF"/>
              <w:spacing w:after="120" w:line="240" w:lineRule="auto"/>
              <w:jc w:val="both"/>
              <w:rPr>
                <w:rFonts w:ascii="Times New Roman" w:hAnsi="Times New Roman"/>
                <w:sz w:val="20"/>
                <w:szCs w:val="20"/>
                <w:lang w:val="sr-Cyrl-RS"/>
              </w:rPr>
            </w:pPr>
            <w:r w:rsidRPr="00C64EB0">
              <w:rPr>
                <w:rFonts w:ascii="Times New Roman" w:hAnsi="Times New Roman"/>
                <w:sz w:val="20"/>
                <w:szCs w:val="20"/>
                <w:lang w:val="sr-Cyrl-RS"/>
              </w:rPr>
              <w:t>35</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E14BA53" w14:textId="7AE5800B" w:rsidR="00461F27" w:rsidRPr="00FD0AF9" w:rsidRDefault="00461F27" w:rsidP="003C59C0">
            <w:pPr>
              <w:shd w:val="clear" w:color="auto" w:fill="FFFFFF"/>
              <w:spacing w:after="120" w:line="240" w:lineRule="auto"/>
              <w:jc w:val="both"/>
              <w:rPr>
                <w:rFonts w:ascii="Times New Roman" w:hAnsi="Times New Roman"/>
                <w:sz w:val="20"/>
                <w:szCs w:val="20"/>
                <w:lang w:val="sr-Cyrl-RS"/>
              </w:rPr>
            </w:pPr>
            <w:r w:rsidRPr="00C64EB0">
              <w:rPr>
                <w:rFonts w:ascii="Times New Roman" w:hAnsi="Times New Roman"/>
                <w:sz w:val="20"/>
                <w:szCs w:val="20"/>
                <w:lang w:val="sr-Cyrl-RS"/>
              </w:rPr>
              <w:t>38</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7C3CF8E9" w14:textId="516E1736" w:rsidR="00461F27" w:rsidRPr="00E450FC" w:rsidRDefault="00461F27" w:rsidP="003C59C0">
            <w:pPr>
              <w:shd w:val="clear" w:color="auto" w:fill="FFFFFF"/>
              <w:spacing w:after="120" w:line="240" w:lineRule="auto"/>
              <w:jc w:val="both"/>
              <w:rPr>
                <w:rFonts w:ascii="Times New Roman" w:hAnsi="Times New Roman"/>
                <w:sz w:val="20"/>
                <w:szCs w:val="20"/>
                <w:lang w:val="sr-Cyrl-RS"/>
              </w:rPr>
            </w:pPr>
            <w:r w:rsidRPr="00C64EB0">
              <w:rPr>
                <w:rFonts w:ascii="Times New Roman" w:hAnsi="Times New Roman"/>
                <w:sz w:val="20"/>
                <w:szCs w:val="20"/>
                <w:lang w:val="sr-Cyrl-RS"/>
              </w:rPr>
              <w:t>41</w:t>
            </w:r>
          </w:p>
        </w:tc>
      </w:tr>
      <w:tr w:rsidR="002E42D4" w:rsidRPr="0010000D" w14:paraId="5ACF83A1" w14:textId="77777777" w:rsidTr="00697CC9">
        <w:trPr>
          <w:trHeight w:val="256"/>
        </w:trPr>
        <w:tc>
          <w:tcPr>
            <w:tcW w:w="0" w:type="auto"/>
            <w:tcBorders>
              <w:top w:val="single" w:sz="4" w:space="0" w:color="auto"/>
              <w:bottom w:val="single" w:sz="4" w:space="0" w:color="auto"/>
              <w:right w:val="single" w:sz="4" w:space="0" w:color="auto"/>
            </w:tcBorders>
            <w:shd w:val="clear" w:color="auto" w:fill="FFFFFF"/>
          </w:tcPr>
          <w:p w14:paraId="6124AEE1" w14:textId="10A78315" w:rsidR="00242B50" w:rsidRPr="0010000D" w:rsidRDefault="00242B5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високошколских установа укључених у програм дуалног образовања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755DDE8" w14:textId="02D92D5D" w:rsidR="00242B50" w:rsidRPr="0010000D" w:rsidRDefault="00221C5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5BF357" w14:textId="27CC4BCD" w:rsidR="00536E65" w:rsidRDefault="00536E6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Канцеларија за дуално образовање и </w:t>
            </w:r>
            <w:r w:rsidR="00A6765B">
              <w:rPr>
                <w:rFonts w:ascii="Times New Roman" w:hAnsi="Times New Roman"/>
                <w:sz w:val="20"/>
                <w:szCs w:val="20"/>
                <w:lang w:val="sr-Cyrl-RS"/>
              </w:rPr>
              <w:t>н</w:t>
            </w:r>
            <w:r>
              <w:rPr>
                <w:rFonts w:ascii="Times New Roman" w:hAnsi="Times New Roman"/>
                <w:sz w:val="20"/>
                <w:szCs w:val="20"/>
                <w:lang w:val="sr-Cyrl-RS"/>
              </w:rPr>
              <w:t>ационални оквир квалификација</w:t>
            </w:r>
            <w:r w:rsidR="00180AC5">
              <w:rPr>
                <w:rFonts w:ascii="Times New Roman" w:hAnsi="Times New Roman"/>
                <w:sz w:val="20"/>
                <w:szCs w:val="20"/>
                <w:lang w:val="sr-Cyrl-RS"/>
              </w:rPr>
              <w:t>,</w:t>
            </w:r>
          </w:p>
          <w:p w14:paraId="142EE3E7" w14:textId="1772A542" w:rsidR="00242B50" w:rsidRDefault="0054026F"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      </w:t>
            </w:r>
            <w:r w:rsidR="00180AC5">
              <w:rPr>
                <w:rFonts w:ascii="Times New Roman" w:hAnsi="Times New Roman"/>
                <w:sz w:val="20"/>
                <w:szCs w:val="20"/>
                <w:lang w:val="sr-Cyrl-RS"/>
              </w:rPr>
              <w:t>Министарство просвете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5E9C77E" w14:textId="6848BBA8" w:rsidR="00242B50" w:rsidRPr="0010000D" w:rsidRDefault="00743E1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971DEA" w14:textId="000D21C0" w:rsidR="00242B50" w:rsidRPr="0010000D" w:rsidRDefault="002E42D4"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4637E7D" w14:textId="64E4551D" w:rsidR="00242B50" w:rsidRDefault="00743E1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F84B24" w14:textId="12373082" w:rsidR="00242B50" w:rsidRDefault="00743E1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13</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4B6773BA" w14:textId="62684E73" w:rsidR="00242B50" w:rsidRDefault="00743E1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15</w:t>
            </w:r>
          </w:p>
        </w:tc>
      </w:tr>
      <w:tr w:rsidR="002E42D4" w:rsidRPr="0010000D" w14:paraId="11A7A281" w14:textId="77777777" w:rsidTr="00697CC9">
        <w:trPr>
          <w:trHeight w:val="256"/>
        </w:trPr>
        <w:tc>
          <w:tcPr>
            <w:tcW w:w="0" w:type="auto"/>
            <w:tcBorders>
              <w:top w:val="single" w:sz="4" w:space="0" w:color="auto"/>
              <w:bottom w:val="single" w:sz="4" w:space="0" w:color="auto"/>
              <w:right w:val="single" w:sz="4" w:space="0" w:color="auto"/>
            </w:tcBorders>
            <w:shd w:val="clear" w:color="auto" w:fill="FFFFFF"/>
          </w:tcPr>
          <w:p w14:paraId="656F727B" w14:textId="3B36A06E" w:rsidR="00242B50" w:rsidRPr="0010000D" w:rsidRDefault="00242B5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Број студената </w:t>
            </w:r>
            <w:r w:rsidR="001062E9" w:rsidRPr="001062E9">
              <w:rPr>
                <w:rFonts w:ascii="Times New Roman" w:hAnsi="Times New Roman"/>
                <w:sz w:val="20"/>
                <w:szCs w:val="20"/>
                <w:lang w:val="sr-Cyrl-RS"/>
              </w:rPr>
              <w:t>који похађају студијске програме који се остварују по дуалном моделу</w:t>
            </w:r>
            <w:r w:rsidR="001062E9">
              <w:rPr>
                <w:rFonts w:ascii="Times New Roman" w:hAnsi="Times New Roman"/>
                <w:sz w:val="20"/>
                <w:szCs w:val="20"/>
                <w:lang w:val="sr-Cyrl-R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87BBBD" w14:textId="60ADFFB5" w:rsidR="00242B50" w:rsidRPr="0010000D" w:rsidRDefault="00221C5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3ADDCB" w14:textId="4D9F68CC" w:rsidR="00536E65" w:rsidRDefault="00536E65" w:rsidP="003C59C0">
            <w:pPr>
              <w:shd w:val="clear" w:color="auto" w:fill="FFFFFF"/>
              <w:spacing w:after="120" w:line="240" w:lineRule="auto"/>
              <w:jc w:val="both"/>
              <w:rPr>
                <w:rFonts w:ascii="Times New Roman" w:hAnsi="Times New Roman"/>
                <w:sz w:val="20"/>
                <w:szCs w:val="20"/>
                <w:lang w:val="sr-Cyrl-RS"/>
              </w:rPr>
            </w:pPr>
            <w:r w:rsidRPr="00536E65">
              <w:rPr>
                <w:rFonts w:ascii="Times New Roman" w:hAnsi="Times New Roman"/>
                <w:sz w:val="20"/>
                <w:szCs w:val="20"/>
                <w:lang w:val="sr-Cyrl-RS"/>
              </w:rPr>
              <w:t xml:space="preserve">Канцеларија за дуално образовање и </w:t>
            </w:r>
            <w:r w:rsidR="00A6765B">
              <w:rPr>
                <w:rFonts w:ascii="Times New Roman" w:hAnsi="Times New Roman"/>
                <w:sz w:val="20"/>
                <w:szCs w:val="20"/>
                <w:lang w:val="sr-Cyrl-RS"/>
              </w:rPr>
              <w:t>н</w:t>
            </w:r>
            <w:r w:rsidRPr="00536E65">
              <w:rPr>
                <w:rFonts w:ascii="Times New Roman" w:hAnsi="Times New Roman"/>
                <w:sz w:val="20"/>
                <w:szCs w:val="20"/>
                <w:lang w:val="sr-Cyrl-RS"/>
              </w:rPr>
              <w:t>ационални оквир квалификација</w:t>
            </w:r>
            <w:r w:rsidR="00180AC5">
              <w:rPr>
                <w:rFonts w:ascii="Times New Roman" w:hAnsi="Times New Roman"/>
                <w:sz w:val="20"/>
                <w:szCs w:val="20"/>
                <w:lang w:val="sr-Cyrl-RS"/>
              </w:rPr>
              <w:t>,</w:t>
            </w:r>
          </w:p>
          <w:p w14:paraId="153A2ED5" w14:textId="283CCAA1" w:rsidR="00242B50" w:rsidRDefault="00180AC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просвете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74236DE1" w14:textId="00C05AFD" w:rsidR="00242B50" w:rsidRPr="0010000D" w:rsidRDefault="00DE46AC" w:rsidP="003C59C0">
            <w:pPr>
              <w:shd w:val="clear" w:color="auto" w:fill="FFFFFF"/>
              <w:spacing w:after="120" w:line="240" w:lineRule="auto"/>
              <w:jc w:val="both"/>
              <w:rPr>
                <w:rFonts w:ascii="Times New Roman" w:hAnsi="Times New Roman"/>
                <w:sz w:val="20"/>
                <w:szCs w:val="20"/>
                <w:lang w:val="sr-Cyrl-RS"/>
              </w:rPr>
            </w:pPr>
            <w:r w:rsidRPr="00DE46AC">
              <w:rPr>
                <w:rFonts w:ascii="Times New Roman" w:hAnsi="Times New Roman"/>
                <w:sz w:val="20"/>
                <w:szCs w:val="20"/>
                <w:lang w:val="sr-Cyrl-RS"/>
              </w:rPr>
              <w:t>267</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3B3C0A" w14:textId="12D47A0D" w:rsidR="00242B50" w:rsidRPr="0010000D" w:rsidRDefault="002E42D4"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Pr="0010000D">
              <w:rPr>
                <w:rFonts w:ascii="Times New Roman" w:hAnsi="Times New Roman"/>
                <w:sz w:val="20"/>
                <w:szCs w:val="20"/>
              </w:rPr>
              <w:t>2</w:t>
            </w:r>
            <w:r>
              <w:rPr>
                <w:rFonts w:ascii="Times New Roman" w:hAnsi="Times New Roman"/>
                <w:sz w:val="20"/>
                <w:szCs w:val="20"/>
                <w:lang w:val="sr-Cyrl-R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7B034F" w14:textId="56E0ED0B" w:rsidR="00242B50" w:rsidRDefault="00DE46AC" w:rsidP="003C59C0">
            <w:pPr>
              <w:shd w:val="clear" w:color="auto" w:fill="FFFFFF"/>
              <w:spacing w:after="120" w:line="240" w:lineRule="auto"/>
              <w:jc w:val="both"/>
              <w:rPr>
                <w:rFonts w:ascii="Times New Roman" w:hAnsi="Times New Roman"/>
                <w:sz w:val="20"/>
                <w:szCs w:val="20"/>
                <w:lang w:val="sr-Cyrl-RS"/>
              </w:rPr>
            </w:pPr>
            <w:r w:rsidRPr="00DE46AC">
              <w:rPr>
                <w:rFonts w:ascii="Times New Roman" w:hAnsi="Times New Roman"/>
                <w:sz w:val="20"/>
                <w:szCs w:val="20"/>
                <w:lang w:val="sr-Cyrl-RS"/>
              </w:rPr>
              <w:t>550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3A9F9A" w14:textId="77CEC883" w:rsidR="00242B50" w:rsidRDefault="00DE46AC" w:rsidP="003C59C0">
            <w:pPr>
              <w:shd w:val="clear" w:color="auto" w:fill="FFFFFF"/>
              <w:spacing w:after="120" w:line="240" w:lineRule="auto"/>
              <w:jc w:val="both"/>
              <w:rPr>
                <w:rFonts w:ascii="Times New Roman" w:hAnsi="Times New Roman"/>
                <w:sz w:val="20"/>
                <w:szCs w:val="20"/>
                <w:lang w:val="sr-Cyrl-RS"/>
              </w:rPr>
            </w:pPr>
            <w:r w:rsidRPr="00DE46AC">
              <w:rPr>
                <w:rFonts w:ascii="Times New Roman" w:hAnsi="Times New Roman"/>
                <w:sz w:val="20"/>
                <w:szCs w:val="20"/>
                <w:lang w:val="sr-Cyrl-RS"/>
              </w:rPr>
              <w:t>650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F09AFBC" w14:textId="04F1F52D" w:rsidR="00242B50" w:rsidRDefault="00DE46AC" w:rsidP="003C59C0">
            <w:pPr>
              <w:shd w:val="clear" w:color="auto" w:fill="FFFFFF"/>
              <w:spacing w:after="120" w:line="240" w:lineRule="auto"/>
              <w:jc w:val="both"/>
              <w:rPr>
                <w:rFonts w:ascii="Times New Roman" w:hAnsi="Times New Roman"/>
                <w:sz w:val="20"/>
                <w:szCs w:val="20"/>
                <w:lang w:val="sr-Cyrl-RS"/>
              </w:rPr>
            </w:pPr>
            <w:r w:rsidRPr="00DE46AC">
              <w:rPr>
                <w:rFonts w:ascii="Times New Roman" w:hAnsi="Times New Roman"/>
                <w:sz w:val="20"/>
                <w:szCs w:val="20"/>
                <w:lang w:val="sr-Cyrl-RS"/>
              </w:rPr>
              <w:t>750</w:t>
            </w:r>
          </w:p>
        </w:tc>
      </w:tr>
      <w:tr w:rsidR="00AD4A64" w:rsidRPr="00AD4A64" w14:paraId="019697D1" w14:textId="77777777" w:rsidTr="00697CC9">
        <w:trPr>
          <w:trHeight w:val="256"/>
        </w:trPr>
        <w:tc>
          <w:tcPr>
            <w:tcW w:w="0" w:type="auto"/>
            <w:tcBorders>
              <w:top w:val="single" w:sz="4" w:space="0" w:color="auto"/>
              <w:bottom w:val="single" w:sz="4" w:space="0" w:color="auto"/>
              <w:right w:val="single" w:sz="4" w:space="0" w:color="auto"/>
            </w:tcBorders>
            <w:shd w:val="clear" w:color="auto" w:fill="FFFFFF"/>
          </w:tcPr>
          <w:p w14:paraId="59AB6F37" w14:textId="6380B44B" w:rsidR="00AD4A64" w:rsidRDefault="00AD4A64" w:rsidP="003C59C0">
            <w:pPr>
              <w:shd w:val="clear" w:color="auto" w:fill="FFFFFF"/>
              <w:spacing w:after="120" w:line="240" w:lineRule="auto"/>
              <w:jc w:val="both"/>
              <w:rPr>
                <w:rFonts w:ascii="Times New Roman" w:hAnsi="Times New Roman"/>
                <w:sz w:val="20"/>
                <w:szCs w:val="20"/>
                <w:lang w:val="sr-Cyrl-RS"/>
              </w:rPr>
            </w:pPr>
            <w:r w:rsidRPr="00AD4A64">
              <w:rPr>
                <w:rFonts w:ascii="Times New Roman" w:hAnsi="Times New Roman"/>
                <w:sz w:val="20"/>
                <w:szCs w:val="20"/>
                <w:lang w:val="sr-Cyrl-RS"/>
              </w:rPr>
              <w:t>Број развијених стандарда квалификација у високом образовању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D67456" w14:textId="32F273C7" w:rsidR="00AD4A64" w:rsidRDefault="00AD4A64"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39DB89" w14:textId="05660240" w:rsidR="00AD4A64" w:rsidRPr="00536E65" w:rsidRDefault="00AD4A64" w:rsidP="003C59C0">
            <w:pPr>
              <w:shd w:val="clear" w:color="auto" w:fill="FFFFFF"/>
              <w:spacing w:after="120" w:line="240" w:lineRule="auto"/>
              <w:jc w:val="both"/>
              <w:rPr>
                <w:rFonts w:ascii="Times New Roman" w:hAnsi="Times New Roman"/>
                <w:sz w:val="20"/>
                <w:szCs w:val="20"/>
                <w:lang w:val="sr-Cyrl-RS"/>
              </w:rPr>
            </w:pPr>
            <w:r w:rsidRPr="00AD4A64">
              <w:rPr>
                <w:rFonts w:ascii="Times New Roman" w:hAnsi="Times New Roman"/>
                <w:sz w:val="20"/>
                <w:szCs w:val="20"/>
                <w:lang w:val="sr-Cyrl-RS"/>
              </w:rPr>
              <w:t>Агенција за квалификације</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CA7FDDE" w14:textId="35711583" w:rsidR="00AD4A64" w:rsidRPr="00AD4A64" w:rsidRDefault="00AD4A64"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C32B75" w14:textId="6B7C7334" w:rsidR="00AD4A64" w:rsidRPr="00AD4A64" w:rsidRDefault="00AD4A64"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66DA14" w14:textId="205C783F" w:rsidR="00AD4A64" w:rsidRPr="00AD4A64" w:rsidRDefault="00AD4A64"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C92269" w14:textId="167DC129" w:rsidR="00AD4A64" w:rsidRPr="00AD4A64" w:rsidRDefault="00AD4A64"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5</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C39D468" w14:textId="3E9B93E5" w:rsidR="00AD4A64" w:rsidRPr="00AD4A64" w:rsidRDefault="00AD4A64"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10</w:t>
            </w:r>
          </w:p>
        </w:tc>
      </w:tr>
    </w:tbl>
    <w:p w14:paraId="2EB8570C" w14:textId="77777777" w:rsidR="00F60A7E" w:rsidRPr="00145CD3" w:rsidRDefault="00F60A7E"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F60A7E" w:rsidRPr="00CA6335" w14:paraId="2CC0AA69" w14:textId="77777777" w:rsidTr="008F313F">
        <w:trPr>
          <w:trHeight w:val="211"/>
        </w:trPr>
        <w:tc>
          <w:tcPr>
            <w:tcW w:w="6789" w:type="dxa"/>
            <w:vMerge w:val="restart"/>
            <w:shd w:val="clear" w:color="auto" w:fill="A8D08D"/>
          </w:tcPr>
          <w:p w14:paraId="70F02F96"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Извор финансирања мере</w:t>
            </w:r>
          </w:p>
          <w:p w14:paraId="495E9197"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4C0430AF"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57CC99D1"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F35C482"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F60A7E" w:rsidRPr="0010000D" w14:paraId="357DE00C" w14:textId="77777777" w:rsidTr="008F313F">
        <w:trPr>
          <w:trHeight w:val="211"/>
        </w:trPr>
        <w:tc>
          <w:tcPr>
            <w:tcW w:w="6789" w:type="dxa"/>
            <w:vMerge/>
            <w:shd w:val="clear" w:color="auto" w:fill="A8D08D"/>
          </w:tcPr>
          <w:p w14:paraId="7656494B"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6746C991"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21AF9B51"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68E62B85"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612076E3" w14:textId="77777777" w:rsidR="00F60A7E" w:rsidRPr="00A1228C" w:rsidRDefault="00F60A7E"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481B2D" w:rsidRPr="00A21658" w14:paraId="6049D58A" w14:textId="77777777" w:rsidTr="008F313F">
        <w:trPr>
          <w:trHeight w:val="438"/>
        </w:trPr>
        <w:tc>
          <w:tcPr>
            <w:tcW w:w="6789" w:type="dxa"/>
            <w:shd w:val="clear" w:color="auto" w:fill="FFFFFF"/>
          </w:tcPr>
          <w:p w14:paraId="3908F052" w14:textId="6300CCF5" w:rsidR="00481B2D" w:rsidRPr="00AF3707" w:rsidRDefault="00212ED9" w:rsidP="003C59C0">
            <w:pPr>
              <w:spacing w:after="120" w:line="240" w:lineRule="auto"/>
              <w:jc w:val="both"/>
              <w:rPr>
                <w:rFonts w:ascii="Times New Roman" w:hAnsi="Times New Roman"/>
                <w:color w:val="FF0000"/>
                <w:sz w:val="20"/>
                <w:szCs w:val="20"/>
                <w:lang w:val="sr-Cyrl-RS"/>
              </w:rPr>
            </w:pPr>
            <w:r w:rsidRPr="008E65D0">
              <w:rPr>
                <w:rFonts w:ascii="Times New Roman" w:hAnsi="Times New Roman"/>
                <w:sz w:val="20"/>
                <w:szCs w:val="20"/>
                <w:lang w:val="sr-Cyrl-RS"/>
              </w:rPr>
              <w:t>Буџет ВШУ</w:t>
            </w:r>
          </w:p>
        </w:tc>
        <w:tc>
          <w:tcPr>
            <w:tcW w:w="2127" w:type="dxa"/>
            <w:shd w:val="clear" w:color="auto" w:fill="FFFFFF"/>
          </w:tcPr>
          <w:p w14:paraId="26F849F7" w14:textId="77777777" w:rsidR="00481B2D" w:rsidRPr="00AF3707" w:rsidRDefault="00481B2D" w:rsidP="003C59C0">
            <w:pPr>
              <w:spacing w:after="120" w:line="240" w:lineRule="auto"/>
              <w:jc w:val="both"/>
              <w:rPr>
                <w:rFonts w:ascii="Times New Roman" w:hAnsi="Times New Roman"/>
                <w:color w:val="FF0000"/>
                <w:sz w:val="20"/>
                <w:szCs w:val="20"/>
                <w:lang w:val="sr-Cyrl-RS"/>
              </w:rPr>
            </w:pPr>
          </w:p>
        </w:tc>
        <w:tc>
          <w:tcPr>
            <w:tcW w:w="1701" w:type="dxa"/>
            <w:shd w:val="clear" w:color="auto" w:fill="FFFFFF"/>
          </w:tcPr>
          <w:p w14:paraId="1E3A49D8" w14:textId="26884AB5" w:rsidR="00481B2D" w:rsidRPr="00E450FC" w:rsidRDefault="00481B2D" w:rsidP="0091696F">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c>
          <w:tcPr>
            <w:tcW w:w="1559" w:type="dxa"/>
            <w:shd w:val="clear" w:color="auto" w:fill="FFFFFF"/>
          </w:tcPr>
          <w:p w14:paraId="3D2FB764" w14:textId="55A6BAB3" w:rsidR="00481B2D" w:rsidRPr="00E450FC" w:rsidRDefault="00481B2D" w:rsidP="0091696F">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c>
          <w:tcPr>
            <w:tcW w:w="1691" w:type="dxa"/>
            <w:shd w:val="clear" w:color="auto" w:fill="FFFFFF"/>
          </w:tcPr>
          <w:p w14:paraId="6A9B3B96" w14:textId="785540A9" w:rsidR="00481B2D" w:rsidRPr="00E450FC" w:rsidRDefault="00481B2D" w:rsidP="0091696F">
            <w:pPr>
              <w:spacing w:after="120" w:line="240" w:lineRule="auto"/>
              <w:jc w:val="right"/>
              <w:rPr>
                <w:rFonts w:ascii="Times New Roman" w:hAnsi="Times New Roman"/>
                <w:color w:val="FF0000"/>
                <w:sz w:val="20"/>
                <w:szCs w:val="20"/>
                <w:lang w:val="sr-Cyrl-RS"/>
              </w:rPr>
            </w:pPr>
            <w:r>
              <w:rPr>
                <w:rFonts w:ascii="Times New Roman" w:hAnsi="Times New Roman"/>
                <w:sz w:val="20"/>
                <w:szCs w:val="20"/>
                <w:lang w:val="sr-Cyrl-RS"/>
              </w:rPr>
              <w:t>-</w:t>
            </w:r>
          </w:p>
        </w:tc>
      </w:tr>
    </w:tbl>
    <w:p w14:paraId="7C384CC8" w14:textId="77777777" w:rsidR="00F60A7E" w:rsidRDefault="00F60A7E"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F60A7E" w:rsidRPr="00CA6335" w14:paraId="6B9204BB" w14:textId="77777777" w:rsidTr="008F313F">
        <w:trPr>
          <w:trHeight w:val="142"/>
        </w:trPr>
        <w:tc>
          <w:tcPr>
            <w:tcW w:w="970" w:type="pct"/>
            <w:vMerge w:val="restart"/>
            <w:shd w:val="clear" w:color="auto" w:fill="FFF2CC"/>
          </w:tcPr>
          <w:p w14:paraId="16E69D67"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28313EED" w14:textId="77777777" w:rsidR="00F60A7E" w:rsidRPr="0010000D" w:rsidRDefault="00F60A7E"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0447E105"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549024E7"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38E49294"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33D7F761" w14:textId="77777777" w:rsidR="00F60A7E" w:rsidRPr="0010000D" w:rsidRDefault="00F60A7E"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F3A263E"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74DA08D7" w14:textId="77777777" w:rsidR="00F60A7E" w:rsidRPr="0010000D"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F60A7E" w:rsidRPr="0010000D" w14:paraId="3A912833" w14:textId="77777777" w:rsidTr="008F313F">
        <w:trPr>
          <w:trHeight w:val="296"/>
        </w:trPr>
        <w:tc>
          <w:tcPr>
            <w:tcW w:w="970" w:type="pct"/>
            <w:vMerge/>
            <w:shd w:val="clear" w:color="auto" w:fill="FFF2CC"/>
          </w:tcPr>
          <w:p w14:paraId="5BCC7809"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4E25E615"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1EF8944A"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415D9A7F"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3EFCDC25"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05964166" w14:textId="77777777" w:rsidR="00F60A7E" w:rsidRPr="0010000D" w:rsidRDefault="00F60A7E" w:rsidP="003C59C0">
            <w:pPr>
              <w:spacing w:after="120" w:line="240" w:lineRule="auto"/>
              <w:jc w:val="both"/>
              <w:rPr>
                <w:rFonts w:ascii="Times New Roman" w:hAnsi="Times New Roman"/>
                <w:sz w:val="20"/>
                <w:szCs w:val="20"/>
                <w:lang w:val="sr-Cyrl-RS"/>
              </w:rPr>
            </w:pPr>
          </w:p>
        </w:tc>
        <w:tc>
          <w:tcPr>
            <w:tcW w:w="469" w:type="pct"/>
            <w:shd w:val="clear" w:color="auto" w:fill="FFF2CC"/>
          </w:tcPr>
          <w:p w14:paraId="7057A43E" w14:textId="77777777" w:rsidR="00F60A7E" w:rsidRPr="00354293"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6D44D595" w14:textId="77777777" w:rsidR="00F60A7E" w:rsidRPr="00354293" w:rsidRDefault="00F60A7E"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04C2A719" w14:textId="77777777" w:rsidR="00F60A7E" w:rsidRPr="0010000D" w:rsidRDefault="00F60A7E"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AD4A64" w:rsidRPr="0010000D" w14:paraId="6BBEF370" w14:textId="77777777" w:rsidTr="008F313F">
        <w:trPr>
          <w:trHeight w:val="208"/>
        </w:trPr>
        <w:tc>
          <w:tcPr>
            <w:tcW w:w="970" w:type="pct"/>
            <w:shd w:val="clear" w:color="auto" w:fill="auto"/>
          </w:tcPr>
          <w:p w14:paraId="6DBFF641" w14:textId="78235837" w:rsidR="00AD4A64" w:rsidRPr="00AD4A64" w:rsidRDefault="00110C18"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 xml:space="preserve">3.8.1. </w:t>
            </w:r>
            <w:r w:rsidR="00AD4A64" w:rsidRPr="00AD4A64">
              <w:rPr>
                <w:rFonts w:ascii="Times New Roman" w:hAnsi="Times New Roman"/>
                <w:sz w:val="20"/>
                <w:szCs w:val="20"/>
                <w:lang w:val="sr-Cyrl-RS"/>
              </w:rPr>
              <w:t>Реализација и праћење дуалног модела студија у високом образовању</w:t>
            </w:r>
          </w:p>
        </w:tc>
        <w:tc>
          <w:tcPr>
            <w:tcW w:w="667" w:type="pct"/>
            <w:shd w:val="clear" w:color="auto" w:fill="auto"/>
          </w:tcPr>
          <w:p w14:paraId="7857119F" w14:textId="4A738B46" w:rsidR="00AD4A64" w:rsidRPr="00AF3707" w:rsidRDefault="00AD4A64"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Канцеларија за дуално образовање и Национални оквир квалификација</w:t>
            </w:r>
          </w:p>
        </w:tc>
        <w:tc>
          <w:tcPr>
            <w:tcW w:w="638" w:type="pct"/>
            <w:shd w:val="clear" w:color="auto" w:fill="auto"/>
          </w:tcPr>
          <w:p w14:paraId="3F4C0443" w14:textId="4FC42CB7" w:rsidR="00AD4A64" w:rsidRPr="00AD4A64" w:rsidRDefault="00AD4A64" w:rsidP="003C59C0">
            <w:pPr>
              <w:spacing w:after="120" w:line="240" w:lineRule="auto"/>
              <w:jc w:val="both"/>
              <w:rPr>
                <w:rFonts w:ascii="Times New Roman" w:hAnsi="Times New Roman"/>
                <w:sz w:val="20"/>
                <w:szCs w:val="20"/>
                <w:lang w:val="ru-RU"/>
              </w:rPr>
            </w:pPr>
            <w:r w:rsidRPr="00AD4A64">
              <w:rPr>
                <w:rFonts w:ascii="Times New Roman" w:hAnsi="Times New Roman"/>
                <w:sz w:val="20"/>
                <w:szCs w:val="20"/>
                <w:lang w:val="ru-RU"/>
              </w:rPr>
              <w:t>-</w:t>
            </w:r>
          </w:p>
        </w:tc>
        <w:tc>
          <w:tcPr>
            <w:tcW w:w="470" w:type="pct"/>
            <w:shd w:val="clear" w:color="auto" w:fill="auto"/>
          </w:tcPr>
          <w:p w14:paraId="624C4FC9" w14:textId="1FC410C6" w:rsidR="00AD4A64" w:rsidRPr="00AF3707" w:rsidRDefault="00AD4A64" w:rsidP="003C59C0">
            <w:pPr>
              <w:spacing w:after="120" w:line="240" w:lineRule="auto"/>
              <w:jc w:val="both"/>
              <w:rPr>
                <w:rFonts w:ascii="Times New Roman" w:hAnsi="Times New Roman"/>
                <w:color w:val="FF0000"/>
                <w:sz w:val="20"/>
                <w:szCs w:val="20"/>
                <w:lang w:val="sr-Cyrl-RS"/>
              </w:rPr>
            </w:pPr>
            <w:r w:rsidRPr="00341C5C">
              <w:rPr>
                <w:rFonts w:ascii="Times New Roman" w:hAnsi="Times New Roman"/>
                <w:sz w:val="20"/>
                <w:szCs w:val="20"/>
              </w:rPr>
              <w:t>I</w:t>
            </w:r>
            <w:r>
              <w:rPr>
                <w:rFonts w:ascii="Times New Roman" w:hAnsi="Times New Roman"/>
                <w:sz w:val="20"/>
                <w:szCs w:val="20"/>
                <w:lang w:val="sr-Latn-RS"/>
              </w:rPr>
              <w:t>V</w:t>
            </w:r>
            <w:r w:rsidRPr="00341C5C">
              <w:rPr>
                <w:rFonts w:ascii="Times New Roman" w:hAnsi="Times New Roman"/>
                <w:sz w:val="20"/>
                <w:szCs w:val="20"/>
              </w:rPr>
              <w:t xml:space="preserve"> </w:t>
            </w:r>
            <w:r w:rsidRPr="00341C5C">
              <w:rPr>
                <w:rFonts w:ascii="Times New Roman" w:hAnsi="Times New Roman"/>
                <w:sz w:val="20"/>
                <w:szCs w:val="20"/>
                <w:lang w:val="sr-Cyrl-RS"/>
              </w:rPr>
              <w:t>квартал 202</w:t>
            </w:r>
            <w:r>
              <w:rPr>
                <w:rFonts w:ascii="Times New Roman" w:hAnsi="Times New Roman"/>
                <w:sz w:val="20"/>
                <w:szCs w:val="20"/>
                <w:lang w:val="sr-Latn-RS"/>
              </w:rPr>
              <w:t>5</w:t>
            </w:r>
            <w:r w:rsidRPr="00341C5C">
              <w:rPr>
                <w:rFonts w:ascii="Times New Roman" w:hAnsi="Times New Roman"/>
                <w:sz w:val="20"/>
                <w:szCs w:val="20"/>
                <w:lang w:val="sr-Cyrl-RS"/>
              </w:rPr>
              <w:t>.</w:t>
            </w:r>
          </w:p>
        </w:tc>
        <w:tc>
          <w:tcPr>
            <w:tcW w:w="538" w:type="pct"/>
            <w:shd w:val="clear" w:color="auto" w:fill="auto"/>
          </w:tcPr>
          <w:p w14:paraId="249DBCDF" w14:textId="3BC61EC7" w:rsidR="00AD4A64" w:rsidRPr="00AF3707" w:rsidRDefault="00AD4A64"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Latn-RS"/>
              </w:rPr>
              <w:t>-</w:t>
            </w:r>
          </w:p>
        </w:tc>
        <w:tc>
          <w:tcPr>
            <w:tcW w:w="536" w:type="pct"/>
            <w:shd w:val="clear" w:color="auto" w:fill="auto"/>
          </w:tcPr>
          <w:p w14:paraId="52636B3C" w14:textId="3A9788B1" w:rsidR="00AD4A64" w:rsidRPr="00F040F0" w:rsidRDefault="00AD4A64" w:rsidP="003C59C0">
            <w:pPr>
              <w:spacing w:after="120" w:line="240" w:lineRule="auto"/>
              <w:jc w:val="both"/>
              <w:rPr>
                <w:rFonts w:ascii="Times New Roman" w:hAnsi="Times New Roman"/>
                <w:color w:val="FF0000"/>
                <w:sz w:val="20"/>
                <w:szCs w:val="20"/>
                <w:lang w:val="ru-RU"/>
              </w:rPr>
            </w:pPr>
            <w:r>
              <w:rPr>
                <w:rFonts w:ascii="Times New Roman" w:hAnsi="Times New Roman"/>
                <w:sz w:val="20"/>
                <w:szCs w:val="20"/>
                <w:lang w:val="sr-Latn-RS"/>
              </w:rPr>
              <w:t>-</w:t>
            </w:r>
          </w:p>
        </w:tc>
        <w:tc>
          <w:tcPr>
            <w:tcW w:w="469" w:type="pct"/>
            <w:shd w:val="clear" w:color="auto" w:fill="auto"/>
          </w:tcPr>
          <w:p w14:paraId="4B15CDCA" w14:textId="286F4559" w:rsidR="00AD4A64" w:rsidRPr="00240B7E" w:rsidRDefault="00AD4A64" w:rsidP="0091696F">
            <w:pPr>
              <w:spacing w:after="120" w:line="240" w:lineRule="auto"/>
              <w:jc w:val="right"/>
              <w:rPr>
                <w:rFonts w:ascii="Times New Roman" w:hAnsi="Times New Roman"/>
                <w:sz w:val="20"/>
                <w:szCs w:val="20"/>
              </w:rPr>
            </w:pPr>
            <w:r>
              <w:rPr>
                <w:rFonts w:ascii="Times New Roman" w:hAnsi="Times New Roman"/>
                <w:sz w:val="20"/>
                <w:szCs w:val="20"/>
                <w:lang w:val="sr-Latn-RS"/>
              </w:rPr>
              <w:t>-</w:t>
            </w:r>
          </w:p>
        </w:tc>
        <w:tc>
          <w:tcPr>
            <w:tcW w:w="368" w:type="pct"/>
            <w:shd w:val="clear" w:color="auto" w:fill="auto"/>
          </w:tcPr>
          <w:p w14:paraId="1E8494ED" w14:textId="16238765" w:rsidR="00AD4A64" w:rsidRPr="00240B7E" w:rsidRDefault="00AD4A64" w:rsidP="0091696F">
            <w:pPr>
              <w:spacing w:after="120" w:line="240" w:lineRule="auto"/>
              <w:jc w:val="right"/>
              <w:rPr>
                <w:rFonts w:ascii="Times New Roman" w:hAnsi="Times New Roman"/>
                <w:sz w:val="20"/>
                <w:szCs w:val="20"/>
              </w:rPr>
            </w:pPr>
            <w:r>
              <w:rPr>
                <w:rFonts w:ascii="Times New Roman" w:hAnsi="Times New Roman"/>
                <w:sz w:val="20"/>
                <w:szCs w:val="20"/>
              </w:rPr>
              <w:t>-</w:t>
            </w:r>
          </w:p>
        </w:tc>
        <w:tc>
          <w:tcPr>
            <w:tcW w:w="344" w:type="pct"/>
          </w:tcPr>
          <w:p w14:paraId="5F521A11" w14:textId="6C0DE4C3" w:rsidR="00AD4A64" w:rsidRPr="00240B7E" w:rsidRDefault="00AD4A64" w:rsidP="0091696F">
            <w:pPr>
              <w:spacing w:after="120" w:line="240" w:lineRule="auto"/>
              <w:jc w:val="right"/>
              <w:rPr>
                <w:rFonts w:ascii="Times New Roman" w:hAnsi="Times New Roman"/>
                <w:sz w:val="20"/>
                <w:szCs w:val="20"/>
              </w:rPr>
            </w:pPr>
            <w:r>
              <w:rPr>
                <w:rFonts w:ascii="Times New Roman" w:hAnsi="Times New Roman"/>
                <w:sz w:val="20"/>
                <w:szCs w:val="20"/>
              </w:rPr>
              <w:t>-</w:t>
            </w:r>
          </w:p>
        </w:tc>
      </w:tr>
      <w:tr w:rsidR="00AD4A64" w:rsidRPr="00AD4A64" w14:paraId="272AF360" w14:textId="77777777" w:rsidTr="00481B2D">
        <w:trPr>
          <w:trHeight w:val="679"/>
        </w:trPr>
        <w:tc>
          <w:tcPr>
            <w:tcW w:w="970" w:type="pct"/>
            <w:shd w:val="clear" w:color="auto" w:fill="auto"/>
          </w:tcPr>
          <w:p w14:paraId="178DF3CB" w14:textId="57CD3E07" w:rsidR="00F60A7E" w:rsidRPr="00AD4A64" w:rsidRDefault="00110C18"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3.8.2. </w:t>
            </w:r>
            <w:r w:rsidR="00AD4A64" w:rsidRPr="00AD4A64">
              <w:rPr>
                <w:rFonts w:ascii="Times New Roman" w:hAnsi="Times New Roman"/>
                <w:sz w:val="20"/>
                <w:szCs w:val="20"/>
                <w:lang w:val="sr-Cyrl-RS"/>
              </w:rPr>
              <w:t>Развој стандарда квалификација у високом образовању</w:t>
            </w:r>
          </w:p>
        </w:tc>
        <w:tc>
          <w:tcPr>
            <w:tcW w:w="667" w:type="pct"/>
            <w:shd w:val="clear" w:color="auto" w:fill="auto"/>
          </w:tcPr>
          <w:p w14:paraId="3BCE7FFF" w14:textId="43270F5D" w:rsidR="00F60A7E" w:rsidRPr="00AD4A64" w:rsidRDefault="00AD4A64" w:rsidP="003C59C0">
            <w:pPr>
              <w:spacing w:after="120" w:line="240" w:lineRule="auto"/>
              <w:jc w:val="both"/>
              <w:rPr>
                <w:rFonts w:ascii="Times New Roman" w:hAnsi="Times New Roman"/>
                <w:sz w:val="20"/>
                <w:szCs w:val="20"/>
                <w:lang w:val="sr-Cyrl-RS"/>
              </w:rPr>
            </w:pPr>
            <w:r w:rsidRPr="00AD4A64">
              <w:rPr>
                <w:rFonts w:ascii="Times New Roman" w:hAnsi="Times New Roman"/>
                <w:sz w:val="20"/>
                <w:szCs w:val="20"/>
                <w:lang w:val="sr-Cyrl-RS"/>
              </w:rPr>
              <w:t>Агенција за квалификације</w:t>
            </w:r>
          </w:p>
        </w:tc>
        <w:tc>
          <w:tcPr>
            <w:tcW w:w="638" w:type="pct"/>
            <w:shd w:val="clear" w:color="auto" w:fill="auto"/>
          </w:tcPr>
          <w:p w14:paraId="7C113DE3" w14:textId="33F449F7" w:rsidR="00F60A7E" w:rsidRPr="00AD4A64" w:rsidRDefault="00AD4A64" w:rsidP="003C59C0">
            <w:pPr>
              <w:spacing w:after="120" w:line="240" w:lineRule="auto"/>
              <w:jc w:val="both"/>
              <w:rPr>
                <w:rFonts w:ascii="Times New Roman" w:hAnsi="Times New Roman"/>
                <w:sz w:val="20"/>
                <w:szCs w:val="20"/>
                <w:lang w:val="sr-Cyrl-RS"/>
              </w:rPr>
            </w:pPr>
            <w:r w:rsidRPr="00AD4A64">
              <w:rPr>
                <w:rFonts w:ascii="Times New Roman" w:hAnsi="Times New Roman"/>
                <w:sz w:val="20"/>
                <w:szCs w:val="20"/>
                <w:lang w:val="sr-Cyrl-RS"/>
              </w:rPr>
              <w:t>-</w:t>
            </w:r>
          </w:p>
        </w:tc>
        <w:tc>
          <w:tcPr>
            <w:tcW w:w="470" w:type="pct"/>
            <w:shd w:val="clear" w:color="auto" w:fill="auto"/>
          </w:tcPr>
          <w:p w14:paraId="3C802F04" w14:textId="54BE25B9" w:rsidR="00F60A7E" w:rsidRPr="00AD4A64" w:rsidRDefault="00AD4A64" w:rsidP="003C59C0">
            <w:pPr>
              <w:spacing w:after="120" w:line="240" w:lineRule="auto"/>
              <w:jc w:val="both"/>
              <w:rPr>
                <w:rFonts w:ascii="Times New Roman" w:hAnsi="Times New Roman"/>
                <w:sz w:val="20"/>
                <w:szCs w:val="20"/>
                <w:lang w:val="ru-RU"/>
              </w:rPr>
            </w:pPr>
            <w:r w:rsidRPr="00341C5C">
              <w:rPr>
                <w:rFonts w:ascii="Times New Roman" w:hAnsi="Times New Roman"/>
                <w:sz w:val="20"/>
                <w:szCs w:val="20"/>
              </w:rPr>
              <w:t>I</w:t>
            </w:r>
            <w:r>
              <w:rPr>
                <w:rFonts w:ascii="Times New Roman" w:hAnsi="Times New Roman"/>
                <w:sz w:val="20"/>
                <w:szCs w:val="20"/>
                <w:lang w:val="sr-Latn-RS"/>
              </w:rPr>
              <w:t>V</w:t>
            </w:r>
            <w:r w:rsidRPr="00341C5C">
              <w:rPr>
                <w:rFonts w:ascii="Times New Roman" w:hAnsi="Times New Roman"/>
                <w:sz w:val="20"/>
                <w:szCs w:val="20"/>
              </w:rPr>
              <w:t xml:space="preserve"> </w:t>
            </w:r>
            <w:r w:rsidRPr="00341C5C">
              <w:rPr>
                <w:rFonts w:ascii="Times New Roman" w:hAnsi="Times New Roman"/>
                <w:sz w:val="20"/>
                <w:szCs w:val="20"/>
                <w:lang w:val="sr-Cyrl-RS"/>
              </w:rPr>
              <w:t>квартал 202</w:t>
            </w:r>
            <w:r>
              <w:rPr>
                <w:rFonts w:ascii="Times New Roman" w:hAnsi="Times New Roman"/>
                <w:sz w:val="20"/>
                <w:szCs w:val="20"/>
                <w:lang w:val="sr-Latn-RS"/>
              </w:rPr>
              <w:t>5</w:t>
            </w:r>
            <w:r w:rsidRPr="00341C5C">
              <w:rPr>
                <w:rFonts w:ascii="Times New Roman" w:hAnsi="Times New Roman"/>
                <w:sz w:val="20"/>
                <w:szCs w:val="20"/>
                <w:lang w:val="sr-Cyrl-RS"/>
              </w:rPr>
              <w:t>.</w:t>
            </w:r>
          </w:p>
        </w:tc>
        <w:tc>
          <w:tcPr>
            <w:tcW w:w="538" w:type="pct"/>
            <w:shd w:val="clear" w:color="auto" w:fill="auto"/>
          </w:tcPr>
          <w:p w14:paraId="1C98888B" w14:textId="1DBA064C" w:rsidR="00F60A7E" w:rsidRPr="00AD4A64" w:rsidRDefault="00AD4A64" w:rsidP="003C59C0">
            <w:pPr>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536" w:type="pct"/>
            <w:shd w:val="clear" w:color="auto" w:fill="auto"/>
          </w:tcPr>
          <w:p w14:paraId="22BAF90A" w14:textId="04904E28" w:rsidR="00F60A7E" w:rsidRPr="00AD4A64" w:rsidRDefault="00AD4A64" w:rsidP="003C59C0">
            <w:pPr>
              <w:spacing w:after="120" w:line="240" w:lineRule="auto"/>
              <w:jc w:val="both"/>
              <w:rPr>
                <w:rFonts w:ascii="Times New Roman" w:hAnsi="Times New Roman"/>
                <w:sz w:val="20"/>
                <w:szCs w:val="20"/>
                <w:lang w:val="sr-Latn-RS"/>
              </w:rPr>
            </w:pPr>
            <w:r>
              <w:rPr>
                <w:rFonts w:ascii="Times New Roman" w:hAnsi="Times New Roman"/>
                <w:sz w:val="20"/>
                <w:szCs w:val="20"/>
                <w:lang w:val="sr-Latn-RS"/>
              </w:rPr>
              <w:t>-</w:t>
            </w:r>
          </w:p>
        </w:tc>
        <w:tc>
          <w:tcPr>
            <w:tcW w:w="469" w:type="pct"/>
            <w:shd w:val="clear" w:color="auto" w:fill="auto"/>
          </w:tcPr>
          <w:p w14:paraId="79F0C57A" w14:textId="2F12FF04" w:rsidR="00F60A7E" w:rsidRPr="00AD4A64" w:rsidRDefault="00AD4A64" w:rsidP="0091696F">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c>
          <w:tcPr>
            <w:tcW w:w="368" w:type="pct"/>
            <w:shd w:val="clear" w:color="auto" w:fill="auto"/>
          </w:tcPr>
          <w:p w14:paraId="24D4D926" w14:textId="06CE15EC" w:rsidR="00F60A7E" w:rsidRPr="00AD4A64" w:rsidRDefault="00AD4A64" w:rsidP="0091696F">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c>
          <w:tcPr>
            <w:tcW w:w="344" w:type="pct"/>
          </w:tcPr>
          <w:p w14:paraId="149B5C27" w14:textId="2B2BAD91" w:rsidR="00F60A7E" w:rsidRPr="00AD4A64" w:rsidRDefault="00AD4A64" w:rsidP="0091696F">
            <w:pPr>
              <w:spacing w:after="120" w:line="240" w:lineRule="auto"/>
              <w:jc w:val="right"/>
              <w:rPr>
                <w:rFonts w:ascii="Times New Roman" w:hAnsi="Times New Roman"/>
                <w:sz w:val="20"/>
                <w:szCs w:val="20"/>
                <w:lang w:val="sr-Latn-RS"/>
              </w:rPr>
            </w:pPr>
            <w:r>
              <w:rPr>
                <w:rFonts w:ascii="Times New Roman" w:hAnsi="Times New Roman"/>
                <w:sz w:val="20"/>
                <w:szCs w:val="20"/>
                <w:lang w:val="sr-Latn-RS"/>
              </w:rPr>
              <w:t>-</w:t>
            </w:r>
          </w:p>
        </w:tc>
      </w:tr>
    </w:tbl>
    <w:p w14:paraId="713A3B73" w14:textId="77777777" w:rsidR="00F60A7E" w:rsidRDefault="00F60A7E" w:rsidP="003C59C0">
      <w:pPr>
        <w:spacing w:after="120" w:line="240" w:lineRule="auto"/>
        <w:jc w:val="both"/>
        <w:rPr>
          <w:rFonts w:ascii="Times New Roman" w:hAnsi="Times New Roman"/>
          <w:sz w:val="20"/>
          <w:szCs w:val="20"/>
          <w:lang w:val="sr-Cyrl-RS"/>
        </w:rPr>
      </w:pPr>
    </w:p>
    <w:p w14:paraId="09E264C1" w14:textId="77777777" w:rsidR="005E5B35" w:rsidRDefault="005E5B35"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1806"/>
        <w:gridCol w:w="2021"/>
        <w:gridCol w:w="1840"/>
        <w:gridCol w:w="2127"/>
        <w:gridCol w:w="2180"/>
      </w:tblGrid>
      <w:tr w:rsidR="00793A59" w:rsidRPr="00CA6335" w14:paraId="68073F97" w14:textId="77777777" w:rsidTr="00162BAD">
        <w:trPr>
          <w:trHeight w:val="323"/>
        </w:trPr>
        <w:tc>
          <w:tcPr>
            <w:tcW w:w="5000" w:type="pct"/>
            <w:gridSpan w:val="6"/>
            <w:tcBorders>
              <w:top w:val="double" w:sz="4" w:space="0" w:color="auto"/>
              <w:right w:val="double" w:sz="4" w:space="0" w:color="auto"/>
            </w:tcBorders>
            <w:shd w:val="clear" w:color="auto" w:fill="C2D69B"/>
          </w:tcPr>
          <w:p w14:paraId="77613A51" w14:textId="77777777" w:rsidR="00793A59" w:rsidRPr="0010000D" w:rsidRDefault="00793A5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Посебни циљ 4: Побољшани услови пословања кроз оптимизацију и дигитализацију административних</w:t>
            </w:r>
            <w:r w:rsidRPr="0010000D">
              <w:rPr>
                <w:rFonts w:ascii="Times New Roman" w:hAnsi="Times New Roman"/>
                <w:sz w:val="20"/>
                <w:szCs w:val="20"/>
                <w:lang w:val="sr-Latn-RS"/>
              </w:rPr>
              <w:t xml:space="preserve"> </w:t>
            </w:r>
            <w:r w:rsidRPr="0010000D">
              <w:rPr>
                <w:rFonts w:ascii="Times New Roman" w:hAnsi="Times New Roman"/>
                <w:sz w:val="20"/>
                <w:szCs w:val="20"/>
                <w:lang w:val="sr-Cyrl-RS"/>
              </w:rPr>
              <w:t>поступака у 4С областима</w:t>
            </w:r>
          </w:p>
        </w:tc>
      </w:tr>
      <w:tr w:rsidR="00793A59" w:rsidRPr="00CA6335" w14:paraId="48C988BE" w14:textId="77777777" w:rsidTr="00162BAD">
        <w:trPr>
          <w:trHeight w:val="323"/>
        </w:trPr>
        <w:tc>
          <w:tcPr>
            <w:tcW w:w="5000" w:type="pct"/>
            <w:gridSpan w:val="6"/>
            <w:tcBorders>
              <w:top w:val="double" w:sz="4" w:space="0" w:color="auto"/>
              <w:right w:val="double" w:sz="4" w:space="0" w:color="auto"/>
            </w:tcBorders>
            <w:shd w:val="clear" w:color="auto" w:fill="C2D69B"/>
          </w:tcPr>
          <w:p w14:paraId="791F81F5" w14:textId="10DCCDC9" w:rsidR="00793A59" w:rsidRPr="0010000D" w:rsidRDefault="00793A5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Институција одговорна за праћење и контролу реализације:</w:t>
            </w:r>
            <w:r w:rsidRPr="0010000D">
              <w:rPr>
                <w:rFonts w:ascii="Times New Roman" w:hAnsi="Times New Roman"/>
                <w:sz w:val="20"/>
                <w:szCs w:val="20"/>
                <w:lang w:val="sr-Cyrl-RS"/>
              </w:rPr>
              <w:t xml:space="preserve"> </w:t>
            </w:r>
            <w:r w:rsidR="00FA1523">
              <w:rPr>
                <w:rFonts w:ascii="Times New Roman" w:hAnsi="Times New Roman"/>
                <w:sz w:val="20"/>
                <w:szCs w:val="20"/>
                <w:lang w:val="sr-Cyrl-RS"/>
              </w:rPr>
              <w:t xml:space="preserve">НИТРА, </w:t>
            </w:r>
            <w:r w:rsidR="00395EF4" w:rsidRPr="00395EF4">
              <w:rPr>
                <w:rFonts w:ascii="Times New Roman" w:hAnsi="Times New Roman"/>
                <w:sz w:val="20"/>
                <w:szCs w:val="20"/>
                <w:lang w:val="sr-Cyrl-RS"/>
              </w:rPr>
              <w:t>Министарство привреде</w:t>
            </w:r>
            <w:r w:rsidR="00395EF4">
              <w:rPr>
                <w:rFonts w:ascii="Times New Roman" w:hAnsi="Times New Roman"/>
                <w:sz w:val="20"/>
                <w:szCs w:val="20"/>
                <w:lang w:val="sr-Cyrl-RS"/>
              </w:rPr>
              <w:t xml:space="preserve">, </w:t>
            </w:r>
            <w:r w:rsidR="00395EF4" w:rsidRPr="00395EF4">
              <w:rPr>
                <w:rFonts w:ascii="Times New Roman" w:hAnsi="Times New Roman"/>
                <w:sz w:val="20"/>
                <w:szCs w:val="20"/>
                <w:lang w:val="sr-Cyrl-RS"/>
              </w:rPr>
              <w:t>Министарство информисања и телекомуникација</w:t>
            </w:r>
            <w:r w:rsidR="00395EF4">
              <w:rPr>
                <w:rFonts w:ascii="Times New Roman" w:hAnsi="Times New Roman"/>
                <w:sz w:val="20"/>
                <w:szCs w:val="20"/>
                <w:lang w:val="sr-Cyrl-RS"/>
              </w:rPr>
              <w:t xml:space="preserve">, </w:t>
            </w:r>
            <w:r w:rsidR="00395EF4" w:rsidRPr="00395EF4">
              <w:rPr>
                <w:rFonts w:ascii="Times New Roman" w:hAnsi="Times New Roman"/>
                <w:sz w:val="20"/>
                <w:szCs w:val="20"/>
                <w:lang w:val="sr-Cyrl-RS"/>
              </w:rPr>
              <w:t>Канцеларија за ИТ и електронску управу</w:t>
            </w:r>
          </w:p>
        </w:tc>
      </w:tr>
      <w:tr w:rsidR="00162BAD" w:rsidRPr="0010000D" w14:paraId="66FA8800" w14:textId="77777777" w:rsidTr="00162BAD">
        <w:trPr>
          <w:trHeight w:val="581"/>
        </w:trPr>
        <w:tc>
          <w:tcPr>
            <w:tcW w:w="1422" w:type="pct"/>
            <w:tcBorders>
              <w:top w:val="double" w:sz="4" w:space="0" w:color="auto"/>
            </w:tcBorders>
            <w:shd w:val="clear" w:color="auto" w:fill="D9D9D9"/>
          </w:tcPr>
          <w:p w14:paraId="768FBADC" w14:textId="77777777"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посебног циља (показатељ исхода)</w:t>
            </w:r>
          </w:p>
        </w:tc>
        <w:tc>
          <w:tcPr>
            <w:tcW w:w="648" w:type="pct"/>
            <w:tcBorders>
              <w:top w:val="double" w:sz="4" w:space="0" w:color="auto"/>
            </w:tcBorders>
            <w:shd w:val="clear" w:color="auto" w:fill="D9D9D9"/>
          </w:tcPr>
          <w:p w14:paraId="030081F6" w14:textId="77777777"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5866D8B" w14:textId="77777777" w:rsidR="00162BAD" w:rsidRPr="0010000D" w:rsidRDefault="00162BAD" w:rsidP="003C59C0">
            <w:pPr>
              <w:spacing w:after="120" w:line="240" w:lineRule="auto"/>
              <w:jc w:val="both"/>
              <w:rPr>
                <w:rFonts w:ascii="Times New Roman" w:hAnsi="Times New Roman"/>
                <w:sz w:val="20"/>
                <w:szCs w:val="20"/>
                <w:lang w:val="sr-Cyrl-RS"/>
              </w:rPr>
            </w:pPr>
          </w:p>
        </w:tc>
        <w:tc>
          <w:tcPr>
            <w:tcW w:w="725" w:type="pct"/>
            <w:tcBorders>
              <w:top w:val="double" w:sz="4" w:space="0" w:color="auto"/>
            </w:tcBorders>
            <w:shd w:val="clear" w:color="auto" w:fill="D9D9D9"/>
          </w:tcPr>
          <w:p w14:paraId="512549A9" w14:textId="77777777"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660" w:type="pct"/>
            <w:tcBorders>
              <w:top w:val="double" w:sz="4" w:space="0" w:color="auto"/>
            </w:tcBorders>
            <w:shd w:val="clear" w:color="auto" w:fill="D9D9D9"/>
          </w:tcPr>
          <w:p w14:paraId="1E87B2E9" w14:textId="77777777"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Почетна вредност</w:t>
            </w:r>
          </w:p>
        </w:tc>
        <w:tc>
          <w:tcPr>
            <w:tcW w:w="763" w:type="pct"/>
            <w:tcBorders>
              <w:top w:val="double" w:sz="4" w:space="0" w:color="auto"/>
            </w:tcBorders>
            <w:shd w:val="clear" w:color="auto" w:fill="D9D9D9"/>
          </w:tcPr>
          <w:p w14:paraId="04338301" w14:textId="77777777"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782" w:type="pct"/>
            <w:tcBorders>
              <w:top w:val="double" w:sz="4" w:space="0" w:color="auto"/>
              <w:right w:val="double" w:sz="4" w:space="0" w:color="auto"/>
            </w:tcBorders>
            <w:shd w:val="clear" w:color="auto" w:fill="D9D9D9"/>
          </w:tcPr>
          <w:p w14:paraId="47356899" w14:textId="7ABE8EAD" w:rsidR="00162BAD" w:rsidRPr="0010000D" w:rsidRDefault="00162BA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години</w:t>
            </w:r>
          </w:p>
        </w:tc>
      </w:tr>
      <w:tr w:rsidR="00162BAD" w:rsidRPr="0010000D" w14:paraId="03141A60" w14:textId="77777777" w:rsidTr="003F1456">
        <w:trPr>
          <w:trHeight w:val="256"/>
        </w:trPr>
        <w:tc>
          <w:tcPr>
            <w:tcW w:w="1422" w:type="pct"/>
            <w:tcBorders>
              <w:top w:val="double" w:sz="4" w:space="0" w:color="auto"/>
              <w:bottom w:val="double" w:sz="4" w:space="0" w:color="auto"/>
            </w:tcBorders>
            <w:shd w:val="clear" w:color="auto" w:fill="auto"/>
          </w:tcPr>
          <w:p w14:paraId="24426959" w14:textId="61C24863" w:rsidR="00162BAD" w:rsidRPr="0010000D" w:rsidRDefault="00162BA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Удео предузећа са минималном бр</w:t>
            </w:r>
            <w:r w:rsidR="00E202EB">
              <w:rPr>
                <w:rFonts w:ascii="Times New Roman" w:hAnsi="Times New Roman"/>
                <w:sz w:val="20"/>
                <w:szCs w:val="20"/>
                <w:lang w:val="sr-Cyrl-RS"/>
              </w:rPr>
              <w:t>з</w:t>
            </w:r>
            <w:r>
              <w:rPr>
                <w:rFonts w:ascii="Times New Roman" w:hAnsi="Times New Roman"/>
                <w:sz w:val="20"/>
                <w:szCs w:val="20"/>
                <w:lang w:val="sr-Cyrl-RS"/>
              </w:rPr>
              <w:t>ином интернета од 100 мбит/сек</w:t>
            </w:r>
          </w:p>
        </w:tc>
        <w:tc>
          <w:tcPr>
            <w:tcW w:w="648" w:type="pct"/>
            <w:tcBorders>
              <w:top w:val="double" w:sz="4" w:space="0" w:color="auto"/>
              <w:bottom w:val="double" w:sz="4" w:space="0" w:color="auto"/>
            </w:tcBorders>
            <w:shd w:val="clear" w:color="auto" w:fill="auto"/>
          </w:tcPr>
          <w:p w14:paraId="22D03687" w14:textId="584C454C" w:rsidR="00162BAD" w:rsidRPr="0010000D" w:rsidRDefault="00162BA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725" w:type="pct"/>
            <w:tcBorders>
              <w:top w:val="double" w:sz="4" w:space="0" w:color="auto"/>
              <w:bottom w:val="double" w:sz="4" w:space="0" w:color="auto"/>
            </w:tcBorders>
            <w:shd w:val="clear" w:color="auto" w:fill="auto"/>
          </w:tcPr>
          <w:p w14:paraId="28C89F8D" w14:textId="010B6814" w:rsidR="00162BAD" w:rsidRPr="0010000D" w:rsidRDefault="00162BA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РЗС</w:t>
            </w:r>
          </w:p>
        </w:tc>
        <w:tc>
          <w:tcPr>
            <w:tcW w:w="660" w:type="pct"/>
            <w:tcBorders>
              <w:top w:val="double" w:sz="4" w:space="0" w:color="auto"/>
              <w:bottom w:val="double" w:sz="4" w:space="0" w:color="auto"/>
            </w:tcBorders>
            <w:shd w:val="clear" w:color="auto" w:fill="auto"/>
          </w:tcPr>
          <w:p w14:paraId="339DBB24" w14:textId="47A69E06" w:rsidR="00162BAD" w:rsidRPr="0010000D" w:rsidRDefault="00162BAD"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34.5</w:t>
            </w:r>
          </w:p>
        </w:tc>
        <w:tc>
          <w:tcPr>
            <w:tcW w:w="763" w:type="pct"/>
            <w:tcBorders>
              <w:top w:val="double" w:sz="4" w:space="0" w:color="auto"/>
              <w:bottom w:val="double" w:sz="4" w:space="0" w:color="auto"/>
            </w:tcBorders>
            <w:shd w:val="clear" w:color="auto" w:fill="auto"/>
          </w:tcPr>
          <w:p w14:paraId="233675B4" w14:textId="4EA3592D" w:rsidR="00162BAD" w:rsidRPr="0093181E" w:rsidRDefault="00162BA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2021</w:t>
            </w:r>
          </w:p>
        </w:tc>
        <w:tc>
          <w:tcPr>
            <w:tcW w:w="782" w:type="pct"/>
            <w:tcBorders>
              <w:top w:val="double" w:sz="4" w:space="0" w:color="auto"/>
              <w:bottom w:val="double" w:sz="4" w:space="0" w:color="auto"/>
              <w:right w:val="double" w:sz="4" w:space="0" w:color="auto"/>
            </w:tcBorders>
            <w:shd w:val="clear" w:color="auto" w:fill="auto"/>
          </w:tcPr>
          <w:p w14:paraId="7B4E3A00" w14:textId="16E9256C" w:rsidR="00162BAD" w:rsidRPr="00162BAD" w:rsidRDefault="00162BA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40</w:t>
            </w:r>
          </w:p>
        </w:tc>
      </w:tr>
      <w:tr w:rsidR="003F1456" w:rsidRPr="003F1456" w14:paraId="159BE6C9" w14:textId="77777777" w:rsidTr="00162BAD">
        <w:trPr>
          <w:trHeight w:val="256"/>
        </w:trPr>
        <w:tc>
          <w:tcPr>
            <w:tcW w:w="1422" w:type="pct"/>
            <w:tcBorders>
              <w:top w:val="double" w:sz="4" w:space="0" w:color="auto"/>
            </w:tcBorders>
            <w:shd w:val="clear" w:color="auto" w:fill="auto"/>
          </w:tcPr>
          <w:p w14:paraId="77B4CB12" w14:textId="4BBE5E40" w:rsidR="003F1456" w:rsidRPr="003F1456" w:rsidRDefault="003F145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Удео предузећа које продаје производе/услуге путем интернета</w:t>
            </w:r>
          </w:p>
        </w:tc>
        <w:tc>
          <w:tcPr>
            <w:tcW w:w="648" w:type="pct"/>
            <w:tcBorders>
              <w:top w:val="double" w:sz="4" w:space="0" w:color="auto"/>
            </w:tcBorders>
            <w:shd w:val="clear" w:color="auto" w:fill="auto"/>
          </w:tcPr>
          <w:p w14:paraId="6DDF5710" w14:textId="15E7B0B6" w:rsidR="003F1456" w:rsidRPr="0010000D" w:rsidRDefault="003F1456"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725" w:type="pct"/>
            <w:tcBorders>
              <w:top w:val="double" w:sz="4" w:space="0" w:color="auto"/>
            </w:tcBorders>
            <w:shd w:val="clear" w:color="auto" w:fill="auto"/>
          </w:tcPr>
          <w:p w14:paraId="2C1C05D0" w14:textId="7472E82B" w:rsidR="003F1456" w:rsidRDefault="003F145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РЗС</w:t>
            </w:r>
          </w:p>
        </w:tc>
        <w:tc>
          <w:tcPr>
            <w:tcW w:w="660" w:type="pct"/>
            <w:tcBorders>
              <w:top w:val="double" w:sz="4" w:space="0" w:color="auto"/>
            </w:tcBorders>
            <w:shd w:val="clear" w:color="auto" w:fill="auto"/>
          </w:tcPr>
          <w:p w14:paraId="4A17BFEC" w14:textId="004A4792" w:rsidR="003F1456" w:rsidRPr="003F1456" w:rsidRDefault="003F145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28</w:t>
            </w:r>
          </w:p>
        </w:tc>
        <w:tc>
          <w:tcPr>
            <w:tcW w:w="763" w:type="pct"/>
            <w:tcBorders>
              <w:top w:val="double" w:sz="4" w:space="0" w:color="auto"/>
            </w:tcBorders>
            <w:shd w:val="clear" w:color="auto" w:fill="auto"/>
          </w:tcPr>
          <w:p w14:paraId="0C2AA5E4" w14:textId="1FB05BCC" w:rsidR="003F1456" w:rsidRDefault="003F145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782" w:type="pct"/>
            <w:tcBorders>
              <w:top w:val="double" w:sz="4" w:space="0" w:color="auto"/>
              <w:right w:val="double" w:sz="4" w:space="0" w:color="auto"/>
            </w:tcBorders>
            <w:shd w:val="clear" w:color="auto" w:fill="auto"/>
          </w:tcPr>
          <w:p w14:paraId="5B2AD78B" w14:textId="7548E3F0" w:rsidR="003F1456" w:rsidRDefault="003F145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32</w:t>
            </w:r>
          </w:p>
        </w:tc>
      </w:tr>
    </w:tbl>
    <w:p w14:paraId="0BAB76D6" w14:textId="47041E8D" w:rsidR="00DB5EC4" w:rsidRDefault="00DB5EC4" w:rsidP="003C59C0">
      <w:pPr>
        <w:spacing w:after="120" w:line="240" w:lineRule="auto"/>
        <w:jc w:val="both"/>
        <w:rPr>
          <w:rFonts w:ascii="Times New Roman" w:hAnsi="Times New Roman"/>
          <w:lang w:val="ru-RU"/>
        </w:rPr>
      </w:pPr>
    </w:p>
    <w:p w14:paraId="130E024E" w14:textId="77777777" w:rsidR="00865795" w:rsidRDefault="00865795" w:rsidP="003C59C0">
      <w:pPr>
        <w:spacing w:after="120" w:line="240" w:lineRule="auto"/>
        <w:jc w:val="both"/>
        <w:rPr>
          <w:rFonts w:ascii="Times New Roman" w:hAnsi="Times New Roman"/>
          <w:lang w:val="ru-RU"/>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0"/>
        <w:gridCol w:w="1170"/>
        <w:gridCol w:w="1106"/>
        <w:gridCol w:w="635"/>
        <w:gridCol w:w="635"/>
        <w:gridCol w:w="999"/>
        <w:gridCol w:w="1740"/>
        <w:gridCol w:w="1740"/>
        <w:gridCol w:w="1814"/>
      </w:tblGrid>
      <w:tr w:rsidR="00C77789" w:rsidRPr="00CA6335" w14:paraId="6F5655F8"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745155D2" w14:textId="77777777" w:rsidR="00C77789" w:rsidRPr="00697D33" w:rsidRDefault="00C77789"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Мера 4.1: </w:t>
            </w:r>
            <w:r>
              <w:rPr>
                <w:rFonts w:ascii="Times New Roman" w:hAnsi="Times New Roman"/>
                <w:sz w:val="20"/>
                <w:szCs w:val="20"/>
                <w:lang w:val="sr-Cyrl-RS"/>
              </w:rPr>
              <w:t>Програм подршке дигиталној трансформацији</w:t>
            </w:r>
          </w:p>
        </w:tc>
      </w:tr>
      <w:tr w:rsidR="00C77789" w:rsidRPr="00CA6335" w14:paraId="7CC76604"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E2CEE86" w14:textId="4C69A4AC"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Орган oдговоран за спровођење (коор</w:t>
            </w:r>
            <w:r>
              <w:rPr>
                <w:rFonts w:ascii="Times New Roman" w:hAnsi="Times New Roman"/>
                <w:sz w:val="20"/>
                <w:szCs w:val="20"/>
                <w:lang w:val="sr-Cyrl-RS"/>
              </w:rPr>
              <w:t>динисање спровођења) мере:</w:t>
            </w:r>
            <w:r w:rsidR="00E902A1">
              <w:rPr>
                <w:rFonts w:ascii="Times New Roman" w:hAnsi="Times New Roman"/>
                <w:sz w:val="20"/>
                <w:szCs w:val="20"/>
                <w:lang w:val="sr-Cyrl-RS"/>
              </w:rPr>
              <w:t xml:space="preserve"> </w:t>
            </w:r>
            <w:r>
              <w:rPr>
                <w:rFonts w:ascii="Times New Roman" w:hAnsi="Times New Roman"/>
                <w:sz w:val="20"/>
                <w:szCs w:val="20"/>
                <w:lang w:val="sr-Cyrl-RS"/>
              </w:rPr>
              <w:t>Министарство привреде</w:t>
            </w:r>
            <w:r w:rsidR="00E902A1">
              <w:rPr>
                <w:rFonts w:ascii="Times New Roman" w:hAnsi="Times New Roman"/>
                <w:sz w:val="20"/>
                <w:szCs w:val="20"/>
                <w:lang w:val="sr-Cyrl-RS"/>
              </w:rPr>
              <w:t>, Центар за дигиталну трансформацију (ЦДТ)</w:t>
            </w:r>
          </w:p>
        </w:tc>
      </w:tr>
      <w:tr w:rsidR="00C77789" w:rsidRPr="0010000D" w14:paraId="64351DFE"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8A19168" w14:textId="77777777" w:rsidR="00C77789" w:rsidRPr="00D1012C"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2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953F043"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Pr>
                <w:rFonts w:ascii="Times New Roman" w:hAnsi="Times New Roman"/>
                <w:sz w:val="20"/>
                <w:szCs w:val="20"/>
                <w:lang w:val="sr-Cyrl-RS"/>
              </w:rPr>
              <w:t>Подстицајна</w:t>
            </w:r>
          </w:p>
        </w:tc>
      </w:tr>
      <w:tr w:rsidR="00C77789" w:rsidRPr="0010000D" w14:paraId="3CF19B10"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4CC8970"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2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C18AAC" w14:textId="77777777" w:rsidR="00C77789" w:rsidRPr="0010000D" w:rsidRDefault="00C77789"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C77789" w:rsidRPr="0010000D" w14:paraId="506E98CF" w14:textId="77777777" w:rsidTr="00B55E29">
        <w:trPr>
          <w:trHeight w:val="808"/>
        </w:trPr>
        <w:tc>
          <w:tcPr>
            <w:tcW w:w="0" w:type="auto"/>
            <w:tcBorders>
              <w:top w:val="single" w:sz="4" w:space="0" w:color="auto"/>
              <w:right w:val="single" w:sz="4" w:space="0" w:color="auto"/>
            </w:tcBorders>
            <w:shd w:val="clear" w:color="auto" w:fill="D9D9D9"/>
          </w:tcPr>
          <w:p w14:paraId="1BD67F98"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0EE9A856"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34EBB4F9" w14:textId="77777777" w:rsidR="00C77789" w:rsidRPr="0010000D" w:rsidRDefault="00C77789"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518A841B"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49FADCDF"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37F8216B"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4526C782"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7BC0A48F"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2875F617" w14:textId="77777777" w:rsidR="00C77789" w:rsidRPr="0010000D" w:rsidRDefault="00C77789"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C77789" w:rsidRPr="0010000D" w14:paraId="484AA82A"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3DE92FD7"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предузећа која су имплементирала решења дигиталне трансформације</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DD2180" w14:textId="77777777" w:rsidR="00C77789" w:rsidRPr="00E062AE"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5AEF88"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ЦДТ</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EA431E9" w14:textId="77777777" w:rsidR="00C77789" w:rsidRPr="00856774" w:rsidRDefault="00C77789"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177</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C1B9B13"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19032B"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9B453E"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250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0BBC0CFB" w14:textId="77777777" w:rsidR="00C77789" w:rsidRPr="00E450FC"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300</w:t>
            </w:r>
          </w:p>
        </w:tc>
      </w:tr>
      <w:tr w:rsidR="00C77789" w:rsidRPr="0010000D" w14:paraId="2AC6F9F1"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732228D3" w14:textId="77777777" w:rsidR="00C7778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предузећа која су имплементирала решења које се базирају на вештачкој интелигеницији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851121" w14:textId="77777777" w:rsidR="00C7778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EED6D0" w14:textId="77777777" w:rsidR="00C7778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ЦДТ</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64B3A967" w14:textId="77777777" w:rsidR="00C77789" w:rsidRPr="00856774" w:rsidRDefault="00C77789"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76B077" w14:textId="77777777" w:rsidR="00C7778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5CB7DE"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06BC67" w14:textId="77777777" w:rsidR="00C77789" w:rsidRPr="00FD0AF9"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40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6876A5E4" w14:textId="77777777" w:rsidR="00C77789" w:rsidRPr="00E450FC" w:rsidRDefault="00C77789"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50</w:t>
            </w:r>
          </w:p>
        </w:tc>
      </w:tr>
    </w:tbl>
    <w:p w14:paraId="2E6F4B6C" w14:textId="77777777" w:rsidR="00C77789" w:rsidRPr="00145CD3" w:rsidRDefault="00C77789"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C77789" w:rsidRPr="00CA6335" w14:paraId="345BEA41" w14:textId="77777777" w:rsidTr="00B55E29">
        <w:trPr>
          <w:trHeight w:val="211"/>
        </w:trPr>
        <w:tc>
          <w:tcPr>
            <w:tcW w:w="6789" w:type="dxa"/>
            <w:vMerge w:val="restart"/>
            <w:shd w:val="clear" w:color="auto" w:fill="A8D08D"/>
          </w:tcPr>
          <w:p w14:paraId="57EC7B7F" w14:textId="003C2C7E"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Извор финансирања мере</w:t>
            </w:r>
          </w:p>
        </w:tc>
        <w:tc>
          <w:tcPr>
            <w:tcW w:w="2127" w:type="dxa"/>
            <w:vMerge w:val="restart"/>
            <w:shd w:val="clear" w:color="auto" w:fill="A8D08D"/>
          </w:tcPr>
          <w:p w14:paraId="17F8BDDB" w14:textId="1F838E8E"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Веза са програмским буџетом</w:t>
            </w:r>
          </w:p>
        </w:tc>
        <w:tc>
          <w:tcPr>
            <w:tcW w:w="4951" w:type="dxa"/>
            <w:gridSpan w:val="3"/>
            <w:shd w:val="clear" w:color="auto" w:fill="A8D08D"/>
            <w:vAlign w:val="center"/>
          </w:tcPr>
          <w:p w14:paraId="3C9828A4"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Укупна процењена финансијска средства у 000 дин.</w:t>
            </w:r>
          </w:p>
        </w:tc>
      </w:tr>
      <w:tr w:rsidR="00C77789" w:rsidRPr="00856774" w14:paraId="21B818C2" w14:textId="77777777" w:rsidTr="00875354">
        <w:trPr>
          <w:trHeight w:val="395"/>
        </w:trPr>
        <w:tc>
          <w:tcPr>
            <w:tcW w:w="6789" w:type="dxa"/>
            <w:vMerge/>
            <w:shd w:val="clear" w:color="auto" w:fill="A8D08D"/>
          </w:tcPr>
          <w:p w14:paraId="45368ED0"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59119B2D"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137AF07B"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У години 2023</w:t>
            </w:r>
          </w:p>
        </w:tc>
        <w:tc>
          <w:tcPr>
            <w:tcW w:w="1559" w:type="dxa"/>
            <w:shd w:val="clear" w:color="auto" w:fill="A8D08D"/>
            <w:vAlign w:val="center"/>
          </w:tcPr>
          <w:p w14:paraId="6E685E12"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У години 2024</w:t>
            </w:r>
          </w:p>
        </w:tc>
        <w:tc>
          <w:tcPr>
            <w:tcW w:w="1691" w:type="dxa"/>
            <w:shd w:val="clear" w:color="auto" w:fill="A8D08D"/>
            <w:vAlign w:val="center"/>
          </w:tcPr>
          <w:p w14:paraId="34EDCC01" w14:textId="77777777" w:rsidR="00C77789" w:rsidRPr="00856774" w:rsidRDefault="00C77789" w:rsidP="003C59C0">
            <w:pPr>
              <w:spacing w:after="120" w:line="240" w:lineRule="auto"/>
              <w:jc w:val="both"/>
              <w:rPr>
                <w:rFonts w:ascii="Times New Roman" w:hAnsi="Times New Roman"/>
                <w:sz w:val="20"/>
                <w:szCs w:val="20"/>
                <w:lang w:val="sr-Latn-RS"/>
              </w:rPr>
            </w:pPr>
            <w:r w:rsidRPr="00856774">
              <w:rPr>
                <w:rFonts w:ascii="Times New Roman" w:hAnsi="Times New Roman"/>
                <w:sz w:val="20"/>
                <w:szCs w:val="20"/>
                <w:lang w:val="sr-Cyrl-RS"/>
              </w:rPr>
              <w:t>У години 202</w:t>
            </w:r>
            <w:r w:rsidRPr="00856774">
              <w:rPr>
                <w:rFonts w:ascii="Times New Roman" w:hAnsi="Times New Roman"/>
                <w:sz w:val="20"/>
                <w:szCs w:val="20"/>
                <w:lang w:val="sr-Latn-RS"/>
              </w:rPr>
              <w:t>5</w:t>
            </w:r>
          </w:p>
        </w:tc>
      </w:tr>
      <w:tr w:rsidR="00C77789" w:rsidRPr="00856774" w14:paraId="54CC8181" w14:textId="77777777" w:rsidTr="00B55E29">
        <w:trPr>
          <w:trHeight w:val="438"/>
        </w:trPr>
        <w:tc>
          <w:tcPr>
            <w:tcW w:w="6789" w:type="dxa"/>
            <w:shd w:val="clear" w:color="auto" w:fill="FFFFFF"/>
          </w:tcPr>
          <w:p w14:paraId="2E9A8E83" w14:textId="77777777" w:rsidR="00C77789" w:rsidRPr="00856774" w:rsidRDefault="00C77789" w:rsidP="003C59C0">
            <w:pPr>
              <w:spacing w:after="120" w:line="240" w:lineRule="auto"/>
              <w:jc w:val="both"/>
              <w:rPr>
                <w:rStyle w:val="PageNumber"/>
                <w:rFonts w:ascii="Times New Roman" w:hAnsi="Times New Roman"/>
                <w:sz w:val="20"/>
                <w:szCs w:val="20"/>
                <w:lang w:val="sr-Cyrl-RS"/>
              </w:rPr>
            </w:pPr>
            <w:r w:rsidRPr="00856774">
              <w:rPr>
                <w:rStyle w:val="PageNumber"/>
                <w:rFonts w:ascii="Times New Roman" w:hAnsi="Times New Roman"/>
                <w:sz w:val="20"/>
                <w:szCs w:val="20"/>
                <w:lang w:val="sr-Cyrl-RS"/>
              </w:rPr>
              <w:t>Буџет Републике Србије – Министарство привреде</w:t>
            </w:r>
          </w:p>
        </w:tc>
        <w:tc>
          <w:tcPr>
            <w:tcW w:w="2127" w:type="dxa"/>
            <w:shd w:val="clear" w:color="auto" w:fill="FFFFFF"/>
          </w:tcPr>
          <w:p w14:paraId="6BF3FF49" w14:textId="1DF65BE7" w:rsidR="00C77789" w:rsidRPr="00856774" w:rsidRDefault="00875354"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1509</w:t>
            </w:r>
            <w:r>
              <w:rPr>
                <w:rFonts w:ascii="Times New Roman" w:hAnsi="Times New Roman"/>
                <w:sz w:val="20"/>
                <w:szCs w:val="20"/>
              </w:rPr>
              <w:t>-</w:t>
            </w:r>
            <w:r w:rsidRPr="00856774">
              <w:rPr>
                <w:rFonts w:ascii="Times New Roman" w:hAnsi="Times New Roman"/>
                <w:sz w:val="20"/>
                <w:szCs w:val="20"/>
                <w:lang w:val="sr-Cyrl-RS"/>
              </w:rPr>
              <w:t>4008</w:t>
            </w:r>
          </w:p>
        </w:tc>
        <w:tc>
          <w:tcPr>
            <w:tcW w:w="1701" w:type="dxa"/>
            <w:shd w:val="clear" w:color="auto" w:fill="FFFFFF"/>
          </w:tcPr>
          <w:p w14:paraId="0A958E55" w14:textId="77777777" w:rsidR="00C77789" w:rsidRPr="00856774" w:rsidRDefault="00C77789" w:rsidP="0091696F">
            <w:pPr>
              <w:spacing w:after="120" w:line="240" w:lineRule="auto"/>
              <w:jc w:val="right"/>
              <w:rPr>
                <w:rFonts w:ascii="Times New Roman" w:hAnsi="Times New Roman"/>
                <w:sz w:val="20"/>
                <w:szCs w:val="20"/>
                <w:lang w:val="sr-Cyrl-RS"/>
              </w:rPr>
            </w:pPr>
            <w:r w:rsidRPr="00856774">
              <w:rPr>
                <w:rFonts w:ascii="Times New Roman" w:hAnsi="Times New Roman"/>
                <w:sz w:val="20"/>
                <w:szCs w:val="20"/>
                <w:lang w:val="sr-Cyrl-RS"/>
              </w:rPr>
              <w:t>330.000</w:t>
            </w:r>
          </w:p>
        </w:tc>
        <w:tc>
          <w:tcPr>
            <w:tcW w:w="1559" w:type="dxa"/>
            <w:shd w:val="clear" w:color="auto" w:fill="FFFFFF"/>
          </w:tcPr>
          <w:p w14:paraId="2681FB44" w14:textId="77777777" w:rsidR="00C77789" w:rsidRPr="00856774" w:rsidRDefault="00C77789" w:rsidP="0091696F">
            <w:pPr>
              <w:spacing w:after="120" w:line="240" w:lineRule="auto"/>
              <w:jc w:val="right"/>
              <w:rPr>
                <w:rFonts w:ascii="Times New Roman" w:hAnsi="Times New Roman"/>
                <w:sz w:val="20"/>
                <w:szCs w:val="20"/>
                <w:lang w:val="sr-Cyrl-RS"/>
              </w:rPr>
            </w:pPr>
            <w:r w:rsidRPr="00856774">
              <w:rPr>
                <w:rFonts w:ascii="Times New Roman" w:hAnsi="Times New Roman"/>
                <w:sz w:val="20"/>
                <w:szCs w:val="20"/>
                <w:lang w:val="sr-Cyrl-RS"/>
              </w:rPr>
              <w:t>340.000</w:t>
            </w:r>
          </w:p>
        </w:tc>
        <w:tc>
          <w:tcPr>
            <w:tcW w:w="1691" w:type="dxa"/>
            <w:shd w:val="clear" w:color="auto" w:fill="FFFFFF"/>
          </w:tcPr>
          <w:p w14:paraId="639135DE" w14:textId="77777777" w:rsidR="00C77789" w:rsidRPr="00856774" w:rsidRDefault="00C77789" w:rsidP="0091696F">
            <w:pPr>
              <w:spacing w:after="120" w:line="240" w:lineRule="auto"/>
              <w:jc w:val="right"/>
              <w:rPr>
                <w:rFonts w:ascii="Times New Roman" w:hAnsi="Times New Roman"/>
                <w:sz w:val="20"/>
                <w:szCs w:val="20"/>
                <w:lang w:val="sr-Cyrl-RS"/>
              </w:rPr>
            </w:pPr>
            <w:r w:rsidRPr="00856774">
              <w:rPr>
                <w:rFonts w:ascii="Times New Roman" w:hAnsi="Times New Roman"/>
                <w:sz w:val="20"/>
                <w:szCs w:val="20"/>
                <w:lang w:val="sr-Cyrl-RS"/>
              </w:rPr>
              <w:t>350.000</w:t>
            </w:r>
          </w:p>
        </w:tc>
      </w:tr>
    </w:tbl>
    <w:p w14:paraId="4491155E" w14:textId="77777777" w:rsidR="00C77789" w:rsidRDefault="00C77789"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C77789" w:rsidRPr="00CA6335" w14:paraId="3AD62C44" w14:textId="77777777" w:rsidTr="00B55E29">
        <w:trPr>
          <w:trHeight w:val="142"/>
        </w:trPr>
        <w:tc>
          <w:tcPr>
            <w:tcW w:w="970" w:type="pct"/>
            <w:vMerge w:val="restart"/>
            <w:shd w:val="clear" w:color="auto" w:fill="FFF2CC"/>
          </w:tcPr>
          <w:p w14:paraId="0CED9962"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Назив активности:</w:t>
            </w:r>
          </w:p>
        </w:tc>
        <w:tc>
          <w:tcPr>
            <w:tcW w:w="667" w:type="pct"/>
            <w:vMerge w:val="restart"/>
            <w:shd w:val="clear" w:color="auto" w:fill="FFF2CC"/>
          </w:tcPr>
          <w:p w14:paraId="1221FD1A" w14:textId="77777777" w:rsidR="00C77789" w:rsidRPr="00856774" w:rsidRDefault="00C77789" w:rsidP="003C59C0">
            <w:pPr>
              <w:spacing w:after="120" w:line="240" w:lineRule="auto"/>
              <w:jc w:val="both"/>
              <w:rPr>
                <w:rFonts w:ascii="Times New Roman" w:hAnsi="Times New Roman"/>
                <w:sz w:val="20"/>
                <w:szCs w:val="20"/>
              </w:rPr>
            </w:pPr>
            <w:r w:rsidRPr="00856774">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CF78046"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rPr>
              <w:t>O</w:t>
            </w:r>
            <w:r w:rsidRPr="00856774">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7E00CF3F"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Рок за завршетак активности</w:t>
            </w:r>
          </w:p>
        </w:tc>
        <w:tc>
          <w:tcPr>
            <w:tcW w:w="538" w:type="pct"/>
            <w:vMerge w:val="restart"/>
            <w:shd w:val="clear" w:color="auto" w:fill="FFF2CC"/>
          </w:tcPr>
          <w:p w14:paraId="001BB195"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Извор финансирања</w:t>
            </w:r>
          </w:p>
        </w:tc>
        <w:tc>
          <w:tcPr>
            <w:tcW w:w="536" w:type="pct"/>
            <w:vMerge w:val="restart"/>
            <w:shd w:val="clear" w:color="auto" w:fill="FFF2CC"/>
          </w:tcPr>
          <w:p w14:paraId="3D5BB220" w14:textId="15009A95" w:rsidR="00C77789" w:rsidRPr="00875354" w:rsidRDefault="00C77789" w:rsidP="003C59C0">
            <w:pPr>
              <w:spacing w:after="120" w:line="240" w:lineRule="auto"/>
              <w:jc w:val="both"/>
              <w:rPr>
                <w:rFonts w:ascii="Times New Roman" w:hAnsi="Times New Roman"/>
                <w:sz w:val="20"/>
                <w:szCs w:val="20"/>
              </w:rPr>
            </w:pPr>
            <w:r w:rsidRPr="00856774">
              <w:rPr>
                <w:rFonts w:ascii="Times New Roman" w:hAnsi="Times New Roman"/>
                <w:sz w:val="20"/>
                <w:szCs w:val="20"/>
                <w:lang w:val="sr-Cyrl-RS"/>
              </w:rPr>
              <w:t>Веза са програмским буџетом</w:t>
            </w:r>
          </w:p>
        </w:tc>
        <w:tc>
          <w:tcPr>
            <w:tcW w:w="1181" w:type="pct"/>
            <w:gridSpan w:val="3"/>
            <w:shd w:val="clear" w:color="auto" w:fill="FFF2CC"/>
          </w:tcPr>
          <w:p w14:paraId="01CD44D4"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Укупна процењена финансијска средства по изворима у 000 дин.</w:t>
            </w:r>
          </w:p>
        </w:tc>
      </w:tr>
      <w:tr w:rsidR="00C77789" w:rsidRPr="00856774" w14:paraId="7AE76785" w14:textId="77777777" w:rsidTr="00B55E29">
        <w:trPr>
          <w:trHeight w:val="296"/>
        </w:trPr>
        <w:tc>
          <w:tcPr>
            <w:tcW w:w="970" w:type="pct"/>
            <w:vMerge/>
            <w:shd w:val="clear" w:color="auto" w:fill="FFF2CC"/>
          </w:tcPr>
          <w:p w14:paraId="456D0FD6"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04055B23"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C8611C0"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E63C9E5"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7545132E"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75FDC65E" w14:textId="77777777" w:rsidR="00C77789" w:rsidRPr="00856774" w:rsidRDefault="00C77789"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3AFEB54"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rPr>
              <w:t>202</w:t>
            </w:r>
            <w:r w:rsidRPr="00856774">
              <w:rPr>
                <w:rFonts w:ascii="Times New Roman" w:hAnsi="Times New Roman"/>
                <w:sz w:val="20"/>
                <w:szCs w:val="20"/>
                <w:lang w:val="sr-Cyrl-RS"/>
              </w:rPr>
              <w:t>3.</w:t>
            </w:r>
          </w:p>
        </w:tc>
        <w:tc>
          <w:tcPr>
            <w:tcW w:w="368" w:type="pct"/>
            <w:shd w:val="clear" w:color="auto" w:fill="FFF2CC"/>
          </w:tcPr>
          <w:p w14:paraId="2EE3ADA3" w14:textId="77777777" w:rsidR="00C77789" w:rsidRPr="00856774" w:rsidRDefault="00C77789"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rPr>
              <w:t>202</w:t>
            </w:r>
            <w:r w:rsidRPr="00856774">
              <w:rPr>
                <w:rFonts w:ascii="Times New Roman" w:hAnsi="Times New Roman"/>
                <w:sz w:val="20"/>
                <w:szCs w:val="20"/>
                <w:lang w:val="sr-Cyrl-RS"/>
              </w:rPr>
              <w:t>4.</w:t>
            </w:r>
          </w:p>
        </w:tc>
        <w:tc>
          <w:tcPr>
            <w:tcW w:w="344" w:type="pct"/>
            <w:shd w:val="clear" w:color="auto" w:fill="FFF2CC"/>
          </w:tcPr>
          <w:p w14:paraId="6F8921ED" w14:textId="77777777" w:rsidR="00C77789" w:rsidRPr="00856774" w:rsidRDefault="00C77789" w:rsidP="003C59C0">
            <w:pPr>
              <w:spacing w:after="120" w:line="240" w:lineRule="auto"/>
              <w:jc w:val="both"/>
              <w:rPr>
                <w:rFonts w:ascii="Times New Roman" w:hAnsi="Times New Roman"/>
                <w:sz w:val="20"/>
                <w:szCs w:val="20"/>
              </w:rPr>
            </w:pPr>
            <w:r w:rsidRPr="00856774">
              <w:rPr>
                <w:rFonts w:ascii="Times New Roman" w:hAnsi="Times New Roman"/>
                <w:sz w:val="20"/>
                <w:szCs w:val="20"/>
              </w:rPr>
              <w:t>202</w:t>
            </w:r>
            <w:r w:rsidRPr="00856774">
              <w:rPr>
                <w:rFonts w:ascii="Times New Roman" w:hAnsi="Times New Roman"/>
                <w:sz w:val="20"/>
                <w:szCs w:val="20"/>
                <w:lang w:val="sr-Cyrl-RS"/>
              </w:rPr>
              <w:t>5.</w:t>
            </w:r>
          </w:p>
        </w:tc>
      </w:tr>
      <w:tr w:rsidR="008B2A4A" w:rsidRPr="008B2A4A" w14:paraId="65448294" w14:textId="77777777" w:rsidTr="00B55E29">
        <w:trPr>
          <w:trHeight w:val="208"/>
        </w:trPr>
        <w:tc>
          <w:tcPr>
            <w:tcW w:w="970" w:type="pct"/>
            <w:shd w:val="clear" w:color="auto" w:fill="auto"/>
          </w:tcPr>
          <w:p w14:paraId="1A7B6536" w14:textId="207DAA26" w:rsidR="008B2A4A" w:rsidRPr="008B2A4A" w:rsidRDefault="008B2A4A"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4</w:t>
            </w:r>
            <w:r w:rsidRPr="00341C5C">
              <w:rPr>
                <w:rFonts w:ascii="Times New Roman" w:hAnsi="Times New Roman"/>
                <w:sz w:val="20"/>
                <w:szCs w:val="20"/>
                <w:lang w:val="sr-Cyrl-RS"/>
              </w:rPr>
              <w:t>.</w:t>
            </w:r>
            <w:r>
              <w:rPr>
                <w:rFonts w:ascii="Times New Roman" w:hAnsi="Times New Roman"/>
                <w:sz w:val="20"/>
                <w:szCs w:val="20"/>
                <w:lang w:val="sr-Cyrl-RS"/>
              </w:rPr>
              <w:t>1</w:t>
            </w:r>
            <w:r w:rsidRPr="00341C5C">
              <w:rPr>
                <w:rFonts w:ascii="Times New Roman" w:hAnsi="Times New Roman"/>
                <w:sz w:val="20"/>
                <w:szCs w:val="20"/>
                <w:lang w:val="sr-Cyrl-RS"/>
              </w:rPr>
              <w:t>.1</w:t>
            </w:r>
            <w:r w:rsidRPr="00341C5C">
              <w:rPr>
                <w:rFonts w:ascii="Times New Roman" w:hAnsi="Times New Roman"/>
                <w:sz w:val="20"/>
                <w:szCs w:val="20"/>
                <w:lang w:val="ru-RU"/>
              </w:rPr>
              <w:t>.</w:t>
            </w:r>
            <w:r w:rsidRPr="00341C5C">
              <w:rPr>
                <w:rFonts w:ascii="Times New Roman" w:hAnsi="Times New Roman"/>
                <w:sz w:val="20"/>
                <w:szCs w:val="20"/>
                <w:lang w:val="sr-Cyrl-BA"/>
              </w:rPr>
              <w:t xml:space="preserve"> </w:t>
            </w:r>
            <w:r w:rsidRPr="008B2A4A">
              <w:rPr>
                <w:rFonts w:ascii="Times New Roman" w:hAnsi="Times New Roman"/>
                <w:sz w:val="20"/>
                <w:szCs w:val="20"/>
                <w:lang w:val="sr-Cyrl-BA"/>
              </w:rPr>
              <w:t>Креирање Програма подршке дигиталној трансформацији</w:t>
            </w:r>
          </w:p>
        </w:tc>
        <w:tc>
          <w:tcPr>
            <w:tcW w:w="667" w:type="pct"/>
            <w:shd w:val="clear" w:color="auto" w:fill="auto"/>
          </w:tcPr>
          <w:p w14:paraId="0AE680E4" w14:textId="7AD8DE38" w:rsidR="008B2A4A"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ЦДТ</w:t>
            </w:r>
          </w:p>
        </w:tc>
        <w:tc>
          <w:tcPr>
            <w:tcW w:w="638" w:type="pct"/>
            <w:shd w:val="clear" w:color="auto" w:fill="auto"/>
          </w:tcPr>
          <w:p w14:paraId="47EB6E1D" w14:textId="1F70BC84" w:rsidR="008B2A4A" w:rsidRPr="00856774" w:rsidRDefault="008B2A4A" w:rsidP="003C59C0">
            <w:pPr>
              <w:spacing w:after="120" w:line="240" w:lineRule="auto"/>
              <w:jc w:val="both"/>
              <w:rPr>
                <w:rFonts w:ascii="Times New Roman" w:hAnsi="Times New Roman"/>
                <w:sz w:val="20"/>
                <w:szCs w:val="20"/>
                <w:lang w:val="ru-RU"/>
              </w:rPr>
            </w:pPr>
            <w:r>
              <w:rPr>
                <w:rFonts w:ascii="Times New Roman" w:hAnsi="Times New Roman"/>
                <w:sz w:val="20"/>
                <w:szCs w:val="20"/>
                <w:lang w:val="sr-Cyrl-RS"/>
              </w:rPr>
              <w:t>Министарство привреде</w:t>
            </w:r>
          </w:p>
        </w:tc>
        <w:tc>
          <w:tcPr>
            <w:tcW w:w="470" w:type="pct"/>
            <w:shd w:val="clear" w:color="auto" w:fill="auto"/>
          </w:tcPr>
          <w:p w14:paraId="2DEC2CB9" w14:textId="77777777" w:rsidR="008B2A4A" w:rsidRPr="00856774" w:rsidRDefault="008B2A4A"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IV квартал 2023. године</w:t>
            </w:r>
          </w:p>
        </w:tc>
        <w:tc>
          <w:tcPr>
            <w:tcW w:w="538" w:type="pct"/>
            <w:shd w:val="clear" w:color="auto" w:fill="auto"/>
          </w:tcPr>
          <w:p w14:paraId="587C750B" w14:textId="6C7192A2" w:rsidR="008B2A4A" w:rsidRPr="00856774" w:rsidRDefault="008B2A4A" w:rsidP="003C59C0">
            <w:pPr>
              <w:spacing w:after="120" w:line="240" w:lineRule="auto"/>
              <w:jc w:val="both"/>
              <w:rPr>
                <w:rFonts w:ascii="Times New Roman" w:hAnsi="Times New Roman"/>
                <w:sz w:val="20"/>
                <w:szCs w:val="20"/>
                <w:lang w:val="sr-Cyrl-RS"/>
              </w:rPr>
            </w:pPr>
            <w:r w:rsidRPr="00856774">
              <w:rPr>
                <w:rStyle w:val="PageNumber"/>
                <w:rFonts w:ascii="Times New Roman" w:hAnsi="Times New Roman"/>
                <w:sz w:val="20"/>
                <w:szCs w:val="20"/>
                <w:lang w:val="sr-Cyrl-RS"/>
              </w:rPr>
              <w:t>Буџет Републике Србије – Министарство привреде</w:t>
            </w:r>
          </w:p>
        </w:tc>
        <w:tc>
          <w:tcPr>
            <w:tcW w:w="536" w:type="pct"/>
            <w:shd w:val="clear" w:color="auto" w:fill="auto"/>
          </w:tcPr>
          <w:p w14:paraId="39A31DE8" w14:textId="3A54B09D" w:rsidR="008B2A4A" w:rsidRPr="00875354" w:rsidRDefault="008B2A4A" w:rsidP="003C59C0">
            <w:pPr>
              <w:spacing w:after="120" w:line="240" w:lineRule="auto"/>
              <w:jc w:val="both"/>
              <w:rPr>
                <w:rFonts w:ascii="Times New Roman" w:hAnsi="Times New Roman"/>
                <w:sz w:val="20"/>
                <w:szCs w:val="20"/>
                <w:lang w:val="sr-Cyrl-RS"/>
              </w:rPr>
            </w:pPr>
            <w:r w:rsidRPr="00856774">
              <w:rPr>
                <w:rFonts w:ascii="Times New Roman" w:hAnsi="Times New Roman"/>
                <w:sz w:val="20"/>
                <w:szCs w:val="20"/>
                <w:lang w:val="sr-Cyrl-RS"/>
              </w:rPr>
              <w:t>1509</w:t>
            </w:r>
            <w:r w:rsidR="00875354">
              <w:rPr>
                <w:rFonts w:ascii="Times New Roman" w:hAnsi="Times New Roman"/>
                <w:sz w:val="20"/>
                <w:szCs w:val="20"/>
              </w:rPr>
              <w:t>-</w:t>
            </w:r>
            <w:r w:rsidRPr="00856774">
              <w:rPr>
                <w:rFonts w:ascii="Times New Roman" w:hAnsi="Times New Roman"/>
                <w:sz w:val="20"/>
                <w:szCs w:val="20"/>
                <w:lang w:val="sr-Cyrl-RS"/>
              </w:rPr>
              <w:t>4008</w:t>
            </w:r>
          </w:p>
        </w:tc>
        <w:tc>
          <w:tcPr>
            <w:tcW w:w="469" w:type="pct"/>
            <w:shd w:val="clear" w:color="auto" w:fill="auto"/>
          </w:tcPr>
          <w:p w14:paraId="41BF313C" w14:textId="066430CB" w:rsidR="008B2A4A" w:rsidRPr="008B2A4A" w:rsidRDefault="008B2A4A" w:rsidP="0091696F">
            <w:pPr>
              <w:spacing w:after="120" w:line="240" w:lineRule="auto"/>
              <w:jc w:val="right"/>
              <w:rPr>
                <w:rFonts w:asciiTheme="majorBidi" w:hAnsiTheme="majorBidi" w:cstheme="majorBidi"/>
                <w:sz w:val="20"/>
                <w:szCs w:val="20"/>
                <w:lang w:val="sr-Cyrl-RS"/>
              </w:rPr>
            </w:pPr>
            <w:r w:rsidRPr="008B2A4A">
              <w:rPr>
                <w:rFonts w:asciiTheme="majorBidi" w:hAnsiTheme="majorBidi" w:cstheme="majorBidi"/>
                <w:sz w:val="20"/>
                <w:szCs w:val="20"/>
              </w:rPr>
              <w:t>330.000</w:t>
            </w:r>
          </w:p>
        </w:tc>
        <w:tc>
          <w:tcPr>
            <w:tcW w:w="368" w:type="pct"/>
            <w:shd w:val="clear" w:color="auto" w:fill="auto"/>
          </w:tcPr>
          <w:p w14:paraId="5ED0B079" w14:textId="4CB0978A" w:rsidR="008B2A4A" w:rsidRPr="008B2A4A" w:rsidRDefault="008B2A4A" w:rsidP="0091696F">
            <w:pPr>
              <w:spacing w:after="120" w:line="240" w:lineRule="auto"/>
              <w:jc w:val="right"/>
              <w:rPr>
                <w:rFonts w:asciiTheme="majorBidi" w:hAnsiTheme="majorBidi" w:cstheme="majorBidi"/>
                <w:sz w:val="20"/>
                <w:szCs w:val="20"/>
                <w:lang w:val="sr-Cyrl-RS"/>
              </w:rPr>
            </w:pPr>
            <w:r w:rsidRPr="008B2A4A">
              <w:rPr>
                <w:rFonts w:asciiTheme="majorBidi" w:hAnsiTheme="majorBidi" w:cstheme="majorBidi"/>
                <w:sz w:val="20"/>
                <w:szCs w:val="20"/>
              </w:rPr>
              <w:t>340.000</w:t>
            </w:r>
          </w:p>
        </w:tc>
        <w:tc>
          <w:tcPr>
            <w:tcW w:w="344" w:type="pct"/>
          </w:tcPr>
          <w:p w14:paraId="070EFE75" w14:textId="2DB26106" w:rsidR="008B2A4A" w:rsidRPr="008B2A4A" w:rsidRDefault="008B2A4A" w:rsidP="0091696F">
            <w:pPr>
              <w:spacing w:after="120" w:line="240" w:lineRule="auto"/>
              <w:jc w:val="right"/>
              <w:rPr>
                <w:rFonts w:asciiTheme="majorBidi" w:hAnsiTheme="majorBidi" w:cstheme="majorBidi"/>
                <w:sz w:val="20"/>
                <w:szCs w:val="20"/>
                <w:lang w:val="sr-Cyrl-RS"/>
              </w:rPr>
            </w:pPr>
            <w:r w:rsidRPr="008B2A4A">
              <w:rPr>
                <w:rFonts w:asciiTheme="majorBidi" w:hAnsiTheme="majorBidi" w:cstheme="majorBidi"/>
                <w:sz w:val="20"/>
                <w:szCs w:val="20"/>
              </w:rPr>
              <w:t>350.000</w:t>
            </w:r>
          </w:p>
        </w:tc>
      </w:tr>
      <w:tr w:rsidR="00C77789" w:rsidRPr="008B2A4A" w14:paraId="40C0A3D6" w14:textId="77777777" w:rsidTr="00B55E29">
        <w:trPr>
          <w:trHeight w:val="840"/>
        </w:trPr>
        <w:tc>
          <w:tcPr>
            <w:tcW w:w="970" w:type="pct"/>
            <w:shd w:val="clear" w:color="auto" w:fill="auto"/>
          </w:tcPr>
          <w:p w14:paraId="10524AD3" w14:textId="17B823E2"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4</w:t>
            </w:r>
            <w:r w:rsidRPr="00341C5C">
              <w:rPr>
                <w:rFonts w:ascii="Times New Roman" w:hAnsi="Times New Roman"/>
                <w:sz w:val="20"/>
                <w:szCs w:val="20"/>
                <w:lang w:val="sr-Cyrl-RS"/>
              </w:rPr>
              <w:t>.</w:t>
            </w:r>
            <w:r>
              <w:rPr>
                <w:rFonts w:ascii="Times New Roman" w:hAnsi="Times New Roman"/>
                <w:sz w:val="20"/>
                <w:szCs w:val="20"/>
                <w:lang w:val="sr-Cyrl-RS"/>
              </w:rPr>
              <w:t>1</w:t>
            </w:r>
            <w:r w:rsidRPr="00341C5C">
              <w:rPr>
                <w:rFonts w:ascii="Times New Roman" w:hAnsi="Times New Roman"/>
                <w:sz w:val="20"/>
                <w:szCs w:val="20"/>
                <w:lang w:val="sr-Cyrl-RS"/>
              </w:rPr>
              <w:t>.</w:t>
            </w:r>
            <w:r>
              <w:rPr>
                <w:rFonts w:ascii="Times New Roman" w:hAnsi="Times New Roman"/>
                <w:sz w:val="20"/>
                <w:szCs w:val="20"/>
                <w:lang w:val="sr-Cyrl-RS"/>
              </w:rPr>
              <w:t>2</w:t>
            </w:r>
            <w:r w:rsidRPr="00341C5C">
              <w:rPr>
                <w:rFonts w:ascii="Times New Roman" w:hAnsi="Times New Roman"/>
                <w:sz w:val="20"/>
                <w:szCs w:val="20"/>
                <w:lang w:val="ru-RU"/>
              </w:rPr>
              <w:t>.</w:t>
            </w:r>
            <w:r w:rsidRPr="00341C5C">
              <w:rPr>
                <w:rFonts w:ascii="Times New Roman" w:hAnsi="Times New Roman"/>
                <w:sz w:val="20"/>
                <w:szCs w:val="20"/>
                <w:lang w:val="sr-Cyrl-BA"/>
              </w:rPr>
              <w:t xml:space="preserve"> </w:t>
            </w:r>
            <w:r>
              <w:rPr>
                <w:rFonts w:ascii="Times New Roman" w:hAnsi="Times New Roman"/>
                <w:sz w:val="20"/>
                <w:szCs w:val="20"/>
                <w:lang w:val="sr-Cyrl-RS"/>
              </w:rPr>
              <w:t>Праћење и</w:t>
            </w:r>
            <w:r w:rsidR="00C77789" w:rsidRPr="00856774">
              <w:rPr>
                <w:rFonts w:ascii="Times New Roman" w:hAnsi="Times New Roman"/>
                <w:sz w:val="20"/>
                <w:szCs w:val="20"/>
                <w:lang w:val="sr-Cyrl-RS"/>
              </w:rPr>
              <w:t>мплементациј</w:t>
            </w:r>
            <w:r>
              <w:rPr>
                <w:rFonts w:ascii="Times New Roman" w:hAnsi="Times New Roman"/>
                <w:sz w:val="20"/>
                <w:szCs w:val="20"/>
                <w:lang w:val="sr-Cyrl-RS"/>
              </w:rPr>
              <w:t>е</w:t>
            </w:r>
            <w:r w:rsidR="00C77789" w:rsidRPr="00856774">
              <w:rPr>
                <w:rFonts w:ascii="Times New Roman" w:hAnsi="Times New Roman"/>
                <w:sz w:val="20"/>
                <w:szCs w:val="20"/>
                <w:lang w:val="sr-Cyrl-RS"/>
              </w:rPr>
              <w:t xml:space="preserve"> решења дигиталне трансформације</w:t>
            </w:r>
          </w:p>
        </w:tc>
        <w:tc>
          <w:tcPr>
            <w:tcW w:w="667" w:type="pct"/>
            <w:shd w:val="clear" w:color="auto" w:fill="auto"/>
          </w:tcPr>
          <w:p w14:paraId="400D3913" w14:textId="6CD211BD"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ЦДТ</w:t>
            </w:r>
          </w:p>
        </w:tc>
        <w:tc>
          <w:tcPr>
            <w:tcW w:w="638" w:type="pct"/>
            <w:shd w:val="clear" w:color="auto" w:fill="auto"/>
          </w:tcPr>
          <w:p w14:paraId="56535F20" w14:textId="42FCC747"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привреде</w:t>
            </w:r>
          </w:p>
        </w:tc>
        <w:tc>
          <w:tcPr>
            <w:tcW w:w="470" w:type="pct"/>
            <w:shd w:val="clear" w:color="auto" w:fill="auto"/>
          </w:tcPr>
          <w:p w14:paraId="57752491" w14:textId="77777777" w:rsidR="00C77789" w:rsidRPr="00856774" w:rsidRDefault="00C77789" w:rsidP="003C59C0">
            <w:pPr>
              <w:spacing w:after="120" w:line="240" w:lineRule="auto"/>
              <w:jc w:val="both"/>
              <w:rPr>
                <w:rFonts w:ascii="Times New Roman" w:hAnsi="Times New Roman"/>
                <w:sz w:val="20"/>
                <w:szCs w:val="20"/>
              </w:rPr>
            </w:pPr>
            <w:r w:rsidRPr="00856774">
              <w:rPr>
                <w:rFonts w:ascii="Times New Roman" w:hAnsi="Times New Roman"/>
                <w:sz w:val="20"/>
                <w:szCs w:val="20"/>
              </w:rPr>
              <w:t xml:space="preserve">IV </w:t>
            </w:r>
            <w:r w:rsidRPr="00856774">
              <w:rPr>
                <w:rFonts w:ascii="Times New Roman" w:hAnsi="Times New Roman"/>
                <w:sz w:val="20"/>
                <w:szCs w:val="20"/>
                <w:lang w:val="sr-Cyrl-RS"/>
              </w:rPr>
              <w:t>квартал 2025. године</w:t>
            </w:r>
          </w:p>
        </w:tc>
        <w:tc>
          <w:tcPr>
            <w:tcW w:w="538" w:type="pct"/>
            <w:shd w:val="clear" w:color="auto" w:fill="auto"/>
          </w:tcPr>
          <w:p w14:paraId="4408B5A1" w14:textId="5C1341EB" w:rsidR="00C77789" w:rsidRPr="00856774" w:rsidRDefault="008B2A4A" w:rsidP="003C59C0">
            <w:pPr>
              <w:spacing w:after="120" w:line="240" w:lineRule="auto"/>
              <w:jc w:val="both"/>
              <w:rPr>
                <w:rFonts w:ascii="Times New Roman" w:hAnsi="Times New Roman"/>
                <w:sz w:val="20"/>
                <w:szCs w:val="20"/>
                <w:lang w:val="sr-Cyrl-RS"/>
              </w:rPr>
            </w:pPr>
            <w:r w:rsidRPr="00856774">
              <w:rPr>
                <w:rStyle w:val="PageNumber"/>
                <w:rFonts w:ascii="Times New Roman" w:hAnsi="Times New Roman"/>
                <w:sz w:val="20"/>
                <w:szCs w:val="20"/>
                <w:lang w:val="sr-Cyrl-RS"/>
              </w:rPr>
              <w:t>Буџет Републике Србије – Министарство привреде</w:t>
            </w:r>
          </w:p>
        </w:tc>
        <w:tc>
          <w:tcPr>
            <w:tcW w:w="536" w:type="pct"/>
            <w:shd w:val="clear" w:color="auto" w:fill="auto"/>
          </w:tcPr>
          <w:p w14:paraId="1D2CAAFF" w14:textId="208C9449" w:rsidR="00C77789" w:rsidRPr="008B2A4A" w:rsidRDefault="00875354" w:rsidP="003C59C0">
            <w:pPr>
              <w:spacing w:after="120" w:line="240" w:lineRule="auto"/>
              <w:jc w:val="both"/>
              <w:rPr>
                <w:rFonts w:ascii="Times New Roman" w:hAnsi="Times New Roman"/>
                <w:sz w:val="20"/>
                <w:szCs w:val="20"/>
                <w:lang w:val="ru-RU"/>
              </w:rPr>
            </w:pPr>
            <w:r w:rsidRPr="00856774">
              <w:rPr>
                <w:rFonts w:ascii="Times New Roman" w:hAnsi="Times New Roman"/>
                <w:sz w:val="20"/>
                <w:szCs w:val="20"/>
                <w:lang w:val="sr-Cyrl-RS"/>
              </w:rPr>
              <w:t>1509</w:t>
            </w:r>
            <w:r>
              <w:rPr>
                <w:rFonts w:ascii="Times New Roman" w:hAnsi="Times New Roman"/>
                <w:sz w:val="20"/>
                <w:szCs w:val="20"/>
              </w:rPr>
              <w:t>-</w:t>
            </w:r>
            <w:r w:rsidRPr="00856774">
              <w:rPr>
                <w:rFonts w:ascii="Times New Roman" w:hAnsi="Times New Roman"/>
                <w:sz w:val="20"/>
                <w:szCs w:val="20"/>
                <w:lang w:val="sr-Cyrl-RS"/>
              </w:rPr>
              <w:t>4008</w:t>
            </w:r>
          </w:p>
        </w:tc>
        <w:tc>
          <w:tcPr>
            <w:tcW w:w="469" w:type="pct"/>
            <w:shd w:val="clear" w:color="auto" w:fill="auto"/>
          </w:tcPr>
          <w:p w14:paraId="55A8B361" w14:textId="317212A0" w:rsidR="00C77789" w:rsidRPr="008B2A4A" w:rsidRDefault="008B2A4A" w:rsidP="0091696F">
            <w:pPr>
              <w:spacing w:after="120" w:line="240" w:lineRule="auto"/>
              <w:jc w:val="right"/>
              <w:rPr>
                <w:rFonts w:ascii="Times New Roman" w:hAnsi="Times New Roman"/>
                <w:sz w:val="20"/>
                <w:szCs w:val="20"/>
                <w:lang w:val="ru-RU"/>
              </w:rPr>
            </w:pPr>
            <w:r>
              <w:rPr>
                <w:rFonts w:ascii="Times New Roman" w:hAnsi="Times New Roman"/>
                <w:sz w:val="20"/>
                <w:szCs w:val="20"/>
                <w:lang w:val="ru-RU"/>
              </w:rPr>
              <w:t>-</w:t>
            </w:r>
          </w:p>
        </w:tc>
        <w:tc>
          <w:tcPr>
            <w:tcW w:w="368" w:type="pct"/>
            <w:shd w:val="clear" w:color="auto" w:fill="auto"/>
          </w:tcPr>
          <w:p w14:paraId="43F679AA" w14:textId="004140E5" w:rsidR="00C77789" w:rsidRPr="008B2A4A" w:rsidRDefault="008B2A4A" w:rsidP="0091696F">
            <w:pPr>
              <w:spacing w:after="120" w:line="240" w:lineRule="auto"/>
              <w:jc w:val="right"/>
              <w:rPr>
                <w:rFonts w:ascii="Times New Roman" w:hAnsi="Times New Roman"/>
                <w:sz w:val="20"/>
                <w:szCs w:val="20"/>
                <w:lang w:val="ru-RU"/>
              </w:rPr>
            </w:pPr>
            <w:r>
              <w:rPr>
                <w:rFonts w:ascii="Times New Roman" w:hAnsi="Times New Roman"/>
                <w:sz w:val="20"/>
                <w:szCs w:val="20"/>
                <w:lang w:val="ru-RU"/>
              </w:rPr>
              <w:t>-</w:t>
            </w:r>
          </w:p>
        </w:tc>
        <w:tc>
          <w:tcPr>
            <w:tcW w:w="344" w:type="pct"/>
          </w:tcPr>
          <w:p w14:paraId="61A63809" w14:textId="62635094" w:rsidR="00C77789" w:rsidRPr="00856774" w:rsidRDefault="008B2A4A"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C77789" w:rsidRPr="008B2A4A" w14:paraId="5478A959" w14:textId="77777777" w:rsidTr="00B55E29">
        <w:trPr>
          <w:trHeight w:val="840"/>
        </w:trPr>
        <w:tc>
          <w:tcPr>
            <w:tcW w:w="970" w:type="pct"/>
            <w:shd w:val="clear" w:color="auto" w:fill="auto"/>
          </w:tcPr>
          <w:p w14:paraId="395A182B" w14:textId="7DB8CBD9"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4</w:t>
            </w:r>
            <w:r w:rsidRPr="00341C5C">
              <w:rPr>
                <w:rFonts w:ascii="Times New Roman" w:hAnsi="Times New Roman"/>
                <w:sz w:val="20"/>
                <w:szCs w:val="20"/>
                <w:lang w:val="sr-Cyrl-RS"/>
              </w:rPr>
              <w:t>.</w:t>
            </w:r>
            <w:r>
              <w:rPr>
                <w:rFonts w:ascii="Times New Roman" w:hAnsi="Times New Roman"/>
                <w:sz w:val="20"/>
                <w:szCs w:val="20"/>
                <w:lang w:val="sr-Cyrl-RS"/>
              </w:rPr>
              <w:t>1</w:t>
            </w:r>
            <w:r w:rsidRPr="00341C5C">
              <w:rPr>
                <w:rFonts w:ascii="Times New Roman" w:hAnsi="Times New Roman"/>
                <w:sz w:val="20"/>
                <w:szCs w:val="20"/>
                <w:lang w:val="sr-Cyrl-RS"/>
              </w:rPr>
              <w:t>.</w:t>
            </w:r>
            <w:r>
              <w:rPr>
                <w:rFonts w:ascii="Times New Roman" w:hAnsi="Times New Roman"/>
                <w:sz w:val="20"/>
                <w:szCs w:val="20"/>
                <w:lang w:val="sr-Cyrl-RS"/>
              </w:rPr>
              <w:t>3</w:t>
            </w:r>
            <w:r w:rsidRPr="00341C5C">
              <w:rPr>
                <w:rFonts w:ascii="Times New Roman" w:hAnsi="Times New Roman"/>
                <w:sz w:val="20"/>
                <w:szCs w:val="20"/>
                <w:lang w:val="ru-RU"/>
              </w:rPr>
              <w:t>.</w:t>
            </w:r>
            <w:r w:rsidRPr="00341C5C">
              <w:rPr>
                <w:rFonts w:ascii="Times New Roman" w:hAnsi="Times New Roman"/>
                <w:sz w:val="20"/>
                <w:szCs w:val="20"/>
                <w:lang w:val="sr-Cyrl-BA"/>
              </w:rPr>
              <w:t xml:space="preserve"> </w:t>
            </w:r>
            <w:r>
              <w:rPr>
                <w:rFonts w:ascii="Times New Roman" w:hAnsi="Times New Roman"/>
                <w:sz w:val="20"/>
                <w:szCs w:val="20"/>
                <w:lang w:val="sr-Cyrl-RS"/>
              </w:rPr>
              <w:t>Праћење и</w:t>
            </w:r>
            <w:r w:rsidRPr="00856774">
              <w:rPr>
                <w:rFonts w:ascii="Times New Roman" w:hAnsi="Times New Roman"/>
                <w:sz w:val="20"/>
                <w:szCs w:val="20"/>
                <w:lang w:val="sr-Cyrl-RS"/>
              </w:rPr>
              <w:t>мплементациј</w:t>
            </w:r>
            <w:r>
              <w:rPr>
                <w:rFonts w:ascii="Times New Roman" w:hAnsi="Times New Roman"/>
                <w:sz w:val="20"/>
                <w:szCs w:val="20"/>
                <w:lang w:val="sr-Cyrl-RS"/>
              </w:rPr>
              <w:t>е</w:t>
            </w:r>
            <w:r w:rsidR="00C77789" w:rsidRPr="00856774">
              <w:rPr>
                <w:rFonts w:ascii="Times New Roman" w:hAnsi="Times New Roman"/>
                <w:sz w:val="20"/>
                <w:szCs w:val="20"/>
                <w:lang w:val="sr-Cyrl-RS"/>
              </w:rPr>
              <w:t xml:space="preserve"> решења базираних на вештачкој интелигенцији</w:t>
            </w:r>
          </w:p>
        </w:tc>
        <w:tc>
          <w:tcPr>
            <w:tcW w:w="667" w:type="pct"/>
            <w:shd w:val="clear" w:color="auto" w:fill="auto"/>
          </w:tcPr>
          <w:p w14:paraId="505DF1C7" w14:textId="51FF6231"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ЦДТ</w:t>
            </w:r>
          </w:p>
        </w:tc>
        <w:tc>
          <w:tcPr>
            <w:tcW w:w="638" w:type="pct"/>
            <w:shd w:val="clear" w:color="auto" w:fill="auto"/>
          </w:tcPr>
          <w:p w14:paraId="3F11360F" w14:textId="7675D8E3" w:rsidR="00C77789" w:rsidRPr="00856774" w:rsidRDefault="008B2A4A"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привреде</w:t>
            </w:r>
          </w:p>
        </w:tc>
        <w:tc>
          <w:tcPr>
            <w:tcW w:w="470" w:type="pct"/>
            <w:shd w:val="clear" w:color="auto" w:fill="auto"/>
          </w:tcPr>
          <w:p w14:paraId="1253C454" w14:textId="77777777" w:rsidR="00C77789" w:rsidRPr="00856774" w:rsidRDefault="00C77789" w:rsidP="003C59C0">
            <w:pPr>
              <w:spacing w:after="120" w:line="240" w:lineRule="auto"/>
              <w:jc w:val="both"/>
              <w:rPr>
                <w:rFonts w:ascii="Times New Roman" w:hAnsi="Times New Roman"/>
                <w:sz w:val="20"/>
                <w:szCs w:val="20"/>
              </w:rPr>
            </w:pPr>
            <w:r w:rsidRPr="00856774">
              <w:rPr>
                <w:rFonts w:ascii="Times New Roman" w:hAnsi="Times New Roman"/>
                <w:sz w:val="20"/>
                <w:szCs w:val="20"/>
              </w:rPr>
              <w:t xml:space="preserve">IV </w:t>
            </w:r>
            <w:r w:rsidRPr="00856774">
              <w:rPr>
                <w:rFonts w:ascii="Times New Roman" w:hAnsi="Times New Roman"/>
                <w:sz w:val="20"/>
                <w:szCs w:val="20"/>
                <w:lang w:val="sr-Cyrl-RS"/>
              </w:rPr>
              <w:t>квартал 2025. године</w:t>
            </w:r>
          </w:p>
        </w:tc>
        <w:tc>
          <w:tcPr>
            <w:tcW w:w="538" w:type="pct"/>
            <w:shd w:val="clear" w:color="auto" w:fill="auto"/>
          </w:tcPr>
          <w:p w14:paraId="329F8D0E" w14:textId="69D4B1F4" w:rsidR="00C77789" w:rsidRPr="00856774" w:rsidRDefault="008B2A4A" w:rsidP="003C59C0">
            <w:pPr>
              <w:spacing w:after="120" w:line="240" w:lineRule="auto"/>
              <w:jc w:val="both"/>
              <w:rPr>
                <w:rFonts w:ascii="Times New Roman" w:hAnsi="Times New Roman"/>
                <w:sz w:val="20"/>
                <w:szCs w:val="20"/>
                <w:lang w:val="sr-Cyrl-RS"/>
              </w:rPr>
            </w:pPr>
            <w:r w:rsidRPr="00856774">
              <w:rPr>
                <w:rStyle w:val="PageNumber"/>
                <w:rFonts w:ascii="Times New Roman" w:hAnsi="Times New Roman"/>
                <w:sz w:val="20"/>
                <w:szCs w:val="20"/>
                <w:lang w:val="sr-Cyrl-RS"/>
              </w:rPr>
              <w:t xml:space="preserve">Буџет Републике Србије – </w:t>
            </w:r>
            <w:r w:rsidRPr="00856774">
              <w:rPr>
                <w:rStyle w:val="PageNumber"/>
                <w:rFonts w:ascii="Times New Roman" w:hAnsi="Times New Roman"/>
                <w:sz w:val="20"/>
                <w:szCs w:val="20"/>
                <w:lang w:val="sr-Cyrl-RS"/>
              </w:rPr>
              <w:lastRenderedPageBreak/>
              <w:t>Министарство привреде</w:t>
            </w:r>
          </w:p>
        </w:tc>
        <w:tc>
          <w:tcPr>
            <w:tcW w:w="536" w:type="pct"/>
            <w:shd w:val="clear" w:color="auto" w:fill="auto"/>
          </w:tcPr>
          <w:p w14:paraId="2DF310F4" w14:textId="4C218717" w:rsidR="00C77789" w:rsidRPr="008B2A4A" w:rsidRDefault="00875354" w:rsidP="003C59C0">
            <w:pPr>
              <w:spacing w:after="120" w:line="240" w:lineRule="auto"/>
              <w:jc w:val="both"/>
              <w:rPr>
                <w:rFonts w:ascii="Times New Roman" w:hAnsi="Times New Roman"/>
                <w:sz w:val="20"/>
                <w:lang w:val="ru-RU"/>
              </w:rPr>
            </w:pPr>
            <w:r w:rsidRPr="00856774">
              <w:rPr>
                <w:rFonts w:ascii="Times New Roman" w:hAnsi="Times New Roman"/>
                <w:sz w:val="20"/>
                <w:szCs w:val="20"/>
                <w:lang w:val="sr-Cyrl-RS"/>
              </w:rPr>
              <w:lastRenderedPageBreak/>
              <w:t>1509</w:t>
            </w:r>
            <w:r>
              <w:rPr>
                <w:rFonts w:ascii="Times New Roman" w:hAnsi="Times New Roman"/>
                <w:sz w:val="20"/>
                <w:szCs w:val="20"/>
              </w:rPr>
              <w:t>-</w:t>
            </w:r>
            <w:r w:rsidRPr="00856774">
              <w:rPr>
                <w:rFonts w:ascii="Times New Roman" w:hAnsi="Times New Roman"/>
                <w:sz w:val="20"/>
                <w:szCs w:val="20"/>
                <w:lang w:val="sr-Cyrl-RS"/>
              </w:rPr>
              <w:t>4008</w:t>
            </w:r>
          </w:p>
        </w:tc>
        <w:tc>
          <w:tcPr>
            <w:tcW w:w="469" w:type="pct"/>
            <w:shd w:val="clear" w:color="auto" w:fill="auto"/>
          </w:tcPr>
          <w:p w14:paraId="60DE2353" w14:textId="1717313C" w:rsidR="00C77789" w:rsidRPr="008B2A4A" w:rsidRDefault="008B2A4A" w:rsidP="0091696F">
            <w:pPr>
              <w:spacing w:after="120" w:line="240" w:lineRule="auto"/>
              <w:jc w:val="right"/>
              <w:rPr>
                <w:rFonts w:ascii="Times New Roman" w:hAnsi="Times New Roman"/>
                <w:sz w:val="20"/>
                <w:szCs w:val="20"/>
                <w:lang w:val="ru-RU"/>
              </w:rPr>
            </w:pPr>
            <w:r>
              <w:rPr>
                <w:rFonts w:ascii="Times New Roman" w:hAnsi="Times New Roman"/>
                <w:sz w:val="20"/>
                <w:szCs w:val="20"/>
                <w:lang w:val="ru-RU"/>
              </w:rPr>
              <w:t>-</w:t>
            </w:r>
          </w:p>
        </w:tc>
        <w:tc>
          <w:tcPr>
            <w:tcW w:w="368" w:type="pct"/>
            <w:shd w:val="clear" w:color="auto" w:fill="auto"/>
          </w:tcPr>
          <w:p w14:paraId="44FE1A51" w14:textId="6FC88922" w:rsidR="00C77789" w:rsidRPr="008B2A4A" w:rsidRDefault="008B2A4A" w:rsidP="0091696F">
            <w:pPr>
              <w:spacing w:after="120" w:line="240" w:lineRule="auto"/>
              <w:jc w:val="right"/>
              <w:rPr>
                <w:rFonts w:ascii="Times New Roman" w:hAnsi="Times New Roman"/>
                <w:sz w:val="20"/>
                <w:szCs w:val="20"/>
                <w:lang w:val="ru-RU"/>
              </w:rPr>
            </w:pPr>
            <w:r>
              <w:rPr>
                <w:rFonts w:ascii="Times New Roman" w:hAnsi="Times New Roman"/>
                <w:sz w:val="20"/>
                <w:szCs w:val="20"/>
                <w:lang w:val="ru-RU"/>
              </w:rPr>
              <w:t>-</w:t>
            </w:r>
          </w:p>
        </w:tc>
        <w:tc>
          <w:tcPr>
            <w:tcW w:w="344" w:type="pct"/>
          </w:tcPr>
          <w:p w14:paraId="6344763B" w14:textId="7B41E259" w:rsidR="00C77789" w:rsidRPr="00856774" w:rsidRDefault="008B2A4A"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4059519" w14:textId="77777777" w:rsidR="00C77789" w:rsidRDefault="00C77789" w:rsidP="003C59C0">
      <w:pPr>
        <w:spacing w:after="120" w:line="240" w:lineRule="auto"/>
        <w:jc w:val="both"/>
        <w:rPr>
          <w:rFonts w:ascii="Times New Roman" w:hAnsi="Times New Roman"/>
          <w:lang w:val="ru-RU"/>
        </w:rPr>
      </w:pPr>
    </w:p>
    <w:p w14:paraId="47BBAB27" w14:textId="77777777" w:rsidR="005E5B35" w:rsidRPr="008B2A4A" w:rsidRDefault="005E5B35" w:rsidP="003C59C0">
      <w:pPr>
        <w:spacing w:after="120" w:line="240" w:lineRule="auto"/>
        <w:jc w:val="both"/>
        <w:rPr>
          <w:rFonts w:ascii="Times New Roman" w:hAnsi="Times New Roman"/>
          <w:lang w:val="ru-RU"/>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9"/>
        <w:gridCol w:w="1190"/>
        <w:gridCol w:w="1130"/>
        <w:gridCol w:w="651"/>
        <w:gridCol w:w="651"/>
        <w:gridCol w:w="1022"/>
        <w:gridCol w:w="1826"/>
        <w:gridCol w:w="1826"/>
        <w:gridCol w:w="1814"/>
      </w:tblGrid>
      <w:tr w:rsidR="00DB74BB" w:rsidRPr="00CA6335" w14:paraId="5BA7432F"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32394F62" w14:textId="38C7FCA9" w:rsidR="00DB74BB" w:rsidRPr="00697D33"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4.</w:t>
            </w:r>
            <w:r w:rsidRPr="000A2600">
              <w:rPr>
                <w:rFonts w:ascii="Times New Roman" w:hAnsi="Times New Roman"/>
                <w:sz w:val="20"/>
                <w:szCs w:val="20"/>
                <w:lang w:val="ru-RU"/>
              </w:rPr>
              <w:t>2</w:t>
            </w:r>
            <w:r w:rsidRPr="0010000D">
              <w:rPr>
                <w:rFonts w:ascii="Times New Roman" w:hAnsi="Times New Roman"/>
                <w:sz w:val="20"/>
                <w:szCs w:val="20"/>
                <w:lang w:val="sr-Cyrl-RS"/>
              </w:rPr>
              <w:t xml:space="preserve">: </w:t>
            </w:r>
            <w:r>
              <w:rPr>
                <w:rFonts w:ascii="Times New Roman" w:hAnsi="Times New Roman"/>
                <w:sz w:val="20"/>
                <w:szCs w:val="20"/>
                <w:lang w:val="sr-Cyrl-RS"/>
              </w:rPr>
              <w:t>И</w:t>
            </w:r>
            <w:r w:rsidRPr="00873CE0">
              <w:rPr>
                <w:rFonts w:ascii="Times New Roman" w:hAnsi="Times New Roman"/>
                <w:sz w:val="20"/>
                <w:szCs w:val="20"/>
                <w:lang w:val="sr-Cyrl-RS"/>
              </w:rPr>
              <w:t>зградња оптичке широкопојасне мреже у руралним областима Републике Србије</w:t>
            </w:r>
            <w:r>
              <w:rPr>
                <w:rFonts w:ascii="Times New Roman" w:hAnsi="Times New Roman"/>
                <w:sz w:val="20"/>
                <w:szCs w:val="20"/>
                <w:lang w:val="sr-Cyrl-RS"/>
              </w:rPr>
              <w:t xml:space="preserve"> - </w:t>
            </w:r>
            <w:r w:rsidRPr="00376D92">
              <w:rPr>
                <w:rFonts w:ascii="Times New Roman" w:hAnsi="Times New Roman"/>
                <w:sz w:val="20"/>
                <w:szCs w:val="20"/>
                <w:lang w:val="sr-Cyrl-RS"/>
              </w:rPr>
              <w:t>фа</w:t>
            </w:r>
            <w:r w:rsidR="008B2A4A">
              <w:rPr>
                <w:rFonts w:ascii="Times New Roman" w:hAnsi="Times New Roman"/>
                <w:sz w:val="20"/>
                <w:szCs w:val="20"/>
                <w:lang w:val="sr-Cyrl-RS"/>
              </w:rPr>
              <w:t>зе</w:t>
            </w:r>
            <w:r w:rsidRPr="00376D92">
              <w:rPr>
                <w:rFonts w:ascii="Times New Roman" w:hAnsi="Times New Roman"/>
                <w:sz w:val="20"/>
                <w:szCs w:val="20"/>
                <w:lang w:val="sr-Cyrl-RS"/>
              </w:rPr>
              <w:t xml:space="preserve"> 1</w:t>
            </w:r>
            <w:r>
              <w:rPr>
                <w:rFonts w:ascii="Times New Roman" w:hAnsi="Times New Roman"/>
                <w:sz w:val="20"/>
                <w:szCs w:val="20"/>
                <w:lang w:val="sr-Cyrl-RS"/>
              </w:rPr>
              <w:t xml:space="preserve"> и 2</w:t>
            </w:r>
          </w:p>
        </w:tc>
      </w:tr>
      <w:tr w:rsidR="00DB74BB" w:rsidRPr="00CA6335" w14:paraId="55D2A8C1"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C94115" w14:textId="77777777" w:rsidR="00DB74BB" w:rsidRPr="001437C1"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Министарство информисања и телекомуникација (МИТ)</w:t>
            </w:r>
          </w:p>
        </w:tc>
      </w:tr>
      <w:tr w:rsidR="00DB74BB" w:rsidRPr="00CA6335" w14:paraId="41536B33"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A0E40F" w14:textId="77777777" w:rsidR="00DB74BB" w:rsidRPr="00D1012C"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139"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59D529" w14:textId="35B507F9"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00395EF4">
              <w:rPr>
                <w:rFonts w:ascii="Times New Roman" w:hAnsi="Times New Roman"/>
                <w:sz w:val="20"/>
                <w:szCs w:val="20"/>
                <w:lang w:val="sr-Cyrl-RS"/>
              </w:rPr>
              <w:t>Обезбеђење добара и пружање услуга</w:t>
            </w:r>
          </w:p>
        </w:tc>
      </w:tr>
      <w:tr w:rsidR="00DB74BB" w:rsidRPr="0010000D" w14:paraId="7028E94B"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8444D2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139"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F51CCC2"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DB74BB" w:rsidRPr="0010000D" w14:paraId="0D80132F" w14:textId="77777777" w:rsidTr="00B55E29">
        <w:trPr>
          <w:trHeight w:val="808"/>
        </w:trPr>
        <w:tc>
          <w:tcPr>
            <w:tcW w:w="0" w:type="auto"/>
            <w:tcBorders>
              <w:top w:val="single" w:sz="4" w:space="0" w:color="auto"/>
              <w:right w:val="single" w:sz="4" w:space="0" w:color="auto"/>
            </w:tcBorders>
            <w:shd w:val="clear" w:color="auto" w:fill="D9D9D9"/>
          </w:tcPr>
          <w:p w14:paraId="6C8AD2A3"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24BFA2B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6D2F94F"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46B344E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66685A9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4C69386A"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7BA60C40"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2C30F9F9"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6DF28FB5"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B74BB" w:rsidRPr="0010000D" w14:paraId="027D3F55" w14:textId="77777777" w:rsidTr="00B55E29">
        <w:trPr>
          <w:trHeight w:val="256"/>
        </w:trPr>
        <w:tc>
          <w:tcPr>
            <w:tcW w:w="0" w:type="auto"/>
            <w:tcBorders>
              <w:top w:val="single" w:sz="4" w:space="0" w:color="auto"/>
              <w:bottom w:val="single" w:sz="4" w:space="0" w:color="auto"/>
              <w:right w:val="single" w:sz="4" w:space="0" w:color="auto"/>
            </w:tcBorders>
            <w:shd w:val="clear" w:color="auto" w:fill="FFFFFF"/>
          </w:tcPr>
          <w:p w14:paraId="056CB271"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sidRPr="00273315">
              <w:rPr>
                <w:rFonts w:ascii="Times New Roman" w:hAnsi="Times New Roman"/>
                <w:sz w:val="20"/>
                <w:szCs w:val="20"/>
                <w:lang w:val="sr-Cyrl-RS"/>
              </w:rPr>
              <w:t>Број руралних насеља којима је омогућен приступ широкопојасном интернету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064DA7" w14:textId="77777777" w:rsidR="00DB74BB" w:rsidRPr="00273315"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DDC6C7"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МИТ</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191F823C"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8D3E547"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40FB873"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23DD96" w14:textId="77777777" w:rsidR="00DB74BB" w:rsidRPr="00FD0AF9"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600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1CF873C0" w14:textId="77777777" w:rsidR="00DB74BB" w:rsidRPr="00E450FC" w:rsidRDefault="00DB74B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950</w:t>
            </w:r>
          </w:p>
        </w:tc>
      </w:tr>
    </w:tbl>
    <w:p w14:paraId="19F3444C" w14:textId="77777777" w:rsidR="00DB74BB" w:rsidRPr="00145CD3" w:rsidRDefault="00DB74BB"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DB74BB" w:rsidRPr="00CA6335" w14:paraId="0A2E835F" w14:textId="77777777" w:rsidTr="00B55E29">
        <w:trPr>
          <w:trHeight w:val="211"/>
        </w:trPr>
        <w:tc>
          <w:tcPr>
            <w:tcW w:w="6789" w:type="dxa"/>
            <w:vMerge w:val="restart"/>
            <w:shd w:val="clear" w:color="auto" w:fill="A8D08D"/>
          </w:tcPr>
          <w:p w14:paraId="248FD5B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3D07214E"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559573EB"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18CDC41"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3EA9A4D"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DB74BB" w:rsidRPr="0010000D" w14:paraId="3ED10A73" w14:textId="77777777" w:rsidTr="00B55E29">
        <w:trPr>
          <w:trHeight w:val="211"/>
        </w:trPr>
        <w:tc>
          <w:tcPr>
            <w:tcW w:w="6789" w:type="dxa"/>
            <w:vMerge/>
            <w:shd w:val="clear" w:color="auto" w:fill="A8D08D"/>
          </w:tcPr>
          <w:p w14:paraId="35728FAE"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6FEDA96"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7A144DD5"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77FADE0F"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6E25E50D" w14:textId="77777777" w:rsidR="00DB74BB" w:rsidRPr="00A1228C" w:rsidRDefault="00DB74BB"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DB74BB" w:rsidRPr="0010000D" w14:paraId="1900C944" w14:textId="77777777" w:rsidTr="00B55E29">
        <w:trPr>
          <w:trHeight w:val="438"/>
        </w:trPr>
        <w:tc>
          <w:tcPr>
            <w:tcW w:w="6789" w:type="dxa"/>
            <w:shd w:val="clear" w:color="auto" w:fill="FFFFFF"/>
          </w:tcPr>
          <w:p w14:paraId="748AB8D0" w14:textId="3E695B76" w:rsidR="00DB74BB" w:rsidRPr="00FA1523" w:rsidRDefault="00DB74BB" w:rsidP="003C59C0">
            <w:pPr>
              <w:spacing w:after="120" w:line="240" w:lineRule="auto"/>
              <w:jc w:val="both"/>
              <w:rPr>
                <w:rStyle w:val="PageNumber"/>
                <w:rFonts w:ascii="Times New Roman" w:hAnsi="Times New Roman"/>
                <w:color w:val="FF0000"/>
                <w:sz w:val="20"/>
                <w:szCs w:val="20"/>
                <w:lang w:val="sr-Cyrl-RS"/>
              </w:rPr>
            </w:pPr>
            <w:r w:rsidRPr="00DB74BB">
              <w:rPr>
                <w:rStyle w:val="PageNumber"/>
                <w:rFonts w:ascii="Times New Roman" w:hAnsi="Times New Roman"/>
                <w:sz w:val="20"/>
                <w:szCs w:val="20"/>
                <w:lang w:val="sr-Cyrl-RS"/>
              </w:rPr>
              <w:t>Пројектни зајам и финансијска помоћ ЕУ (WBIF грант)</w:t>
            </w:r>
          </w:p>
        </w:tc>
        <w:tc>
          <w:tcPr>
            <w:tcW w:w="2127" w:type="dxa"/>
            <w:shd w:val="clear" w:color="auto" w:fill="FFFFFF"/>
          </w:tcPr>
          <w:p w14:paraId="08E0F801" w14:textId="14579D6A" w:rsidR="00DB74BB" w:rsidRPr="0058158F" w:rsidRDefault="0058158F" w:rsidP="003C59C0">
            <w:pPr>
              <w:spacing w:after="120" w:line="240" w:lineRule="auto"/>
              <w:jc w:val="both"/>
              <w:rPr>
                <w:rFonts w:ascii="Times New Roman" w:hAnsi="Times New Roman"/>
                <w:color w:val="FF0000"/>
                <w:sz w:val="20"/>
                <w:szCs w:val="20"/>
                <w:lang w:val="sr-Cyrl-RS"/>
              </w:rPr>
            </w:pPr>
            <w:r w:rsidRPr="0058158F">
              <w:rPr>
                <w:rFonts w:ascii="Times New Roman" w:hAnsi="Times New Roman"/>
                <w:sz w:val="20"/>
                <w:szCs w:val="20"/>
                <w:lang w:val="sr-Cyrl-RS"/>
              </w:rPr>
              <w:t>0703-4005</w:t>
            </w:r>
          </w:p>
        </w:tc>
        <w:tc>
          <w:tcPr>
            <w:tcW w:w="1701" w:type="dxa"/>
            <w:shd w:val="clear" w:color="auto" w:fill="FFFFFF"/>
          </w:tcPr>
          <w:p w14:paraId="3996FC54" w14:textId="1ACC4C6B" w:rsidR="00DB74BB" w:rsidRPr="00875354" w:rsidRDefault="00212ED9"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2</w:t>
            </w:r>
            <w:r w:rsidRPr="00875354">
              <w:rPr>
                <w:rFonts w:ascii="Times New Roman" w:hAnsi="Times New Roman"/>
                <w:sz w:val="20"/>
                <w:szCs w:val="20"/>
              </w:rPr>
              <w:t>.</w:t>
            </w:r>
            <w:r w:rsidRPr="00875354">
              <w:rPr>
                <w:rFonts w:ascii="Times New Roman" w:hAnsi="Times New Roman"/>
                <w:sz w:val="20"/>
                <w:szCs w:val="20"/>
                <w:lang w:val="sr-Cyrl-RS"/>
              </w:rPr>
              <w:t>700</w:t>
            </w:r>
            <w:r w:rsidRPr="00875354">
              <w:rPr>
                <w:rFonts w:ascii="Times New Roman" w:hAnsi="Times New Roman"/>
                <w:sz w:val="20"/>
                <w:szCs w:val="20"/>
              </w:rPr>
              <w:t>.</w:t>
            </w:r>
            <w:r w:rsidRPr="00875354">
              <w:rPr>
                <w:rFonts w:ascii="Times New Roman" w:hAnsi="Times New Roman"/>
                <w:sz w:val="20"/>
                <w:szCs w:val="20"/>
                <w:lang w:val="sr-Cyrl-RS"/>
              </w:rPr>
              <w:t>000</w:t>
            </w:r>
          </w:p>
        </w:tc>
        <w:tc>
          <w:tcPr>
            <w:tcW w:w="1559" w:type="dxa"/>
            <w:shd w:val="clear" w:color="auto" w:fill="FFFFFF"/>
          </w:tcPr>
          <w:p w14:paraId="705B04AB" w14:textId="5197ECBB" w:rsidR="00DB74BB" w:rsidRPr="00875354" w:rsidRDefault="00212ED9"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7</w:t>
            </w:r>
            <w:r w:rsidRPr="00875354">
              <w:rPr>
                <w:rFonts w:ascii="Times New Roman" w:hAnsi="Times New Roman"/>
                <w:sz w:val="20"/>
                <w:szCs w:val="20"/>
              </w:rPr>
              <w:t>.</w:t>
            </w:r>
            <w:r w:rsidRPr="00875354">
              <w:rPr>
                <w:rFonts w:ascii="Times New Roman" w:hAnsi="Times New Roman"/>
                <w:sz w:val="20"/>
                <w:szCs w:val="20"/>
                <w:lang w:val="sr-Cyrl-RS"/>
              </w:rPr>
              <w:t>200</w:t>
            </w:r>
            <w:r w:rsidRPr="00875354">
              <w:rPr>
                <w:rFonts w:ascii="Times New Roman" w:hAnsi="Times New Roman"/>
                <w:sz w:val="20"/>
                <w:szCs w:val="20"/>
              </w:rPr>
              <w:t>.</w:t>
            </w:r>
            <w:r w:rsidRPr="00875354">
              <w:rPr>
                <w:rFonts w:ascii="Times New Roman" w:hAnsi="Times New Roman"/>
                <w:sz w:val="20"/>
                <w:szCs w:val="20"/>
                <w:lang w:val="sr-Cyrl-RS"/>
              </w:rPr>
              <w:t>000</w:t>
            </w:r>
          </w:p>
        </w:tc>
        <w:tc>
          <w:tcPr>
            <w:tcW w:w="1691" w:type="dxa"/>
            <w:shd w:val="clear" w:color="auto" w:fill="FFFFFF"/>
          </w:tcPr>
          <w:p w14:paraId="6ECF125F" w14:textId="64385FE1" w:rsidR="00DB74BB" w:rsidRPr="00875354" w:rsidRDefault="00212ED9"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7</w:t>
            </w:r>
            <w:r w:rsidRPr="00875354">
              <w:rPr>
                <w:rFonts w:ascii="Times New Roman" w:hAnsi="Times New Roman"/>
                <w:sz w:val="20"/>
                <w:szCs w:val="20"/>
              </w:rPr>
              <w:t>.</w:t>
            </w:r>
            <w:r w:rsidRPr="00875354">
              <w:rPr>
                <w:rFonts w:ascii="Times New Roman" w:hAnsi="Times New Roman"/>
                <w:sz w:val="20"/>
                <w:szCs w:val="20"/>
                <w:lang w:val="sr-Cyrl-RS"/>
              </w:rPr>
              <w:t>500</w:t>
            </w:r>
            <w:r w:rsidRPr="00875354">
              <w:rPr>
                <w:rFonts w:ascii="Times New Roman" w:hAnsi="Times New Roman"/>
                <w:sz w:val="20"/>
                <w:szCs w:val="20"/>
              </w:rPr>
              <w:t>.</w:t>
            </w:r>
            <w:r w:rsidRPr="00875354">
              <w:rPr>
                <w:rFonts w:ascii="Times New Roman" w:hAnsi="Times New Roman"/>
                <w:sz w:val="20"/>
                <w:szCs w:val="20"/>
                <w:lang w:val="sr-Cyrl-RS"/>
              </w:rPr>
              <w:t>000</w:t>
            </w:r>
          </w:p>
        </w:tc>
      </w:tr>
    </w:tbl>
    <w:p w14:paraId="41FCAAF5" w14:textId="77777777" w:rsidR="00DB74BB" w:rsidRDefault="00DB74BB"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7"/>
        <w:gridCol w:w="1487"/>
        <w:gridCol w:w="1479"/>
        <w:gridCol w:w="1239"/>
        <w:gridCol w:w="1071"/>
        <w:gridCol w:w="1094"/>
      </w:tblGrid>
      <w:tr w:rsidR="00DB74BB" w:rsidRPr="00CA6335" w14:paraId="000D9155" w14:textId="77777777" w:rsidTr="00240B7E">
        <w:trPr>
          <w:trHeight w:val="142"/>
        </w:trPr>
        <w:tc>
          <w:tcPr>
            <w:tcW w:w="960" w:type="pct"/>
            <w:vMerge w:val="restart"/>
            <w:shd w:val="clear" w:color="auto" w:fill="FFF2CC"/>
          </w:tcPr>
          <w:p w14:paraId="153757A4"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0" w:type="pct"/>
            <w:vMerge w:val="restart"/>
            <w:shd w:val="clear" w:color="auto" w:fill="FFF2CC"/>
          </w:tcPr>
          <w:p w14:paraId="0729F1DE"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6F30897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3416A6CC"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3" w:type="pct"/>
            <w:vMerge w:val="restart"/>
            <w:shd w:val="clear" w:color="auto" w:fill="FFF2CC"/>
          </w:tcPr>
          <w:p w14:paraId="6409B0A8"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62CB00FC"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20F1A93A"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1220" w:type="pct"/>
            <w:gridSpan w:val="3"/>
            <w:shd w:val="clear" w:color="auto" w:fill="FFF2CC"/>
          </w:tcPr>
          <w:p w14:paraId="71F5DC33" w14:textId="77777777" w:rsidR="00DB74BB" w:rsidRPr="0010000D"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DB74BB" w:rsidRPr="0010000D" w14:paraId="144D6D5F" w14:textId="77777777" w:rsidTr="00240B7E">
        <w:trPr>
          <w:trHeight w:val="296"/>
        </w:trPr>
        <w:tc>
          <w:tcPr>
            <w:tcW w:w="960" w:type="pct"/>
            <w:vMerge/>
            <w:shd w:val="clear" w:color="auto" w:fill="FFF2CC"/>
          </w:tcPr>
          <w:p w14:paraId="238D26A6"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79106DB1"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064D2068"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57E0E80F"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3" w:type="pct"/>
            <w:vMerge/>
            <w:shd w:val="clear" w:color="auto" w:fill="FFF2CC"/>
          </w:tcPr>
          <w:p w14:paraId="6A335CB7"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4F78CD71" w14:textId="77777777" w:rsidR="00DB74BB" w:rsidRPr="0010000D" w:rsidRDefault="00DB74BB" w:rsidP="003C59C0">
            <w:pPr>
              <w:spacing w:after="120" w:line="240" w:lineRule="auto"/>
              <w:jc w:val="both"/>
              <w:rPr>
                <w:rFonts w:ascii="Times New Roman" w:hAnsi="Times New Roman"/>
                <w:sz w:val="20"/>
                <w:szCs w:val="20"/>
                <w:lang w:val="sr-Cyrl-RS"/>
              </w:rPr>
            </w:pPr>
          </w:p>
        </w:tc>
        <w:tc>
          <w:tcPr>
            <w:tcW w:w="444" w:type="pct"/>
            <w:shd w:val="clear" w:color="auto" w:fill="FFF2CC"/>
          </w:tcPr>
          <w:p w14:paraId="686E56A5"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84" w:type="pct"/>
            <w:shd w:val="clear" w:color="auto" w:fill="FFF2CC"/>
          </w:tcPr>
          <w:p w14:paraId="6BFED5AD" w14:textId="77777777" w:rsidR="00DB74BB" w:rsidRPr="00354293" w:rsidRDefault="00DB74BB"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2" w:type="pct"/>
            <w:shd w:val="clear" w:color="auto" w:fill="FFF2CC"/>
          </w:tcPr>
          <w:p w14:paraId="2A58309B" w14:textId="77777777" w:rsidR="00DB74BB" w:rsidRPr="0010000D" w:rsidRDefault="00DB74BB"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240B7E" w:rsidRPr="0010000D" w14:paraId="61F867DB" w14:textId="77777777" w:rsidTr="00240B7E">
        <w:trPr>
          <w:trHeight w:val="208"/>
        </w:trPr>
        <w:tc>
          <w:tcPr>
            <w:tcW w:w="960" w:type="pct"/>
            <w:shd w:val="clear" w:color="auto" w:fill="auto"/>
          </w:tcPr>
          <w:p w14:paraId="79699ECA" w14:textId="4DAC836A" w:rsidR="00240B7E" w:rsidRPr="00E202EB" w:rsidRDefault="001B192F"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 xml:space="preserve">4.2.1. </w:t>
            </w:r>
            <w:r w:rsidR="00E202EB" w:rsidRPr="00E202EB">
              <w:rPr>
                <w:rFonts w:ascii="Times New Roman" w:hAnsi="Times New Roman"/>
                <w:sz w:val="20"/>
                <w:szCs w:val="20"/>
                <w:lang w:val="sr-Cyrl-BA"/>
              </w:rPr>
              <w:t>Праћење реализације изградње оптичке широкопојасне мреже у руралним областима Републике Србије - фазе 1 и 2</w:t>
            </w:r>
          </w:p>
        </w:tc>
        <w:tc>
          <w:tcPr>
            <w:tcW w:w="660" w:type="pct"/>
            <w:shd w:val="clear" w:color="auto" w:fill="auto"/>
          </w:tcPr>
          <w:p w14:paraId="63FD9DF2" w14:textId="585FC5AC" w:rsidR="00240B7E" w:rsidRPr="00AF3707" w:rsidRDefault="00240B7E"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Министарство информисања и телекомуникација</w:t>
            </w:r>
          </w:p>
        </w:tc>
        <w:tc>
          <w:tcPr>
            <w:tcW w:w="631" w:type="pct"/>
            <w:shd w:val="clear" w:color="auto" w:fill="auto"/>
          </w:tcPr>
          <w:p w14:paraId="13A142C7" w14:textId="232E2E78" w:rsidR="00240B7E" w:rsidRPr="00E202EB" w:rsidRDefault="00E202EB" w:rsidP="003C59C0">
            <w:pPr>
              <w:spacing w:after="120" w:line="240" w:lineRule="auto"/>
              <w:jc w:val="both"/>
              <w:rPr>
                <w:rFonts w:ascii="Times New Roman" w:hAnsi="Times New Roman"/>
                <w:color w:val="FF0000"/>
                <w:sz w:val="20"/>
                <w:szCs w:val="20"/>
                <w:lang w:val="sr-Cyrl-RS"/>
              </w:rPr>
            </w:pPr>
            <w:r w:rsidRPr="00E202EB">
              <w:rPr>
                <w:rFonts w:ascii="Times New Roman" w:hAnsi="Times New Roman"/>
                <w:sz w:val="20"/>
                <w:szCs w:val="20"/>
                <w:lang w:val="sr-Cyrl-RS"/>
              </w:rPr>
              <w:t>-</w:t>
            </w:r>
          </w:p>
        </w:tc>
        <w:tc>
          <w:tcPr>
            <w:tcW w:w="465" w:type="pct"/>
            <w:shd w:val="clear" w:color="auto" w:fill="auto"/>
          </w:tcPr>
          <w:p w14:paraId="2C8B9B6B" w14:textId="30977AF1" w:rsidR="00240B7E" w:rsidRPr="00AF3707" w:rsidRDefault="00E202EB" w:rsidP="003C59C0">
            <w:pPr>
              <w:spacing w:after="120" w:line="240" w:lineRule="auto"/>
              <w:jc w:val="both"/>
              <w:rPr>
                <w:rFonts w:ascii="Times New Roman" w:hAnsi="Times New Roman"/>
                <w:color w:val="FF0000"/>
                <w:sz w:val="20"/>
                <w:szCs w:val="20"/>
                <w:lang w:val="sr-Cyrl-RS"/>
              </w:rPr>
            </w:pPr>
            <w:r w:rsidRPr="00856774">
              <w:rPr>
                <w:rFonts w:ascii="Times New Roman" w:hAnsi="Times New Roman"/>
                <w:sz w:val="20"/>
                <w:szCs w:val="20"/>
              </w:rPr>
              <w:t xml:space="preserve">IV </w:t>
            </w:r>
            <w:r w:rsidRPr="00856774">
              <w:rPr>
                <w:rFonts w:ascii="Times New Roman" w:hAnsi="Times New Roman"/>
                <w:sz w:val="20"/>
                <w:szCs w:val="20"/>
                <w:lang w:val="sr-Cyrl-RS"/>
              </w:rPr>
              <w:t>квартал 2025. године</w:t>
            </w:r>
          </w:p>
        </w:tc>
        <w:tc>
          <w:tcPr>
            <w:tcW w:w="533" w:type="pct"/>
            <w:shd w:val="clear" w:color="auto" w:fill="auto"/>
          </w:tcPr>
          <w:p w14:paraId="02D62A85" w14:textId="78850C1A" w:rsidR="00240B7E" w:rsidRPr="00AF3707" w:rsidRDefault="00E202EB" w:rsidP="003C59C0">
            <w:pPr>
              <w:spacing w:after="120" w:line="240" w:lineRule="auto"/>
              <w:jc w:val="both"/>
              <w:rPr>
                <w:rFonts w:ascii="Times New Roman" w:hAnsi="Times New Roman"/>
                <w:color w:val="FF0000"/>
                <w:sz w:val="20"/>
                <w:szCs w:val="20"/>
                <w:lang w:val="sr-Cyrl-RS"/>
              </w:rPr>
            </w:pPr>
            <w:r w:rsidRPr="00E202EB">
              <w:rPr>
                <w:rFonts w:ascii="Times New Roman" w:hAnsi="Times New Roman"/>
                <w:sz w:val="20"/>
                <w:szCs w:val="20"/>
                <w:lang w:val="sr-Cyrl-RS"/>
              </w:rPr>
              <w:t>Пројектни зајам и финансијска помоћ ЕУ (WBIF грант)</w:t>
            </w:r>
          </w:p>
        </w:tc>
        <w:tc>
          <w:tcPr>
            <w:tcW w:w="530" w:type="pct"/>
            <w:shd w:val="clear" w:color="auto" w:fill="auto"/>
          </w:tcPr>
          <w:p w14:paraId="6D29F134" w14:textId="199C8CD3" w:rsidR="00240B7E" w:rsidRPr="00E202EB" w:rsidRDefault="0058158F" w:rsidP="003C59C0">
            <w:pPr>
              <w:spacing w:after="120" w:line="240" w:lineRule="auto"/>
              <w:jc w:val="both"/>
              <w:rPr>
                <w:rFonts w:ascii="Times New Roman" w:hAnsi="Times New Roman"/>
                <w:color w:val="FF0000"/>
                <w:sz w:val="20"/>
                <w:szCs w:val="20"/>
                <w:lang w:val="ru-RU"/>
              </w:rPr>
            </w:pPr>
            <w:r w:rsidRPr="0058158F">
              <w:rPr>
                <w:rFonts w:ascii="Times New Roman" w:hAnsi="Times New Roman"/>
                <w:sz w:val="20"/>
                <w:szCs w:val="20"/>
                <w:lang w:val="sr-Cyrl-RS"/>
              </w:rPr>
              <w:t>0703-4005</w:t>
            </w:r>
          </w:p>
        </w:tc>
        <w:tc>
          <w:tcPr>
            <w:tcW w:w="444" w:type="pct"/>
            <w:shd w:val="clear" w:color="auto" w:fill="auto"/>
          </w:tcPr>
          <w:p w14:paraId="7D173D44" w14:textId="1542958A" w:rsidR="00240B7E" w:rsidRPr="0010000D" w:rsidRDefault="00240B7E"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2</w:t>
            </w:r>
            <w:r w:rsidRPr="00875354">
              <w:rPr>
                <w:rFonts w:ascii="Times New Roman" w:hAnsi="Times New Roman"/>
                <w:sz w:val="20"/>
                <w:szCs w:val="20"/>
              </w:rPr>
              <w:t>.</w:t>
            </w:r>
            <w:r w:rsidRPr="00875354">
              <w:rPr>
                <w:rFonts w:ascii="Times New Roman" w:hAnsi="Times New Roman"/>
                <w:sz w:val="20"/>
                <w:szCs w:val="20"/>
                <w:lang w:val="sr-Cyrl-RS"/>
              </w:rPr>
              <w:t>700</w:t>
            </w:r>
            <w:r w:rsidRPr="00875354">
              <w:rPr>
                <w:rFonts w:ascii="Times New Roman" w:hAnsi="Times New Roman"/>
                <w:sz w:val="20"/>
                <w:szCs w:val="20"/>
              </w:rPr>
              <w:t>.</w:t>
            </w:r>
            <w:r w:rsidRPr="00875354">
              <w:rPr>
                <w:rFonts w:ascii="Times New Roman" w:hAnsi="Times New Roman"/>
                <w:sz w:val="20"/>
                <w:szCs w:val="20"/>
                <w:lang w:val="sr-Cyrl-RS"/>
              </w:rPr>
              <w:t>000</w:t>
            </w:r>
          </w:p>
        </w:tc>
        <w:tc>
          <w:tcPr>
            <w:tcW w:w="384" w:type="pct"/>
            <w:shd w:val="clear" w:color="auto" w:fill="auto"/>
          </w:tcPr>
          <w:p w14:paraId="7F9667B0" w14:textId="366F8C46" w:rsidR="00240B7E" w:rsidRPr="0010000D" w:rsidRDefault="00240B7E"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7</w:t>
            </w:r>
            <w:r w:rsidRPr="00875354">
              <w:rPr>
                <w:rFonts w:ascii="Times New Roman" w:hAnsi="Times New Roman"/>
                <w:sz w:val="20"/>
                <w:szCs w:val="20"/>
              </w:rPr>
              <w:t>.</w:t>
            </w:r>
            <w:r w:rsidRPr="00875354">
              <w:rPr>
                <w:rFonts w:ascii="Times New Roman" w:hAnsi="Times New Roman"/>
                <w:sz w:val="20"/>
                <w:szCs w:val="20"/>
                <w:lang w:val="sr-Cyrl-RS"/>
              </w:rPr>
              <w:t>200</w:t>
            </w:r>
            <w:r w:rsidRPr="00875354">
              <w:rPr>
                <w:rFonts w:ascii="Times New Roman" w:hAnsi="Times New Roman"/>
                <w:sz w:val="20"/>
                <w:szCs w:val="20"/>
              </w:rPr>
              <w:t>.</w:t>
            </w:r>
            <w:r w:rsidRPr="00875354">
              <w:rPr>
                <w:rFonts w:ascii="Times New Roman" w:hAnsi="Times New Roman"/>
                <w:sz w:val="20"/>
                <w:szCs w:val="20"/>
                <w:lang w:val="sr-Cyrl-RS"/>
              </w:rPr>
              <w:t>000</w:t>
            </w:r>
          </w:p>
        </w:tc>
        <w:tc>
          <w:tcPr>
            <w:tcW w:w="392" w:type="pct"/>
          </w:tcPr>
          <w:p w14:paraId="4814D33B" w14:textId="70653BA8" w:rsidR="00240B7E" w:rsidRPr="0010000D" w:rsidRDefault="00240B7E" w:rsidP="0091696F">
            <w:pPr>
              <w:spacing w:after="120" w:line="240" w:lineRule="auto"/>
              <w:jc w:val="right"/>
              <w:rPr>
                <w:rFonts w:ascii="Times New Roman" w:hAnsi="Times New Roman"/>
                <w:sz w:val="20"/>
                <w:szCs w:val="20"/>
                <w:lang w:val="sr-Cyrl-RS"/>
              </w:rPr>
            </w:pPr>
            <w:r w:rsidRPr="00875354">
              <w:rPr>
                <w:rFonts w:ascii="Times New Roman" w:hAnsi="Times New Roman"/>
                <w:sz w:val="20"/>
                <w:szCs w:val="20"/>
                <w:lang w:val="sr-Cyrl-RS"/>
              </w:rPr>
              <w:t>7</w:t>
            </w:r>
            <w:r w:rsidRPr="00875354">
              <w:rPr>
                <w:rFonts w:ascii="Times New Roman" w:hAnsi="Times New Roman"/>
                <w:sz w:val="20"/>
                <w:szCs w:val="20"/>
              </w:rPr>
              <w:t>.</w:t>
            </w:r>
            <w:r w:rsidRPr="00875354">
              <w:rPr>
                <w:rFonts w:ascii="Times New Roman" w:hAnsi="Times New Roman"/>
                <w:sz w:val="20"/>
                <w:szCs w:val="20"/>
                <w:lang w:val="sr-Cyrl-RS"/>
              </w:rPr>
              <w:t>500</w:t>
            </w:r>
            <w:r w:rsidRPr="00875354">
              <w:rPr>
                <w:rFonts w:ascii="Times New Roman" w:hAnsi="Times New Roman"/>
                <w:sz w:val="20"/>
                <w:szCs w:val="20"/>
              </w:rPr>
              <w:t>.</w:t>
            </w:r>
            <w:r w:rsidRPr="00875354">
              <w:rPr>
                <w:rFonts w:ascii="Times New Roman" w:hAnsi="Times New Roman"/>
                <w:sz w:val="20"/>
                <w:szCs w:val="20"/>
                <w:lang w:val="sr-Cyrl-RS"/>
              </w:rPr>
              <w:t>000</w:t>
            </w:r>
          </w:p>
        </w:tc>
      </w:tr>
    </w:tbl>
    <w:p w14:paraId="6DC29B49" w14:textId="51931228" w:rsidR="00FA1523" w:rsidRDefault="00FA1523" w:rsidP="003C59C0">
      <w:pPr>
        <w:spacing w:after="120" w:line="240" w:lineRule="auto"/>
        <w:jc w:val="both"/>
        <w:rPr>
          <w:rFonts w:ascii="Times New Roman" w:hAnsi="Times New Roman"/>
        </w:rPr>
      </w:pPr>
    </w:p>
    <w:p w14:paraId="6A946DD8" w14:textId="77777777" w:rsidR="005E5B35" w:rsidRDefault="005E5B35" w:rsidP="003C59C0">
      <w:pPr>
        <w:spacing w:after="120" w:line="240" w:lineRule="auto"/>
        <w:jc w:val="both"/>
        <w:rPr>
          <w:rFonts w:ascii="Times New Roman" w:hAnsi="Times New Roman"/>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134"/>
        <w:gridCol w:w="1989"/>
        <w:gridCol w:w="604"/>
        <w:gridCol w:w="604"/>
        <w:gridCol w:w="957"/>
        <w:gridCol w:w="1576"/>
        <w:gridCol w:w="1576"/>
        <w:gridCol w:w="1814"/>
      </w:tblGrid>
      <w:tr w:rsidR="00A3092C" w:rsidRPr="00CA6335" w14:paraId="474FCA8E"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0D27B4CD" w14:textId="16F8EC93" w:rsidR="00A3092C" w:rsidRPr="00697D33" w:rsidRDefault="00A3092C"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4.</w:t>
            </w:r>
            <w:r w:rsidR="003724F6">
              <w:rPr>
                <w:rFonts w:ascii="Times New Roman" w:hAnsi="Times New Roman"/>
                <w:sz w:val="20"/>
                <w:szCs w:val="20"/>
                <w:lang w:val="sr-Cyrl-RS"/>
              </w:rPr>
              <w:t>3</w:t>
            </w:r>
            <w:r w:rsidRPr="0010000D">
              <w:rPr>
                <w:rFonts w:ascii="Times New Roman" w:hAnsi="Times New Roman"/>
                <w:sz w:val="20"/>
                <w:szCs w:val="20"/>
                <w:lang w:val="sr-Cyrl-RS"/>
              </w:rPr>
              <w:t xml:space="preserve">: </w:t>
            </w:r>
            <w:r w:rsidR="00AB4947">
              <w:rPr>
                <w:rFonts w:ascii="Times New Roman" w:hAnsi="Times New Roman"/>
                <w:sz w:val="20"/>
                <w:szCs w:val="20"/>
                <w:lang w:val="sr-Cyrl-RS"/>
              </w:rPr>
              <w:t>Реализација пројекта</w:t>
            </w:r>
            <w:r w:rsidRPr="00A3092C">
              <w:rPr>
                <w:rFonts w:ascii="Times New Roman" w:hAnsi="Times New Roman"/>
                <w:sz w:val="20"/>
                <w:szCs w:val="20"/>
                <w:lang w:val="sr-Cyrl-RS"/>
              </w:rPr>
              <w:t xml:space="preserve"> „Иновациони дистрикт” у оквиру Државног дата центра</w:t>
            </w:r>
            <w:r w:rsidR="00AB4947">
              <w:rPr>
                <w:rFonts w:ascii="Times New Roman" w:hAnsi="Times New Roman"/>
                <w:sz w:val="20"/>
                <w:szCs w:val="20"/>
                <w:lang w:val="sr-Cyrl-RS"/>
              </w:rPr>
              <w:t xml:space="preserve"> – Фаза 3</w:t>
            </w:r>
          </w:p>
        </w:tc>
      </w:tr>
      <w:tr w:rsidR="00A3092C" w:rsidRPr="00CA6335" w14:paraId="2184718B"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1A7842" w14:textId="2CCAFBC8" w:rsidR="00A3092C" w:rsidRPr="00E35CF5" w:rsidRDefault="00A3092C" w:rsidP="003C59C0">
            <w:pPr>
              <w:spacing w:after="120" w:line="240" w:lineRule="auto"/>
              <w:jc w:val="both"/>
              <w:rPr>
                <w:rFonts w:ascii="Times New Roman" w:hAnsi="Times New Roman"/>
                <w:sz w:val="20"/>
                <w:szCs w:val="20"/>
                <w:lang w:val="ru-RU"/>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8B2A4A">
              <w:rPr>
                <w:rFonts w:ascii="Times New Roman" w:hAnsi="Times New Roman"/>
                <w:sz w:val="20"/>
                <w:szCs w:val="20"/>
                <w:lang w:val="sr-Cyrl-RS"/>
              </w:rPr>
              <w:t>Канцеларија за ИТ и електронску управу</w:t>
            </w:r>
          </w:p>
        </w:tc>
      </w:tr>
      <w:tr w:rsidR="00A3092C" w:rsidRPr="00CA6335" w14:paraId="2C5D1BC8"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10494BF" w14:textId="77777777" w:rsidR="00A3092C" w:rsidRPr="00D1012C"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696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7CB4684" w14:textId="3BB4981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Тип мере: </w:t>
            </w:r>
            <w:r w:rsidR="008D6C35">
              <w:rPr>
                <w:rFonts w:ascii="Times New Roman" w:hAnsi="Times New Roman"/>
                <w:sz w:val="20"/>
                <w:szCs w:val="20"/>
                <w:lang w:val="sr-Cyrl-RS"/>
              </w:rPr>
              <w:t xml:space="preserve">Обезбеђење добара и </w:t>
            </w:r>
            <w:r w:rsidR="00395EF4">
              <w:rPr>
                <w:rFonts w:ascii="Times New Roman" w:hAnsi="Times New Roman"/>
                <w:sz w:val="20"/>
                <w:szCs w:val="20"/>
                <w:lang w:val="sr-Cyrl-RS"/>
              </w:rPr>
              <w:t xml:space="preserve">пружање </w:t>
            </w:r>
            <w:r w:rsidR="008D6C35">
              <w:rPr>
                <w:rFonts w:ascii="Times New Roman" w:hAnsi="Times New Roman"/>
                <w:sz w:val="20"/>
                <w:szCs w:val="20"/>
                <w:lang w:val="sr-Cyrl-RS"/>
              </w:rPr>
              <w:t>услуга</w:t>
            </w:r>
          </w:p>
        </w:tc>
      </w:tr>
      <w:tr w:rsidR="00A3092C" w:rsidRPr="0010000D" w14:paraId="00584303"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FF9BBB"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6963"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B0600C5" w14:textId="77777777" w:rsidR="00A3092C" w:rsidRPr="0010000D" w:rsidRDefault="00A3092C"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A3092C" w:rsidRPr="0010000D" w14:paraId="44C09DAF" w14:textId="77777777" w:rsidTr="008F313F">
        <w:trPr>
          <w:trHeight w:val="808"/>
        </w:trPr>
        <w:tc>
          <w:tcPr>
            <w:tcW w:w="0" w:type="auto"/>
            <w:tcBorders>
              <w:top w:val="single" w:sz="4" w:space="0" w:color="auto"/>
              <w:right w:val="single" w:sz="4" w:space="0" w:color="auto"/>
            </w:tcBorders>
            <w:shd w:val="clear" w:color="auto" w:fill="D9D9D9"/>
          </w:tcPr>
          <w:p w14:paraId="550F7B77"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4E0078F8"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032DAA2C"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09E618EE"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5B5705C1"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34849CCA"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5E7FBA36"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651798BC"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14" w:type="dxa"/>
            <w:tcBorders>
              <w:top w:val="single" w:sz="4" w:space="0" w:color="auto"/>
              <w:left w:val="single" w:sz="4" w:space="0" w:color="auto"/>
              <w:right w:val="single" w:sz="4" w:space="0" w:color="auto"/>
            </w:tcBorders>
            <w:shd w:val="clear" w:color="auto" w:fill="D9D9D9" w:themeFill="background1" w:themeFillShade="D9"/>
          </w:tcPr>
          <w:p w14:paraId="554B4C72"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A3092C" w:rsidRPr="0010000D" w14:paraId="6D92685D" w14:textId="77777777" w:rsidTr="008F313F">
        <w:trPr>
          <w:trHeight w:val="256"/>
        </w:trPr>
        <w:tc>
          <w:tcPr>
            <w:tcW w:w="0" w:type="auto"/>
            <w:tcBorders>
              <w:top w:val="single" w:sz="4" w:space="0" w:color="auto"/>
              <w:bottom w:val="single" w:sz="4" w:space="0" w:color="auto"/>
              <w:right w:val="single" w:sz="4" w:space="0" w:color="auto"/>
            </w:tcBorders>
            <w:shd w:val="clear" w:color="auto" w:fill="FFFFFF"/>
          </w:tcPr>
          <w:p w14:paraId="2C6E2E79" w14:textId="4207FA6A" w:rsidR="00A3092C" w:rsidRPr="00FD0AF9" w:rsidRDefault="00433C9C" w:rsidP="003C59C0">
            <w:pPr>
              <w:shd w:val="clear" w:color="auto" w:fill="FFFFFF"/>
              <w:spacing w:after="120" w:line="240" w:lineRule="auto"/>
              <w:jc w:val="both"/>
              <w:rPr>
                <w:rFonts w:ascii="Times New Roman" w:hAnsi="Times New Roman"/>
                <w:sz w:val="20"/>
                <w:szCs w:val="20"/>
                <w:lang w:val="sr-Cyrl-RS"/>
              </w:rPr>
            </w:pPr>
            <w:r w:rsidRPr="00433C9C">
              <w:rPr>
                <w:rFonts w:ascii="Times New Roman" w:hAnsi="Times New Roman"/>
                <w:sz w:val="20"/>
                <w:szCs w:val="20"/>
                <w:lang w:val="sr-Cyrl-RS"/>
              </w:rPr>
              <w:t>Број образовних институција и привредних субјеката која користе капацитете „Иновационог дистрикта”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9F9A104" w14:textId="77777777" w:rsidR="00A3092C" w:rsidRPr="00273315" w:rsidRDefault="00A3092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A2CDC1" w14:textId="7085CF26" w:rsidR="00A3092C" w:rsidRPr="00FD0AF9" w:rsidRDefault="00046126" w:rsidP="003C59C0">
            <w:pPr>
              <w:shd w:val="clear" w:color="auto" w:fill="FFFFFF"/>
              <w:spacing w:after="120" w:line="240" w:lineRule="auto"/>
              <w:jc w:val="both"/>
              <w:rPr>
                <w:rFonts w:ascii="Times New Roman" w:hAnsi="Times New Roman"/>
                <w:sz w:val="20"/>
                <w:szCs w:val="20"/>
                <w:lang w:val="sr-Cyrl-RS"/>
              </w:rPr>
            </w:pPr>
            <w:r w:rsidRPr="00046126">
              <w:rPr>
                <w:rFonts w:ascii="Times New Roman" w:hAnsi="Times New Roman"/>
                <w:sz w:val="20"/>
                <w:szCs w:val="20"/>
                <w:lang w:val="sr-Cyrl-RS"/>
              </w:rPr>
              <w:t>Канцеларија за ИТ и електронску управу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38BC1A8A" w14:textId="77777777" w:rsidR="00A3092C" w:rsidRPr="00FD0AF9" w:rsidRDefault="00A3092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52E72B" w14:textId="77777777" w:rsidR="00A3092C" w:rsidRPr="00FD0AF9" w:rsidRDefault="00A3092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7B1797" w14:textId="3ED7ED28" w:rsidR="00A3092C" w:rsidRPr="00FD0AF9" w:rsidRDefault="00433C9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44D3D3" w14:textId="740F1941" w:rsidR="00A3092C" w:rsidRPr="00FD0AF9" w:rsidRDefault="00433C9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14:paraId="527F0291" w14:textId="704A78F4" w:rsidR="00A3092C" w:rsidRPr="00E450FC" w:rsidRDefault="00433C9C"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10</w:t>
            </w:r>
          </w:p>
        </w:tc>
      </w:tr>
    </w:tbl>
    <w:p w14:paraId="24BAA302" w14:textId="77777777" w:rsidR="00A3092C" w:rsidRPr="00145CD3" w:rsidRDefault="00A3092C"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A3092C" w:rsidRPr="00CA6335" w14:paraId="53B1A79C" w14:textId="77777777" w:rsidTr="008F313F">
        <w:trPr>
          <w:trHeight w:val="211"/>
        </w:trPr>
        <w:tc>
          <w:tcPr>
            <w:tcW w:w="6789" w:type="dxa"/>
            <w:vMerge w:val="restart"/>
            <w:shd w:val="clear" w:color="auto" w:fill="A8D08D"/>
          </w:tcPr>
          <w:p w14:paraId="270C5ADF"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2006DA01"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41E62CA8"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364C1022"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1F13BFCC"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A3092C" w:rsidRPr="0010000D" w14:paraId="0F069CE4" w14:textId="77777777" w:rsidTr="008F313F">
        <w:trPr>
          <w:trHeight w:val="211"/>
        </w:trPr>
        <w:tc>
          <w:tcPr>
            <w:tcW w:w="6789" w:type="dxa"/>
            <w:vMerge/>
            <w:shd w:val="clear" w:color="auto" w:fill="A8D08D"/>
          </w:tcPr>
          <w:p w14:paraId="6177F5D8"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521F4811"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151CA3E6"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06C85B5E"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4F65CA16" w14:textId="77777777" w:rsidR="00A3092C" w:rsidRPr="00A1228C" w:rsidRDefault="00A3092C"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3092C" w:rsidRPr="00216A5B" w14:paraId="5AFB13A9" w14:textId="77777777" w:rsidTr="008F313F">
        <w:trPr>
          <w:trHeight w:val="438"/>
        </w:trPr>
        <w:tc>
          <w:tcPr>
            <w:tcW w:w="6789" w:type="dxa"/>
            <w:shd w:val="clear" w:color="auto" w:fill="FFFFFF"/>
          </w:tcPr>
          <w:p w14:paraId="0BBD83B7" w14:textId="43FA6579" w:rsidR="00A3092C" w:rsidRPr="00216A5B" w:rsidRDefault="00216A5B" w:rsidP="003C59C0">
            <w:pPr>
              <w:spacing w:after="120" w:line="240" w:lineRule="auto"/>
              <w:jc w:val="both"/>
              <w:rPr>
                <w:rStyle w:val="PageNumber"/>
                <w:rFonts w:ascii="Times New Roman" w:hAnsi="Times New Roman"/>
                <w:color w:val="FF0000"/>
                <w:sz w:val="20"/>
                <w:szCs w:val="20"/>
                <w:lang w:val="sr-Cyrl-RS"/>
              </w:rPr>
            </w:pPr>
            <w:r w:rsidRPr="008B2A4A">
              <w:rPr>
                <w:rStyle w:val="PageNumber"/>
                <w:rFonts w:ascii="Times New Roman" w:hAnsi="Times New Roman"/>
                <w:sz w:val="20"/>
                <w:szCs w:val="20"/>
                <w:lang w:val="sr-Cyrl-RS"/>
              </w:rPr>
              <w:t>Буџет Републике Србије</w:t>
            </w:r>
          </w:p>
        </w:tc>
        <w:tc>
          <w:tcPr>
            <w:tcW w:w="2127" w:type="dxa"/>
            <w:shd w:val="clear" w:color="auto" w:fill="FFFFFF"/>
          </w:tcPr>
          <w:p w14:paraId="0072AF65" w14:textId="146B0474" w:rsidR="00A3092C" w:rsidRPr="00216A5B" w:rsidRDefault="00CA0EEE" w:rsidP="003C59C0">
            <w:pPr>
              <w:spacing w:after="120" w:line="240" w:lineRule="auto"/>
              <w:jc w:val="both"/>
              <w:rPr>
                <w:rFonts w:ascii="Times New Roman" w:hAnsi="Times New Roman"/>
                <w:color w:val="FF0000"/>
                <w:sz w:val="20"/>
                <w:szCs w:val="20"/>
                <w:lang w:val="sr-Cyrl-RS"/>
              </w:rPr>
            </w:pPr>
            <w:r w:rsidRPr="00FA4793">
              <w:rPr>
                <w:rFonts w:asciiTheme="majorBidi" w:hAnsiTheme="majorBidi" w:cstheme="majorBidi"/>
                <w:sz w:val="20"/>
                <w:szCs w:val="20"/>
              </w:rPr>
              <w:t>0614-5019</w:t>
            </w:r>
          </w:p>
        </w:tc>
        <w:tc>
          <w:tcPr>
            <w:tcW w:w="1701" w:type="dxa"/>
            <w:shd w:val="clear" w:color="auto" w:fill="FFFFFF"/>
          </w:tcPr>
          <w:p w14:paraId="4ABF53BD" w14:textId="251EC5AD" w:rsidR="00A3092C" w:rsidRPr="00240B7E" w:rsidRDefault="0091696F"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28FC4D48" w14:textId="6520C372" w:rsidR="00A3092C" w:rsidRPr="00240B7E" w:rsidRDefault="00FA4793" w:rsidP="0091696F">
            <w:pPr>
              <w:spacing w:after="120" w:line="240" w:lineRule="auto"/>
              <w:jc w:val="right"/>
              <w:rPr>
                <w:rFonts w:ascii="Times New Roman" w:hAnsi="Times New Roman"/>
                <w:sz w:val="20"/>
                <w:szCs w:val="20"/>
                <w:lang w:val="sr-Cyrl-RS"/>
              </w:rPr>
            </w:pPr>
            <w:r>
              <w:rPr>
                <w:rFonts w:ascii="Times New Roman" w:hAnsi="Times New Roman"/>
                <w:sz w:val="20"/>
                <w:szCs w:val="20"/>
              </w:rPr>
              <w:t>230</w:t>
            </w:r>
            <w:r w:rsidR="00240B7E" w:rsidRPr="00240B7E">
              <w:rPr>
                <w:rFonts w:ascii="Times New Roman" w:hAnsi="Times New Roman"/>
                <w:sz w:val="20"/>
                <w:szCs w:val="20"/>
              </w:rPr>
              <w:t>.</w:t>
            </w:r>
            <w:r>
              <w:rPr>
                <w:rFonts w:ascii="Times New Roman" w:hAnsi="Times New Roman"/>
                <w:sz w:val="20"/>
                <w:szCs w:val="20"/>
              </w:rPr>
              <w:t>0</w:t>
            </w:r>
            <w:r w:rsidR="00240B7E" w:rsidRPr="00240B7E">
              <w:rPr>
                <w:rFonts w:ascii="Times New Roman" w:hAnsi="Times New Roman"/>
                <w:sz w:val="20"/>
                <w:szCs w:val="20"/>
                <w:lang w:val="sr-Cyrl-RS"/>
              </w:rPr>
              <w:t>00</w:t>
            </w:r>
          </w:p>
        </w:tc>
        <w:tc>
          <w:tcPr>
            <w:tcW w:w="1691" w:type="dxa"/>
            <w:shd w:val="clear" w:color="auto" w:fill="FFFFFF"/>
          </w:tcPr>
          <w:p w14:paraId="722D9D5E" w14:textId="466602F8" w:rsidR="00A3092C" w:rsidRPr="00240B7E" w:rsidRDefault="00240B7E" w:rsidP="0091696F">
            <w:pPr>
              <w:spacing w:after="120" w:line="240" w:lineRule="auto"/>
              <w:jc w:val="right"/>
              <w:rPr>
                <w:rFonts w:ascii="Times New Roman" w:hAnsi="Times New Roman"/>
                <w:sz w:val="20"/>
                <w:szCs w:val="20"/>
                <w:lang w:val="sr-Cyrl-RS"/>
              </w:rPr>
            </w:pPr>
            <w:r w:rsidRPr="00240B7E">
              <w:rPr>
                <w:rFonts w:ascii="Times New Roman" w:hAnsi="Times New Roman"/>
                <w:sz w:val="20"/>
                <w:szCs w:val="20"/>
                <w:lang w:val="sr-Cyrl-RS"/>
              </w:rPr>
              <w:t>1</w:t>
            </w:r>
            <w:r w:rsidRPr="00240B7E">
              <w:rPr>
                <w:rFonts w:ascii="Times New Roman" w:hAnsi="Times New Roman"/>
                <w:sz w:val="20"/>
                <w:szCs w:val="20"/>
              </w:rPr>
              <w:t>.</w:t>
            </w:r>
            <w:r w:rsidR="00FA4793">
              <w:rPr>
                <w:rFonts w:ascii="Times New Roman" w:hAnsi="Times New Roman"/>
                <w:sz w:val="20"/>
                <w:szCs w:val="20"/>
              </w:rPr>
              <w:t>000</w:t>
            </w:r>
            <w:r w:rsidRPr="00240B7E">
              <w:rPr>
                <w:rFonts w:ascii="Times New Roman" w:hAnsi="Times New Roman"/>
                <w:sz w:val="20"/>
                <w:szCs w:val="20"/>
              </w:rPr>
              <w:t>.</w:t>
            </w:r>
            <w:r w:rsidR="00FA4793">
              <w:rPr>
                <w:rFonts w:ascii="Times New Roman" w:hAnsi="Times New Roman"/>
                <w:sz w:val="20"/>
                <w:szCs w:val="20"/>
              </w:rPr>
              <w:t>0</w:t>
            </w:r>
            <w:r w:rsidRPr="00240B7E">
              <w:rPr>
                <w:rFonts w:ascii="Times New Roman" w:hAnsi="Times New Roman"/>
                <w:sz w:val="20"/>
                <w:szCs w:val="20"/>
                <w:lang w:val="sr-Cyrl-RS"/>
              </w:rPr>
              <w:t>00</w:t>
            </w:r>
          </w:p>
        </w:tc>
      </w:tr>
    </w:tbl>
    <w:p w14:paraId="310274A0" w14:textId="77777777" w:rsidR="00A3092C" w:rsidRDefault="00A3092C" w:rsidP="003C59C0">
      <w:pPr>
        <w:spacing w:after="120" w:line="240" w:lineRule="auto"/>
        <w:jc w:val="both"/>
        <w:rPr>
          <w:rFonts w:ascii="Times New Roman" w:hAnsi="Times New Roman"/>
          <w:sz w:val="20"/>
          <w:szCs w:val="2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1842"/>
        <w:gridCol w:w="1761"/>
        <w:gridCol w:w="1298"/>
        <w:gridCol w:w="1485"/>
        <w:gridCol w:w="1479"/>
        <w:gridCol w:w="1294"/>
        <w:gridCol w:w="1015"/>
        <w:gridCol w:w="1096"/>
      </w:tblGrid>
      <w:tr w:rsidR="00A3092C" w:rsidRPr="00CA6335" w14:paraId="1E822F26" w14:textId="77777777" w:rsidTr="00240B7E">
        <w:trPr>
          <w:trHeight w:val="142"/>
        </w:trPr>
        <w:tc>
          <w:tcPr>
            <w:tcW w:w="960" w:type="pct"/>
            <w:vMerge w:val="restart"/>
            <w:shd w:val="clear" w:color="auto" w:fill="FFF2CC"/>
          </w:tcPr>
          <w:p w14:paraId="4640E010"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0" w:type="pct"/>
            <w:vMerge w:val="restart"/>
            <w:shd w:val="clear" w:color="auto" w:fill="FFF2CC"/>
          </w:tcPr>
          <w:p w14:paraId="41E099A8" w14:textId="77777777" w:rsidR="00A3092C" w:rsidRPr="0010000D" w:rsidRDefault="00A3092C"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1" w:type="pct"/>
            <w:vMerge w:val="restart"/>
            <w:shd w:val="clear" w:color="auto" w:fill="FFF2CC"/>
          </w:tcPr>
          <w:p w14:paraId="6073A5AF"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65" w:type="pct"/>
            <w:vMerge w:val="restart"/>
            <w:shd w:val="clear" w:color="auto" w:fill="FFF2CC"/>
          </w:tcPr>
          <w:p w14:paraId="4FA81ABE"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2" w:type="pct"/>
            <w:vMerge w:val="restart"/>
            <w:shd w:val="clear" w:color="auto" w:fill="FFF2CC"/>
          </w:tcPr>
          <w:p w14:paraId="7F16C1A3"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0" w:type="pct"/>
            <w:vMerge w:val="restart"/>
            <w:shd w:val="clear" w:color="auto" w:fill="FFF2CC"/>
          </w:tcPr>
          <w:p w14:paraId="270F8985" w14:textId="77777777" w:rsidR="00A3092C" w:rsidRPr="0010000D" w:rsidRDefault="00A3092C"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1A1B7E2C"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1221" w:type="pct"/>
            <w:gridSpan w:val="3"/>
            <w:shd w:val="clear" w:color="auto" w:fill="FFF2CC"/>
          </w:tcPr>
          <w:p w14:paraId="2BC42312" w14:textId="77777777" w:rsidR="00A3092C" w:rsidRPr="0010000D"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A3092C" w:rsidRPr="0010000D" w14:paraId="6302F4BE" w14:textId="77777777" w:rsidTr="00240B7E">
        <w:trPr>
          <w:trHeight w:val="296"/>
        </w:trPr>
        <w:tc>
          <w:tcPr>
            <w:tcW w:w="960" w:type="pct"/>
            <w:vMerge/>
            <w:shd w:val="clear" w:color="auto" w:fill="FFF2CC"/>
          </w:tcPr>
          <w:p w14:paraId="035794D5"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660" w:type="pct"/>
            <w:vMerge/>
            <w:shd w:val="clear" w:color="auto" w:fill="FFF2CC"/>
          </w:tcPr>
          <w:p w14:paraId="51F5628E"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631" w:type="pct"/>
            <w:vMerge/>
            <w:shd w:val="clear" w:color="auto" w:fill="FFF2CC"/>
          </w:tcPr>
          <w:p w14:paraId="4DD2BDBF"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465" w:type="pct"/>
            <w:vMerge/>
            <w:shd w:val="clear" w:color="auto" w:fill="FFF2CC"/>
          </w:tcPr>
          <w:p w14:paraId="28C63243"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532" w:type="pct"/>
            <w:vMerge/>
            <w:shd w:val="clear" w:color="auto" w:fill="FFF2CC"/>
          </w:tcPr>
          <w:p w14:paraId="56830111"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530" w:type="pct"/>
            <w:vMerge/>
            <w:shd w:val="clear" w:color="auto" w:fill="FFF2CC"/>
          </w:tcPr>
          <w:p w14:paraId="7ACCC303" w14:textId="77777777" w:rsidR="00A3092C" w:rsidRPr="0010000D" w:rsidRDefault="00A3092C" w:rsidP="003C59C0">
            <w:pPr>
              <w:spacing w:after="120" w:line="240" w:lineRule="auto"/>
              <w:jc w:val="both"/>
              <w:rPr>
                <w:rFonts w:ascii="Times New Roman" w:hAnsi="Times New Roman"/>
                <w:sz w:val="20"/>
                <w:szCs w:val="20"/>
                <w:lang w:val="sr-Cyrl-RS"/>
              </w:rPr>
            </w:pPr>
          </w:p>
        </w:tc>
        <w:tc>
          <w:tcPr>
            <w:tcW w:w="464" w:type="pct"/>
            <w:shd w:val="clear" w:color="auto" w:fill="FFF2CC"/>
          </w:tcPr>
          <w:p w14:paraId="1C624221" w14:textId="77777777" w:rsidR="00A3092C" w:rsidRPr="00354293"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4" w:type="pct"/>
            <w:shd w:val="clear" w:color="auto" w:fill="FFF2CC"/>
          </w:tcPr>
          <w:p w14:paraId="008F9F2B" w14:textId="77777777" w:rsidR="00A3092C" w:rsidRPr="00354293" w:rsidRDefault="00A3092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93" w:type="pct"/>
            <w:shd w:val="clear" w:color="auto" w:fill="FFF2CC"/>
          </w:tcPr>
          <w:p w14:paraId="20D9EA6C" w14:textId="77777777" w:rsidR="00A3092C" w:rsidRPr="0010000D" w:rsidRDefault="00A3092C"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FA4793" w:rsidRPr="0010000D" w14:paraId="1704EAE1" w14:textId="77777777" w:rsidTr="00240B7E">
        <w:trPr>
          <w:trHeight w:val="208"/>
        </w:trPr>
        <w:tc>
          <w:tcPr>
            <w:tcW w:w="960" w:type="pct"/>
            <w:shd w:val="clear" w:color="auto" w:fill="auto"/>
          </w:tcPr>
          <w:p w14:paraId="03741B9E" w14:textId="5526D454" w:rsidR="00FA4793" w:rsidRPr="00E202EB" w:rsidRDefault="001B192F"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 xml:space="preserve">4.3.1. </w:t>
            </w:r>
            <w:r w:rsidR="00FA4793" w:rsidRPr="00E202EB">
              <w:rPr>
                <w:rFonts w:ascii="Times New Roman" w:hAnsi="Times New Roman"/>
                <w:sz w:val="20"/>
                <w:szCs w:val="20"/>
                <w:lang w:val="sr-Cyrl-RS"/>
              </w:rPr>
              <w:t>Праћење реализације пројекта „Иновациони дистрикт”– Фаза 3</w:t>
            </w:r>
          </w:p>
        </w:tc>
        <w:tc>
          <w:tcPr>
            <w:tcW w:w="660" w:type="pct"/>
            <w:shd w:val="clear" w:color="auto" w:fill="auto"/>
          </w:tcPr>
          <w:p w14:paraId="18543E7D" w14:textId="43752EB8" w:rsidR="00FA4793" w:rsidRPr="00AF3707" w:rsidRDefault="00FA4793" w:rsidP="003C59C0">
            <w:pPr>
              <w:spacing w:after="120" w:line="240" w:lineRule="auto"/>
              <w:jc w:val="both"/>
              <w:rPr>
                <w:rFonts w:ascii="Times New Roman" w:hAnsi="Times New Roman"/>
                <w:color w:val="FF0000"/>
                <w:sz w:val="20"/>
                <w:szCs w:val="20"/>
                <w:lang w:val="sr-Cyrl-RS"/>
              </w:rPr>
            </w:pPr>
            <w:r w:rsidRPr="00240B7E">
              <w:rPr>
                <w:rFonts w:ascii="Times New Roman" w:hAnsi="Times New Roman"/>
                <w:sz w:val="20"/>
                <w:szCs w:val="20"/>
                <w:lang w:val="sr-Cyrl-RS"/>
              </w:rPr>
              <w:t>Канцеларија за ИТ и електронску управу</w:t>
            </w:r>
          </w:p>
        </w:tc>
        <w:tc>
          <w:tcPr>
            <w:tcW w:w="631" w:type="pct"/>
            <w:shd w:val="clear" w:color="auto" w:fill="auto"/>
          </w:tcPr>
          <w:p w14:paraId="72EDFCD3" w14:textId="3AAA9D9A" w:rsidR="00FA4793" w:rsidRPr="00E202EB" w:rsidRDefault="00FA4793" w:rsidP="003C59C0">
            <w:pPr>
              <w:spacing w:after="120" w:line="240" w:lineRule="auto"/>
              <w:jc w:val="both"/>
              <w:rPr>
                <w:rFonts w:ascii="Times New Roman" w:hAnsi="Times New Roman"/>
                <w:color w:val="FF0000"/>
                <w:sz w:val="20"/>
                <w:szCs w:val="20"/>
              </w:rPr>
            </w:pPr>
            <w:r w:rsidRPr="00E202EB">
              <w:rPr>
                <w:rFonts w:ascii="Times New Roman" w:hAnsi="Times New Roman"/>
                <w:sz w:val="20"/>
                <w:szCs w:val="20"/>
              </w:rPr>
              <w:t>-</w:t>
            </w:r>
          </w:p>
        </w:tc>
        <w:tc>
          <w:tcPr>
            <w:tcW w:w="465" w:type="pct"/>
            <w:shd w:val="clear" w:color="auto" w:fill="auto"/>
          </w:tcPr>
          <w:p w14:paraId="2F092C6E" w14:textId="08DC935A" w:rsidR="00FA4793" w:rsidRPr="00AF3707" w:rsidRDefault="00FA4793" w:rsidP="003C59C0">
            <w:pPr>
              <w:spacing w:after="120" w:line="240" w:lineRule="auto"/>
              <w:jc w:val="both"/>
              <w:rPr>
                <w:rFonts w:ascii="Times New Roman" w:hAnsi="Times New Roman"/>
                <w:color w:val="FF0000"/>
                <w:sz w:val="20"/>
                <w:szCs w:val="20"/>
                <w:lang w:val="sr-Cyrl-RS"/>
              </w:rPr>
            </w:pPr>
            <w:r w:rsidRPr="00856774">
              <w:rPr>
                <w:rFonts w:ascii="Times New Roman" w:hAnsi="Times New Roman"/>
                <w:sz w:val="20"/>
                <w:szCs w:val="20"/>
              </w:rPr>
              <w:t xml:space="preserve">IV </w:t>
            </w:r>
            <w:r w:rsidRPr="00856774">
              <w:rPr>
                <w:rFonts w:ascii="Times New Roman" w:hAnsi="Times New Roman"/>
                <w:sz w:val="20"/>
                <w:szCs w:val="20"/>
                <w:lang w:val="sr-Cyrl-RS"/>
              </w:rPr>
              <w:t>квартал 2025. године</w:t>
            </w:r>
          </w:p>
        </w:tc>
        <w:tc>
          <w:tcPr>
            <w:tcW w:w="532" w:type="pct"/>
            <w:shd w:val="clear" w:color="auto" w:fill="auto"/>
          </w:tcPr>
          <w:p w14:paraId="0DFA4285" w14:textId="6FDEABD4" w:rsidR="00FA4793" w:rsidRPr="00AF3707" w:rsidRDefault="00FA4793" w:rsidP="003C59C0">
            <w:pPr>
              <w:spacing w:after="120" w:line="240" w:lineRule="auto"/>
              <w:jc w:val="both"/>
              <w:rPr>
                <w:rFonts w:ascii="Times New Roman" w:hAnsi="Times New Roman"/>
                <w:color w:val="FF0000"/>
                <w:sz w:val="20"/>
                <w:szCs w:val="20"/>
                <w:lang w:val="sr-Cyrl-RS"/>
              </w:rPr>
            </w:pPr>
            <w:r w:rsidRPr="008B2A4A">
              <w:rPr>
                <w:rStyle w:val="PageNumber"/>
                <w:rFonts w:ascii="Times New Roman" w:hAnsi="Times New Roman"/>
                <w:sz w:val="20"/>
                <w:szCs w:val="20"/>
                <w:lang w:val="sr-Cyrl-RS"/>
              </w:rPr>
              <w:t>Буџет РС</w:t>
            </w:r>
          </w:p>
        </w:tc>
        <w:tc>
          <w:tcPr>
            <w:tcW w:w="530" w:type="pct"/>
            <w:shd w:val="clear" w:color="auto" w:fill="auto"/>
          </w:tcPr>
          <w:p w14:paraId="54D69187" w14:textId="2D641B82" w:rsidR="00FA4793" w:rsidRPr="00FA4793" w:rsidRDefault="00FA4793" w:rsidP="003C59C0">
            <w:pPr>
              <w:spacing w:after="120" w:line="240" w:lineRule="auto"/>
              <w:jc w:val="both"/>
              <w:rPr>
                <w:rFonts w:asciiTheme="majorBidi" w:hAnsiTheme="majorBidi" w:cstheme="majorBidi"/>
                <w:color w:val="FF0000"/>
                <w:sz w:val="20"/>
                <w:szCs w:val="20"/>
              </w:rPr>
            </w:pPr>
            <w:r w:rsidRPr="00FA4793">
              <w:rPr>
                <w:rFonts w:asciiTheme="majorBidi" w:hAnsiTheme="majorBidi" w:cstheme="majorBidi"/>
                <w:sz w:val="20"/>
                <w:szCs w:val="20"/>
              </w:rPr>
              <w:t>0614-</w:t>
            </w:r>
            <w:bookmarkStart w:id="7" w:name="_Hlk152162683"/>
            <w:r w:rsidRPr="00FA4793">
              <w:rPr>
                <w:rFonts w:asciiTheme="majorBidi" w:hAnsiTheme="majorBidi" w:cstheme="majorBidi"/>
                <w:sz w:val="20"/>
                <w:szCs w:val="20"/>
              </w:rPr>
              <w:t>5019</w:t>
            </w:r>
            <w:bookmarkEnd w:id="7"/>
          </w:p>
        </w:tc>
        <w:tc>
          <w:tcPr>
            <w:tcW w:w="464" w:type="pct"/>
            <w:shd w:val="clear" w:color="auto" w:fill="auto"/>
          </w:tcPr>
          <w:p w14:paraId="4699BE23" w14:textId="28924C99" w:rsidR="00FA4793" w:rsidRPr="00FA4793" w:rsidRDefault="0091696F" w:rsidP="0091696F">
            <w:pPr>
              <w:spacing w:after="120" w:line="240" w:lineRule="auto"/>
              <w:jc w:val="right"/>
              <w:rPr>
                <w:rFonts w:asciiTheme="majorBidi" w:hAnsiTheme="majorBidi" w:cstheme="majorBidi"/>
                <w:sz w:val="20"/>
                <w:szCs w:val="20"/>
                <w:lang w:val="sr-Cyrl-RS"/>
              </w:rPr>
            </w:pPr>
            <w:r>
              <w:rPr>
                <w:rFonts w:asciiTheme="majorBidi" w:hAnsiTheme="majorBidi" w:cstheme="majorBidi"/>
                <w:sz w:val="20"/>
                <w:szCs w:val="20"/>
                <w:lang w:val="sr-Cyrl-RS"/>
              </w:rPr>
              <w:t>-</w:t>
            </w:r>
          </w:p>
        </w:tc>
        <w:tc>
          <w:tcPr>
            <w:tcW w:w="364" w:type="pct"/>
            <w:shd w:val="clear" w:color="auto" w:fill="auto"/>
          </w:tcPr>
          <w:p w14:paraId="1320133E" w14:textId="54328030" w:rsidR="00FA4793" w:rsidRPr="00FA4793" w:rsidRDefault="00FA4793" w:rsidP="0091696F">
            <w:pPr>
              <w:spacing w:after="120" w:line="240" w:lineRule="auto"/>
              <w:jc w:val="right"/>
              <w:rPr>
                <w:rFonts w:asciiTheme="majorBidi" w:hAnsiTheme="majorBidi" w:cstheme="majorBidi"/>
                <w:sz w:val="20"/>
                <w:szCs w:val="20"/>
                <w:lang w:val="sr-Cyrl-RS"/>
              </w:rPr>
            </w:pPr>
            <w:r w:rsidRPr="00FA4793">
              <w:rPr>
                <w:rFonts w:asciiTheme="majorBidi" w:hAnsiTheme="majorBidi" w:cstheme="majorBidi"/>
                <w:sz w:val="20"/>
                <w:szCs w:val="20"/>
              </w:rPr>
              <w:t>230.000</w:t>
            </w:r>
          </w:p>
        </w:tc>
        <w:tc>
          <w:tcPr>
            <w:tcW w:w="393" w:type="pct"/>
          </w:tcPr>
          <w:p w14:paraId="508EF2C9" w14:textId="4E927B30" w:rsidR="00FA4793" w:rsidRPr="00FA4793" w:rsidRDefault="00FA4793" w:rsidP="0091696F">
            <w:pPr>
              <w:spacing w:after="120" w:line="240" w:lineRule="auto"/>
              <w:jc w:val="right"/>
              <w:rPr>
                <w:rFonts w:asciiTheme="majorBidi" w:hAnsiTheme="majorBidi" w:cstheme="majorBidi"/>
                <w:sz w:val="20"/>
                <w:szCs w:val="20"/>
                <w:lang w:val="sr-Cyrl-RS"/>
              </w:rPr>
            </w:pPr>
            <w:r w:rsidRPr="00FA4793">
              <w:rPr>
                <w:rFonts w:asciiTheme="majorBidi" w:hAnsiTheme="majorBidi" w:cstheme="majorBidi"/>
                <w:sz w:val="20"/>
                <w:szCs w:val="20"/>
              </w:rPr>
              <w:t>1.000.000</w:t>
            </w:r>
          </w:p>
        </w:tc>
      </w:tr>
    </w:tbl>
    <w:p w14:paraId="6212014C" w14:textId="77777777" w:rsidR="00A3092C" w:rsidRDefault="00A3092C" w:rsidP="003C59C0">
      <w:pPr>
        <w:spacing w:after="120" w:line="240" w:lineRule="auto"/>
        <w:jc w:val="both"/>
        <w:rPr>
          <w:rFonts w:ascii="Times New Roman" w:hAnsi="Times New Roman"/>
        </w:rPr>
      </w:pPr>
    </w:p>
    <w:p w14:paraId="581DE003" w14:textId="77777777" w:rsidR="00A3092C" w:rsidRDefault="00A3092C" w:rsidP="003C59C0">
      <w:pPr>
        <w:spacing w:after="120" w:line="240" w:lineRule="auto"/>
        <w:jc w:val="both"/>
        <w:rPr>
          <w:rFonts w:ascii="Times New Roman" w:hAnsi="Times New Roman"/>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1180"/>
        <w:gridCol w:w="2238"/>
        <w:gridCol w:w="643"/>
        <w:gridCol w:w="643"/>
        <w:gridCol w:w="1011"/>
        <w:gridCol w:w="1784"/>
        <w:gridCol w:w="1784"/>
        <w:gridCol w:w="1752"/>
      </w:tblGrid>
      <w:tr w:rsidR="00F07160" w:rsidRPr="00CA6335" w14:paraId="0125E7AC" w14:textId="77777777" w:rsidTr="00E01C99">
        <w:trPr>
          <w:trHeight w:val="142"/>
        </w:trPr>
        <w:tc>
          <w:tcPr>
            <w:tcW w:w="13877" w:type="dxa"/>
            <w:gridSpan w:val="9"/>
            <w:tcBorders>
              <w:top w:val="single" w:sz="4" w:space="0" w:color="auto"/>
              <w:left w:val="single" w:sz="4" w:space="0" w:color="auto"/>
              <w:right w:val="single" w:sz="4" w:space="0" w:color="auto"/>
            </w:tcBorders>
            <w:shd w:val="clear" w:color="auto" w:fill="F7CAAC" w:themeFill="accent2" w:themeFillTint="66"/>
          </w:tcPr>
          <w:p w14:paraId="6933BEA6" w14:textId="7E347CD1" w:rsidR="00F07160" w:rsidRPr="00957301" w:rsidRDefault="00F07160" w:rsidP="007A7266">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Мера 4.</w:t>
            </w:r>
            <w:r w:rsidR="003724F6">
              <w:rPr>
                <w:rFonts w:ascii="Times New Roman" w:hAnsi="Times New Roman"/>
                <w:sz w:val="20"/>
                <w:szCs w:val="20"/>
                <w:lang w:val="sr-Cyrl-RS"/>
              </w:rPr>
              <w:t>4</w:t>
            </w:r>
            <w:r w:rsidRPr="0010000D">
              <w:rPr>
                <w:rFonts w:ascii="Times New Roman" w:hAnsi="Times New Roman"/>
                <w:sz w:val="20"/>
                <w:szCs w:val="20"/>
                <w:lang w:val="sr-Cyrl-RS"/>
              </w:rPr>
              <w:t xml:space="preserve">: </w:t>
            </w:r>
            <w:r w:rsidR="00507395">
              <w:rPr>
                <w:rFonts w:ascii="Times New Roman" w:hAnsi="Times New Roman"/>
                <w:sz w:val="20"/>
                <w:szCs w:val="20"/>
                <w:lang w:val="sr-Cyrl-RS"/>
              </w:rPr>
              <w:t>Подршка к</w:t>
            </w:r>
            <w:r w:rsidR="0086053E" w:rsidRPr="0086053E">
              <w:rPr>
                <w:rFonts w:ascii="Times New Roman" w:hAnsi="Times New Roman"/>
                <w:sz w:val="20"/>
                <w:szCs w:val="20"/>
                <w:lang w:val="sr-Cyrl-RS"/>
              </w:rPr>
              <w:t>валитетније</w:t>
            </w:r>
            <w:r w:rsidR="00507395">
              <w:rPr>
                <w:rFonts w:ascii="Times New Roman" w:hAnsi="Times New Roman"/>
                <w:sz w:val="20"/>
                <w:szCs w:val="20"/>
                <w:lang w:val="sr-Cyrl-RS"/>
              </w:rPr>
              <w:t>м</w:t>
            </w:r>
            <w:r w:rsidR="0086053E" w:rsidRPr="0086053E">
              <w:rPr>
                <w:rFonts w:ascii="Times New Roman" w:hAnsi="Times New Roman"/>
                <w:sz w:val="20"/>
                <w:szCs w:val="20"/>
                <w:lang w:val="sr-Cyrl-RS"/>
              </w:rPr>
              <w:t xml:space="preserve"> функционисањ</w:t>
            </w:r>
            <w:r w:rsidR="00507395">
              <w:rPr>
                <w:rFonts w:ascii="Times New Roman" w:hAnsi="Times New Roman"/>
                <w:sz w:val="20"/>
                <w:szCs w:val="20"/>
                <w:lang w:val="sr-Cyrl-RS"/>
              </w:rPr>
              <w:t>у</w:t>
            </w:r>
            <w:r w:rsidR="0086053E" w:rsidRPr="0086053E">
              <w:rPr>
                <w:rFonts w:ascii="Times New Roman" w:hAnsi="Times New Roman"/>
                <w:sz w:val="20"/>
                <w:szCs w:val="20"/>
                <w:lang w:val="sr-Cyrl-RS"/>
              </w:rPr>
              <w:t xml:space="preserve"> </w:t>
            </w:r>
            <w:r w:rsidR="0086053E">
              <w:rPr>
                <w:rFonts w:ascii="Times New Roman" w:hAnsi="Times New Roman"/>
                <w:sz w:val="20"/>
                <w:szCs w:val="20"/>
                <w:lang w:val="sr-Cyrl-RS"/>
              </w:rPr>
              <w:t>јединица локалне самоуправе</w:t>
            </w:r>
            <w:r w:rsidR="0086053E" w:rsidRPr="0086053E">
              <w:rPr>
                <w:rFonts w:ascii="Times New Roman" w:hAnsi="Times New Roman"/>
                <w:sz w:val="20"/>
                <w:szCs w:val="20"/>
                <w:lang w:val="sr-Cyrl-RS"/>
              </w:rPr>
              <w:t xml:space="preserve"> употребом иновативних ИТ решења</w:t>
            </w:r>
            <w:r w:rsidR="00507395">
              <w:rPr>
                <w:rFonts w:ascii="Times New Roman" w:hAnsi="Times New Roman"/>
                <w:sz w:val="20"/>
                <w:szCs w:val="20"/>
                <w:lang w:val="sr-Cyrl-RS"/>
              </w:rPr>
              <w:t xml:space="preserve"> кроз п</w:t>
            </w:r>
            <w:r w:rsidR="00957301" w:rsidRPr="00957301">
              <w:rPr>
                <w:rFonts w:ascii="Times New Roman" w:hAnsi="Times New Roman"/>
                <w:sz w:val="20"/>
                <w:szCs w:val="20"/>
                <w:lang w:val="sr-Cyrl-RS"/>
              </w:rPr>
              <w:t xml:space="preserve">ројекат </w:t>
            </w:r>
            <w:r w:rsidR="00957301">
              <w:rPr>
                <w:rFonts w:ascii="Times New Roman" w:hAnsi="Times New Roman"/>
                <w:sz w:val="20"/>
                <w:szCs w:val="20"/>
                <w:lang w:val="sr-Cyrl-RS"/>
              </w:rPr>
              <w:t>„</w:t>
            </w:r>
            <w:r w:rsidR="00957301" w:rsidRPr="009D0283">
              <w:rPr>
                <w:rFonts w:ascii="Times New Roman" w:hAnsi="Times New Roman"/>
                <w:i/>
                <w:iCs/>
                <w:sz w:val="20"/>
                <w:szCs w:val="20"/>
                <w:lang w:val="sr-Cyrl-RS"/>
              </w:rPr>
              <w:t>Smart City</w:t>
            </w:r>
            <w:r w:rsidR="007A7266" w:rsidRPr="007A7266">
              <w:rPr>
                <w:rFonts w:ascii="Times New Roman" w:hAnsi="Times New Roman"/>
                <w:i/>
                <w:iCs/>
                <w:sz w:val="20"/>
                <w:szCs w:val="20"/>
                <w:lang w:val="sr-Cyrl-RS"/>
              </w:rPr>
              <w:t>”</w:t>
            </w:r>
          </w:p>
        </w:tc>
      </w:tr>
      <w:tr w:rsidR="00F07160" w:rsidRPr="00CA6335" w14:paraId="6A075C2F" w14:textId="77777777" w:rsidTr="00E01C99">
        <w:trPr>
          <w:trHeight w:val="253"/>
        </w:trPr>
        <w:tc>
          <w:tcPr>
            <w:tcW w:w="13877"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63568EF" w14:textId="2B4810FD"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8B2A4A">
              <w:rPr>
                <w:rFonts w:ascii="Times New Roman" w:hAnsi="Times New Roman"/>
                <w:sz w:val="20"/>
                <w:szCs w:val="20"/>
                <w:lang w:val="sr-Cyrl-RS"/>
              </w:rPr>
              <w:t>Канцеларија за ИТ и електронску управу</w:t>
            </w:r>
          </w:p>
        </w:tc>
      </w:tr>
      <w:tr w:rsidR="00F07160" w:rsidRPr="0010000D" w14:paraId="75CE5A5E"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6867BB" w14:textId="77777777" w:rsidR="00F07160" w:rsidRPr="00D1012C"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48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B603B43" w14:textId="7840BCA7" w:rsidR="00F07160" w:rsidRPr="008D6C35" w:rsidRDefault="00F07160"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 xml:space="preserve">Тип мере: </w:t>
            </w:r>
            <w:r w:rsidR="008D6C35">
              <w:rPr>
                <w:rFonts w:ascii="Times New Roman" w:hAnsi="Times New Roman"/>
                <w:sz w:val="20"/>
                <w:szCs w:val="20"/>
                <w:lang w:val="sr-Cyrl-RS"/>
              </w:rPr>
              <w:t>Подстицајна</w:t>
            </w:r>
          </w:p>
        </w:tc>
      </w:tr>
      <w:tr w:rsidR="00F07160" w:rsidRPr="0010000D" w14:paraId="47BE9EB5"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86DD0F9"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488"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7F687A4" w14:textId="77777777" w:rsidR="00F07160" w:rsidRPr="0010000D" w:rsidRDefault="00F07160"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F07160" w:rsidRPr="0010000D" w14:paraId="2FEDDCA9" w14:textId="77777777" w:rsidTr="002B4FFB">
        <w:trPr>
          <w:trHeight w:val="808"/>
        </w:trPr>
        <w:tc>
          <w:tcPr>
            <w:tcW w:w="0" w:type="auto"/>
            <w:tcBorders>
              <w:top w:val="single" w:sz="4" w:space="0" w:color="auto"/>
              <w:right w:val="single" w:sz="4" w:space="0" w:color="auto"/>
            </w:tcBorders>
            <w:shd w:val="clear" w:color="auto" w:fill="D9D9D9"/>
          </w:tcPr>
          <w:p w14:paraId="76DB509B"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56B035C1"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10B193C" w14:textId="77777777" w:rsidR="00F07160" w:rsidRPr="0010000D" w:rsidRDefault="00F07160"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1D3F0C1"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1AC813C7"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08AB6FD8"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33EE6DF0"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5CFC5A11"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752" w:type="dxa"/>
            <w:tcBorders>
              <w:top w:val="single" w:sz="4" w:space="0" w:color="auto"/>
              <w:left w:val="single" w:sz="4" w:space="0" w:color="auto"/>
              <w:right w:val="single" w:sz="4" w:space="0" w:color="auto"/>
            </w:tcBorders>
            <w:shd w:val="clear" w:color="auto" w:fill="D9D9D9" w:themeFill="background1" w:themeFillShade="D9"/>
          </w:tcPr>
          <w:p w14:paraId="58181BC3"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F07160" w:rsidRPr="0010000D" w14:paraId="2079E19D" w14:textId="77777777" w:rsidTr="002B4FFB">
        <w:trPr>
          <w:trHeight w:val="256"/>
        </w:trPr>
        <w:tc>
          <w:tcPr>
            <w:tcW w:w="0" w:type="auto"/>
            <w:tcBorders>
              <w:top w:val="single" w:sz="4" w:space="0" w:color="auto"/>
              <w:bottom w:val="single" w:sz="4" w:space="0" w:color="auto"/>
              <w:right w:val="single" w:sz="4" w:space="0" w:color="auto"/>
            </w:tcBorders>
            <w:shd w:val="clear" w:color="auto" w:fill="FFFFFF"/>
          </w:tcPr>
          <w:p w14:paraId="53370A8C" w14:textId="19E02D8C" w:rsidR="00F07160" w:rsidRPr="00FD0AF9" w:rsidRDefault="002B4FFB" w:rsidP="003C59C0">
            <w:pPr>
              <w:shd w:val="clear" w:color="auto" w:fill="FFFFFF"/>
              <w:spacing w:after="120" w:line="240" w:lineRule="auto"/>
              <w:jc w:val="both"/>
              <w:rPr>
                <w:rFonts w:ascii="Times New Roman" w:hAnsi="Times New Roman"/>
                <w:sz w:val="20"/>
                <w:szCs w:val="20"/>
                <w:lang w:val="sr-Cyrl-RS"/>
              </w:rPr>
            </w:pPr>
            <w:r w:rsidRPr="002B4FFB">
              <w:rPr>
                <w:rFonts w:ascii="Times New Roman" w:hAnsi="Times New Roman"/>
                <w:sz w:val="20"/>
                <w:szCs w:val="20"/>
                <w:lang w:val="sr-Cyrl-RS"/>
              </w:rPr>
              <w:t>Број реализованих решења за паметне градове (кумулатив)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9C7DD2" w14:textId="77777777" w:rsidR="00F07160" w:rsidRPr="00273315" w:rsidRDefault="00F071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B939669" w14:textId="6E0D7EA0" w:rsidR="00F07160" w:rsidRPr="00FD0AF9" w:rsidRDefault="00046126" w:rsidP="003C59C0">
            <w:pPr>
              <w:shd w:val="clear" w:color="auto" w:fill="FFFFFF"/>
              <w:spacing w:after="120" w:line="240" w:lineRule="auto"/>
              <w:jc w:val="both"/>
              <w:rPr>
                <w:rFonts w:ascii="Times New Roman" w:hAnsi="Times New Roman"/>
                <w:sz w:val="20"/>
                <w:szCs w:val="20"/>
                <w:lang w:val="sr-Cyrl-RS"/>
              </w:rPr>
            </w:pPr>
            <w:r w:rsidRPr="00046126">
              <w:rPr>
                <w:rFonts w:ascii="Times New Roman" w:hAnsi="Times New Roman"/>
                <w:sz w:val="20"/>
                <w:szCs w:val="20"/>
                <w:lang w:val="sr-Cyrl-RS"/>
              </w:rPr>
              <w:t>Канцеларија за ИТ и електронску управу</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17FE3209" w14:textId="77777777" w:rsidR="00F07160" w:rsidRPr="00FD0AF9" w:rsidRDefault="00F071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D233E7" w14:textId="77777777" w:rsidR="00F07160" w:rsidRPr="00FD0AF9" w:rsidRDefault="00F071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1DD3F9" w14:textId="77777777" w:rsidR="00F07160" w:rsidRPr="00FD0AF9" w:rsidRDefault="00F07160"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759D3FF" w14:textId="5D716860" w:rsidR="00F07160" w:rsidRPr="00FD0AF9" w:rsidRDefault="002B4FF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c>
          <w:tcPr>
            <w:tcW w:w="1752" w:type="dxa"/>
            <w:tcBorders>
              <w:top w:val="single" w:sz="4" w:space="0" w:color="auto"/>
              <w:left w:val="single" w:sz="4" w:space="0" w:color="auto"/>
              <w:bottom w:val="single" w:sz="4" w:space="0" w:color="auto"/>
              <w:right w:val="single" w:sz="4" w:space="0" w:color="auto"/>
            </w:tcBorders>
            <w:shd w:val="clear" w:color="auto" w:fill="FFFFFF"/>
          </w:tcPr>
          <w:p w14:paraId="6C269DA0" w14:textId="314B952F" w:rsidR="00F07160" w:rsidRPr="00E450FC" w:rsidRDefault="002B4FFB"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w:t>
            </w:r>
          </w:p>
        </w:tc>
      </w:tr>
    </w:tbl>
    <w:p w14:paraId="7ED0F975" w14:textId="77777777" w:rsidR="00F07160" w:rsidRPr="00145CD3" w:rsidRDefault="00F07160" w:rsidP="003C59C0">
      <w:pPr>
        <w:spacing w:after="120" w:line="240" w:lineRule="auto"/>
        <w:jc w:val="both"/>
        <w:rPr>
          <w:rFonts w:ascii="Times New Roman" w:hAnsi="Times New Roman"/>
          <w:sz w:val="16"/>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F07160" w:rsidRPr="00CA6335" w14:paraId="5280280E" w14:textId="77777777" w:rsidTr="008F313F">
        <w:trPr>
          <w:trHeight w:val="211"/>
        </w:trPr>
        <w:tc>
          <w:tcPr>
            <w:tcW w:w="6789" w:type="dxa"/>
            <w:vMerge w:val="restart"/>
            <w:shd w:val="clear" w:color="auto" w:fill="A8D08D"/>
          </w:tcPr>
          <w:p w14:paraId="31FEEAE7"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1B865AE4" w14:textId="77777777" w:rsidR="00F07160" w:rsidRPr="0010000D" w:rsidRDefault="00F07160"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0C598E6F"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2B9F53D" w14:textId="77777777" w:rsidR="00F07160" w:rsidRPr="0010000D" w:rsidRDefault="00F07160"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130218DA"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F07160" w:rsidRPr="0010000D" w14:paraId="2EEB22E1" w14:textId="77777777" w:rsidTr="008F313F">
        <w:trPr>
          <w:trHeight w:val="211"/>
        </w:trPr>
        <w:tc>
          <w:tcPr>
            <w:tcW w:w="6789" w:type="dxa"/>
            <w:vMerge/>
            <w:shd w:val="clear" w:color="auto" w:fill="A8D08D"/>
          </w:tcPr>
          <w:p w14:paraId="198D7828" w14:textId="77777777" w:rsidR="00F07160" w:rsidRPr="0010000D" w:rsidRDefault="00F07160"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63474C8D" w14:textId="77777777" w:rsidR="00F07160" w:rsidRPr="0010000D" w:rsidRDefault="00F07160"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4150BC00"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514932BA" w14:textId="77777777" w:rsidR="00F07160" w:rsidRPr="0010000D" w:rsidRDefault="00F07160"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002BE48A" w14:textId="77777777" w:rsidR="00F07160" w:rsidRPr="00A1228C" w:rsidRDefault="00F07160"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FA4793" w:rsidRPr="00FA4793" w14:paraId="4CC3E4B6" w14:textId="77777777" w:rsidTr="008F313F">
        <w:trPr>
          <w:trHeight w:val="438"/>
        </w:trPr>
        <w:tc>
          <w:tcPr>
            <w:tcW w:w="6789" w:type="dxa"/>
            <w:shd w:val="clear" w:color="auto" w:fill="FFFFFF"/>
          </w:tcPr>
          <w:p w14:paraId="0DA5D3AE" w14:textId="77777777" w:rsidR="00F07160" w:rsidRPr="00FA4793" w:rsidRDefault="00F07160" w:rsidP="003C59C0">
            <w:pPr>
              <w:spacing w:after="120" w:line="240" w:lineRule="auto"/>
              <w:jc w:val="both"/>
              <w:rPr>
                <w:rStyle w:val="PageNumber"/>
                <w:rFonts w:ascii="Times New Roman" w:hAnsi="Times New Roman"/>
                <w:sz w:val="20"/>
                <w:szCs w:val="20"/>
                <w:lang w:val="sr-Cyrl-RS"/>
              </w:rPr>
            </w:pPr>
            <w:r w:rsidRPr="00FA4793">
              <w:rPr>
                <w:rStyle w:val="PageNumber"/>
                <w:rFonts w:ascii="Times New Roman" w:hAnsi="Times New Roman"/>
                <w:sz w:val="20"/>
                <w:szCs w:val="20"/>
                <w:lang w:val="sr-Cyrl-RS"/>
              </w:rPr>
              <w:t>Буџет Републике Србије</w:t>
            </w:r>
          </w:p>
        </w:tc>
        <w:tc>
          <w:tcPr>
            <w:tcW w:w="2127" w:type="dxa"/>
            <w:shd w:val="clear" w:color="auto" w:fill="FFFFFF"/>
          </w:tcPr>
          <w:p w14:paraId="2DB67615" w14:textId="26AEF604" w:rsidR="00F07160" w:rsidRPr="00FA4793" w:rsidRDefault="00FA4793"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0614-5015</w:t>
            </w:r>
          </w:p>
        </w:tc>
        <w:tc>
          <w:tcPr>
            <w:tcW w:w="1701" w:type="dxa"/>
            <w:shd w:val="clear" w:color="auto" w:fill="FFFFFF"/>
          </w:tcPr>
          <w:p w14:paraId="4BDCBC20" w14:textId="177CE444" w:rsidR="00F07160"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54</w:t>
            </w:r>
            <w:r w:rsidRPr="00FA4793">
              <w:rPr>
                <w:rFonts w:ascii="Times New Roman" w:hAnsi="Times New Roman"/>
                <w:sz w:val="20"/>
                <w:szCs w:val="20"/>
              </w:rPr>
              <w:t>.</w:t>
            </w:r>
            <w:r w:rsidRPr="00FA4793">
              <w:rPr>
                <w:rFonts w:ascii="Times New Roman" w:hAnsi="Times New Roman"/>
                <w:sz w:val="20"/>
                <w:szCs w:val="20"/>
                <w:lang w:val="sr-Cyrl-RS"/>
              </w:rPr>
              <w:t>800</w:t>
            </w:r>
          </w:p>
        </w:tc>
        <w:tc>
          <w:tcPr>
            <w:tcW w:w="1559" w:type="dxa"/>
            <w:shd w:val="clear" w:color="auto" w:fill="FFFFFF"/>
          </w:tcPr>
          <w:p w14:paraId="6E29EFD0" w14:textId="0213FF3A" w:rsidR="00F07160"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750</w:t>
            </w:r>
            <w:r w:rsidRPr="00FA4793">
              <w:rPr>
                <w:rFonts w:ascii="Times New Roman" w:hAnsi="Times New Roman"/>
                <w:sz w:val="20"/>
                <w:szCs w:val="20"/>
              </w:rPr>
              <w:t>.</w:t>
            </w:r>
            <w:r w:rsidRPr="00FA4793">
              <w:rPr>
                <w:rFonts w:ascii="Times New Roman" w:hAnsi="Times New Roman"/>
                <w:sz w:val="20"/>
                <w:szCs w:val="20"/>
                <w:lang w:val="sr-Cyrl-RS"/>
              </w:rPr>
              <w:t>000</w:t>
            </w:r>
          </w:p>
        </w:tc>
        <w:tc>
          <w:tcPr>
            <w:tcW w:w="1691" w:type="dxa"/>
            <w:shd w:val="clear" w:color="auto" w:fill="FFFFFF"/>
          </w:tcPr>
          <w:p w14:paraId="59E1F6BF" w14:textId="44BDF725" w:rsidR="00F07160"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750</w:t>
            </w:r>
            <w:r w:rsidRPr="00FA4793">
              <w:rPr>
                <w:rFonts w:ascii="Times New Roman" w:hAnsi="Times New Roman"/>
                <w:sz w:val="20"/>
                <w:szCs w:val="20"/>
              </w:rPr>
              <w:t>.</w:t>
            </w:r>
            <w:r w:rsidRPr="00FA4793">
              <w:rPr>
                <w:rFonts w:ascii="Times New Roman" w:hAnsi="Times New Roman"/>
                <w:sz w:val="20"/>
                <w:szCs w:val="20"/>
                <w:lang w:val="sr-Cyrl-RS"/>
              </w:rPr>
              <w:t>000</w:t>
            </w:r>
          </w:p>
        </w:tc>
      </w:tr>
    </w:tbl>
    <w:p w14:paraId="122A0677" w14:textId="77777777" w:rsidR="00F07160" w:rsidRPr="00FA4793" w:rsidRDefault="00F07160"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FA4793" w:rsidRPr="00CA6335" w14:paraId="0ECD34E2" w14:textId="77777777" w:rsidTr="008F313F">
        <w:trPr>
          <w:trHeight w:val="142"/>
        </w:trPr>
        <w:tc>
          <w:tcPr>
            <w:tcW w:w="970" w:type="pct"/>
            <w:vMerge w:val="restart"/>
            <w:shd w:val="clear" w:color="auto" w:fill="FFF2CC"/>
          </w:tcPr>
          <w:p w14:paraId="7146CFBB"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Назив активности:</w:t>
            </w:r>
          </w:p>
        </w:tc>
        <w:tc>
          <w:tcPr>
            <w:tcW w:w="667" w:type="pct"/>
            <w:vMerge w:val="restart"/>
            <w:shd w:val="clear" w:color="auto" w:fill="FFF2CC"/>
          </w:tcPr>
          <w:p w14:paraId="449C243B" w14:textId="77777777" w:rsidR="00F07160" w:rsidRPr="00FA4793" w:rsidRDefault="00F07160" w:rsidP="003C59C0">
            <w:pPr>
              <w:spacing w:after="120" w:line="240" w:lineRule="auto"/>
              <w:jc w:val="both"/>
              <w:rPr>
                <w:rFonts w:ascii="Times New Roman" w:hAnsi="Times New Roman"/>
                <w:sz w:val="20"/>
                <w:szCs w:val="20"/>
              </w:rPr>
            </w:pPr>
            <w:r w:rsidRPr="00FA4793">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526C978"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rPr>
              <w:t>O</w:t>
            </w:r>
            <w:r w:rsidRPr="00FA4793">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2C0BD8DC"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Рок за завршетак активности</w:t>
            </w:r>
          </w:p>
        </w:tc>
        <w:tc>
          <w:tcPr>
            <w:tcW w:w="538" w:type="pct"/>
            <w:vMerge w:val="restart"/>
            <w:shd w:val="clear" w:color="auto" w:fill="FFF2CC"/>
          </w:tcPr>
          <w:p w14:paraId="5D8B48B6"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Извор финансирања</w:t>
            </w:r>
          </w:p>
        </w:tc>
        <w:tc>
          <w:tcPr>
            <w:tcW w:w="536" w:type="pct"/>
            <w:vMerge w:val="restart"/>
            <w:shd w:val="clear" w:color="auto" w:fill="FFF2CC"/>
          </w:tcPr>
          <w:p w14:paraId="43715153" w14:textId="77777777" w:rsidR="00F07160" w:rsidRPr="00FA4793" w:rsidRDefault="00F07160" w:rsidP="003C59C0">
            <w:pPr>
              <w:spacing w:after="120" w:line="240" w:lineRule="auto"/>
              <w:jc w:val="both"/>
              <w:rPr>
                <w:rFonts w:ascii="Times New Roman" w:hAnsi="Times New Roman"/>
                <w:sz w:val="20"/>
                <w:szCs w:val="20"/>
              </w:rPr>
            </w:pPr>
            <w:r w:rsidRPr="00FA4793">
              <w:rPr>
                <w:rFonts w:ascii="Times New Roman" w:hAnsi="Times New Roman"/>
                <w:sz w:val="20"/>
                <w:szCs w:val="20"/>
                <w:lang w:val="sr-Cyrl-RS"/>
              </w:rPr>
              <w:t>Веза са програмским буџетом</w:t>
            </w:r>
          </w:p>
          <w:p w14:paraId="6D49A382"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3D12A192"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Укупна процењена финансијска средства по изворима у 000 дин.</w:t>
            </w:r>
          </w:p>
        </w:tc>
      </w:tr>
      <w:tr w:rsidR="00FA4793" w:rsidRPr="00FA4793" w14:paraId="2F1DAADA" w14:textId="77777777" w:rsidTr="008F313F">
        <w:trPr>
          <w:trHeight w:val="296"/>
        </w:trPr>
        <w:tc>
          <w:tcPr>
            <w:tcW w:w="970" w:type="pct"/>
            <w:vMerge/>
            <w:shd w:val="clear" w:color="auto" w:fill="FFF2CC"/>
          </w:tcPr>
          <w:p w14:paraId="71728995"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5214FDE8"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A5D92F6"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42DBAD80"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009BE1F1"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7737973D" w14:textId="77777777" w:rsidR="00F07160" w:rsidRPr="00FA4793" w:rsidRDefault="00F07160" w:rsidP="003C59C0">
            <w:pPr>
              <w:spacing w:after="120" w:line="240" w:lineRule="auto"/>
              <w:jc w:val="both"/>
              <w:rPr>
                <w:rFonts w:ascii="Times New Roman" w:hAnsi="Times New Roman"/>
                <w:sz w:val="20"/>
                <w:szCs w:val="20"/>
                <w:lang w:val="sr-Cyrl-RS"/>
              </w:rPr>
            </w:pPr>
          </w:p>
        </w:tc>
        <w:tc>
          <w:tcPr>
            <w:tcW w:w="469" w:type="pct"/>
            <w:shd w:val="clear" w:color="auto" w:fill="FFF2CC"/>
          </w:tcPr>
          <w:p w14:paraId="2AB2044F"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rPr>
              <w:t>202</w:t>
            </w:r>
            <w:r w:rsidRPr="00FA4793">
              <w:rPr>
                <w:rFonts w:ascii="Times New Roman" w:hAnsi="Times New Roman"/>
                <w:sz w:val="20"/>
                <w:szCs w:val="20"/>
                <w:lang w:val="sr-Cyrl-RS"/>
              </w:rPr>
              <w:t>3.</w:t>
            </w:r>
          </w:p>
        </w:tc>
        <w:tc>
          <w:tcPr>
            <w:tcW w:w="368" w:type="pct"/>
            <w:shd w:val="clear" w:color="auto" w:fill="FFF2CC"/>
          </w:tcPr>
          <w:p w14:paraId="0A5C278A" w14:textId="77777777" w:rsidR="00F07160" w:rsidRPr="00FA4793" w:rsidRDefault="00F07160"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rPr>
              <w:t>202</w:t>
            </w:r>
            <w:r w:rsidRPr="00FA4793">
              <w:rPr>
                <w:rFonts w:ascii="Times New Roman" w:hAnsi="Times New Roman"/>
                <w:sz w:val="20"/>
                <w:szCs w:val="20"/>
                <w:lang w:val="sr-Cyrl-RS"/>
              </w:rPr>
              <w:t>4.</w:t>
            </w:r>
          </w:p>
        </w:tc>
        <w:tc>
          <w:tcPr>
            <w:tcW w:w="344" w:type="pct"/>
            <w:shd w:val="clear" w:color="auto" w:fill="FFF2CC"/>
          </w:tcPr>
          <w:p w14:paraId="0C658EA3" w14:textId="77777777" w:rsidR="00F07160" w:rsidRPr="00FA4793" w:rsidRDefault="00F07160" w:rsidP="003C59C0">
            <w:pPr>
              <w:spacing w:after="120" w:line="240" w:lineRule="auto"/>
              <w:jc w:val="both"/>
              <w:rPr>
                <w:rFonts w:ascii="Times New Roman" w:hAnsi="Times New Roman"/>
                <w:sz w:val="20"/>
                <w:szCs w:val="20"/>
              </w:rPr>
            </w:pPr>
            <w:r w:rsidRPr="00FA4793">
              <w:rPr>
                <w:rFonts w:ascii="Times New Roman" w:hAnsi="Times New Roman"/>
                <w:sz w:val="20"/>
                <w:szCs w:val="20"/>
              </w:rPr>
              <w:t>202</w:t>
            </w:r>
            <w:r w:rsidRPr="00FA4793">
              <w:rPr>
                <w:rFonts w:ascii="Times New Roman" w:hAnsi="Times New Roman"/>
                <w:sz w:val="20"/>
                <w:szCs w:val="20"/>
                <w:lang w:val="sr-Cyrl-RS"/>
              </w:rPr>
              <w:t>5.</w:t>
            </w:r>
          </w:p>
        </w:tc>
      </w:tr>
      <w:tr w:rsidR="00FA4793" w:rsidRPr="00FA4793" w14:paraId="28CDCDC6" w14:textId="77777777" w:rsidTr="008F313F">
        <w:trPr>
          <w:trHeight w:val="208"/>
        </w:trPr>
        <w:tc>
          <w:tcPr>
            <w:tcW w:w="970" w:type="pct"/>
            <w:shd w:val="clear" w:color="auto" w:fill="auto"/>
          </w:tcPr>
          <w:p w14:paraId="20304A69" w14:textId="4BC16404" w:rsidR="00875354" w:rsidRPr="00FA4793" w:rsidRDefault="00CA6335" w:rsidP="003C59C0">
            <w:pPr>
              <w:spacing w:after="120" w:line="240" w:lineRule="auto"/>
              <w:jc w:val="both"/>
              <w:rPr>
                <w:rFonts w:ascii="Times New Roman" w:hAnsi="Times New Roman"/>
                <w:sz w:val="20"/>
                <w:szCs w:val="20"/>
                <w:lang w:val="sr-Cyrl-BA"/>
              </w:rPr>
            </w:pPr>
            <w:r>
              <w:rPr>
                <w:rFonts w:ascii="Times New Roman" w:hAnsi="Times New Roman"/>
                <w:sz w:val="20"/>
                <w:szCs w:val="20"/>
                <w:lang w:val="sr-Cyrl-BA"/>
              </w:rPr>
              <w:t>4.4.1</w:t>
            </w:r>
            <w:r w:rsidR="001B192F">
              <w:rPr>
                <w:rFonts w:ascii="Times New Roman" w:hAnsi="Times New Roman"/>
                <w:sz w:val="20"/>
                <w:szCs w:val="20"/>
                <w:lang w:val="sr-Cyrl-BA"/>
              </w:rPr>
              <w:t>.</w:t>
            </w:r>
            <w:r>
              <w:rPr>
                <w:rFonts w:ascii="Times New Roman" w:hAnsi="Times New Roman"/>
                <w:sz w:val="20"/>
                <w:szCs w:val="20"/>
                <w:lang w:val="sr-Cyrl-BA"/>
              </w:rPr>
              <w:t xml:space="preserve"> </w:t>
            </w:r>
            <w:r w:rsidR="00875354" w:rsidRPr="00FA4793">
              <w:rPr>
                <w:rFonts w:ascii="Times New Roman" w:hAnsi="Times New Roman"/>
                <w:sz w:val="20"/>
                <w:szCs w:val="20"/>
                <w:lang w:val="sr-Cyrl-BA"/>
              </w:rPr>
              <w:t>Спровођење Јавног позива на годишњој основи за градове/ЈЛС за учешће у пројекту Smart City, у партнерству са привредом и академском заједницом</w:t>
            </w:r>
          </w:p>
        </w:tc>
        <w:tc>
          <w:tcPr>
            <w:tcW w:w="667" w:type="pct"/>
            <w:shd w:val="clear" w:color="auto" w:fill="auto"/>
          </w:tcPr>
          <w:p w14:paraId="77A3501E" w14:textId="0DE671E5" w:rsidR="00875354" w:rsidRPr="00FA4793" w:rsidRDefault="00875354"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lang w:val="sr-Cyrl-RS"/>
              </w:rPr>
              <w:t>Канцеларија за ИТ и електронску управу</w:t>
            </w:r>
          </w:p>
        </w:tc>
        <w:tc>
          <w:tcPr>
            <w:tcW w:w="638" w:type="pct"/>
            <w:shd w:val="clear" w:color="auto" w:fill="auto"/>
          </w:tcPr>
          <w:p w14:paraId="4F459505" w14:textId="12D218F1" w:rsidR="00875354" w:rsidRPr="00FA4793" w:rsidRDefault="00046126" w:rsidP="003C59C0">
            <w:pPr>
              <w:spacing w:after="120" w:line="240" w:lineRule="auto"/>
              <w:jc w:val="both"/>
              <w:rPr>
                <w:rFonts w:ascii="Times New Roman" w:hAnsi="Times New Roman"/>
                <w:sz w:val="20"/>
                <w:szCs w:val="20"/>
              </w:rPr>
            </w:pPr>
            <w:r w:rsidRPr="00FA4793">
              <w:rPr>
                <w:rFonts w:ascii="Times New Roman" w:hAnsi="Times New Roman"/>
                <w:sz w:val="20"/>
                <w:szCs w:val="20"/>
              </w:rPr>
              <w:t>-</w:t>
            </w:r>
          </w:p>
        </w:tc>
        <w:tc>
          <w:tcPr>
            <w:tcW w:w="470" w:type="pct"/>
            <w:shd w:val="clear" w:color="auto" w:fill="auto"/>
          </w:tcPr>
          <w:p w14:paraId="3B72C00D" w14:textId="2D2EC88B" w:rsidR="00875354" w:rsidRPr="00FA4793" w:rsidRDefault="00046126" w:rsidP="003C59C0">
            <w:pPr>
              <w:spacing w:after="120" w:line="240" w:lineRule="auto"/>
              <w:jc w:val="both"/>
              <w:rPr>
                <w:rFonts w:ascii="Times New Roman" w:hAnsi="Times New Roman"/>
                <w:sz w:val="20"/>
                <w:szCs w:val="20"/>
                <w:lang w:val="sr-Cyrl-RS"/>
              </w:rPr>
            </w:pPr>
            <w:r w:rsidRPr="00FA4793">
              <w:rPr>
                <w:rFonts w:ascii="Times New Roman" w:hAnsi="Times New Roman"/>
                <w:sz w:val="20"/>
                <w:szCs w:val="20"/>
              </w:rPr>
              <w:t xml:space="preserve">IV </w:t>
            </w:r>
            <w:r w:rsidRPr="00FA4793">
              <w:rPr>
                <w:rFonts w:ascii="Times New Roman" w:hAnsi="Times New Roman"/>
                <w:sz w:val="20"/>
                <w:szCs w:val="20"/>
                <w:lang w:val="sr-Cyrl-RS"/>
              </w:rPr>
              <w:t>квартал 2025. године</w:t>
            </w:r>
          </w:p>
        </w:tc>
        <w:tc>
          <w:tcPr>
            <w:tcW w:w="538" w:type="pct"/>
            <w:shd w:val="clear" w:color="auto" w:fill="auto"/>
          </w:tcPr>
          <w:p w14:paraId="3C3E8764" w14:textId="6498E005" w:rsidR="00875354" w:rsidRPr="00FA4793" w:rsidRDefault="00046126" w:rsidP="003C59C0">
            <w:pPr>
              <w:spacing w:after="120" w:line="240" w:lineRule="auto"/>
              <w:jc w:val="both"/>
              <w:rPr>
                <w:rFonts w:ascii="Times New Roman" w:hAnsi="Times New Roman"/>
                <w:sz w:val="20"/>
                <w:szCs w:val="20"/>
                <w:lang w:val="sr-Cyrl-RS"/>
              </w:rPr>
            </w:pPr>
            <w:r w:rsidRPr="00FA4793">
              <w:rPr>
                <w:rStyle w:val="PageNumber"/>
                <w:rFonts w:ascii="Times New Roman" w:hAnsi="Times New Roman"/>
                <w:sz w:val="20"/>
                <w:szCs w:val="20"/>
                <w:lang w:val="sr-Cyrl-RS"/>
              </w:rPr>
              <w:t>Буџет</w:t>
            </w:r>
            <w:r w:rsidRPr="00FA4793">
              <w:rPr>
                <w:rStyle w:val="PageNumber"/>
                <w:rFonts w:ascii="Times New Roman" w:hAnsi="Times New Roman"/>
                <w:sz w:val="20"/>
                <w:szCs w:val="20"/>
              </w:rPr>
              <w:t xml:space="preserve"> </w:t>
            </w:r>
            <w:r w:rsidRPr="00FA4793">
              <w:rPr>
                <w:rStyle w:val="PageNumber"/>
                <w:rFonts w:ascii="Times New Roman" w:hAnsi="Times New Roman"/>
                <w:sz w:val="20"/>
                <w:szCs w:val="20"/>
                <w:lang w:val="sr-Cyrl-RS"/>
              </w:rPr>
              <w:t>РС</w:t>
            </w:r>
          </w:p>
        </w:tc>
        <w:tc>
          <w:tcPr>
            <w:tcW w:w="536" w:type="pct"/>
            <w:shd w:val="clear" w:color="auto" w:fill="auto"/>
          </w:tcPr>
          <w:p w14:paraId="45DCEAE8" w14:textId="04C949AC" w:rsidR="00875354" w:rsidRPr="00FA4793" w:rsidRDefault="00FA4793" w:rsidP="003C59C0">
            <w:pPr>
              <w:spacing w:after="120" w:line="240" w:lineRule="auto"/>
              <w:jc w:val="both"/>
              <w:rPr>
                <w:rFonts w:ascii="Times New Roman" w:hAnsi="Times New Roman"/>
                <w:sz w:val="20"/>
                <w:szCs w:val="20"/>
                <w:lang w:val="ru-RU"/>
              </w:rPr>
            </w:pPr>
            <w:r w:rsidRPr="00FA4793">
              <w:rPr>
                <w:rFonts w:ascii="Times New Roman" w:hAnsi="Times New Roman"/>
                <w:sz w:val="20"/>
                <w:szCs w:val="20"/>
                <w:lang w:val="ru-RU"/>
              </w:rPr>
              <w:t>0614-5015</w:t>
            </w:r>
          </w:p>
        </w:tc>
        <w:tc>
          <w:tcPr>
            <w:tcW w:w="469" w:type="pct"/>
            <w:shd w:val="clear" w:color="auto" w:fill="auto"/>
          </w:tcPr>
          <w:p w14:paraId="472CAF7B" w14:textId="2D4DCBE3" w:rsidR="00875354"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54</w:t>
            </w:r>
            <w:r w:rsidRPr="00FA4793">
              <w:rPr>
                <w:rFonts w:ascii="Times New Roman" w:hAnsi="Times New Roman"/>
                <w:sz w:val="20"/>
                <w:szCs w:val="20"/>
              </w:rPr>
              <w:t>.</w:t>
            </w:r>
            <w:r w:rsidRPr="00FA4793">
              <w:rPr>
                <w:rFonts w:ascii="Times New Roman" w:hAnsi="Times New Roman"/>
                <w:sz w:val="20"/>
                <w:szCs w:val="20"/>
                <w:lang w:val="sr-Cyrl-RS"/>
              </w:rPr>
              <w:t>800</w:t>
            </w:r>
          </w:p>
        </w:tc>
        <w:tc>
          <w:tcPr>
            <w:tcW w:w="368" w:type="pct"/>
            <w:shd w:val="clear" w:color="auto" w:fill="auto"/>
          </w:tcPr>
          <w:p w14:paraId="1854DC6D" w14:textId="6E4088E7" w:rsidR="00875354"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750</w:t>
            </w:r>
            <w:r w:rsidRPr="00FA4793">
              <w:rPr>
                <w:rFonts w:ascii="Times New Roman" w:hAnsi="Times New Roman"/>
                <w:sz w:val="20"/>
                <w:szCs w:val="20"/>
              </w:rPr>
              <w:t>.</w:t>
            </w:r>
            <w:r w:rsidRPr="00FA4793">
              <w:rPr>
                <w:rFonts w:ascii="Times New Roman" w:hAnsi="Times New Roman"/>
                <w:sz w:val="20"/>
                <w:szCs w:val="20"/>
                <w:lang w:val="sr-Cyrl-RS"/>
              </w:rPr>
              <w:t>000</w:t>
            </w:r>
          </w:p>
        </w:tc>
        <w:tc>
          <w:tcPr>
            <w:tcW w:w="344" w:type="pct"/>
          </w:tcPr>
          <w:p w14:paraId="0A98F3CE" w14:textId="3CD0FE07" w:rsidR="00875354" w:rsidRPr="00FA4793" w:rsidRDefault="00875354" w:rsidP="0091696F">
            <w:pPr>
              <w:spacing w:after="120" w:line="240" w:lineRule="auto"/>
              <w:jc w:val="right"/>
              <w:rPr>
                <w:rFonts w:ascii="Times New Roman" w:hAnsi="Times New Roman"/>
                <w:sz w:val="20"/>
                <w:szCs w:val="20"/>
                <w:lang w:val="sr-Cyrl-RS"/>
              </w:rPr>
            </w:pPr>
            <w:r w:rsidRPr="00FA4793">
              <w:rPr>
                <w:rFonts w:ascii="Times New Roman" w:hAnsi="Times New Roman"/>
                <w:sz w:val="20"/>
                <w:szCs w:val="20"/>
                <w:lang w:val="sr-Cyrl-RS"/>
              </w:rPr>
              <w:t>750</w:t>
            </w:r>
            <w:r w:rsidRPr="00FA4793">
              <w:rPr>
                <w:rFonts w:ascii="Times New Roman" w:hAnsi="Times New Roman"/>
                <w:sz w:val="20"/>
                <w:szCs w:val="20"/>
              </w:rPr>
              <w:t>.</w:t>
            </w:r>
            <w:r w:rsidRPr="00FA4793">
              <w:rPr>
                <w:rFonts w:ascii="Times New Roman" w:hAnsi="Times New Roman"/>
                <w:sz w:val="20"/>
                <w:szCs w:val="20"/>
                <w:lang w:val="sr-Cyrl-RS"/>
              </w:rPr>
              <w:t>000</w:t>
            </w:r>
          </w:p>
        </w:tc>
      </w:tr>
    </w:tbl>
    <w:p w14:paraId="1B0BCBBA" w14:textId="77777777" w:rsidR="00DB5EC4" w:rsidRPr="00865795" w:rsidRDefault="00DB5EC4" w:rsidP="003C59C0">
      <w:pPr>
        <w:spacing w:after="120" w:line="240" w:lineRule="auto"/>
        <w:jc w:val="both"/>
        <w:rPr>
          <w:rFonts w:ascii="Times New Roman" w:hAnsi="Times New Roman"/>
          <w:sz w:val="20"/>
          <w:szCs w:val="20"/>
          <w:lang w:val="ru-RU"/>
        </w:rPr>
      </w:pPr>
    </w:p>
    <w:p w14:paraId="42369C2B" w14:textId="77777777" w:rsidR="00865795" w:rsidRPr="00865795" w:rsidRDefault="00865795" w:rsidP="003C59C0">
      <w:pPr>
        <w:spacing w:after="120" w:line="240" w:lineRule="auto"/>
        <w:jc w:val="both"/>
        <w:rPr>
          <w:rFonts w:ascii="Times New Roman" w:hAnsi="Times New Roman"/>
          <w:sz w:val="20"/>
          <w:szCs w:val="20"/>
          <w:lang w:val="ru-RU"/>
        </w:rPr>
      </w:pPr>
    </w:p>
    <w:tbl>
      <w:tblPr>
        <w:tblW w:w="1386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1"/>
        <w:gridCol w:w="1830"/>
        <w:gridCol w:w="1735"/>
        <w:gridCol w:w="2212"/>
        <w:gridCol w:w="2276"/>
        <w:gridCol w:w="1834"/>
      </w:tblGrid>
      <w:tr w:rsidR="00090AB9" w:rsidRPr="00CA6335" w14:paraId="30D12F14" w14:textId="77777777" w:rsidTr="00CB31F3">
        <w:trPr>
          <w:trHeight w:val="368"/>
        </w:trPr>
        <w:tc>
          <w:tcPr>
            <w:tcW w:w="13868" w:type="dxa"/>
            <w:gridSpan w:val="6"/>
            <w:shd w:val="clear" w:color="auto" w:fill="C2D69B"/>
          </w:tcPr>
          <w:p w14:paraId="3C695AE7" w14:textId="77777777" w:rsidR="00090AB9" w:rsidRPr="0010000D" w:rsidRDefault="0050691C"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Посебни циљ </w:t>
            </w:r>
            <w:r w:rsidR="00090AB9" w:rsidRPr="0010000D">
              <w:rPr>
                <w:rFonts w:ascii="Times New Roman" w:hAnsi="Times New Roman"/>
                <w:sz w:val="20"/>
                <w:szCs w:val="20"/>
                <w:lang w:val="sr-Cyrl-RS"/>
              </w:rPr>
              <w:t>5: Интернационализација привреде кроз укључивање у регионалне и глобалне ланце вредности у областима 4С</w:t>
            </w:r>
          </w:p>
        </w:tc>
      </w:tr>
      <w:tr w:rsidR="00090AB9" w:rsidRPr="00CA6335" w14:paraId="1D27EE6F" w14:textId="77777777" w:rsidTr="00CB31F3">
        <w:trPr>
          <w:trHeight w:val="368"/>
        </w:trPr>
        <w:tc>
          <w:tcPr>
            <w:tcW w:w="13868" w:type="dxa"/>
            <w:gridSpan w:val="6"/>
            <w:shd w:val="clear" w:color="auto" w:fill="C2D69B"/>
            <w:vAlign w:val="center"/>
          </w:tcPr>
          <w:p w14:paraId="6407DFF7" w14:textId="495B76F6" w:rsidR="00090AB9" w:rsidRPr="0010000D" w:rsidRDefault="00090AB9"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Институција одговорна за праћење и контролу реализације:</w:t>
            </w:r>
            <w:r w:rsidR="005E0D47" w:rsidRPr="0010000D">
              <w:rPr>
                <w:rFonts w:ascii="Times New Roman" w:eastAsia="Times New Roman" w:hAnsi="Times New Roman"/>
                <w:color w:val="222222"/>
                <w:sz w:val="20"/>
                <w:szCs w:val="20"/>
                <w:lang w:val="sr-Cyrl-RS"/>
              </w:rPr>
              <w:t xml:space="preserve"> </w:t>
            </w:r>
            <w:r w:rsidR="000B3FA5">
              <w:rPr>
                <w:rFonts w:ascii="Times New Roman" w:eastAsia="Times New Roman" w:hAnsi="Times New Roman"/>
                <w:color w:val="222222"/>
                <w:sz w:val="20"/>
                <w:szCs w:val="20"/>
                <w:lang w:val="sr-Cyrl-RS"/>
              </w:rPr>
              <w:t>НИТРА</w:t>
            </w:r>
            <w:r w:rsidR="005E0D47" w:rsidRPr="0010000D">
              <w:rPr>
                <w:rFonts w:ascii="Times New Roman" w:eastAsia="Times New Roman" w:hAnsi="Times New Roman"/>
                <w:color w:val="222222"/>
                <w:sz w:val="20"/>
                <w:szCs w:val="20"/>
                <w:lang w:val="sr-Cyrl-RS"/>
              </w:rPr>
              <w:t>, МП</w:t>
            </w:r>
            <w:r w:rsidR="00C97181">
              <w:rPr>
                <w:rFonts w:ascii="Times New Roman" w:hAnsi="Times New Roman"/>
                <w:sz w:val="20"/>
                <w:szCs w:val="20"/>
                <w:lang w:val="sr-Cyrl-RS"/>
              </w:rPr>
              <w:t>, МСП</w:t>
            </w:r>
          </w:p>
        </w:tc>
      </w:tr>
      <w:tr w:rsidR="00DD3AB1" w:rsidRPr="0010000D" w14:paraId="457E40D8" w14:textId="77777777" w:rsidTr="008D6C35">
        <w:trPr>
          <w:trHeight w:val="662"/>
        </w:trPr>
        <w:tc>
          <w:tcPr>
            <w:tcW w:w="3981" w:type="dxa"/>
            <w:shd w:val="clear" w:color="auto" w:fill="D9D9D9"/>
          </w:tcPr>
          <w:p w14:paraId="1FF2DACA"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посебног циља (показатељ исхода)</w:t>
            </w:r>
          </w:p>
        </w:tc>
        <w:tc>
          <w:tcPr>
            <w:tcW w:w="1830" w:type="dxa"/>
            <w:shd w:val="clear" w:color="auto" w:fill="D9D9D9"/>
          </w:tcPr>
          <w:p w14:paraId="42C02F48"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1E2A3F6" w14:textId="77777777" w:rsidR="00DD3AB1" w:rsidRPr="0010000D" w:rsidRDefault="00DD3AB1" w:rsidP="003C59C0">
            <w:pPr>
              <w:spacing w:after="120" w:line="240" w:lineRule="auto"/>
              <w:jc w:val="both"/>
              <w:rPr>
                <w:rFonts w:ascii="Times New Roman" w:hAnsi="Times New Roman"/>
                <w:sz w:val="20"/>
                <w:szCs w:val="20"/>
                <w:lang w:val="sr-Cyrl-RS"/>
              </w:rPr>
            </w:pPr>
          </w:p>
        </w:tc>
        <w:tc>
          <w:tcPr>
            <w:tcW w:w="1735" w:type="dxa"/>
            <w:shd w:val="clear" w:color="auto" w:fill="D9D9D9"/>
          </w:tcPr>
          <w:p w14:paraId="4EB90728"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2212" w:type="dxa"/>
            <w:shd w:val="clear" w:color="auto" w:fill="D9D9D9"/>
          </w:tcPr>
          <w:p w14:paraId="2B546DDD"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2276" w:type="dxa"/>
            <w:shd w:val="clear" w:color="auto" w:fill="D9D9D9"/>
          </w:tcPr>
          <w:p w14:paraId="61077314" w14:textId="77777777"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834" w:type="dxa"/>
            <w:shd w:val="clear" w:color="auto" w:fill="D9D9D9"/>
          </w:tcPr>
          <w:p w14:paraId="75D69E27" w14:textId="1FD9EB6E" w:rsidR="00DD3AB1" w:rsidRPr="0010000D" w:rsidRDefault="00DD3AB1"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sidR="00FA1523">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DD3AB1" w:rsidRPr="0010000D" w14:paraId="160FE6AA" w14:textId="77777777" w:rsidTr="008D6C35">
        <w:trPr>
          <w:trHeight w:val="292"/>
        </w:trPr>
        <w:tc>
          <w:tcPr>
            <w:tcW w:w="3981" w:type="dxa"/>
            <w:shd w:val="clear" w:color="auto" w:fill="auto"/>
          </w:tcPr>
          <w:p w14:paraId="178A6FEB" w14:textId="77777777"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Покривеност увоза извозом у средњем/високом технолошком сектору индустрије </w:t>
            </w:r>
          </w:p>
        </w:tc>
        <w:tc>
          <w:tcPr>
            <w:tcW w:w="1830" w:type="dxa"/>
            <w:shd w:val="clear" w:color="auto" w:fill="auto"/>
          </w:tcPr>
          <w:p w14:paraId="34F44EDB" w14:textId="77777777"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w:t>
            </w:r>
          </w:p>
        </w:tc>
        <w:tc>
          <w:tcPr>
            <w:tcW w:w="1735" w:type="dxa"/>
            <w:shd w:val="clear" w:color="auto" w:fill="auto"/>
          </w:tcPr>
          <w:p w14:paraId="1B820226" w14:textId="77777777"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eastAsia="Times New Roman" w:hAnsi="Times New Roman"/>
                <w:sz w:val="20"/>
                <w:szCs w:val="20"/>
                <w:lang w:val="sr-Cyrl-RS"/>
              </w:rPr>
              <w:t>РЗС</w:t>
            </w:r>
          </w:p>
        </w:tc>
        <w:tc>
          <w:tcPr>
            <w:tcW w:w="2212" w:type="dxa"/>
            <w:shd w:val="clear" w:color="auto" w:fill="auto"/>
          </w:tcPr>
          <w:p w14:paraId="6599366E" w14:textId="588BC398" w:rsidR="00DD3AB1" w:rsidRPr="00C71777" w:rsidRDefault="00C71777"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70,42</w:t>
            </w:r>
          </w:p>
        </w:tc>
        <w:tc>
          <w:tcPr>
            <w:tcW w:w="2276" w:type="dxa"/>
            <w:shd w:val="clear" w:color="auto" w:fill="auto"/>
          </w:tcPr>
          <w:p w14:paraId="41CA16DE" w14:textId="6834875F" w:rsidR="00DD3AB1" w:rsidRPr="0010000D" w:rsidRDefault="00DD3AB1"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00C71777">
              <w:rPr>
                <w:rFonts w:ascii="Times New Roman" w:hAnsi="Times New Roman"/>
                <w:sz w:val="20"/>
                <w:szCs w:val="20"/>
                <w:lang w:val="sr-Latn-RS"/>
              </w:rPr>
              <w:t>21</w:t>
            </w:r>
            <w:r w:rsidR="00001FD8">
              <w:rPr>
                <w:rFonts w:ascii="Times New Roman" w:hAnsi="Times New Roman"/>
                <w:sz w:val="20"/>
                <w:szCs w:val="20"/>
                <w:lang w:val="sr-Cyrl-RS"/>
              </w:rPr>
              <w:t>.</w:t>
            </w:r>
          </w:p>
        </w:tc>
        <w:tc>
          <w:tcPr>
            <w:tcW w:w="1834" w:type="dxa"/>
            <w:shd w:val="clear" w:color="auto" w:fill="auto"/>
          </w:tcPr>
          <w:p w14:paraId="00DC14A0" w14:textId="77777777" w:rsidR="00DD3AB1" w:rsidRPr="0010000D" w:rsidRDefault="00DD3AB1"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rPr>
              <w:t>88</w:t>
            </w:r>
          </w:p>
        </w:tc>
      </w:tr>
      <w:tr w:rsidR="00D15A02" w:rsidRPr="0010000D" w14:paraId="301F4776" w14:textId="77777777" w:rsidTr="008D6C35">
        <w:trPr>
          <w:trHeight w:val="292"/>
        </w:trPr>
        <w:tc>
          <w:tcPr>
            <w:tcW w:w="3981" w:type="dxa"/>
            <w:shd w:val="clear" w:color="auto" w:fill="auto"/>
          </w:tcPr>
          <w:p w14:paraId="7B10C57F" w14:textId="063E3029" w:rsidR="00D15A02" w:rsidRPr="0010000D" w:rsidRDefault="00D15A02" w:rsidP="003C59C0">
            <w:pPr>
              <w:shd w:val="clear" w:color="auto" w:fill="FFFFFF"/>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 xml:space="preserve">Укупан </w:t>
            </w:r>
            <w:r w:rsidR="003705BD">
              <w:rPr>
                <w:rFonts w:ascii="Times New Roman" w:hAnsi="Times New Roman"/>
                <w:sz w:val="20"/>
                <w:szCs w:val="20"/>
                <w:lang w:val="sr-Cyrl-RS"/>
              </w:rPr>
              <w:t xml:space="preserve">извоз </w:t>
            </w:r>
            <w:r w:rsidR="0013115D">
              <w:rPr>
                <w:rFonts w:ascii="Times New Roman" w:hAnsi="Times New Roman"/>
                <w:sz w:val="20"/>
                <w:szCs w:val="20"/>
                <w:lang w:val="sr-Cyrl-RS"/>
              </w:rPr>
              <w:t xml:space="preserve">ИКТ </w:t>
            </w:r>
            <w:r w:rsidRPr="0010000D">
              <w:rPr>
                <w:rFonts w:ascii="Times New Roman" w:hAnsi="Times New Roman"/>
                <w:sz w:val="20"/>
                <w:szCs w:val="20"/>
                <w:lang w:val="sr-Cyrl-RS"/>
              </w:rPr>
              <w:t>услуга</w:t>
            </w:r>
          </w:p>
        </w:tc>
        <w:tc>
          <w:tcPr>
            <w:tcW w:w="1830" w:type="dxa"/>
            <w:shd w:val="clear" w:color="auto" w:fill="auto"/>
          </w:tcPr>
          <w:p w14:paraId="4D759841" w14:textId="0B9C7055" w:rsidR="00D15A02" w:rsidRPr="0010000D" w:rsidRDefault="00D15A0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w:t>
            </w:r>
            <w:r w:rsidR="0013115D">
              <w:rPr>
                <w:rFonts w:ascii="Times New Roman" w:hAnsi="Times New Roman"/>
                <w:sz w:val="20"/>
                <w:szCs w:val="20"/>
                <w:lang w:val="sr-Cyrl-RS"/>
              </w:rPr>
              <w:t>лрд</w:t>
            </w:r>
            <w:r w:rsidRPr="0010000D">
              <w:rPr>
                <w:rFonts w:ascii="Times New Roman" w:hAnsi="Times New Roman"/>
                <w:sz w:val="20"/>
                <w:szCs w:val="20"/>
                <w:lang w:val="sr-Cyrl-RS"/>
              </w:rPr>
              <w:t>. ЕУР</w:t>
            </w:r>
          </w:p>
        </w:tc>
        <w:tc>
          <w:tcPr>
            <w:tcW w:w="1735" w:type="dxa"/>
            <w:shd w:val="clear" w:color="auto" w:fill="auto"/>
          </w:tcPr>
          <w:p w14:paraId="335EC244" w14:textId="77777777" w:rsidR="00D15A02" w:rsidRPr="0010000D" w:rsidRDefault="00D15A0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НБС</w:t>
            </w:r>
          </w:p>
        </w:tc>
        <w:tc>
          <w:tcPr>
            <w:tcW w:w="2212" w:type="dxa"/>
            <w:shd w:val="clear" w:color="auto" w:fill="auto"/>
          </w:tcPr>
          <w:p w14:paraId="554F7D93" w14:textId="3B666EF4" w:rsidR="00D15A02" w:rsidRPr="0010000D" w:rsidRDefault="0013115D" w:rsidP="003C59C0">
            <w:pPr>
              <w:shd w:val="clear" w:color="auto" w:fill="FFFFFF"/>
              <w:spacing w:after="120" w:line="240" w:lineRule="auto"/>
              <w:jc w:val="both"/>
              <w:rPr>
                <w:rFonts w:ascii="Times New Roman" w:hAnsi="Times New Roman"/>
                <w:sz w:val="20"/>
                <w:szCs w:val="20"/>
                <w:lang w:val="sr-Cyrl-RS"/>
              </w:rPr>
            </w:pPr>
            <w:r w:rsidRPr="0013115D">
              <w:rPr>
                <w:rFonts w:ascii="Times New Roman" w:hAnsi="Times New Roman"/>
                <w:sz w:val="20"/>
                <w:szCs w:val="20"/>
                <w:lang w:val="sr-Cyrl-RS"/>
              </w:rPr>
              <w:t>2,</w:t>
            </w:r>
            <w:r>
              <w:rPr>
                <w:rFonts w:ascii="Times New Roman" w:hAnsi="Times New Roman"/>
                <w:sz w:val="20"/>
                <w:szCs w:val="20"/>
                <w:lang w:val="sr-Cyrl-RS"/>
              </w:rPr>
              <w:t>7</w:t>
            </w:r>
            <w:r w:rsidRPr="0013115D">
              <w:rPr>
                <w:rFonts w:ascii="Times New Roman" w:hAnsi="Times New Roman"/>
                <w:sz w:val="20"/>
                <w:szCs w:val="20"/>
                <w:lang w:val="sr-Cyrl-RS"/>
              </w:rPr>
              <w:t xml:space="preserve"> </w:t>
            </w:r>
          </w:p>
        </w:tc>
        <w:tc>
          <w:tcPr>
            <w:tcW w:w="2276" w:type="dxa"/>
            <w:shd w:val="clear" w:color="auto" w:fill="auto"/>
          </w:tcPr>
          <w:p w14:paraId="65914631" w14:textId="417DD3D2" w:rsidR="00D15A02" w:rsidRPr="0010000D" w:rsidRDefault="00D15A02"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00C71777">
              <w:rPr>
                <w:rFonts w:ascii="Times New Roman" w:hAnsi="Times New Roman"/>
                <w:sz w:val="20"/>
                <w:szCs w:val="20"/>
                <w:lang w:val="sr-Latn-RS"/>
              </w:rPr>
              <w:t>21</w:t>
            </w:r>
            <w:r w:rsidR="00001FD8">
              <w:rPr>
                <w:rFonts w:ascii="Times New Roman" w:hAnsi="Times New Roman"/>
                <w:sz w:val="20"/>
                <w:szCs w:val="20"/>
                <w:lang w:val="sr-Cyrl-RS"/>
              </w:rPr>
              <w:t>.</w:t>
            </w:r>
          </w:p>
        </w:tc>
        <w:tc>
          <w:tcPr>
            <w:tcW w:w="1834" w:type="dxa"/>
            <w:shd w:val="clear" w:color="auto" w:fill="auto"/>
          </w:tcPr>
          <w:p w14:paraId="113EC52F" w14:textId="5582D285" w:rsidR="00D15A02" w:rsidRPr="0010000D" w:rsidRDefault="0013115D"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3,6</w:t>
            </w:r>
          </w:p>
        </w:tc>
      </w:tr>
      <w:tr w:rsidR="00F0239C" w:rsidRPr="0010000D" w14:paraId="26F14347" w14:textId="77777777" w:rsidTr="008D6C35">
        <w:trPr>
          <w:trHeight w:val="292"/>
        </w:trPr>
        <w:tc>
          <w:tcPr>
            <w:tcW w:w="3981" w:type="dxa"/>
            <w:shd w:val="clear" w:color="auto" w:fill="auto"/>
          </w:tcPr>
          <w:p w14:paraId="3B0533DD" w14:textId="1C8F1EDC" w:rsidR="00F0239C" w:rsidRPr="0010000D" w:rsidRDefault="008D6C35" w:rsidP="003C59C0">
            <w:pPr>
              <w:shd w:val="clear" w:color="auto" w:fill="FFFFFF"/>
              <w:spacing w:after="120" w:line="240" w:lineRule="auto"/>
              <w:jc w:val="both"/>
              <w:rPr>
                <w:rFonts w:ascii="Times New Roman" w:hAnsi="Times New Roman"/>
                <w:sz w:val="20"/>
                <w:szCs w:val="20"/>
                <w:lang w:val="sr-Cyrl-RS"/>
              </w:rPr>
            </w:pPr>
            <w:r w:rsidRPr="008D6C35">
              <w:rPr>
                <w:rFonts w:ascii="Times New Roman" w:hAnsi="Times New Roman"/>
                <w:sz w:val="20"/>
                <w:szCs w:val="20"/>
                <w:lang w:val="sr-Cyrl-RS"/>
              </w:rPr>
              <w:lastRenderedPageBreak/>
              <w:t>Укупан извоз у области "Храна за будућност"</w:t>
            </w:r>
          </w:p>
        </w:tc>
        <w:tc>
          <w:tcPr>
            <w:tcW w:w="1830" w:type="dxa"/>
            <w:shd w:val="clear" w:color="auto" w:fill="auto"/>
          </w:tcPr>
          <w:p w14:paraId="51A36F63" w14:textId="50602E29" w:rsidR="00F0239C" w:rsidRPr="0010000D" w:rsidRDefault="008D6C3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w:t>
            </w:r>
            <w:r>
              <w:rPr>
                <w:rFonts w:ascii="Times New Roman" w:hAnsi="Times New Roman"/>
                <w:sz w:val="20"/>
                <w:szCs w:val="20"/>
                <w:lang w:val="sr-Cyrl-RS"/>
              </w:rPr>
              <w:t>лрд</w:t>
            </w:r>
            <w:r w:rsidRPr="0010000D">
              <w:rPr>
                <w:rFonts w:ascii="Times New Roman" w:hAnsi="Times New Roman"/>
                <w:sz w:val="20"/>
                <w:szCs w:val="20"/>
                <w:lang w:val="sr-Cyrl-RS"/>
              </w:rPr>
              <w:t>. ЕУР</w:t>
            </w:r>
          </w:p>
        </w:tc>
        <w:tc>
          <w:tcPr>
            <w:tcW w:w="1735" w:type="dxa"/>
            <w:shd w:val="clear" w:color="auto" w:fill="auto"/>
          </w:tcPr>
          <w:p w14:paraId="05F51B76" w14:textId="77777777" w:rsidR="00F0239C" w:rsidRPr="00427189" w:rsidRDefault="00F0239C" w:rsidP="003C59C0">
            <w:pPr>
              <w:shd w:val="clear" w:color="auto" w:fill="FFFFFF"/>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РЗС</w:t>
            </w:r>
          </w:p>
        </w:tc>
        <w:tc>
          <w:tcPr>
            <w:tcW w:w="2212" w:type="dxa"/>
            <w:shd w:val="clear" w:color="auto" w:fill="auto"/>
          </w:tcPr>
          <w:p w14:paraId="272B1FF6" w14:textId="4517C48C" w:rsidR="00F0239C" w:rsidRPr="008D6C35" w:rsidRDefault="008D6C35"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3,8</w:t>
            </w:r>
          </w:p>
        </w:tc>
        <w:tc>
          <w:tcPr>
            <w:tcW w:w="2276" w:type="dxa"/>
            <w:shd w:val="clear" w:color="auto" w:fill="auto"/>
          </w:tcPr>
          <w:p w14:paraId="3C75ECA5" w14:textId="0B4740BF" w:rsidR="00F0239C" w:rsidRPr="0010000D" w:rsidRDefault="00F0239C"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w:t>
            </w:r>
            <w:r w:rsidR="00C71777">
              <w:rPr>
                <w:rFonts w:ascii="Times New Roman" w:hAnsi="Times New Roman"/>
                <w:sz w:val="20"/>
                <w:szCs w:val="20"/>
                <w:lang w:val="sr-Latn-RS"/>
              </w:rPr>
              <w:t>21</w:t>
            </w:r>
            <w:r w:rsidR="00001FD8">
              <w:rPr>
                <w:rFonts w:ascii="Times New Roman" w:hAnsi="Times New Roman"/>
                <w:sz w:val="20"/>
                <w:szCs w:val="20"/>
                <w:lang w:val="sr-Cyrl-RS"/>
              </w:rPr>
              <w:t>.</w:t>
            </w:r>
          </w:p>
        </w:tc>
        <w:tc>
          <w:tcPr>
            <w:tcW w:w="1834" w:type="dxa"/>
            <w:shd w:val="clear" w:color="auto" w:fill="auto"/>
          </w:tcPr>
          <w:p w14:paraId="13044C56" w14:textId="6CA322CC" w:rsidR="00F0239C" w:rsidRPr="008D6C35" w:rsidRDefault="008D6C35"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4,5</w:t>
            </w:r>
          </w:p>
        </w:tc>
      </w:tr>
      <w:tr w:rsidR="008D6C35" w:rsidRPr="008D6C35" w14:paraId="65F9F3C1" w14:textId="77777777" w:rsidTr="008D6C35">
        <w:trPr>
          <w:trHeight w:val="292"/>
        </w:trPr>
        <w:tc>
          <w:tcPr>
            <w:tcW w:w="3981" w:type="dxa"/>
            <w:shd w:val="clear" w:color="auto" w:fill="auto"/>
          </w:tcPr>
          <w:p w14:paraId="647C8F42" w14:textId="73C063FB" w:rsidR="008D6C35" w:rsidRPr="0010000D" w:rsidRDefault="008D6C35" w:rsidP="003C59C0">
            <w:pPr>
              <w:shd w:val="clear" w:color="auto" w:fill="FFFFFF"/>
              <w:spacing w:after="120" w:line="240" w:lineRule="auto"/>
              <w:jc w:val="both"/>
              <w:rPr>
                <w:rFonts w:ascii="Times New Roman" w:hAnsi="Times New Roman"/>
                <w:sz w:val="20"/>
                <w:szCs w:val="20"/>
                <w:lang w:val="sr-Cyrl-RS"/>
              </w:rPr>
            </w:pPr>
            <w:r w:rsidRPr="008D6C35">
              <w:rPr>
                <w:rFonts w:ascii="Times New Roman" w:hAnsi="Times New Roman"/>
                <w:sz w:val="20"/>
                <w:szCs w:val="20"/>
                <w:lang w:val="sr-Cyrl-RS"/>
              </w:rPr>
              <w:t>Укупан извоз у области "Машине и проозводни процеси будућности"</w:t>
            </w:r>
          </w:p>
        </w:tc>
        <w:tc>
          <w:tcPr>
            <w:tcW w:w="1830" w:type="dxa"/>
            <w:shd w:val="clear" w:color="auto" w:fill="auto"/>
          </w:tcPr>
          <w:p w14:paraId="1990B637" w14:textId="14D7B5C9" w:rsidR="008D6C35" w:rsidRPr="0010000D" w:rsidRDefault="008D6C3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М</w:t>
            </w:r>
            <w:r>
              <w:rPr>
                <w:rFonts w:ascii="Times New Roman" w:hAnsi="Times New Roman"/>
                <w:sz w:val="20"/>
                <w:szCs w:val="20"/>
                <w:lang w:val="sr-Cyrl-RS"/>
              </w:rPr>
              <w:t>лрд</w:t>
            </w:r>
            <w:r w:rsidRPr="0010000D">
              <w:rPr>
                <w:rFonts w:ascii="Times New Roman" w:hAnsi="Times New Roman"/>
                <w:sz w:val="20"/>
                <w:szCs w:val="20"/>
                <w:lang w:val="sr-Cyrl-RS"/>
              </w:rPr>
              <w:t>. ЕУР</w:t>
            </w:r>
          </w:p>
        </w:tc>
        <w:tc>
          <w:tcPr>
            <w:tcW w:w="1735" w:type="dxa"/>
            <w:shd w:val="clear" w:color="auto" w:fill="auto"/>
          </w:tcPr>
          <w:p w14:paraId="5FAB0A49" w14:textId="38B7061D" w:rsidR="008D6C35" w:rsidRPr="0010000D" w:rsidRDefault="008D6C35"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2212" w:type="dxa"/>
            <w:shd w:val="clear" w:color="auto" w:fill="auto"/>
          </w:tcPr>
          <w:p w14:paraId="3FB67619" w14:textId="71B9D6CB" w:rsidR="008D6C35" w:rsidRPr="008D6C35" w:rsidRDefault="008D6C35"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5,5</w:t>
            </w:r>
          </w:p>
        </w:tc>
        <w:tc>
          <w:tcPr>
            <w:tcW w:w="2276" w:type="dxa"/>
            <w:shd w:val="clear" w:color="auto" w:fill="auto"/>
          </w:tcPr>
          <w:p w14:paraId="55DD8648" w14:textId="03063344" w:rsidR="008D6C35" w:rsidRPr="008D6C35" w:rsidRDefault="008D6C35"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2021.</w:t>
            </w:r>
          </w:p>
        </w:tc>
        <w:tc>
          <w:tcPr>
            <w:tcW w:w="1834" w:type="dxa"/>
            <w:shd w:val="clear" w:color="auto" w:fill="auto"/>
          </w:tcPr>
          <w:p w14:paraId="2E7552E5" w14:textId="10AF56CB" w:rsidR="008D6C35" w:rsidRPr="008D6C35" w:rsidRDefault="008D6C35" w:rsidP="003C59C0">
            <w:pPr>
              <w:shd w:val="clear" w:color="auto" w:fill="FFFFFF"/>
              <w:spacing w:after="120" w:line="240" w:lineRule="auto"/>
              <w:jc w:val="both"/>
              <w:rPr>
                <w:rFonts w:ascii="Times New Roman" w:hAnsi="Times New Roman"/>
                <w:sz w:val="20"/>
                <w:szCs w:val="20"/>
                <w:lang w:val="sr-Latn-RS"/>
              </w:rPr>
            </w:pPr>
            <w:r>
              <w:rPr>
                <w:rFonts w:ascii="Times New Roman" w:hAnsi="Times New Roman"/>
                <w:sz w:val="20"/>
                <w:szCs w:val="20"/>
                <w:lang w:val="sr-Latn-RS"/>
              </w:rPr>
              <w:t>6,2</w:t>
            </w:r>
          </w:p>
        </w:tc>
      </w:tr>
    </w:tbl>
    <w:p w14:paraId="10AED1F0" w14:textId="1721814D" w:rsidR="00090AB9" w:rsidRDefault="00090AB9" w:rsidP="003C59C0">
      <w:pPr>
        <w:spacing w:after="120" w:line="240" w:lineRule="auto"/>
        <w:jc w:val="both"/>
        <w:rPr>
          <w:rFonts w:ascii="Times New Roman" w:hAnsi="Times New Roman"/>
          <w:sz w:val="20"/>
          <w:szCs w:val="20"/>
          <w:lang w:val="sr-Cyrl-RS"/>
        </w:rPr>
      </w:pPr>
    </w:p>
    <w:p w14:paraId="7B1B525B"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345"/>
        <w:gridCol w:w="896"/>
        <w:gridCol w:w="493"/>
        <w:gridCol w:w="493"/>
        <w:gridCol w:w="1148"/>
        <w:gridCol w:w="1701"/>
        <w:gridCol w:w="1947"/>
        <w:gridCol w:w="3331"/>
      </w:tblGrid>
      <w:tr w:rsidR="00CB31F3" w:rsidRPr="00CA6335" w14:paraId="0D048538"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2D00A69C" w14:textId="420EA86B" w:rsidR="00CB31F3" w:rsidRPr="00697D33" w:rsidRDefault="00CB31F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5.1: Успостављање међурегионалних партнерстава у оквиру тематских платформи паметне специјализације</w:t>
            </w:r>
          </w:p>
        </w:tc>
      </w:tr>
      <w:tr w:rsidR="00CB31F3" w:rsidRPr="00CA6335" w14:paraId="5BCF3F8A"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17760F5" w14:textId="4C42F2BD"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sidR="000B3FA5">
              <w:rPr>
                <w:rFonts w:ascii="Times New Roman" w:hAnsi="Times New Roman"/>
                <w:sz w:val="20"/>
                <w:szCs w:val="20"/>
                <w:lang w:val="sr-Cyrl-RS"/>
              </w:rPr>
              <w:t>НИТРА</w:t>
            </w:r>
          </w:p>
        </w:tc>
      </w:tr>
      <w:tr w:rsidR="00CB31F3" w:rsidRPr="0010000D" w14:paraId="5AFCD69C"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8C5753D" w14:textId="77777777" w:rsidR="00CB31F3" w:rsidRPr="00D1012C"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471"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A2F7DE1"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CB31F3" w:rsidRPr="0010000D" w14:paraId="09C75F2B"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0C20F84"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471"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FDA0390" w14:textId="77777777" w:rsidR="00CB31F3" w:rsidRPr="0010000D" w:rsidRDefault="00CB31F3"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CB31F3" w:rsidRPr="0010000D" w14:paraId="16EC4721" w14:textId="77777777" w:rsidTr="00CB31F3">
        <w:trPr>
          <w:trHeight w:val="808"/>
        </w:trPr>
        <w:tc>
          <w:tcPr>
            <w:tcW w:w="2332" w:type="dxa"/>
            <w:tcBorders>
              <w:top w:val="single" w:sz="4" w:space="0" w:color="auto"/>
              <w:right w:val="single" w:sz="4" w:space="0" w:color="auto"/>
            </w:tcBorders>
            <w:shd w:val="clear" w:color="auto" w:fill="D9D9D9"/>
          </w:tcPr>
          <w:p w14:paraId="409A9C69"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192" w:type="dxa"/>
            <w:tcBorders>
              <w:top w:val="single" w:sz="4" w:space="0" w:color="auto"/>
              <w:left w:val="single" w:sz="4" w:space="0" w:color="auto"/>
              <w:right w:val="single" w:sz="4" w:space="0" w:color="auto"/>
            </w:tcBorders>
            <w:shd w:val="clear" w:color="auto" w:fill="D9D9D9"/>
          </w:tcPr>
          <w:p w14:paraId="066F2CEF"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721B768E"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2A02C75"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75D65C8B"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158" w:type="dxa"/>
            <w:tcBorders>
              <w:top w:val="single" w:sz="4" w:space="0" w:color="auto"/>
              <w:left w:val="single" w:sz="4" w:space="0" w:color="auto"/>
              <w:right w:val="single" w:sz="4" w:space="0" w:color="auto"/>
            </w:tcBorders>
            <w:shd w:val="clear" w:color="auto" w:fill="D9D9D9"/>
          </w:tcPr>
          <w:p w14:paraId="3BA92ABF"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745" w:type="dxa"/>
            <w:tcBorders>
              <w:top w:val="single" w:sz="4" w:space="0" w:color="auto"/>
              <w:left w:val="single" w:sz="4" w:space="0" w:color="auto"/>
              <w:right w:val="single" w:sz="4" w:space="0" w:color="auto"/>
            </w:tcBorders>
            <w:shd w:val="clear" w:color="auto" w:fill="D9D9D9"/>
          </w:tcPr>
          <w:p w14:paraId="63D9AABD"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2017" w:type="dxa"/>
            <w:tcBorders>
              <w:top w:val="single" w:sz="4" w:space="0" w:color="auto"/>
              <w:left w:val="single" w:sz="4" w:space="0" w:color="auto"/>
              <w:right w:val="single" w:sz="4" w:space="0" w:color="auto"/>
            </w:tcBorders>
            <w:shd w:val="clear" w:color="auto" w:fill="D9D9D9"/>
          </w:tcPr>
          <w:p w14:paraId="30780E32"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3058" w:type="dxa"/>
            <w:tcBorders>
              <w:top w:val="single" w:sz="4" w:space="0" w:color="auto"/>
              <w:left w:val="single" w:sz="4" w:space="0" w:color="auto"/>
              <w:right w:val="single" w:sz="4" w:space="0" w:color="auto"/>
            </w:tcBorders>
            <w:shd w:val="clear" w:color="auto" w:fill="D9D9D9" w:themeFill="background1" w:themeFillShade="D9"/>
          </w:tcPr>
          <w:p w14:paraId="08C55F78"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CB31F3" w:rsidRPr="0010000D" w14:paraId="05A16BA2" w14:textId="77777777" w:rsidTr="00CB31F3">
        <w:trPr>
          <w:trHeight w:val="256"/>
        </w:trPr>
        <w:tc>
          <w:tcPr>
            <w:tcW w:w="2332" w:type="dxa"/>
            <w:tcBorders>
              <w:top w:val="single" w:sz="4" w:space="0" w:color="auto"/>
              <w:bottom w:val="single" w:sz="4" w:space="0" w:color="auto"/>
              <w:right w:val="single" w:sz="4" w:space="0" w:color="auto"/>
            </w:tcBorders>
            <w:shd w:val="clear" w:color="auto" w:fill="FFFFFF"/>
          </w:tcPr>
          <w:p w14:paraId="017169E0" w14:textId="63218B15" w:rsidR="00CB31F3" w:rsidRPr="00FD0AF9" w:rsidRDefault="00CB31F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Број успостављених партнерстава у оквиру тематских платформи паметне специјализације</w:t>
            </w:r>
          </w:p>
        </w:tc>
        <w:tc>
          <w:tcPr>
            <w:tcW w:w="1192" w:type="dxa"/>
            <w:tcBorders>
              <w:top w:val="single" w:sz="4" w:space="0" w:color="auto"/>
              <w:left w:val="single" w:sz="4" w:space="0" w:color="auto"/>
              <w:bottom w:val="single" w:sz="4" w:space="0" w:color="auto"/>
              <w:right w:val="single" w:sz="4" w:space="0" w:color="auto"/>
            </w:tcBorders>
            <w:shd w:val="clear" w:color="auto" w:fill="FFFFFF"/>
          </w:tcPr>
          <w:p w14:paraId="76F76248" w14:textId="1FE57A70" w:rsidR="00CB31F3" w:rsidRPr="00FD0AF9" w:rsidRDefault="00CB31F3"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824EEF" w14:textId="32A4B739" w:rsidR="00CB31F3" w:rsidRPr="00FD0AF9" w:rsidRDefault="00194A2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211ADFB2" w14:textId="6DF05D83" w:rsidR="00CB31F3" w:rsidRPr="00FD0AF9" w:rsidRDefault="00CB31F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1158" w:type="dxa"/>
            <w:tcBorders>
              <w:top w:val="single" w:sz="4" w:space="0" w:color="auto"/>
              <w:left w:val="single" w:sz="4" w:space="0" w:color="auto"/>
              <w:bottom w:val="single" w:sz="4" w:space="0" w:color="auto"/>
              <w:right w:val="single" w:sz="4" w:space="0" w:color="auto"/>
            </w:tcBorders>
            <w:shd w:val="clear" w:color="auto" w:fill="FFFFFF"/>
          </w:tcPr>
          <w:p w14:paraId="1F048456" w14:textId="1D664F5B" w:rsidR="00CB31F3" w:rsidRPr="00FD0AF9" w:rsidRDefault="00CB31F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Pr>
                <w:rFonts w:ascii="Times New Roman" w:hAnsi="Times New Roman"/>
                <w:sz w:val="20"/>
                <w:szCs w:val="20"/>
                <w:lang w:val="sr-Latn-RS"/>
              </w:rPr>
              <w:t>2</w:t>
            </w:r>
          </w:p>
        </w:tc>
        <w:tc>
          <w:tcPr>
            <w:tcW w:w="1745" w:type="dxa"/>
            <w:tcBorders>
              <w:top w:val="single" w:sz="4" w:space="0" w:color="auto"/>
              <w:left w:val="single" w:sz="4" w:space="0" w:color="auto"/>
              <w:bottom w:val="single" w:sz="4" w:space="0" w:color="auto"/>
              <w:right w:val="single" w:sz="4" w:space="0" w:color="auto"/>
            </w:tcBorders>
            <w:shd w:val="clear" w:color="auto" w:fill="FFFFFF"/>
          </w:tcPr>
          <w:p w14:paraId="0B559476" w14:textId="61329F7B" w:rsidR="00CB31F3" w:rsidRPr="003F1456" w:rsidRDefault="003F1456"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0</w:t>
            </w:r>
          </w:p>
        </w:tc>
        <w:tc>
          <w:tcPr>
            <w:tcW w:w="2017" w:type="dxa"/>
            <w:tcBorders>
              <w:top w:val="single" w:sz="4" w:space="0" w:color="auto"/>
              <w:left w:val="single" w:sz="4" w:space="0" w:color="auto"/>
              <w:bottom w:val="single" w:sz="4" w:space="0" w:color="auto"/>
              <w:right w:val="single" w:sz="4" w:space="0" w:color="auto"/>
            </w:tcBorders>
            <w:shd w:val="clear" w:color="auto" w:fill="FFFFFF"/>
          </w:tcPr>
          <w:p w14:paraId="6D2D35B3" w14:textId="6E1D108A" w:rsidR="00CB31F3" w:rsidRPr="003F1456" w:rsidRDefault="003F1456"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0</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14:paraId="7A721520" w14:textId="6C107CAF" w:rsidR="00CB31F3" w:rsidRPr="003F1456" w:rsidRDefault="003F1456" w:rsidP="003C59C0">
            <w:pPr>
              <w:shd w:val="clear" w:color="auto" w:fill="FFFFFF"/>
              <w:spacing w:after="120" w:line="240" w:lineRule="auto"/>
              <w:jc w:val="both"/>
              <w:rPr>
                <w:rFonts w:ascii="Times New Roman" w:hAnsi="Times New Roman"/>
                <w:sz w:val="20"/>
                <w:szCs w:val="20"/>
                <w:lang w:val="en-GB"/>
              </w:rPr>
            </w:pPr>
            <w:r>
              <w:rPr>
                <w:rFonts w:ascii="Times New Roman" w:hAnsi="Times New Roman"/>
                <w:sz w:val="20"/>
                <w:szCs w:val="20"/>
                <w:lang w:val="en-GB"/>
              </w:rPr>
              <w:t>1</w:t>
            </w:r>
          </w:p>
        </w:tc>
      </w:tr>
    </w:tbl>
    <w:p w14:paraId="1CAAD4D6" w14:textId="77777777" w:rsidR="00CB31F3" w:rsidRPr="00CB31F3" w:rsidRDefault="00CB31F3" w:rsidP="003C59C0">
      <w:pPr>
        <w:spacing w:after="120" w:line="240" w:lineRule="auto"/>
        <w:jc w:val="both"/>
        <w:rPr>
          <w:rFonts w:ascii="Times New Roman" w:hAnsi="Times New Roman"/>
          <w:sz w:val="20"/>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CB31F3" w:rsidRPr="00CA6335" w14:paraId="48DD7855" w14:textId="77777777" w:rsidTr="00FE7BD3">
        <w:trPr>
          <w:trHeight w:val="211"/>
        </w:trPr>
        <w:tc>
          <w:tcPr>
            <w:tcW w:w="6789" w:type="dxa"/>
            <w:vMerge w:val="restart"/>
            <w:shd w:val="clear" w:color="auto" w:fill="A8D08D"/>
          </w:tcPr>
          <w:p w14:paraId="60B3C4F2"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B976263"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29A64E14"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C0E0E22"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72412962"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CB31F3" w:rsidRPr="0010000D" w14:paraId="53DC02DF" w14:textId="77777777" w:rsidTr="00FE7BD3">
        <w:trPr>
          <w:trHeight w:val="211"/>
        </w:trPr>
        <w:tc>
          <w:tcPr>
            <w:tcW w:w="6789" w:type="dxa"/>
            <w:vMerge/>
            <w:shd w:val="clear" w:color="auto" w:fill="A8D08D"/>
          </w:tcPr>
          <w:p w14:paraId="735E25B9"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7DDA2A08"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58B709D"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416C0CAE"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692F3A49" w14:textId="77777777" w:rsidR="00CB31F3" w:rsidRPr="00A1228C" w:rsidRDefault="00CB31F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CB31F3" w:rsidRPr="0010000D" w14:paraId="6ACC1C9E" w14:textId="77777777" w:rsidTr="00FE7BD3">
        <w:trPr>
          <w:trHeight w:val="438"/>
        </w:trPr>
        <w:tc>
          <w:tcPr>
            <w:tcW w:w="6789" w:type="dxa"/>
            <w:shd w:val="clear" w:color="auto" w:fill="FFFFFF"/>
          </w:tcPr>
          <w:p w14:paraId="3A67049F" w14:textId="0CFE048B" w:rsidR="00CB31F3" w:rsidRPr="003F1456" w:rsidRDefault="00CB31F3"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 xml:space="preserve">Буџет РС </w:t>
            </w:r>
          </w:p>
        </w:tc>
        <w:tc>
          <w:tcPr>
            <w:tcW w:w="2127" w:type="dxa"/>
            <w:shd w:val="clear" w:color="auto" w:fill="FFFFFF"/>
          </w:tcPr>
          <w:p w14:paraId="1D2918E9" w14:textId="5B9C5868" w:rsidR="00CB31F3" w:rsidRPr="00CB31F3" w:rsidRDefault="00CB31F3" w:rsidP="003C59C0">
            <w:pPr>
              <w:spacing w:after="120" w:line="240" w:lineRule="auto"/>
              <w:jc w:val="both"/>
              <w:rPr>
                <w:rFonts w:ascii="Times New Roman" w:hAnsi="Times New Roman"/>
                <w:color w:val="FF0000"/>
                <w:sz w:val="20"/>
                <w:szCs w:val="20"/>
                <w:lang w:val="sr-Cyrl-RS"/>
              </w:rPr>
            </w:pPr>
            <w:r w:rsidRPr="00875354">
              <w:rPr>
                <w:rFonts w:ascii="Times New Roman" w:hAnsi="Times New Roman"/>
                <w:sz w:val="20"/>
                <w:szCs w:val="20"/>
              </w:rPr>
              <w:t>0201-0007</w:t>
            </w:r>
          </w:p>
        </w:tc>
        <w:tc>
          <w:tcPr>
            <w:tcW w:w="1701" w:type="dxa"/>
            <w:shd w:val="clear" w:color="auto" w:fill="FFFFFF"/>
          </w:tcPr>
          <w:p w14:paraId="4CAD719E" w14:textId="57131E3E" w:rsidR="00CB31F3" w:rsidRPr="005E5B35" w:rsidRDefault="0091696F"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34ECA579" w14:textId="228B9009" w:rsidR="00CB31F3" w:rsidRPr="005E5B35" w:rsidRDefault="0091696F"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7594DC16" w14:textId="20B8BCFD" w:rsidR="00CB31F3" w:rsidRPr="005E5B35" w:rsidRDefault="0091696F"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3372D781" w14:textId="77777777" w:rsidR="00CB31F3" w:rsidRDefault="00CB31F3"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CB31F3" w:rsidRPr="00CA6335" w14:paraId="5E636123" w14:textId="77777777" w:rsidTr="00FE7BD3">
        <w:trPr>
          <w:trHeight w:val="142"/>
        </w:trPr>
        <w:tc>
          <w:tcPr>
            <w:tcW w:w="970" w:type="pct"/>
            <w:vMerge w:val="restart"/>
            <w:shd w:val="clear" w:color="auto" w:fill="FFF2CC"/>
          </w:tcPr>
          <w:p w14:paraId="57C23E50"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51DD63B8" w14:textId="77777777" w:rsidR="00CB31F3" w:rsidRPr="0010000D" w:rsidRDefault="00CB31F3"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5476FD2"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1099AD4C"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729A0690"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19FAA6DE" w14:textId="77777777" w:rsidR="00CB31F3" w:rsidRPr="0010000D" w:rsidRDefault="00CB31F3"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3FE0637F"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1E55D89A" w14:textId="77777777" w:rsidR="00CB31F3" w:rsidRPr="0010000D"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CB31F3" w:rsidRPr="0010000D" w14:paraId="0664176A" w14:textId="77777777" w:rsidTr="00FE7BD3">
        <w:trPr>
          <w:trHeight w:val="296"/>
        </w:trPr>
        <w:tc>
          <w:tcPr>
            <w:tcW w:w="970" w:type="pct"/>
            <w:vMerge/>
            <w:shd w:val="clear" w:color="auto" w:fill="FFF2CC"/>
          </w:tcPr>
          <w:p w14:paraId="259269B6"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7CEE3777"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9D2D3F4"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081A1E12"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6D0057A0"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412E9314" w14:textId="77777777" w:rsidR="00CB31F3" w:rsidRPr="0010000D" w:rsidRDefault="00CB31F3" w:rsidP="003C59C0">
            <w:pPr>
              <w:spacing w:after="120" w:line="240" w:lineRule="auto"/>
              <w:jc w:val="both"/>
              <w:rPr>
                <w:rFonts w:ascii="Times New Roman" w:hAnsi="Times New Roman"/>
                <w:sz w:val="20"/>
                <w:szCs w:val="20"/>
                <w:lang w:val="sr-Cyrl-RS"/>
              </w:rPr>
            </w:pPr>
          </w:p>
        </w:tc>
        <w:tc>
          <w:tcPr>
            <w:tcW w:w="469" w:type="pct"/>
            <w:shd w:val="clear" w:color="auto" w:fill="FFF2CC"/>
          </w:tcPr>
          <w:p w14:paraId="32CD4D25" w14:textId="77777777" w:rsidR="00CB31F3" w:rsidRPr="00354293"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91546FB" w14:textId="77777777" w:rsidR="00CB31F3" w:rsidRPr="00354293" w:rsidRDefault="00CB31F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1050CA0D" w14:textId="77777777" w:rsidR="00CB31F3" w:rsidRPr="0010000D" w:rsidRDefault="00CB31F3"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CB31F3" w:rsidRPr="0010000D" w14:paraId="5872A500" w14:textId="77777777" w:rsidTr="00FE7BD3">
        <w:trPr>
          <w:trHeight w:val="208"/>
        </w:trPr>
        <w:tc>
          <w:tcPr>
            <w:tcW w:w="970" w:type="pct"/>
            <w:shd w:val="clear" w:color="auto" w:fill="auto"/>
          </w:tcPr>
          <w:p w14:paraId="48E2E3F2" w14:textId="5FFB6E40" w:rsidR="00CB31F3" w:rsidRPr="00FD0AF9" w:rsidRDefault="00CB31F3" w:rsidP="003C59C0">
            <w:pPr>
              <w:spacing w:after="120" w:line="240" w:lineRule="auto"/>
              <w:jc w:val="both"/>
              <w:rPr>
                <w:rFonts w:ascii="Times New Roman" w:hAnsi="Times New Roman"/>
                <w:color w:val="FF0000"/>
                <w:sz w:val="20"/>
                <w:szCs w:val="20"/>
                <w:lang w:val="sr-Cyrl-BA"/>
              </w:rPr>
            </w:pPr>
            <w:r w:rsidRPr="0010000D">
              <w:rPr>
                <w:rFonts w:ascii="Times New Roman" w:hAnsi="Times New Roman"/>
                <w:sz w:val="20"/>
                <w:szCs w:val="20"/>
                <w:lang w:val="sr-Cyrl-RS"/>
              </w:rPr>
              <w:t>5.1.1</w:t>
            </w:r>
            <w:r w:rsidR="001B192F">
              <w:rPr>
                <w:rFonts w:ascii="Times New Roman" w:hAnsi="Times New Roman"/>
                <w:sz w:val="20"/>
                <w:szCs w:val="20"/>
                <w:lang w:val="sr-Cyrl-RS"/>
              </w:rPr>
              <w:t>.</w:t>
            </w:r>
            <w:r w:rsidRPr="0010000D">
              <w:rPr>
                <w:rFonts w:ascii="Times New Roman" w:hAnsi="Times New Roman"/>
                <w:sz w:val="20"/>
                <w:szCs w:val="20"/>
                <w:lang w:val="sr-Cyrl-BA"/>
              </w:rPr>
              <w:t xml:space="preserve"> Идентификација могућности успостављања партнерстава у оквиру тематских платформи </w:t>
            </w:r>
          </w:p>
        </w:tc>
        <w:tc>
          <w:tcPr>
            <w:tcW w:w="667" w:type="pct"/>
            <w:shd w:val="clear" w:color="auto" w:fill="auto"/>
          </w:tcPr>
          <w:p w14:paraId="434F9BB9" w14:textId="3C15BFBE" w:rsidR="00CB31F3" w:rsidRPr="00FD0AF9" w:rsidRDefault="000B3FA5"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НИТРА</w:t>
            </w:r>
          </w:p>
        </w:tc>
        <w:tc>
          <w:tcPr>
            <w:tcW w:w="638" w:type="pct"/>
            <w:shd w:val="clear" w:color="auto" w:fill="auto"/>
          </w:tcPr>
          <w:p w14:paraId="6015D5C2" w14:textId="1B932E30" w:rsidR="00CB31F3" w:rsidRPr="0013115D" w:rsidRDefault="0013115D" w:rsidP="003C59C0">
            <w:pPr>
              <w:spacing w:after="120" w:line="240" w:lineRule="auto"/>
              <w:jc w:val="both"/>
              <w:rPr>
                <w:rFonts w:ascii="Times New Roman" w:hAnsi="Times New Roman"/>
                <w:sz w:val="20"/>
                <w:szCs w:val="20"/>
                <w:lang w:val="sr-Cyrl-RS"/>
              </w:rPr>
            </w:pPr>
            <w:r w:rsidRPr="0013115D">
              <w:rPr>
                <w:rFonts w:ascii="Times New Roman" w:hAnsi="Times New Roman"/>
                <w:sz w:val="20"/>
                <w:szCs w:val="20"/>
                <w:lang w:val="sr-Cyrl-RS"/>
              </w:rPr>
              <w:t>-</w:t>
            </w:r>
          </w:p>
        </w:tc>
        <w:tc>
          <w:tcPr>
            <w:tcW w:w="470" w:type="pct"/>
            <w:shd w:val="clear" w:color="auto" w:fill="auto"/>
          </w:tcPr>
          <w:p w14:paraId="40B64D3E" w14:textId="19DE35E3" w:rsidR="00CB31F3" w:rsidRPr="002B484B" w:rsidRDefault="00CB31F3"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rPr>
              <w:t xml:space="preserve">IV </w:t>
            </w:r>
            <w:r w:rsidRPr="0010000D">
              <w:rPr>
                <w:rFonts w:ascii="Times New Roman" w:hAnsi="Times New Roman"/>
                <w:sz w:val="20"/>
                <w:szCs w:val="20"/>
                <w:lang w:val="sr-Cyrl-RS"/>
              </w:rPr>
              <w:t>квартал 202</w:t>
            </w:r>
            <w:r>
              <w:rPr>
                <w:rFonts w:ascii="Times New Roman" w:hAnsi="Times New Roman"/>
                <w:sz w:val="20"/>
                <w:szCs w:val="20"/>
                <w:lang w:val="sr-Latn-RS"/>
              </w:rPr>
              <w:t>3</w:t>
            </w:r>
            <w:r>
              <w:rPr>
                <w:rFonts w:ascii="Times New Roman" w:hAnsi="Times New Roman"/>
                <w:sz w:val="20"/>
                <w:szCs w:val="20"/>
                <w:lang w:val="sr-Cyrl-RS"/>
              </w:rPr>
              <w:t>.</w:t>
            </w:r>
          </w:p>
        </w:tc>
        <w:tc>
          <w:tcPr>
            <w:tcW w:w="538" w:type="pct"/>
            <w:shd w:val="clear" w:color="auto" w:fill="auto"/>
          </w:tcPr>
          <w:p w14:paraId="2CBE0E3A" w14:textId="46191C08" w:rsidR="00CB31F3" w:rsidRPr="002B484B" w:rsidRDefault="00CB31F3"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 xml:space="preserve">Буџет РС </w:t>
            </w:r>
          </w:p>
        </w:tc>
        <w:tc>
          <w:tcPr>
            <w:tcW w:w="536" w:type="pct"/>
            <w:shd w:val="clear" w:color="auto" w:fill="auto"/>
          </w:tcPr>
          <w:p w14:paraId="1234A495" w14:textId="50FEBDFD" w:rsidR="00CB31F3" w:rsidRPr="00CB31F3" w:rsidRDefault="00875354" w:rsidP="003C59C0">
            <w:pPr>
              <w:spacing w:after="120" w:line="240" w:lineRule="auto"/>
              <w:jc w:val="both"/>
              <w:rPr>
                <w:rFonts w:ascii="Times New Roman" w:hAnsi="Times New Roman"/>
                <w:color w:val="FF0000"/>
                <w:sz w:val="20"/>
                <w:szCs w:val="20"/>
              </w:rPr>
            </w:pPr>
            <w:r w:rsidRPr="00875354">
              <w:rPr>
                <w:rFonts w:ascii="Times New Roman" w:hAnsi="Times New Roman"/>
                <w:sz w:val="20"/>
                <w:szCs w:val="20"/>
              </w:rPr>
              <w:t>0201-0007</w:t>
            </w:r>
          </w:p>
        </w:tc>
        <w:tc>
          <w:tcPr>
            <w:tcW w:w="469" w:type="pct"/>
            <w:shd w:val="clear" w:color="auto" w:fill="auto"/>
          </w:tcPr>
          <w:p w14:paraId="089AB5FC" w14:textId="2A66C0AF" w:rsidR="00CB31F3"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32442D75" w14:textId="42FABE22" w:rsidR="00CB31F3"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7C90C215" w14:textId="285CFFE9" w:rsidR="00CB31F3"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481B2D" w:rsidRPr="0010000D" w14:paraId="2BAD05A0" w14:textId="77777777" w:rsidTr="00FE7BD3">
        <w:trPr>
          <w:trHeight w:val="840"/>
        </w:trPr>
        <w:tc>
          <w:tcPr>
            <w:tcW w:w="970" w:type="pct"/>
            <w:shd w:val="clear" w:color="auto" w:fill="auto"/>
          </w:tcPr>
          <w:p w14:paraId="4130D721" w14:textId="22D9FF39" w:rsidR="00481B2D" w:rsidRPr="00FD0AF9"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lastRenderedPageBreak/>
              <w:t>5.1.2. Организација секторске ЕДП радионице на тему тематских платформи и могућности за сарадњу</w:t>
            </w:r>
          </w:p>
        </w:tc>
        <w:tc>
          <w:tcPr>
            <w:tcW w:w="667" w:type="pct"/>
            <w:shd w:val="clear" w:color="auto" w:fill="auto"/>
          </w:tcPr>
          <w:p w14:paraId="09B9D692" w14:textId="6B1FDF60" w:rsidR="00481B2D" w:rsidRPr="00FD0AF9" w:rsidRDefault="00481B2D"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НИТРА</w:t>
            </w:r>
          </w:p>
        </w:tc>
        <w:tc>
          <w:tcPr>
            <w:tcW w:w="638" w:type="pct"/>
            <w:shd w:val="clear" w:color="auto" w:fill="auto"/>
          </w:tcPr>
          <w:p w14:paraId="396960C0" w14:textId="785FB1D7" w:rsidR="00481B2D" w:rsidRPr="0013115D" w:rsidRDefault="0013115D" w:rsidP="003C59C0">
            <w:pPr>
              <w:spacing w:after="120" w:line="240" w:lineRule="auto"/>
              <w:jc w:val="both"/>
              <w:rPr>
                <w:rFonts w:ascii="Times New Roman" w:hAnsi="Times New Roman"/>
                <w:sz w:val="20"/>
                <w:szCs w:val="20"/>
                <w:lang w:val="sr-Cyrl-RS"/>
              </w:rPr>
            </w:pPr>
            <w:r w:rsidRPr="0013115D">
              <w:rPr>
                <w:rFonts w:ascii="Times New Roman" w:hAnsi="Times New Roman"/>
                <w:sz w:val="20"/>
                <w:szCs w:val="20"/>
                <w:lang w:val="sr-Cyrl-RS"/>
              </w:rPr>
              <w:t>-</w:t>
            </w:r>
          </w:p>
        </w:tc>
        <w:tc>
          <w:tcPr>
            <w:tcW w:w="470" w:type="pct"/>
            <w:shd w:val="clear" w:color="auto" w:fill="auto"/>
          </w:tcPr>
          <w:p w14:paraId="1AB18B0E" w14:textId="0F1038C7" w:rsidR="00481B2D" w:rsidRPr="002B484B" w:rsidRDefault="00481B2D" w:rsidP="003C59C0">
            <w:pPr>
              <w:spacing w:after="120" w:line="240" w:lineRule="auto"/>
              <w:jc w:val="both"/>
              <w:rPr>
                <w:rFonts w:ascii="Times New Roman" w:hAnsi="Times New Roman"/>
                <w:color w:val="FF0000"/>
                <w:sz w:val="20"/>
                <w:szCs w:val="20"/>
              </w:rPr>
            </w:pPr>
            <w:r w:rsidRPr="0010000D">
              <w:rPr>
                <w:rFonts w:ascii="Times New Roman" w:hAnsi="Times New Roman"/>
                <w:sz w:val="20"/>
                <w:szCs w:val="20"/>
              </w:rPr>
              <w:t xml:space="preserve">IV </w:t>
            </w:r>
            <w:r w:rsidRPr="0010000D">
              <w:rPr>
                <w:rFonts w:ascii="Times New Roman" w:hAnsi="Times New Roman"/>
                <w:sz w:val="20"/>
                <w:szCs w:val="20"/>
                <w:lang w:val="sr-Cyrl-RS"/>
              </w:rPr>
              <w:t>квартал 202</w:t>
            </w:r>
            <w:r>
              <w:rPr>
                <w:rFonts w:ascii="Times New Roman" w:hAnsi="Times New Roman"/>
                <w:sz w:val="20"/>
                <w:szCs w:val="20"/>
                <w:lang w:val="sr-Latn-RS"/>
              </w:rPr>
              <w:t>3</w:t>
            </w:r>
            <w:r>
              <w:rPr>
                <w:rFonts w:ascii="Times New Roman" w:hAnsi="Times New Roman"/>
                <w:sz w:val="20"/>
                <w:szCs w:val="20"/>
                <w:lang w:val="sr-Cyrl-RS"/>
              </w:rPr>
              <w:t>.</w:t>
            </w:r>
          </w:p>
        </w:tc>
        <w:tc>
          <w:tcPr>
            <w:tcW w:w="538" w:type="pct"/>
            <w:shd w:val="clear" w:color="auto" w:fill="auto"/>
          </w:tcPr>
          <w:p w14:paraId="283061BE" w14:textId="0791A995" w:rsidR="00481B2D" w:rsidRPr="002B484B"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w:t>
            </w:r>
          </w:p>
        </w:tc>
        <w:tc>
          <w:tcPr>
            <w:tcW w:w="536" w:type="pct"/>
            <w:shd w:val="clear" w:color="auto" w:fill="auto"/>
          </w:tcPr>
          <w:p w14:paraId="63227EB4" w14:textId="330F084D" w:rsidR="00481B2D" w:rsidRPr="00CB31F3" w:rsidRDefault="00875354" w:rsidP="003C59C0">
            <w:pPr>
              <w:spacing w:after="120" w:line="240" w:lineRule="auto"/>
              <w:jc w:val="both"/>
              <w:rPr>
                <w:rFonts w:ascii="Times New Roman" w:hAnsi="Times New Roman"/>
                <w:color w:val="FF0000"/>
                <w:sz w:val="20"/>
                <w:szCs w:val="20"/>
              </w:rPr>
            </w:pPr>
            <w:r w:rsidRPr="00875354">
              <w:rPr>
                <w:rFonts w:ascii="Times New Roman" w:hAnsi="Times New Roman"/>
                <w:sz w:val="20"/>
                <w:szCs w:val="20"/>
              </w:rPr>
              <w:t>0201-0007</w:t>
            </w:r>
          </w:p>
        </w:tc>
        <w:tc>
          <w:tcPr>
            <w:tcW w:w="469" w:type="pct"/>
            <w:shd w:val="clear" w:color="auto" w:fill="auto"/>
          </w:tcPr>
          <w:p w14:paraId="3D63A093" w14:textId="64E8EF61"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8" w:type="pct"/>
            <w:shd w:val="clear" w:color="auto" w:fill="auto"/>
          </w:tcPr>
          <w:p w14:paraId="3213F16F" w14:textId="57343D6B"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4221F47C" w14:textId="0A252244" w:rsidR="00481B2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481B2D" w:rsidRPr="0010000D" w14:paraId="6191422D" w14:textId="77777777" w:rsidTr="00FE7BD3">
        <w:trPr>
          <w:trHeight w:val="840"/>
        </w:trPr>
        <w:tc>
          <w:tcPr>
            <w:tcW w:w="970" w:type="pct"/>
            <w:shd w:val="clear" w:color="auto" w:fill="auto"/>
          </w:tcPr>
          <w:p w14:paraId="2FF32504" w14:textId="57C5C409" w:rsidR="00481B2D" w:rsidRPr="0010000D" w:rsidRDefault="00481B2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5.1.3. Иницирање комуникације и развој програма са идентификованим потенцијалним партнерским регионима</w:t>
            </w:r>
          </w:p>
        </w:tc>
        <w:tc>
          <w:tcPr>
            <w:tcW w:w="667" w:type="pct"/>
            <w:shd w:val="clear" w:color="auto" w:fill="auto"/>
          </w:tcPr>
          <w:p w14:paraId="1DDFD010" w14:textId="2B0176EF" w:rsidR="00481B2D" w:rsidRDefault="00481B2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НИТРА</w:t>
            </w:r>
          </w:p>
        </w:tc>
        <w:tc>
          <w:tcPr>
            <w:tcW w:w="638" w:type="pct"/>
            <w:shd w:val="clear" w:color="auto" w:fill="auto"/>
          </w:tcPr>
          <w:p w14:paraId="2E3DC5D6" w14:textId="0A366D1C" w:rsidR="00481B2D" w:rsidRPr="0013115D" w:rsidRDefault="0013115D" w:rsidP="003C59C0">
            <w:pPr>
              <w:spacing w:after="120" w:line="240" w:lineRule="auto"/>
              <w:jc w:val="both"/>
              <w:rPr>
                <w:rFonts w:ascii="Times New Roman" w:hAnsi="Times New Roman"/>
                <w:sz w:val="20"/>
                <w:szCs w:val="20"/>
                <w:lang w:val="sr-Cyrl-RS"/>
              </w:rPr>
            </w:pPr>
            <w:r w:rsidRPr="0013115D">
              <w:rPr>
                <w:rFonts w:ascii="Times New Roman" w:hAnsi="Times New Roman"/>
                <w:sz w:val="20"/>
                <w:szCs w:val="20"/>
                <w:lang w:val="sr-Cyrl-RS"/>
              </w:rPr>
              <w:t>-</w:t>
            </w:r>
          </w:p>
        </w:tc>
        <w:tc>
          <w:tcPr>
            <w:tcW w:w="470" w:type="pct"/>
            <w:shd w:val="clear" w:color="auto" w:fill="auto"/>
          </w:tcPr>
          <w:p w14:paraId="12DB7C49" w14:textId="0DD1453E" w:rsidR="00481B2D" w:rsidRPr="002B484B" w:rsidRDefault="00481B2D" w:rsidP="003C59C0">
            <w:pPr>
              <w:spacing w:after="120" w:line="240" w:lineRule="auto"/>
              <w:jc w:val="both"/>
              <w:rPr>
                <w:rFonts w:ascii="Times New Roman" w:hAnsi="Times New Roman"/>
                <w:color w:val="FF0000"/>
                <w:sz w:val="20"/>
                <w:szCs w:val="20"/>
              </w:rPr>
            </w:pPr>
            <w:r w:rsidRPr="0010000D">
              <w:rPr>
                <w:rFonts w:ascii="Times New Roman" w:hAnsi="Times New Roman"/>
                <w:sz w:val="20"/>
                <w:szCs w:val="20"/>
              </w:rPr>
              <w:t>IV</w:t>
            </w:r>
            <w:r w:rsidRPr="0010000D">
              <w:rPr>
                <w:rFonts w:ascii="Times New Roman" w:hAnsi="Times New Roman"/>
                <w:sz w:val="20"/>
                <w:szCs w:val="20"/>
                <w:lang w:val="sr-Cyrl-RS"/>
              </w:rPr>
              <w:t xml:space="preserve"> квартал 202</w:t>
            </w:r>
            <w:r>
              <w:rPr>
                <w:rFonts w:ascii="Times New Roman" w:hAnsi="Times New Roman"/>
                <w:sz w:val="20"/>
                <w:szCs w:val="20"/>
                <w:lang w:val="sr-Latn-RS"/>
              </w:rPr>
              <w:t>4</w:t>
            </w:r>
            <w:r>
              <w:rPr>
                <w:rFonts w:ascii="Times New Roman" w:hAnsi="Times New Roman"/>
                <w:sz w:val="20"/>
                <w:szCs w:val="20"/>
                <w:lang w:val="sr-Cyrl-RS"/>
              </w:rPr>
              <w:t>.</w:t>
            </w:r>
          </w:p>
        </w:tc>
        <w:tc>
          <w:tcPr>
            <w:tcW w:w="538" w:type="pct"/>
            <w:shd w:val="clear" w:color="auto" w:fill="auto"/>
          </w:tcPr>
          <w:p w14:paraId="093BB252" w14:textId="5BA18C0A" w:rsidR="00481B2D" w:rsidRPr="002B484B"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w:t>
            </w:r>
          </w:p>
        </w:tc>
        <w:tc>
          <w:tcPr>
            <w:tcW w:w="536" w:type="pct"/>
            <w:shd w:val="clear" w:color="auto" w:fill="auto"/>
          </w:tcPr>
          <w:p w14:paraId="5234B74C" w14:textId="37FF4CCA" w:rsidR="00481B2D" w:rsidRPr="00CB31F3" w:rsidRDefault="00875354" w:rsidP="003C59C0">
            <w:pPr>
              <w:spacing w:after="120" w:line="240" w:lineRule="auto"/>
              <w:jc w:val="both"/>
              <w:rPr>
                <w:rFonts w:ascii="Times New Roman" w:hAnsi="Times New Roman"/>
                <w:color w:val="FF0000"/>
                <w:sz w:val="20"/>
              </w:rPr>
            </w:pPr>
            <w:r w:rsidRPr="00875354">
              <w:rPr>
                <w:rFonts w:ascii="Times New Roman" w:hAnsi="Times New Roman"/>
                <w:sz w:val="20"/>
                <w:szCs w:val="20"/>
              </w:rPr>
              <w:t>0201-0007</w:t>
            </w:r>
          </w:p>
        </w:tc>
        <w:tc>
          <w:tcPr>
            <w:tcW w:w="469" w:type="pct"/>
            <w:shd w:val="clear" w:color="auto" w:fill="auto"/>
          </w:tcPr>
          <w:p w14:paraId="4B68D1B3" w14:textId="42321F56"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8" w:type="pct"/>
            <w:shd w:val="clear" w:color="auto" w:fill="auto"/>
          </w:tcPr>
          <w:p w14:paraId="0F4199DF" w14:textId="17E8FB97"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62B8AB52" w14:textId="60087F0F" w:rsidR="00481B2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7B6A27A2" w14:textId="191FE9F6" w:rsidR="00CB31F3" w:rsidRDefault="00CB31F3" w:rsidP="003C59C0">
      <w:pPr>
        <w:spacing w:after="120" w:line="240" w:lineRule="auto"/>
        <w:jc w:val="both"/>
        <w:rPr>
          <w:rFonts w:ascii="Times New Roman" w:hAnsi="Times New Roman"/>
          <w:sz w:val="20"/>
          <w:szCs w:val="20"/>
          <w:lang w:val="sr-Cyrl-RS"/>
        </w:rPr>
      </w:pPr>
    </w:p>
    <w:p w14:paraId="6927400F"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466"/>
        <w:gridCol w:w="896"/>
        <w:gridCol w:w="493"/>
        <w:gridCol w:w="493"/>
        <w:gridCol w:w="1015"/>
        <w:gridCol w:w="1426"/>
        <w:gridCol w:w="2378"/>
        <w:gridCol w:w="3112"/>
      </w:tblGrid>
      <w:tr w:rsidR="00E01896" w:rsidRPr="00CA6335" w14:paraId="5947E25F" w14:textId="77777777" w:rsidTr="00E01C99">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6853288F" w14:textId="11BC14E7" w:rsidR="00E01896" w:rsidRPr="00697D33" w:rsidRDefault="00E0189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5.2: Успостављање сарадње са земљама у региону у оквиру паметне специјализације</w:t>
            </w:r>
          </w:p>
        </w:tc>
      </w:tr>
      <w:tr w:rsidR="00E01896" w:rsidRPr="00CA6335" w14:paraId="418B695C" w14:textId="77777777" w:rsidTr="00E01C99">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5C429FC" w14:textId="6B578ECD"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Орган oдговоран за спровођење (координисање спровођења) мере: </w:t>
            </w:r>
            <w:r>
              <w:rPr>
                <w:rFonts w:ascii="Times New Roman" w:hAnsi="Times New Roman"/>
                <w:sz w:val="20"/>
                <w:szCs w:val="20"/>
                <w:lang w:val="sr-Cyrl-RS"/>
              </w:rPr>
              <w:t>НИТРА</w:t>
            </w:r>
          </w:p>
        </w:tc>
      </w:tr>
      <w:tr w:rsidR="00E01896" w:rsidRPr="0010000D" w14:paraId="69CC7BCF"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C55CCD6" w14:textId="77777777" w:rsidR="00E01896" w:rsidRPr="00D1012C"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43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29FDC20"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E01896" w:rsidRPr="0010000D" w14:paraId="78BF8052" w14:textId="77777777" w:rsidTr="00E01C99">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4B69947"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43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2313E8" w14:textId="77777777" w:rsidR="00E01896" w:rsidRPr="0010000D" w:rsidRDefault="00E01896"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E01896" w:rsidRPr="0010000D" w14:paraId="45D8DCC1" w14:textId="77777777" w:rsidTr="00875354">
        <w:trPr>
          <w:trHeight w:val="808"/>
        </w:trPr>
        <w:tc>
          <w:tcPr>
            <w:tcW w:w="2662" w:type="dxa"/>
            <w:tcBorders>
              <w:top w:val="single" w:sz="4" w:space="0" w:color="auto"/>
              <w:right w:val="single" w:sz="4" w:space="0" w:color="auto"/>
            </w:tcBorders>
            <w:shd w:val="clear" w:color="auto" w:fill="D9D9D9"/>
          </w:tcPr>
          <w:p w14:paraId="65AAD035"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453" w:type="dxa"/>
            <w:tcBorders>
              <w:top w:val="single" w:sz="4" w:space="0" w:color="auto"/>
              <w:left w:val="single" w:sz="4" w:space="0" w:color="auto"/>
              <w:right w:val="single" w:sz="4" w:space="0" w:color="auto"/>
            </w:tcBorders>
            <w:shd w:val="clear" w:color="auto" w:fill="D9D9D9"/>
          </w:tcPr>
          <w:p w14:paraId="65027C5C"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2B69BFF9"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12F6722D"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1386DD1A"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041" w:type="dxa"/>
            <w:tcBorders>
              <w:top w:val="single" w:sz="4" w:space="0" w:color="auto"/>
              <w:left w:val="single" w:sz="4" w:space="0" w:color="auto"/>
              <w:right w:val="single" w:sz="4" w:space="0" w:color="auto"/>
            </w:tcBorders>
            <w:shd w:val="clear" w:color="auto" w:fill="D9D9D9"/>
          </w:tcPr>
          <w:p w14:paraId="37DCDD20"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479" w:type="dxa"/>
            <w:tcBorders>
              <w:top w:val="single" w:sz="4" w:space="0" w:color="auto"/>
              <w:left w:val="single" w:sz="4" w:space="0" w:color="auto"/>
              <w:right w:val="single" w:sz="4" w:space="0" w:color="auto"/>
            </w:tcBorders>
            <w:shd w:val="clear" w:color="auto" w:fill="D9D9D9"/>
          </w:tcPr>
          <w:p w14:paraId="2F1BF4AF"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2546" w:type="dxa"/>
            <w:tcBorders>
              <w:top w:val="single" w:sz="4" w:space="0" w:color="auto"/>
              <w:left w:val="single" w:sz="4" w:space="0" w:color="auto"/>
              <w:right w:val="single" w:sz="4" w:space="0" w:color="auto"/>
            </w:tcBorders>
            <w:shd w:val="clear" w:color="auto" w:fill="D9D9D9"/>
          </w:tcPr>
          <w:p w14:paraId="5E86B22B"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2876" w:type="dxa"/>
            <w:tcBorders>
              <w:top w:val="single" w:sz="4" w:space="0" w:color="auto"/>
              <w:left w:val="single" w:sz="4" w:space="0" w:color="auto"/>
              <w:right w:val="single" w:sz="4" w:space="0" w:color="auto"/>
            </w:tcBorders>
            <w:shd w:val="clear" w:color="auto" w:fill="D9D9D9" w:themeFill="background1" w:themeFillShade="D9"/>
          </w:tcPr>
          <w:p w14:paraId="706DF83B"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876F0D" w:rsidRPr="0010000D" w14:paraId="37E10D77" w14:textId="77777777" w:rsidTr="00875354">
        <w:trPr>
          <w:trHeight w:val="256"/>
        </w:trPr>
        <w:tc>
          <w:tcPr>
            <w:tcW w:w="2662" w:type="dxa"/>
            <w:tcBorders>
              <w:top w:val="single" w:sz="4" w:space="0" w:color="auto"/>
              <w:bottom w:val="single" w:sz="4" w:space="0" w:color="auto"/>
              <w:right w:val="single" w:sz="4" w:space="0" w:color="auto"/>
            </w:tcBorders>
            <w:shd w:val="clear" w:color="auto" w:fill="FFFFFF"/>
          </w:tcPr>
          <w:p w14:paraId="2B99B28E" w14:textId="225043AE" w:rsidR="00876F0D" w:rsidRPr="00FD0AF9" w:rsidRDefault="0077437E"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Укупан број заје</w:t>
            </w:r>
            <w:r w:rsidR="005E30BE">
              <w:rPr>
                <w:rFonts w:ascii="Times New Roman" w:hAnsi="Times New Roman"/>
                <w:sz w:val="20"/>
                <w:szCs w:val="20"/>
                <w:lang w:val="sr-Cyrl-RS"/>
              </w:rPr>
              <w:t>дничких темтских састанак у оквиру имплементације Стратегија паметне специјализације</w:t>
            </w:r>
          </w:p>
        </w:tc>
        <w:tc>
          <w:tcPr>
            <w:tcW w:w="1453" w:type="dxa"/>
            <w:tcBorders>
              <w:top w:val="single" w:sz="4" w:space="0" w:color="auto"/>
              <w:left w:val="single" w:sz="4" w:space="0" w:color="auto"/>
              <w:bottom w:val="single" w:sz="4" w:space="0" w:color="auto"/>
              <w:right w:val="single" w:sz="4" w:space="0" w:color="auto"/>
            </w:tcBorders>
            <w:shd w:val="clear" w:color="auto" w:fill="FFFFFF"/>
          </w:tcPr>
          <w:p w14:paraId="4263AE47" w14:textId="527B6F7E" w:rsidR="00876F0D" w:rsidRPr="00FD0AF9" w:rsidRDefault="00C07606" w:rsidP="003C59C0">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21B895" w14:textId="7916BF0A" w:rsidR="00876F0D" w:rsidRPr="00FD0AF9" w:rsidRDefault="000B3FA5"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НИТРА</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79B2D6FC" w14:textId="116FB573" w:rsidR="00876F0D" w:rsidRPr="00FD0AF9" w:rsidRDefault="00876F0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0</w:t>
            </w:r>
          </w:p>
        </w:tc>
        <w:tc>
          <w:tcPr>
            <w:tcW w:w="1041" w:type="dxa"/>
            <w:tcBorders>
              <w:top w:val="single" w:sz="4" w:space="0" w:color="auto"/>
              <w:left w:val="single" w:sz="4" w:space="0" w:color="auto"/>
              <w:bottom w:val="single" w:sz="4" w:space="0" w:color="auto"/>
              <w:right w:val="single" w:sz="4" w:space="0" w:color="auto"/>
            </w:tcBorders>
            <w:shd w:val="clear" w:color="auto" w:fill="FFFFFF"/>
          </w:tcPr>
          <w:p w14:paraId="5CEE7DDA" w14:textId="6A592C15" w:rsidR="00876F0D" w:rsidRPr="00FD0AF9" w:rsidRDefault="00876F0D"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202</w:t>
            </w:r>
            <w:r w:rsidR="000B3FA5">
              <w:rPr>
                <w:rFonts w:ascii="Times New Roman" w:hAnsi="Times New Roman"/>
                <w:sz w:val="20"/>
                <w:szCs w:val="20"/>
                <w:lang w:val="sr-Cyrl-RS"/>
              </w:rPr>
              <w:t>2</w:t>
            </w:r>
            <w:r>
              <w:rPr>
                <w:rFonts w:ascii="Times New Roman" w:hAnsi="Times New Roman"/>
                <w:sz w:val="20"/>
                <w:szCs w:val="20"/>
                <w:lang w:val="sr-Cyrl-RS"/>
              </w:rPr>
              <w:t>.</w:t>
            </w:r>
          </w:p>
        </w:tc>
        <w:tc>
          <w:tcPr>
            <w:tcW w:w="1479" w:type="dxa"/>
            <w:tcBorders>
              <w:top w:val="single" w:sz="4" w:space="0" w:color="auto"/>
              <w:left w:val="single" w:sz="4" w:space="0" w:color="auto"/>
              <w:bottom w:val="single" w:sz="4" w:space="0" w:color="auto"/>
              <w:right w:val="single" w:sz="4" w:space="0" w:color="auto"/>
            </w:tcBorders>
            <w:shd w:val="clear" w:color="auto" w:fill="FFFFFF"/>
          </w:tcPr>
          <w:p w14:paraId="445EFB39" w14:textId="639A688E" w:rsidR="00876F0D" w:rsidRPr="00FD0AF9" w:rsidRDefault="00C076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1</w:t>
            </w:r>
          </w:p>
        </w:tc>
        <w:tc>
          <w:tcPr>
            <w:tcW w:w="2546" w:type="dxa"/>
            <w:tcBorders>
              <w:top w:val="single" w:sz="4" w:space="0" w:color="auto"/>
              <w:left w:val="single" w:sz="4" w:space="0" w:color="auto"/>
              <w:bottom w:val="single" w:sz="4" w:space="0" w:color="auto"/>
              <w:right w:val="single" w:sz="4" w:space="0" w:color="auto"/>
            </w:tcBorders>
            <w:shd w:val="clear" w:color="auto" w:fill="FFFFFF"/>
          </w:tcPr>
          <w:p w14:paraId="0AD88A2F" w14:textId="5424987B" w:rsidR="00876F0D" w:rsidRPr="00FD0AF9" w:rsidRDefault="00C076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c>
          <w:tcPr>
            <w:tcW w:w="2876" w:type="dxa"/>
            <w:tcBorders>
              <w:top w:val="single" w:sz="4" w:space="0" w:color="auto"/>
              <w:left w:val="single" w:sz="4" w:space="0" w:color="auto"/>
              <w:bottom w:val="single" w:sz="4" w:space="0" w:color="auto"/>
              <w:right w:val="single" w:sz="4" w:space="0" w:color="auto"/>
            </w:tcBorders>
            <w:shd w:val="clear" w:color="auto" w:fill="FFFFFF"/>
          </w:tcPr>
          <w:p w14:paraId="3039E3B3" w14:textId="1A4EE1C1" w:rsidR="00876F0D" w:rsidRPr="00E450FC" w:rsidRDefault="00C07606" w:rsidP="003C59C0">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w:t>
            </w:r>
          </w:p>
        </w:tc>
      </w:tr>
    </w:tbl>
    <w:p w14:paraId="4FCE53FD" w14:textId="77777777" w:rsidR="00E01896" w:rsidRPr="00CB31F3" w:rsidRDefault="00E01896" w:rsidP="003C59C0">
      <w:pPr>
        <w:spacing w:after="120" w:line="240" w:lineRule="auto"/>
        <w:jc w:val="both"/>
        <w:rPr>
          <w:rFonts w:ascii="Times New Roman" w:hAnsi="Times New Roman"/>
          <w:sz w:val="20"/>
          <w:szCs w:val="16"/>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E01896" w:rsidRPr="00CA6335" w14:paraId="3B2AA89C" w14:textId="77777777" w:rsidTr="00FE7BD3">
        <w:trPr>
          <w:trHeight w:val="211"/>
        </w:trPr>
        <w:tc>
          <w:tcPr>
            <w:tcW w:w="6789" w:type="dxa"/>
            <w:vMerge w:val="restart"/>
            <w:shd w:val="clear" w:color="auto" w:fill="A8D08D"/>
          </w:tcPr>
          <w:p w14:paraId="3978EEDF"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6F70B24E"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51755D9C"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1E950C81"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70D7ABE"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E01896" w:rsidRPr="0010000D" w14:paraId="691B89C0" w14:textId="77777777" w:rsidTr="00FE7BD3">
        <w:trPr>
          <w:trHeight w:val="211"/>
        </w:trPr>
        <w:tc>
          <w:tcPr>
            <w:tcW w:w="6789" w:type="dxa"/>
            <w:vMerge/>
            <w:shd w:val="clear" w:color="auto" w:fill="A8D08D"/>
          </w:tcPr>
          <w:p w14:paraId="6E933D7D"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21AAD5EE"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1DDC622"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2406C272"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325E5CD1" w14:textId="77777777" w:rsidR="00E01896" w:rsidRPr="00A1228C" w:rsidRDefault="00E01896"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481B2D" w:rsidRPr="0010000D" w14:paraId="7B7FBD93" w14:textId="77777777" w:rsidTr="00FE7BD3">
        <w:trPr>
          <w:trHeight w:val="438"/>
        </w:trPr>
        <w:tc>
          <w:tcPr>
            <w:tcW w:w="6789" w:type="dxa"/>
            <w:shd w:val="clear" w:color="auto" w:fill="FFFFFF"/>
          </w:tcPr>
          <w:p w14:paraId="6080840F" w14:textId="138F12D4" w:rsidR="00481B2D" w:rsidRPr="00CB31F3"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 xml:space="preserve">Буџет РС - </w:t>
            </w:r>
            <w:r>
              <w:rPr>
                <w:rFonts w:ascii="Times New Roman" w:hAnsi="Times New Roman"/>
                <w:sz w:val="20"/>
                <w:szCs w:val="20"/>
                <w:lang w:val="sr-Cyrl-RS"/>
              </w:rPr>
              <w:t>НИТРА</w:t>
            </w:r>
            <w:r w:rsidRPr="0010000D">
              <w:rPr>
                <w:rFonts w:ascii="Times New Roman" w:hAnsi="Times New Roman"/>
                <w:sz w:val="20"/>
                <w:szCs w:val="20"/>
                <w:lang w:val="sr-Cyrl-RS"/>
              </w:rPr>
              <w:t xml:space="preserve"> редовна издвајања</w:t>
            </w:r>
          </w:p>
        </w:tc>
        <w:tc>
          <w:tcPr>
            <w:tcW w:w="2127" w:type="dxa"/>
            <w:shd w:val="clear" w:color="auto" w:fill="FFFFFF"/>
          </w:tcPr>
          <w:p w14:paraId="3D571036" w14:textId="1D8C6F62" w:rsidR="00481B2D" w:rsidRPr="00CB31F3" w:rsidRDefault="00875354" w:rsidP="003C59C0">
            <w:pPr>
              <w:spacing w:after="120" w:line="240" w:lineRule="auto"/>
              <w:jc w:val="both"/>
              <w:rPr>
                <w:rFonts w:ascii="Times New Roman" w:hAnsi="Times New Roman"/>
                <w:color w:val="FF0000"/>
                <w:sz w:val="20"/>
                <w:szCs w:val="20"/>
                <w:lang w:val="sr-Cyrl-RS"/>
              </w:rPr>
            </w:pPr>
            <w:r w:rsidRPr="00875354">
              <w:rPr>
                <w:rFonts w:ascii="Times New Roman" w:hAnsi="Times New Roman"/>
                <w:sz w:val="20"/>
                <w:szCs w:val="20"/>
              </w:rPr>
              <w:t>0201 - 0007</w:t>
            </w:r>
          </w:p>
        </w:tc>
        <w:tc>
          <w:tcPr>
            <w:tcW w:w="1701" w:type="dxa"/>
            <w:shd w:val="clear" w:color="auto" w:fill="FFFFFF"/>
          </w:tcPr>
          <w:p w14:paraId="5015BC83" w14:textId="06E722BF" w:rsidR="00481B2D" w:rsidRPr="00EB4851"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559" w:type="dxa"/>
            <w:shd w:val="clear" w:color="auto" w:fill="FFFFFF"/>
          </w:tcPr>
          <w:p w14:paraId="6CEDBFB5" w14:textId="0912EA69" w:rsidR="00481B2D" w:rsidRPr="00EB4851"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1691" w:type="dxa"/>
            <w:shd w:val="clear" w:color="auto" w:fill="FFFFFF"/>
          </w:tcPr>
          <w:p w14:paraId="77E085F3" w14:textId="57D9C617" w:rsidR="00481B2D" w:rsidRPr="00EB4851"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6E98ABCF" w14:textId="77777777" w:rsidR="00E01896" w:rsidRDefault="00E01896"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E01896" w:rsidRPr="00CA6335" w14:paraId="4CFFCCCF" w14:textId="77777777" w:rsidTr="00FE7BD3">
        <w:trPr>
          <w:trHeight w:val="142"/>
        </w:trPr>
        <w:tc>
          <w:tcPr>
            <w:tcW w:w="970" w:type="pct"/>
            <w:vMerge w:val="restart"/>
            <w:shd w:val="clear" w:color="auto" w:fill="FFF2CC"/>
          </w:tcPr>
          <w:p w14:paraId="72040454"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Назив активности:</w:t>
            </w:r>
          </w:p>
        </w:tc>
        <w:tc>
          <w:tcPr>
            <w:tcW w:w="667" w:type="pct"/>
            <w:vMerge w:val="restart"/>
            <w:shd w:val="clear" w:color="auto" w:fill="FFF2CC"/>
          </w:tcPr>
          <w:p w14:paraId="1F270C85" w14:textId="77777777" w:rsidR="00E01896" w:rsidRPr="0010000D" w:rsidRDefault="00E0189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3818037D"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0C4A9C98"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25661FF4"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59E497F9" w14:textId="77777777" w:rsidR="00E01896" w:rsidRPr="0010000D" w:rsidRDefault="00E01896" w:rsidP="003C59C0">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31A71E79"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7348DAD3" w14:textId="77777777" w:rsidR="00E01896" w:rsidRPr="0010000D"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Укупна процењена финансијска средства по изворима у 000 дин.</w:t>
            </w:r>
          </w:p>
        </w:tc>
      </w:tr>
      <w:tr w:rsidR="00E01896" w:rsidRPr="0010000D" w14:paraId="2DF39BF6" w14:textId="77777777" w:rsidTr="00FE7BD3">
        <w:trPr>
          <w:trHeight w:val="296"/>
        </w:trPr>
        <w:tc>
          <w:tcPr>
            <w:tcW w:w="970" w:type="pct"/>
            <w:vMerge/>
            <w:shd w:val="clear" w:color="auto" w:fill="FFF2CC"/>
          </w:tcPr>
          <w:p w14:paraId="0C60FA4B"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7F6EC198"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5705E6D1"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1874D0D8"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547CBE0B"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50938217" w14:textId="77777777" w:rsidR="00E01896" w:rsidRPr="0010000D" w:rsidRDefault="00E01896" w:rsidP="003C59C0">
            <w:pPr>
              <w:spacing w:after="120" w:line="240" w:lineRule="auto"/>
              <w:jc w:val="both"/>
              <w:rPr>
                <w:rFonts w:ascii="Times New Roman" w:hAnsi="Times New Roman"/>
                <w:sz w:val="20"/>
                <w:szCs w:val="20"/>
                <w:lang w:val="sr-Cyrl-RS"/>
              </w:rPr>
            </w:pPr>
          </w:p>
        </w:tc>
        <w:tc>
          <w:tcPr>
            <w:tcW w:w="469" w:type="pct"/>
            <w:shd w:val="clear" w:color="auto" w:fill="FFF2CC"/>
          </w:tcPr>
          <w:p w14:paraId="45F27AE1" w14:textId="77777777" w:rsidR="00E01896" w:rsidRPr="00354293"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260F15E" w14:textId="77777777" w:rsidR="00E01896" w:rsidRPr="00354293" w:rsidRDefault="00E01896"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5C185EA4" w14:textId="77777777" w:rsidR="00E01896" w:rsidRPr="0010000D" w:rsidRDefault="00E01896" w:rsidP="003C59C0">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481B2D" w:rsidRPr="0010000D" w14:paraId="791BBDAC" w14:textId="77777777" w:rsidTr="00FE7BD3">
        <w:trPr>
          <w:trHeight w:val="208"/>
        </w:trPr>
        <w:tc>
          <w:tcPr>
            <w:tcW w:w="970" w:type="pct"/>
            <w:shd w:val="clear" w:color="auto" w:fill="auto"/>
          </w:tcPr>
          <w:p w14:paraId="75B309CD" w14:textId="2CFCC6B3" w:rsidR="00481B2D" w:rsidRPr="00FD0AF9" w:rsidRDefault="00481B2D" w:rsidP="003C59C0">
            <w:pPr>
              <w:spacing w:after="120" w:line="240" w:lineRule="auto"/>
              <w:jc w:val="both"/>
              <w:rPr>
                <w:rFonts w:ascii="Times New Roman" w:hAnsi="Times New Roman"/>
                <w:color w:val="FF0000"/>
                <w:sz w:val="20"/>
                <w:szCs w:val="20"/>
                <w:lang w:val="sr-Cyrl-BA"/>
              </w:rPr>
            </w:pPr>
            <w:r w:rsidRPr="0010000D">
              <w:rPr>
                <w:rFonts w:ascii="Times New Roman" w:hAnsi="Times New Roman"/>
                <w:sz w:val="20"/>
                <w:szCs w:val="20"/>
                <w:lang w:val="sr-Cyrl-RS"/>
              </w:rPr>
              <w:t>5.2.1</w:t>
            </w:r>
            <w:r w:rsidRPr="00910C51">
              <w:rPr>
                <w:rFonts w:ascii="Times New Roman" w:hAnsi="Times New Roman"/>
                <w:sz w:val="20"/>
                <w:szCs w:val="20"/>
                <w:lang w:val="ru-RU"/>
              </w:rPr>
              <w:t>.</w:t>
            </w:r>
            <w:r w:rsidRPr="0010000D">
              <w:rPr>
                <w:rFonts w:ascii="Times New Roman" w:hAnsi="Times New Roman"/>
                <w:sz w:val="20"/>
                <w:szCs w:val="20"/>
                <w:lang w:val="sr-Cyrl-BA"/>
              </w:rPr>
              <w:t xml:space="preserve"> Учешће на тематским активностима и радионицама организованим од стране ОИЦ</w:t>
            </w:r>
          </w:p>
        </w:tc>
        <w:tc>
          <w:tcPr>
            <w:tcW w:w="667" w:type="pct"/>
            <w:shd w:val="clear" w:color="auto" w:fill="auto"/>
          </w:tcPr>
          <w:p w14:paraId="708BEAB7" w14:textId="26388714" w:rsidR="00481B2D" w:rsidRPr="00FD0AF9" w:rsidRDefault="00481B2D" w:rsidP="003C59C0">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BA"/>
              </w:rPr>
              <w:t>НИТРА</w:t>
            </w:r>
          </w:p>
        </w:tc>
        <w:tc>
          <w:tcPr>
            <w:tcW w:w="638" w:type="pct"/>
            <w:shd w:val="clear" w:color="auto" w:fill="auto"/>
          </w:tcPr>
          <w:p w14:paraId="42B86864" w14:textId="03D4FFAE" w:rsidR="00481B2D" w:rsidRPr="002B484B" w:rsidRDefault="00481B2D" w:rsidP="003C59C0">
            <w:pPr>
              <w:spacing w:after="120" w:line="240" w:lineRule="auto"/>
              <w:jc w:val="both"/>
              <w:rPr>
                <w:rFonts w:ascii="Times New Roman" w:hAnsi="Times New Roman"/>
                <w:color w:val="FF0000"/>
                <w:sz w:val="20"/>
                <w:szCs w:val="20"/>
              </w:rPr>
            </w:pPr>
          </w:p>
        </w:tc>
        <w:tc>
          <w:tcPr>
            <w:tcW w:w="470" w:type="pct"/>
            <w:shd w:val="clear" w:color="auto" w:fill="auto"/>
          </w:tcPr>
          <w:p w14:paraId="37898C2F" w14:textId="3A111A58" w:rsidR="00481B2D" w:rsidRPr="002B484B"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rPr>
              <w:t>II</w:t>
            </w:r>
            <w:r w:rsidRPr="0010000D">
              <w:rPr>
                <w:rFonts w:ascii="Times New Roman" w:hAnsi="Times New Roman"/>
                <w:sz w:val="20"/>
                <w:szCs w:val="20"/>
                <w:lang w:val="sr-Cyrl-RS"/>
              </w:rPr>
              <w:t xml:space="preserve"> квартал 202</w:t>
            </w:r>
            <w:r>
              <w:rPr>
                <w:rFonts w:ascii="Times New Roman" w:hAnsi="Times New Roman"/>
                <w:sz w:val="20"/>
                <w:szCs w:val="20"/>
                <w:lang w:val="sr-Cyrl-RS"/>
              </w:rPr>
              <w:t>4.</w:t>
            </w:r>
          </w:p>
        </w:tc>
        <w:tc>
          <w:tcPr>
            <w:tcW w:w="538" w:type="pct"/>
            <w:shd w:val="clear" w:color="auto" w:fill="auto"/>
          </w:tcPr>
          <w:p w14:paraId="32D3C855" w14:textId="3AE3A01C" w:rsidR="00481B2D" w:rsidRPr="002B484B"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w:t>
            </w:r>
          </w:p>
        </w:tc>
        <w:tc>
          <w:tcPr>
            <w:tcW w:w="536" w:type="pct"/>
            <w:shd w:val="clear" w:color="auto" w:fill="auto"/>
          </w:tcPr>
          <w:p w14:paraId="01B935E1" w14:textId="00DBA2EC" w:rsidR="00481B2D" w:rsidRPr="00876F0D" w:rsidRDefault="00875354" w:rsidP="003C59C0">
            <w:pPr>
              <w:spacing w:after="120" w:line="240" w:lineRule="auto"/>
              <w:jc w:val="both"/>
              <w:rPr>
                <w:rFonts w:ascii="Times New Roman" w:hAnsi="Times New Roman"/>
                <w:color w:val="FF0000"/>
                <w:sz w:val="20"/>
                <w:szCs w:val="20"/>
              </w:rPr>
            </w:pPr>
            <w:r w:rsidRPr="00875354">
              <w:rPr>
                <w:rFonts w:ascii="Times New Roman" w:hAnsi="Times New Roman"/>
                <w:sz w:val="20"/>
                <w:szCs w:val="20"/>
              </w:rPr>
              <w:t>0201 - 0007</w:t>
            </w:r>
          </w:p>
        </w:tc>
        <w:tc>
          <w:tcPr>
            <w:tcW w:w="469" w:type="pct"/>
            <w:shd w:val="clear" w:color="auto" w:fill="auto"/>
          </w:tcPr>
          <w:p w14:paraId="3954B9C7" w14:textId="1E57394C" w:rsidR="00481B2D"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0267D440" w14:textId="133DE437" w:rsidR="00481B2D"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64465445" w14:textId="4868D005" w:rsidR="00481B2D" w:rsidRPr="0010000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481B2D" w:rsidRPr="0010000D" w14:paraId="791C5CAA" w14:textId="77777777" w:rsidTr="00FE7BD3">
        <w:trPr>
          <w:trHeight w:val="840"/>
        </w:trPr>
        <w:tc>
          <w:tcPr>
            <w:tcW w:w="970" w:type="pct"/>
            <w:shd w:val="clear" w:color="auto" w:fill="auto"/>
          </w:tcPr>
          <w:p w14:paraId="3D587B23" w14:textId="77059A48" w:rsidR="00481B2D" w:rsidRPr="0010000D" w:rsidRDefault="00481B2D"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5.2.</w:t>
            </w:r>
            <w:r w:rsidR="0013115D">
              <w:rPr>
                <w:rFonts w:ascii="Times New Roman" w:hAnsi="Times New Roman"/>
                <w:sz w:val="20"/>
                <w:szCs w:val="20"/>
                <w:lang w:val="sr-Cyrl-RS"/>
              </w:rPr>
              <w:t>2.</w:t>
            </w:r>
            <w:r w:rsidRPr="0010000D">
              <w:rPr>
                <w:rFonts w:ascii="Times New Roman" w:hAnsi="Times New Roman"/>
                <w:sz w:val="20"/>
                <w:szCs w:val="20"/>
                <w:lang w:val="sr-Cyrl-RS"/>
              </w:rPr>
              <w:t xml:space="preserve"> Реализација заједничких пројеката</w:t>
            </w:r>
          </w:p>
        </w:tc>
        <w:tc>
          <w:tcPr>
            <w:tcW w:w="667" w:type="pct"/>
            <w:shd w:val="clear" w:color="auto" w:fill="auto"/>
          </w:tcPr>
          <w:p w14:paraId="0678B50D" w14:textId="7108F4E3" w:rsidR="00481B2D" w:rsidRDefault="00481B2D" w:rsidP="003C59C0">
            <w:pPr>
              <w:spacing w:after="120" w:line="240" w:lineRule="auto"/>
              <w:jc w:val="both"/>
              <w:rPr>
                <w:rFonts w:ascii="Times New Roman" w:hAnsi="Times New Roman"/>
                <w:sz w:val="20"/>
                <w:szCs w:val="20"/>
                <w:lang w:val="sr-Cyrl-RS"/>
              </w:rPr>
            </w:pPr>
            <w:r>
              <w:rPr>
                <w:rFonts w:ascii="Times New Roman" w:hAnsi="Times New Roman"/>
                <w:sz w:val="20"/>
                <w:szCs w:val="20"/>
                <w:lang w:val="sr-Cyrl-BA"/>
              </w:rPr>
              <w:t>НИТРА</w:t>
            </w:r>
          </w:p>
        </w:tc>
        <w:tc>
          <w:tcPr>
            <w:tcW w:w="638" w:type="pct"/>
            <w:shd w:val="clear" w:color="auto" w:fill="auto"/>
          </w:tcPr>
          <w:p w14:paraId="5FC66433" w14:textId="77777777" w:rsidR="00481B2D" w:rsidRPr="002B484B" w:rsidRDefault="00481B2D" w:rsidP="003C59C0">
            <w:pPr>
              <w:spacing w:after="120" w:line="240" w:lineRule="auto"/>
              <w:jc w:val="both"/>
              <w:rPr>
                <w:rFonts w:ascii="Times New Roman" w:hAnsi="Times New Roman"/>
                <w:color w:val="FF0000"/>
                <w:sz w:val="20"/>
                <w:szCs w:val="20"/>
                <w:lang w:val="sr-Cyrl-RS"/>
              </w:rPr>
            </w:pPr>
          </w:p>
        </w:tc>
        <w:tc>
          <w:tcPr>
            <w:tcW w:w="470" w:type="pct"/>
            <w:shd w:val="clear" w:color="auto" w:fill="auto"/>
          </w:tcPr>
          <w:p w14:paraId="58FEE65F" w14:textId="206CC8B6" w:rsidR="00481B2D" w:rsidRPr="002B484B" w:rsidRDefault="00481B2D" w:rsidP="003C59C0">
            <w:pPr>
              <w:spacing w:after="120" w:line="240" w:lineRule="auto"/>
              <w:jc w:val="both"/>
              <w:rPr>
                <w:rFonts w:ascii="Times New Roman" w:hAnsi="Times New Roman"/>
                <w:color w:val="FF0000"/>
                <w:sz w:val="20"/>
                <w:szCs w:val="20"/>
              </w:rPr>
            </w:pPr>
            <w:r w:rsidRPr="0010000D">
              <w:rPr>
                <w:rFonts w:ascii="Times New Roman" w:hAnsi="Times New Roman"/>
                <w:sz w:val="20"/>
                <w:szCs w:val="20"/>
              </w:rPr>
              <w:t>IV</w:t>
            </w:r>
            <w:r w:rsidRPr="0010000D">
              <w:rPr>
                <w:rFonts w:ascii="Times New Roman" w:hAnsi="Times New Roman"/>
                <w:sz w:val="20"/>
                <w:szCs w:val="20"/>
                <w:lang w:val="sr-Cyrl-RS"/>
              </w:rPr>
              <w:t xml:space="preserve"> квартал 202</w:t>
            </w:r>
            <w:r>
              <w:rPr>
                <w:rFonts w:ascii="Times New Roman" w:hAnsi="Times New Roman"/>
                <w:sz w:val="20"/>
                <w:szCs w:val="20"/>
                <w:lang w:val="sr-Cyrl-RS"/>
              </w:rPr>
              <w:t>5.</w:t>
            </w:r>
          </w:p>
        </w:tc>
        <w:tc>
          <w:tcPr>
            <w:tcW w:w="538" w:type="pct"/>
            <w:shd w:val="clear" w:color="auto" w:fill="auto"/>
          </w:tcPr>
          <w:p w14:paraId="45D8AF4A" w14:textId="4C084740" w:rsidR="00481B2D" w:rsidRPr="002B484B" w:rsidRDefault="00481B2D" w:rsidP="003C59C0">
            <w:pPr>
              <w:spacing w:after="120" w:line="240" w:lineRule="auto"/>
              <w:jc w:val="both"/>
              <w:rPr>
                <w:rFonts w:ascii="Times New Roman" w:hAnsi="Times New Roman"/>
                <w:color w:val="FF0000"/>
                <w:sz w:val="20"/>
                <w:szCs w:val="20"/>
                <w:lang w:val="sr-Cyrl-RS"/>
              </w:rPr>
            </w:pPr>
            <w:r w:rsidRPr="0010000D">
              <w:rPr>
                <w:rFonts w:ascii="Times New Roman" w:hAnsi="Times New Roman"/>
                <w:sz w:val="20"/>
                <w:szCs w:val="20"/>
                <w:lang w:val="sr-Cyrl-RS"/>
              </w:rPr>
              <w:t>Буџет РС</w:t>
            </w:r>
          </w:p>
        </w:tc>
        <w:tc>
          <w:tcPr>
            <w:tcW w:w="536" w:type="pct"/>
            <w:shd w:val="clear" w:color="auto" w:fill="auto"/>
          </w:tcPr>
          <w:p w14:paraId="24C98F7D" w14:textId="502E5C01" w:rsidR="00481B2D" w:rsidRPr="00876F0D" w:rsidRDefault="00875354" w:rsidP="003C59C0">
            <w:pPr>
              <w:spacing w:after="120" w:line="240" w:lineRule="auto"/>
              <w:jc w:val="both"/>
              <w:rPr>
                <w:rFonts w:ascii="Times New Roman" w:hAnsi="Times New Roman"/>
                <w:color w:val="FF0000"/>
                <w:sz w:val="20"/>
              </w:rPr>
            </w:pPr>
            <w:r w:rsidRPr="00875354">
              <w:rPr>
                <w:rFonts w:ascii="Times New Roman" w:hAnsi="Times New Roman"/>
                <w:sz w:val="20"/>
                <w:szCs w:val="20"/>
              </w:rPr>
              <w:t>0201 - 0007</w:t>
            </w:r>
          </w:p>
        </w:tc>
        <w:tc>
          <w:tcPr>
            <w:tcW w:w="469" w:type="pct"/>
            <w:shd w:val="clear" w:color="auto" w:fill="auto"/>
          </w:tcPr>
          <w:p w14:paraId="63926D93" w14:textId="499D7898"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68" w:type="pct"/>
            <w:shd w:val="clear" w:color="auto" w:fill="auto"/>
          </w:tcPr>
          <w:p w14:paraId="03827EF7" w14:textId="39282C05" w:rsidR="00481B2D" w:rsidRPr="0010000D" w:rsidRDefault="00481B2D" w:rsidP="0091696F">
            <w:pPr>
              <w:spacing w:after="120" w:line="240" w:lineRule="auto"/>
              <w:jc w:val="right"/>
              <w:rPr>
                <w:rFonts w:ascii="Times New Roman" w:hAnsi="Times New Roman"/>
                <w:sz w:val="20"/>
                <w:szCs w:val="20"/>
              </w:rPr>
            </w:pPr>
            <w:r>
              <w:rPr>
                <w:rFonts w:ascii="Times New Roman" w:hAnsi="Times New Roman"/>
                <w:sz w:val="20"/>
                <w:szCs w:val="20"/>
                <w:lang w:val="sr-Cyrl-RS"/>
              </w:rPr>
              <w:t>-</w:t>
            </w:r>
          </w:p>
        </w:tc>
        <w:tc>
          <w:tcPr>
            <w:tcW w:w="344" w:type="pct"/>
          </w:tcPr>
          <w:p w14:paraId="404D860C" w14:textId="552D9C9F" w:rsidR="00481B2D"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1A6574E3" w14:textId="77777777" w:rsidR="00DC047E" w:rsidRPr="00005983" w:rsidRDefault="00DC047E" w:rsidP="003C59C0">
      <w:pPr>
        <w:spacing w:after="120" w:line="240" w:lineRule="auto"/>
        <w:jc w:val="both"/>
        <w:rPr>
          <w:rFonts w:ascii="Times New Roman" w:hAnsi="Times New Roman"/>
          <w:sz w:val="20"/>
          <w:szCs w:val="20"/>
          <w:lang w:val="sr-Cyrl-RS"/>
        </w:rPr>
      </w:pPr>
    </w:p>
    <w:p w14:paraId="07DF2299" w14:textId="77777777" w:rsidR="006C1038" w:rsidRPr="00005983" w:rsidRDefault="006C1038"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554"/>
        <w:gridCol w:w="896"/>
        <w:gridCol w:w="493"/>
        <w:gridCol w:w="493"/>
        <w:gridCol w:w="1030"/>
        <w:gridCol w:w="1982"/>
        <w:gridCol w:w="2311"/>
        <w:gridCol w:w="2630"/>
      </w:tblGrid>
      <w:tr w:rsidR="00FE7BD3" w:rsidRPr="00CA6335" w14:paraId="50C9F6CD" w14:textId="77777777" w:rsidTr="00DC372F">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5220D64C" w14:textId="2783A8B4" w:rsidR="00FE7BD3" w:rsidRPr="00697D33" w:rsidRDefault="00FE7BD3"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5.</w:t>
            </w:r>
            <w:r>
              <w:rPr>
                <w:rFonts w:ascii="Times New Roman" w:hAnsi="Times New Roman"/>
                <w:sz w:val="20"/>
                <w:szCs w:val="20"/>
                <w:lang w:val="sr-Cyrl-RS"/>
              </w:rPr>
              <w:t>3</w:t>
            </w:r>
            <w:r w:rsidRPr="0010000D">
              <w:rPr>
                <w:rFonts w:ascii="Times New Roman" w:hAnsi="Times New Roman"/>
                <w:sz w:val="20"/>
                <w:szCs w:val="20"/>
                <w:lang w:val="sr-Cyrl-RS"/>
              </w:rPr>
              <w:t>: Програм подршке интернационализацији индустријским привредним субјектима</w:t>
            </w:r>
          </w:p>
        </w:tc>
      </w:tr>
      <w:tr w:rsidR="00FE7BD3" w:rsidRPr="00CA6335" w14:paraId="07CE3BF3" w14:textId="77777777" w:rsidTr="00DC372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0E0477" w14:textId="31B99AB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Институција одговорна за реализацију: М</w:t>
            </w:r>
            <w:r w:rsidR="005E5B35">
              <w:rPr>
                <w:rFonts w:ascii="Times New Roman" w:eastAsia="Times New Roman" w:hAnsi="Times New Roman"/>
                <w:color w:val="222222"/>
                <w:sz w:val="20"/>
                <w:szCs w:val="20"/>
                <w:lang w:val="sr-Cyrl-RS"/>
              </w:rPr>
              <w:t>инистарство привреде, Развојна Агенција Србије (РАС)</w:t>
            </w:r>
          </w:p>
        </w:tc>
      </w:tr>
      <w:tr w:rsidR="00FE7BD3" w:rsidRPr="0010000D" w14:paraId="7DAE6828" w14:textId="77777777" w:rsidTr="00DC372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DE905A" w14:textId="77777777" w:rsidR="00FE7BD3" w:rsidRPr="00D1012C"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44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E549394"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FE7BD3" w:rsidRPr="0010000D" w14:paraId="631C8B30" w14:textId="77777777" w:rsidTr="00DC372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6DECD1B"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44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C6F40FA" w14:textId="77777777" w:rsidR="00FE7BD3" w:rsidRPr="0010000D" w:rsidRDefault="00FE7BD3"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FE7BD3" w:rsidRPr="0010000D" w14:paraId="265EA9B5" w14:textId="77777777" w:rsidTr="00FE7BD3">
        <w:trPr>
          <w:trHeight w:val="808"/>
        </w:trPr>
        <w:tc>
          <w:tcPr>
            <w:tcW w:w="2561" w:type="dxa"/>
            <w:tcBorders>
              <w:top w:val="single" w:sz="4" w:space="0" w:color="auto"/>
              <w:right w:val="single" w:sz="4" w:space="0" w:color="auto"/>
            </w:tcBorders>
            <w:shd w:val="clear" w:color="auto" w:fill="D9D9D9"/>
          </w:tcPr>
          <w:p w14:paraId="59149E82"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543" w:type="dxa"/>
            <w:tcBorders>
              <w:top w:val="single" w:sz="4" w:space="0" w:color="auto"/>
              <w:left w:val="single" w:sz="4" w:space="0" w:color="auto"/>
              <w:right w:val="single" w:sz="4" w:space="0" w:color="auto"/>
            </w:tcBorders>
            <w:shd w:val="clear" w:color="auto" w:fill="D9D9D9"/>
          </w:tcPr>
          <w:p w14:paraId="0711B48D"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4D483819" w14:textId="77777777" w:rsidR="00FE7BD3" w:rsidRPr="0010000D" w:rsidRDefault="00FE7BD3"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669CFDBB"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2FBEE94B"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1057" w:type="dxa"/>
            <w:tcBorders>
              <w:top w:val="single" w:sz="4" w:space="0" w:color="auto"/>
              <w:left w:val="single" w:sz="4" w:space="0" w:color="auto"/>
              <w:right w:val="single" w:sz="4" w:space="0" w:color="auto"/>
            </w:tcBorders>
            <w:shd w:val="clear" w:color="auto" w:fill="D9D9D9"/>
          </w:tcPr>
          <w:p w14:paraId="4A08AD79"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2099" w:type="dxa"/>
            <w:tcBorders>
              <w:top w:val="single" w:sz="4" w:space="0" w:color="auto"/>
              <w:left w:val="single" w:sz="4" w:space="0" w:color="auto"/>
              <w:right w:val="single" w:sz="4" w:space="0" w:color="auto"/>
            </w:tcBorders>
            <w:shd w:val="clear" w:color="auto" w:fill="D9D9D9"/>
          </w:tcPr>
          <w:p w14:paraId="49F3E2E2"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2467" w:type="dxa"/>
            <w:tcBorders>
              <w:top w:val="single" w:sz="4" w:space="0" w:color="auto"/>
              <w:left w:val="single" w:sz="4" w:space="0" w:color="auto"/>
              <w:right w:val="single" w:sz="4" w:space="0" w:color="auto"/>
            </w:tcBorders>
            <w:shd w:val="clear" w:color="auto" w:fill="D9D9D9"/>
          </w:tcPr>
          <w:p w14:paraId="2C53CF78"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2330" w:type="dxa"/>
            <w:tcBorders>
              <w:top w:val="single" w:sz="4" w:space="0" w:color="auto"/>
              <w:left w:val="single" w:sz="4" w:space="0" w:color="auto"/>
              <w:right w:val="single" w:sz="4" w:space="0" w:color="auto"/>
            </w:tcBorders>
            <w:shd w:val="clear" w:color="auto" w:fill="D9D9D9" w:themeFill="background1" w:themeFillShade="D9"/>
          </w:tcPr>
          <w:p w14:paraId="264B007E" w14:textId="77777777" w:rsidR="00FE7BD3" w:rsidRPr="0010000D" w:rsidRDefault="00FE7BD3"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FE7BD3" w:rsidRPr="0010000D" w14:paraId="69199D16" w14:textId="77777777" w:rsidTr="00FE7BD3">
        <w:trPr>
          <w:trHeight w:val="256"/>
        </w:trPr>
        <w:tc>
          <w:tcPr>
            <w:tcW w:w="2561" w:type="dxa"/>
            <w:tcBorders>
              <w:top w:val="single" w:sz="4" w:space="0" w:color="auto"/>
              <w:bottom w:val="single" w:sz="4" w:space="0" w:color="auto"/>
              <w:right w:val="single" w:sz="4" w:space="0" w:color="auto"/>
            </w:tcBorders>
            <w:shd w:val="clear" w:color="auto" w:fill="FFFFFF"/>
          </w:tcPr>
          <w:p w14:paraId="18A1469E" w14:textId="7520B69D" w:rsidR="00FE7BD3" w:rsidRPr="00FD0AF9" w:rsidRDefault="00FE7BD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Вредност извоза прерађивачке индустрије</w:t>
            </w:r>
          </w:p>
        </w:tc>
        <w:tc>
          <w:tcPr>
            <w:tcW w:w="1543" w:type="dxa"/>
            <w:tcBorders>
              <w:top w:val="single" w:sz="4" w:space="0" w:color="auto"/>
              <w:left w:val="single" w:sz="4" w:space="0" w:color="auto"/>
              <w:bottom w:val="single" w:sz="4" w:space="0" w:color="auto"/>
              <w:right w:val="single" w:sz="4" w:space="0" w:color="auto"/>
            </w:tcBorders>
            <w:shd w:val="clear" w:color="auto" w:fill="FFFFFF"/>
          </w:tcPr>
          <w:p w14:paraId="02C1AD36" w14:textId="4894BC60" w:rsidR="00FE7BD3" w:rsidRPr="00FD0AF9" w:rsidRDefault="00FE7BD3" w:rsidP="003C59C0">
            <w:pPr>
              <w:shd w:val="clear" w:color="auto" w:fill="FFFFFF"/>
              <w:spacing w:after="120" w:line="240" w:lineRule="auto"/>
              <w:jc w:val="both"/>
              <w:rPr>
                <w:rFonts w:ascii="Times New Roman" w:hAnsi="Times New Roman"/>
                <w:sz w:val="20"/>
                <w:szCs w:val="20"/>
              </w:rPr>
            </w:pPr>
            <w:r w:rsidRPr="0010000D">
              <w:rPr>
                <w:rFonts w:ascii="Times New Roman" w:hAnsi="Times New Roman"/>
                <w:sz w:val="20"/>
                <w:szCs w:val="20"/>
                <w:lang w:val="sr-Cyrl-RS"/>
              </w:rPr>
              <w:t>Mил. ЕУР</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1E93C2" w14:textId="0E8B9D08" w:rsidR="00FE7BD3" w:rsidRPr="00FD0AF9" w:rsidRDefault="00FE7BD3" w:rsidP="003C59C0">
            <w:pPr>
              <w:shd w:val="clear" w:color="auto" w:fill="FFFFFF"/>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РЗС</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3F175A96" w14:textId="79E35CF0" w:rsidR="00FE7BD3" w:rsidRPr="00FE7BD3" w:rsidRDefault="00FE7BD3" w:rsidP="003C59C0">
            <w:pPr>
              <w:shd w:val="clear" w:color="auto" w:fill="FFFFFF"/>
              <w:spacing w:after="120" w:line="240" w:lineRule="auto"/>
              <w:jc w:val="both"/>
              <w:rPr>
                <w:rFonts w:ascii="Times New Roman" w:hAnsi="Times New Roman"/>
                <w:sz w:val="20"/>
                <w:szCs w:val="20"/>
                <w:lang w:val="sr-Cyrl-RS"/>
              </w:rPr>
            </w:pPr>
            <w:r w:rsidRPr="00FE7BD3">
              <w:rPr>
                <w:rFonts w:ascii="Times New Roman" w:hAnsi="Times New Roman"/>
                <w:sz w:val="20"/>
                <w:szCs w:val="20"/>
              </w:rPr>
              <w:t>19.061,5</w:t>
            </w:r>
          </w:p>
        </w:tc>
        <w:tc>
          <w:tcPr>
            <w:tcW w:w="1057" w:type="dxa"/>
            <w:tcBorders>
              <w:top w:val="single" w:sz="4" w:space="0" w:color="auto"/>
              <w:left w:val="single" w:sz="4" w:space="0" w:color="auto"/>
              <w:bottom w:val="single" w:sz="4" w:space="0" w:color="auto"/>
              <w:right w:val="single" w:sz="4" w:space="0" w:color="auto"/>
            </w:tcBorders>
            <w:shd w:val="clear" w:color="auto" w:fill="FFFFFF"/>
          </w:tcPr>
          <w:p w14:paraId="7DFB068D" w14:textId="749CB273" w:rsidR="00FE7BD3" w:rsidRPr="00FE7BD3" w:rsidRDefault="00FE7BD3" w:rsidP="003C59C0">
            <w:pPr>
              <w:shd w:val="clear" w:color="auto" w:fill="FFFFFF"/>
              <w:spacing w:after="120" w:line="240" w:lineRule="auto"/>
              <w:jc w:val="both"/>
              <w:rPr>
                <w:rFonts w:ascii="Times New Roman" w:hAnsi="Times New Roman"/>
                <w:sz w:val="20"/>
                <w:szCs w:val="20"/>
                <w:lang w:val="sr-Cyrl-RS"/>
              </w:rPr>
            </w:pPr>
            <w:r w:rsidRPr="00FE7BD3">
              <w:rPr>
                <w:rFonts w:ascii="Times New Roman" w:hAnsi="Times New Roman"/>
                <w:sz w:val="20"/>
                <w:szCs w:val="20"/>
              </w:rPr>
              <w:t xml:space="preserve">2021. </w:t>
            </w:r>
          </w:p>
        </w:tc>
        <w:tc>
          <w:tcPr>
            <w:tcW w:w="2099" w:type="dxa"/>
            <w:tcBorders>
              <w:top w:val="single" w:sz="4" w:space="0" w:color="auto"/>
              <w:left w:val="single" w:sz="4" w:space="0" w:color="auto"/>
              <w:bottom w:val="single" w:sz="4" w:space="0" w:color="auto"/>
              <w:right w:val="single" w:sz="4" w:space="0" w:color="auto"/>
            </w:tcBorders>
            <w:shd w:val="clear" w:color="auto" w:fill="FFFFFF"/>
          </w:tcPr>
          <w:p w14:paraId="22375C2A" w14:textId="7CA9D3CA" w:rsidR="00FE7BD3" w:rsidRPr="00FE7BD3" w:rsidRDefault="00FE7BD3" w:rsidP="003C59C0">
            <w:pPr>
              <w:shd w:val="clear" w:color="auto" w:fill="FFFFFF"/>
              <w:spacing w:after="120" w:line="240" w:lineRule="auto"/>
              <w:jc w:val="both"/>
              <w:rPr>
                <w:rFonts w:ascii="Times New Roman" w:hAnsi="Times New Roman"/>
                <w:sz w:val="20"/>
                <w:szCs w:val="20"/>
                <w:lang w:val="sr-Cyrl-RS"/>
              </w:rPr>
            </w:pPr>
            <w:r w:rsidRPr="00FE7BD3">
              <w:rPr>
                <w:rFonts w:ascii="Times New Roman" w:hAnsi="Times New Roman"/>
                <w:sz w:val="20"/>
                <w:szCs w:val="20"/>
              </w:rPr>
              <w:t>22.500</w:t>
            </w:r>
          </w:p>
        </w:tc>
        <w:tc>
          <w:tcPr>
            <w:tcW w:w="2467" w:type="dxa"/>
            <w:tcBorders>
              <w:top w:val="single" w:sz="4" w:space="0" w:color="auto"/>
              <w:left w:val="single" w:sz="4" w:space="0" w:color="auto"/>
              <w:bottom w:val="single" w:sz="4" w:space="0" w:color="auto"/>
              <w:right w:val="single" w:sz="4" w:space="0" w:color="auto"/>
            </w:tcBorders>
            <w:shd w:val="clear" w:color="auto" w:fill="FFFFFF"/>
          </w:tcPr>
          <w:p w14:paraId="40D7845C" w14:textId="13FDB66A" w:rsidR="00FE7BD3" w:rsidRPr="00FE7BD3" w:rsidRDefault="00FE7BD3" w:rsidP="003C59C0">
            <w:pPr>
              <w:shd w:val="clear" w:color="auto" w:fill="FFFFFF"/>
              <w:spacing w:after="120" w:line="240" w:lineRule="auto"/>
              <w:jc w:val="both"/>
              <w:rPr>
                <w:rFonts w:ascii="Times New Roman" w:hAnsi="Times New Roman"/>
                <w:sz w:val="20"/>
                <w:szCs w:val="20"/>
                <w:lang w:val="sr-Cyrl-RS"/>
              </w:rPr>
            </w:pPr>
            <w:r w:rsidRPr="00FE7BD3">
              <w:rPr>
                <w:rFonts w:ascii="Times New Roman" w:hAnsi="Times New Roman"/>
                <w:sz w:val="20"/>
                <w:szCs w:val="20"/>
              </w:rPr>
              <w:t>22.700</w:t>
            </w:r>
          </w:p>
        </w:tc>
        <w:tc>
          <w:tcPr>
            <w:tcW w:w="2330" w:type="dxa"/>
            <w:tcBorders>
              <w:top w:val="single" w:sz="4" w:space="0" w:color="auto"/>
              <w:left w:val="single" w:sz="4" w:space="0" w:color="auto"/>
              <w:bottom w:val="single" w:sz="4" w:space="0" w:color="auto"/>
              <w:right w:val="single" w:sz="4" w:space="0" w:color="auto"/>
            </w:tcBorders>
            <w:shd w:val="clear" w:color="auto" w:fill="FFFFFF"/>
          </w:tcPr>
          <w:p w14:paraId="26FD93BE" w14:textId="7E9DB835" w:rsidR="00FE7BD3" w:rsidRPr="00FE7BD3" w:rsidRDefault="00FE7BD3" w:rsidP="003C59C0">
            <w:pPr>
              <w:shd w:val="clear" w:color="auto" w:fill="FFFFFF"/>
              <w:spacing w:after="120" w:line="240" w:lineRule="auto"/>
              <w:jc w:val="both"/>
              <w:rPr>
                <w:rFonts w:ascii="Times New Roman" w:hAnsi="Times New Roman"/>
                <w:sz w:val="20"/>
                <w:szCs w:val="20"/>
                <w:lang w:val="sr-Cyrl-RS"/>
              </w:rPr>
            </w:pPr>
            <w:r w:rsidRPr="00FE7BD3">
              <w:rPr>
                <w:rFonts w:ascii="Times New Roman" w:hAnsi="Times New Roman"/>
                <w:sz w:val="20"/>
                <w:szCs w:val="20"/>
              </w:rPr>
              <w:t>23.000</w:t>
            </w:r>
          </w:p>
        </w:tc>
      </w:tr>
    </w:tbl>
    <w:p w14:paraId="720AB548" w14:textId="040FFA71" w:rsidR="00885A1A" w:rsidRDefault="00885A1A"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FE7BD3" w:rsidRPr="00CA6335" w14:paraId="3340BAC4" w14:textId="77777777" w:rsidTr="00FE7BD3">
        <w:trPr>
          <w:trHeight w:val="211"/>
        </w:trPr>
        <w:tc>
          <w:tcPr>
            <w:tcW w:w="6789" w:type="dxa"/>
            <w:vMerge w:val="restart"/>
            <w:shd w:val="clear" w:color="auto" w:fill="A8D08D"/>
          </w:tcPr>
          <w:p w14:paraId="483BB911"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Извор финансирања мере</w:t>
            </w:r>
          </w:p>
          <w:p w14:paraId="3637AA00"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1081A043"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Веза са програмским буџетом</w:t>
            </w:r>
          </w:p>
          <w:p w14:paraId="57EDF125"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5E490B3B"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Укупна процењена финансијска средства у 000 дин.</w:t>
            </w:r>
          </w:p>
        </w:tc>
      </w:tr>
      <w:tr w:rsidR="00FE7BD3" w:rsidRPr="003F1456" w14:paraId="681434B4" w14:textId="77777777" w:rsidTr="00FE7BD3">
        <w:trPr>
          <w:trHeight w:val="211"/>
        </w:trPr>
        <w:tc>
          <w:tcPr>
            <w:tcW w:w="6789" w:type="dxa"/>
            <w:vMerge/>
            <w:shd w:val="clear" w:color="auto" w:fill="A8D08D"/>
          </w:tcPr>
          <w:p w14:paraId="5549ACFF"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067E8A88"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F95395B"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2023</w:t>
            </w:r>
          </w:p>
        </w:tc>
        <w:tc>
          <w:tcPr>
            <w:tcW w:w="1559" w:type="dxa"/>
            <w:shd w:val="clear" w:color="auto" w:fill="A8D08D"/>
            <w:vAlign w:val="center"/>
          </w:tcPr>
          <w:p w14:paraId="5AC62981"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2024</w:t>
            </w:r>
          </w:p>
        </w:tc>
        <w:tc>
          <w:tcPr>
            <w:tcW w:w="1691" w:type="dxa"/>
            <w:shd w:val="clear" w:color="auto" w:fill="A8D08D"/>
            <w:vAlign w:val="center"/>
          </w:tcPr>
          <w:p w14:paraId="7F3324B5"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2025</w:t>
            </w:r>
          </w:p>
        </w:tc>
      </w:tr>
      <w:tr w:rsidR="00FE7BD3" w:rsidRPr="003F1456" w14:paraId="1181EFB3" w14:textId="77777777" w:rsidTr="00FE7BD3">
        <w:trPr>
          <w:trHeight w:val="438"/>
        </w:trPr>
        <w:tc>
          <w:tcPr>
            <w:tcW w:w="6789" w:type="dxa"/>
            <w:shd w:val="clear" w:color="auto" w:fill="FFFFFF"/>
          </w:tcPr>
          <w:p w14:paraId="6A36CE75" w14:textId="40A45A59" w:rsidR="00FE7BD3" w:rsidRPr="003F1456" w:rsidRDefault="00FE7BD3"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Буџет РС – Министарство Привреде</w:t>
            </w:r>
          </w:p>
        </w:tc>
        <w:tc>
          <w:tcPr>
            <w:tcW w:w="2127" w:type="dxa"/>
            <w:shd w:val="clear" w:color="auto" w:fill="FFFFFF"/>
          </w:tcPr>
          <w:p w14:paraId="539B3C03" w14:textId="05671CB6" w:rsidR="00FE7BD3" w:rsidRPr="003F1456" w:rsidRDefault="00FE7BD3"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1701" w:type="dxa"/>
            <w:shd w:val="clear" w:color="auto" w:fill="FFFFFF"/>
          </w:tcPr>
          <w:p w14:paraId="055A334F" w14:textId="23256577" w:rsidR="00FE7BD3" w:rsidRPr="003F1456" w:rsidRDefault="00FE7BD3"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250.000</w:t>
            </w:r>
          </w:p>
        </w:tc>
        <w:tc>
          <w:tcPr>
            <w:tcW w:w="1559" w:type="dxa"/>
            <w:shd w:val="clear" w:color="auto" w:fill="FFFFFF"/>
          </w:tcPr>
          <w:p w14:paraId="706F069C" w14:textId="1016FB7E" w:rsidR="00FE7BD3" w:rsidRPr="003F1456" w:rsidRDefault="00FE7BD3"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250.000</w:t>
            </w:r>
          </w:p>
        </w:tc>
        <w:tc>
          <w:tcPr>
            <w:tcW w:w="1691" w:type="dxa"/>
            <w:shd w:val="clear" w:color="auto" w:fill="FFFFFF"/>
          </w:tcPr>
          <w:p w14:paraId="6E5D6F40" w14:textId="05EA8733" w:rsidR="00FE7BD3" w:rsidRPr="003F1456" w:rsidRDefault="00FE7BD3"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250.000</w:t>
            </w:r>
          </w:p>
        </w:tc>
      </w:tr>
    </w:tbl>
    <w:p w14:paraId="40D56CD6" w14:textId="77777777" w:rsidR="00FE7BD3" w:rsidRPr="003F1456" w:rsidRDefault="00FE7BD3"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FE7BD3" w:rsidRPr="00CA6335" w14:paraId="5FDF8AD6" w14:textId="77777777" w:rsidTr="00FE7BD3">
        <w:trPr>
          <w:trHeight w:val="142"/>
        </w:trPr>
        <w:tc>
          <w:tcPr>
            <w:tcW w:w="970" w:type="pct"/>
            <w:vMerge w:val="restart"/>
            <w:shd w:val="clear" w:color="auto" w:fill="FFF2CC"/>
          </w:tcPr>
          <w:p w14:paraId="56BD1A2B"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Назив активности:</w:t>
            </w:r>
          </w:p>
        </w:tc>
        <w:tc>
          <w:tcPr>
            <w:tcW w:w="667" w:type="pct"/>
            <w:vMerge w:val="restart"/>
            <w:shd w:val="clear" w:color="auto" w:fill="FFF2CC"/>
          </w:tcPr>
          <w:p w14:paraId="2FA1C7F4"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6C80976E"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Oргани партнери у спровођењу активности</w:t>
            </w:r>
          </w:p>
        </w:tc>
        <w:tc>
          <w:tcPr>
            <w:tcW w:w="470" w:type="pct"/>
            <w:vMerge w:val="restart"/>
            <w:shd w:val="clear" w:color="auto" w:fill="FFF2CC"/>
          </w:tcPr>
          <w:p w14:paraId="1C3E5538"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Рок за завршетак активности</w:t>
            </w:r>
          </w:p>
        </w:tc>
        <w:tc>
          <w:tcPr>
            <w:tcW w:w="538" w:type="pct"/>
            <w:vMerge w:val="restart"/>
            <w:shd w:val="clear" w:color="auto" w:fill="FFF2CC"/>
          </w:tcPr>
          <w:p w14:paraId="1E57FB5F"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Извор финансирања</w:t>
            </w:r>
          </w:p>
        </w:tc>
        <w:tc>
          <w:tcPr>
            <w:tcW w:w="536" w:type="pct"/>
            <w:vMerge w:val="restart"/>
            <w:shd w:val="clear" w:color="auto" w:fill="FFF2CC"/>
          </w:tcPr>
          <w:p w14:paraId="30531D91"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Веза са програмским буџетом</w:t>
            </w:r>
          </w:p>
          <w:p w14:paraId="7FA20409"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0581CE9A"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Укупна процењена финансијска средства по изворима у 000 дин.</w:t>
            </w:r>
          </w:p>
        </w:tc>
      </w:tr>
      <w:tr w:rsidR="00FE7BD3" w:rsidRPr="003F1456" w14:paraId="316BD559" w14:textId="77777777" w:rsidTr="00FE7BD3">
        <w:trPr>
          <w:trHeight w:val="296"/>
        </w:trPr>
        <w:tc>
          <w:tcPr>
            <w:tcW w:w="970" w:type="pct"/>
            <w:vMerge/>
            <w:shd w:val="clear" w:color="auto" w:fill="FFF2CC"/>
          </w:tcPr>
          <w:p w14:paraId="1DDE29FB"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667" w:type="pct"/>
            <w:vMerge/>
            <w:shd w:val="clear" w:color="auto" w:fill="FFF2CC"/>
          </w:tcPr>
          <w:p w14:paraId="6EFD4DC9"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069DFC6D"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75E9A45B"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1F533132"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559301A3" w14:textId="77777777" w:rsidR="00FE7BD3" w:rsidRPr="003F1456" w:rsidRDefault="00FE7BD3" w:rsidP="003C59C0">
            <w:pPr>
              <w:spacing w:after="120" w:line="240" w:lineRule="auto"/>
              <w:jc w:val="both"/>
              <w:rPr>
                <w:rFonts w:ascii="Times New Roman" w:hAnsi="Times New Roman"/>
                <w:sz w:val="20"/>
                <w:szCs w:val="20"/>
                <w:lang w:val="sr-Cyrl-RS"/>
              </w:rPr>
            </w:pPr>
          </w:p>
        </w:tc>
        <w:tc>
          <w:tcPr>
            <w:tcW w:w="469" w:type="pct"/>
            <w:shd w:val="clear" w:color="auto" w:fill="FFF2CC"/>
          </w:tcPr>
          <w:p w14:paraId="03B2A615"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2023.</w:t>
            </w:r>
          </w:p>
        </w:tc>
        <w:tc>
          <w:tcPr>
            <w:tcW w:w="368" w:type="pct"/>
            <w:shd w:val="clear" w:color="auto" w:fill="FFF2CC"/>
          </w:tcPr>
          <w:p w14:paraId="779A1B43"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2024.</w:t>
            </w:r>
          </w:p>
        </w:tc>
        <w:tc>
          <w:tcPr>
            <w:tcW w:w="344" w:type="pct"/>
            <w:shd w:val="clear" w:color="auto" w:fill="FFF2CC"/>
          </w:tcPr>
          <w:p w14:paraId="6E14DCE9" w14:textId="77777777"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2025.</w:t>
            </w:r>
          </w:p>
        </w:tc>
      </w:tr>
      <w:tr w:rsidR="00FE7BD3" w:rsidRPr="003F1456" w14:paraId="4922F46F" w14:textId="77777777" w:rsidTr="00FE7BD3">
        <w:trPr>
          <w:trHeight w:val="208"/>
        </w:trPr>
        <w:tc>
          <w:tcPr>
            <w:tcW w:w="970" w:type="pct"/>
            <w:shd w:val="clear" w:color="auto" w:fill="auto"/>
          </w:tcPr>
          <w:p w14:paraId="10E4972B" w14:textId="48BBC185"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lastRenderedPageBreak/>
              <w:t>Спровођење годишњих Програма подршке за унапређење извозних способности и промоције извоза</w:t>
            </w:r>
          </w:p>
        </w:tc>
        <w:tc>
          <w:tcPr>
            <w:tcW w:w="667" w:type="pct"/>
            <w:shd w:val="clear" w:color="auto" w:fill="auto"/>
          </w:tcPr>
          <w:p w14:paraId="5ABBA8D7" w14:textId="77777777" w:rsidR="00FE7BD3" w:rsidRPr="003F1456" w:rsidRDefault="00FE7BD3" w:rsidP="003C59C0">
            <w:pPr>
              <w:spacing w:after="120" w:line="240" w:lineRule="auto"/>
              <w:jc w:val="both"/>
              <w:rPr>
                <w:rFonts w:ascii="Times New Roman" w:hAnsi="Times New Roman"/>
                <w:sz w:val="20"/>
                <w:szCs w:val="20"/>
                <w:lang w:val="sr-Cyrl-RS"/>
              </w:rPr>
            </w:pPr>
          </w:p>
          <w:p w14:paraId="2C880C50" w14:textId="6C493631"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638" w:type="pct"/>
            <w:shd w:val="clear" w:color="auto" w:fill="auto"/>
          </w:tcPr>
          <w:p w14:paraId="4EA186BC" w14:textId="77777777" w:rsidR="00FE7BD3" w:rsidRPr="003F1456" w:rsidRDefault="00FE7BD3" w:rsidP="003C59C0">
            <w:pPr>
              <w:spacing w:after="120" w:line="240" w:lineRule="auto"/>
              <w:jc w:val="both"/>
              <w:rPr>
                <w:rFonts w:ascii="Times New Roman" w:hAnsi="Times New Roman"/>
                <w:sz w:val="20"/>
                <w:szCs w:val="20"/>
                <w:lang w:val="sr-Cyrl-RS"/>
              </w:rPr>
            </w:pPr>
          </w:p>
          <w:p w14:paraId="7A4D1BAC" w14:textId="6F92922D" w:rsidR="00FE7BD3" w:rsidRPr="003F1456" w:rsidRDefault="00FE7BD3" w:rsidP="003C59C0">
            <w:pPr>
              <w:spacing w:after="120" w:line="240" w:lineRule="auto"/>
              <w:jc w:val="both"/>
              <w:rPr>
                <w:rFonts w:ascii="Times New Roman" w:hAnsi="Times New Roman"/>
                <w:sz w:val="20"/>
                <w:szCs w:val="20"/>
                <w:lang w:val="sr-Cyrl-RS"/>
              </w:rPr>
            </w:pPr>
          </w:p>
        </w:tc>
        <w:tc>
          <w:tcPr>
            <w:tcW w:w="470" w:type="pct"/>
            <w:shd w:val="clear" w:color="auto" w:fill="auto"/>
          </w:tcPr>
          <w:p w14:paraId="7B2B81AD" w14:textId="3EF5027A"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 2025. године</w:t>
            </w:r>
          </w:p>
        </w:tc>
        <w:tc>
          <w:tcPr>
            <w:tcW w:w="538" w:type="pct"/>
            <w:shd w:val="clear" w:color="auto" w:fill="auto"/>
          </w:tcPr>
          <w:p w14:paraId="4F1AD524" w14:textId="64ED868E"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Буџет Републике Србије – Мин. привреде</w:t>
            </w:r>
          </w:p>
        </w:tc>
        <w:tc>
          <w:tcPr>
            <w:tcW w:w="536" w:type="pct"/>
            <w:shd w:val="clear" w:color="auto" w:fill="auto"/>
          </w:tcPr>
          <w:p w14:paraId="536F9354" w14:textId="2B73708B" w:rsidR="00FE7BD3" w:rsidRPr="003F1456" w:rsidRDefault="005E5B35"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469" w:type="pct"/>
            <w:shd w:val="clear" w:color="auto" w:fill="auto"/>
          </w:tcPr>
          <w:p w14:paraId="7A73E1C4" w14:textId="6FA3E581"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150.000</w:t>
            </w:r>
          </w:p>
        </w:tc>
        <w:tc>
          <w:tcPr>
            <w:tcW w:w="368" w:type="pct"/>
            <w:shd w:val="clear" w:color="auto" w:fill="auto"/>
          </w:tcPr>
          <w:p w14:paraId="4AA91DC1" w14:textId="40D0BE1A"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150.000</w:t>
            </w:r>
          </w:p>
        </w:tc>
        <w:tc>
          <w:tcPr>
            <w:tcW w:w="344" w:type="pct"/>
          </w:tcPr>
          <w:p w14:paraId="54E75133" w14:textId="2DD7DD06"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150.000</w:t>
            </w:r>
          </w:p>
        </w:tc>
      </w:tr>
      <w:tr w:rsidR="00FE7BD3" w:rsidRPr="003F1456" w14:paraId="7DD78653" w14:textId="77777777" w:rsidTr="00FE7BD3">
        <w:trPr>
          <w:trHeight w:val="840"/>
        </w:trPr>
        <w:tc>
          <w:tcPr>
            <w:tcW w:w="970" w:type="pct"/>
            <w:shd w:val="clear" w:color="auto" w:fill="auto"/>
          </w:tcPr>
          <w:p w14:paraId="5D08172C" w14:textId="215B9AA5"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Организација националних штандова на међународним сајмовима</w:t>
            </w:r>
          </w:p>
        </w:tc>
        <w:tc>
          <w:tcPr>
            <w:tcW w:w="667" w:type="pct"/>
            <w:shd w:val="clear" w:color="auto" w:fill="auto"/>
          </w:tcPr>
          <w:p w14:paraId="3E4A947E" w14:textId="77777777" w:rsidR="00FE7BD3" w:rsidRPr="003F1456" w:rsidRDefault="00FE7BD3" w:rsidP="003C59C0">
            <w:pPr>
              <w:spacing w:after="120" w:line="240" w:lineRule="auto"/>
              <w:jc w:val="both"/>
              <w:rPr>
                <w:rFonts w:ascii="Times New Roman" w:hAnsi="Times New Roman"/>
                <w:sz w:val="20"/>
                <w:szCs w:val="20"/>
                <w:lang w:val="sr-Cyrl-RS"/>
              </w:rPr>
            </w:pPr>
          </w:p>
          <w:p w14:paraId="1A6DCC74" w14:textId="4E2F6B3B"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638" w:type="pct"/>
            <w:shd w:val="clear" w:color="auto" w:fill="auto"/>
          </w:tcPr>
          <w:p w14:paraId="0C319EE3" w14:textId="77777777" w:rsidR="00FE7BD3" w:rsidRPr="003F1456" w:rsidRDefault="00FE7BD3" w:rsidP="003C59C0">
            <w:pPr>
              <w:spacing w:after="120" w:line="240" w:lineRule="auto"/>
              <w:jc w:val="both"/>
              <w:rPr>
                <w:rFonts w:ascii="Times New Roman" w:hAnsi="Times New Roman"/>
                <w:sz w:val="20"/>
                <w:szCs w:val="20"/>
                <w:lang w:val="sr-Cyrl-RS"/>
              </w:rPr>
            </w:pPr>
          </w:p>
          <w:p w14:paraId="01492CFA" w14:textId="64FEA88E" w:rsidR="00FE7BD3" w:rsidRPr="003F1456" w:rsidRDefault="00FE7BD3" w:rsidP="003C59C0">
            <w:pPr>
              <w:spacing w:after="120" w:line="240" w:lineRule="auto"/>
              <w:jc w:val="both"/>
              <w:rPr>
                <w:rFonts w:ascii="Times New Roman" w:hAnsi="Times New Roman"/>
                <w:sz w:val="20"/>
                <w:szCs w:val="20"/>
                <w:lang w:val="sr-Cyrl-RS"/>
              </w:rPr>
            </w:pPr>
          </w:p>
        </w:tc>
        <w:tc>
          <w:tcPr>
            <w:tcW w:w="470" w:type="pct"/>
            <w:shd w:val="clear" w:color="auto" w:fill="auto"/>
          </w:tcPr>
          <w:p w14:paraId="6F4F1416" w14:textId="00AED483"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 2025. године</w:t>
            </w:r>
          </w:p>
        </w:tc>
        <w:tc>
          <w:tcPr>
            <w:tcW w:w="538" w:type="pct"/>
            <w:shd w:val="clear" w:color="auto" w:fill="auto"/>
          </w:tcPr>
          <w:p w14:paraId="47C282B5" w14:textId="08AAFB91" w:rsidR="00FE7BD3" w:rsidRPr="003F1456" w:rsidRDefault="00FE7BD3"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Буџет Републике Србије – Мин. привреде</w:t>
            </w:r>
          </w:p>
        </w:tc>
        <w:tc>
          <w:tcPr>
            <w:tcW w:w="536" w:type="pct"/>
            <w:shd w:val="clear" w:color="auto" w:fill="auto"/>
          </w:tcPr>
          <w:p w14:paraId="0C1D42BB" w14:textId="06B15BCB" w:rsidR="00FE7BD3" w:rsidRPr="003F1456" w:rsidRDefault="005E5B35"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469" w:type="pct"/>
            <w:shd w:val="clear" w:color="auto" w:fill="auto"/>
          </w:tcPr>
          <w:p w14:paraId="5995C5C4" w14:textId="4D46E880"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100.000</w:t>
            </w:r>
          </w:p>
        </w:tc>
        <w:tc>
          <w:tcPr>
            <w:tcW w:w="368" w:type="pct"/>
            <w:shd w:val="clear" w:color="auto" w:fill="auto"/>
          </w:tcPr>
          <w:p w14:paraId="61D0D521" w14:textId="34524E9E"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100.000</w:t>
            </w:r>
          </w:p>
        </w:tc>
        <w:tc>
          <w:tcPr>
            <w:tcW w:w="344" w:type="pct"/>
          </w:tcPr>
          <w:p w14:paraId="238D4688" w14:textId="549ECE40" w:rsidR="00FE7BD3" w:rsidRPr="003F1456" w:rsidRDefault="00FE7BD3"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100.000</w:t>
            </w:r>
          </w:p>
        </w:tc>
      </w:tr>
    </w:tbl>
    <w:p w14:paraId="2FA750BF" w14:textId="7A7B5698" w:rsidR="00A463B2" w:rsidRDefault="00A463B2" w:rsidP="003C59C0">
      <w:pPr>
        <w:spacing w:after="120" w:line="240" w:lineRule="auto"/>
        <w:jc w:val="both"/>
        <w:rPr>
          <w:rFonts w:ascii="Times New Roman" w:hAnsi="Times New Roman"/>
          <w:sz w:val="20"/>
          <w:szCs w:val="20"/>
          <w:lang w:val="sr-Cyrl-RS"/>
        </w:rPr>
      </w:pPr>
    </w:p>
    <w:p w14:paraId="31353C11" w14:textId="77777777" w:rsidR="005E5B35" w:rsidRDefault="005E5B35"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1211"/>
        <w:gridCol w:w="896"/>
        <w:gridCol w:w="493"/>
        <w:gridCol w:w="493"/>
        <w:gridCol w:w="967"/>
        <w:gridCol w:w="1843"/>
        <w:gridCol w:w="1882"/>
        <w:gridCol w:w="3262"/>
      </w:tblGrid>
      <w:tr w:rsidR="009E4FFA" w:rsidRPr="00CA6335" w14:paraId="265752EA" w14:textId="77777777" w:rsidTr="00DC372F">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5442EBA7" w14:textId="167AA5C5" w:rsidR="009E4FFA" w:rsidRPr="00697D33" w:rsidRDefault="009E4FFA" w:rsidP="003C59C0">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Мера 5.</w:t>
            </w:r>
            <w:r>
              <w:rPr>
                <w:rFonts w:ascii="Times New Roman" w:hAnsi="Times New Roman"/>
                <w:sz w:val="20"/>
                <w:szCs w:val="20"/>
                <w:lang w:val="sr-Cyrl-RS"/>
              </w:rPr>
              <w:t>4</w:t>
            </w:r>
            <w:r w:rsidRPr="0010000D">
              <w:rPr>
                <w:rFonts w:ascii="Times New Roman" w:hAnsi="Times New Roman"/>
                <w:sz w:val="20"/>
                <w:szCs w:val="20"/>
                <w:lang w:val="sr-Cyrl-RS"/>
              </w:rPr>
              <w:t xml:space="preserve">: </w:t>
            </w:r>
            <w:r w:rsidRPr="009E4FFA">
              <w:rPr>
                <w:rFonts w:ascii="Times New Roman" w:hAnsi="Times New Roman"/>
                <w:sz w:val="20"/>
                <w:szCs w:val="20"/>
                <w:lang w:val="sr-Cyrl-RS"/>
              </w:rPr>
              <w:t>Програм подршке индустријским привредним субјектима за улазак у ланце добављача мултинационалних компанија</w:t>
            </w:r>
          </w:p>
        </w:tc>
      </w:tr>
      <w:tr w:rsidR="009E4FFA" w:rsidRPr="00CA6335" w14:paraId="577385A0" w14:textId="77777777" w:rsidTr="00DC372F">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F14AE66" w14:textId="4A3CFB69"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eastAsia="Times New Roman" w:hAnsi="Times New Roman"/>
                <w:color w:val="222222"/>
                <w:sz w:val="20"/>
                <w:szCs w:val="20"/>
                <w:lang w:val="sr-Cyrl-RS"/>
              </w:rPr>
              <w:t>Институција одговорна за реализацију: М</w:t>
            </w:r>
            <w:r w:rsidR="005E5B35">
              <w:rPr>
                <w:rFonts w:ascii="Times New Roman" w:eastAsia="Times New Roman" w:hAnsi="Times New Roman"/>
                <w:color w:val="222222"/>
                <w:sz w:val="20"/>
                <w:szCs w:val="20"/>
                <w:lang w:val="sr-Cyrl-RS"/>
              </w:rPr>
              <w:t>инистарство привреде, Развојна Агенција Србије (РАС)</w:t>
            </w:r>
          </w:p>
        </w:tc>
      </w:tr>
      <w:tr w:rsidR="009E4FFA" w:rsidRPr="0010000D" w14:paraId="5A96E920" w14:textId="77777777" w:rsidTr="00DC372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DA2DA9" w14:textId="77777777" w:rsidR="009E4FFA" w:rsidRPr="00D1012C"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844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165A67"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9E4FFA" w:rsidRPr="0010000D" w14:paraId="20ADE2D2" w14:textId="77777777" w:rsidTr="00DC372F">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A7A43F1"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8446"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8D7427" w14:textId="77777777" w:rsidR="009E4FFA" w:rsidRPr="0010000D" w:rsidRDefault="009E4FFA" w:rsidP="003C59C0">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9E4FFA" w:rsidRPr="0010000D" w14:paraId="3C4804A9" w14:textId="77777777" w:rsidTr="00875354">
        <w:trPr>
          <w:trHeight w:val="808"/>
        </w:trPr>
        <w:tc>
          <w:tcPr>
            <w:tcW w:w="2927" w:type="dxa"/>
            <w:tcBorders>
              <w:top w:val="single" w:sz="4" w:space="0" w:color="auto"/>
              <w:right w:val="single" w:sz="4" w:space="0" w:color="auto"/>
            </w:tcBorders>
            <w:shd w:val="clear" w:color="auto" w:fill="D9D9D9"/>
          </w:tcPr>
          <w:p w14:paraId="49E3666F"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1177" w:type="dxa"/>
            <w:tcBorders>
              <w:top w:val="single" w:sz="4" w:space="0" w:color="auto"/>
              <w:left w:val="single" w:sz="4" w:space="0" w:color="auto"/>
              <w:right w:val="single" w:sz="4" w:space="0" w:color="auto"/>
            </w:tcBorders>
            <w:shd w:val="clear" w:color="auto" w:fill="D9D9D9"/>
          </w:tcPr>
          <w:p w14:paraId="33DD897D"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54F06018" w14:textId="77777777" w:rsidR="009E4FFA" w:rsidRPr="0010000D" w:rsidRDefault="009E4FFA" w:rsidP="003C59C0">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24A350D6"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986" w:type="dxa"/>
            <w:gridSpan w:val="2"/>
            <w:tcBorders>
              <w:top w:val="single" w:sz="4" w:space="0" w:color="auto"/>
              <w:left w:val="single" w:sz="4" w:space="0" w:color="auto"/>
              <w:right w:val="single" w:sz="4" w:space="0" w:color="auto"/>
            </w:tcBorders>
            <w:shd w:val="clear" w:color="auto" w:fill="D9D9D9"/>
          </w:tcPr>
          <w:p w14:paraId="2860EC99"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986" w:type="dxa"/>
            <w:tcBorders>
              <w:top w:val="single" w:sz="4" w:space="0" w:color="auto"/>
              <w:left w:val="single" w:sz="4" w:space="0" w:color="auto"/>
              <w:right w:val="single" w:sz="4" w:space="0" w:color="auto"/>
            </w:tcBorders>
            <w:shd w:val="clear" w:color="auto" w:fill="D9D9D9"/>
          </w:tcPr>
          <w:p w14:paraId="29616EAB"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1944" w:type="dxa"/>
            <w:tcBorders>
              <w:top w:val="single" w:sz="4" w:space="0" w:color="auto"/>
              <w:left w:val="single" w:sz="4" w:space="0" w:color="auto"/>
              <w:right w:val="single" w:sz="4" w:space="0" w:color="auto"/>
            </w:tcBorders>
            <w:shd w:val="clear" w:color="auto" w:fill="D9D9D9"/>
          </w:tcPr>
          <w:p w14:paraId="19DF5BBB"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1987" w:type="dxa"/>
            <w:tcBorders>
              <w:top w:val="single" w:sz="4" w:space="0" w:color="auto"/>
              <w:left w:val="single" w:sz="4" w:space="0" w:color="auto"/>
              <w:right w:val="single" w:sz="4" w:space="0" w:color="auto"/>
            </w:tcBorders>
            <w:shd w:val="clear" w:color="auto" w:fill="D9D9D9"/>
          </w:tcPr>
          <w:p w14:paraId="28CEE4F5"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3036" w:type="dxa"/>
            <w:tcBorders>
              <w:top w:val="single" w:sz="4" w:space="0" w:color="auto"/>
              <w:left w:val="single" w:sz="4" w:space="0" w:color="auto"/>
              <w:right w:val="single" w:sz="4" w:space="0" w:color="auto"/>
            </w:tcBorders>
            <w:shd w:val="clear" w:color="auto" w:fill="D9D9D9" w:themeFill="background1" w:themeFillShade="D9"/>
          </w:tcPr>
          <w:p w14:paraId="2432648C" w14:textId="77777777" w:rsidR="009E4FFA" w:rsidRPr="0010000D" w:rsidRDefault="009E4FFA" w:rsidP="003C59C0">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9E4FFA" w:rsidRPr="003F1456" w14:paraId="367A4B68" w14:textId="77777777" w:rsidTr="00875354">
        <w:trPr>
          <w:trHeight w:val="256"/>
        </w:trPr>
        <w:tc>
          <w:tcPr>
            <w:tcW w:w="2927" w:type="dxa"/>
            <w:tcBorders>
              <w:top w:val="single" w:sz="4" w:space="0" w:color="auto"/>
              <w:bottom w:val="single" w:sz="4" w:space="0" w:color="auto"/>
              <w:right w:val="single" w:sz="4" w:space="0" w:color="auto"/>
            </w:tcBorders>
            <w:shd w:val="clear" w:color="auto" w:fill="FFFFFF"/>
          </w:tcPr>
          <w:p w14:paraId="31E78AE8" w14:textId="247AA419"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Број нових добављача МНК из Републике Србије годишње</w:t>
            </w:r>
          </w:p>
        </w:tc>
        <w:tc>
          <w:tcPr>
            <w:tcW w:w="1177" w:type="dxa"/>
            <w:tcBorders>
              <w:top w:val="single" w:sz="4" w:space="0" w:color="auto"/>
              <w:left w:val="single" w:sz="4" w:space="0" w:color="auto"/>
              <w:bottom w:val="single" w:sz="4" w:space="0" w:color="auto"/>
              <w:right w:val="single" w:sz="4" w:space="0" w:color="auto"/>
            </w:tcBorders>
            <w:shd w:val="clear" w:color="auto" w:fill="FFFFFF"/>
          </w:tcPr>
          <w:p w14:paraId="1AC8B303" w14:textId="71C74FAC"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882D91" w14:textId="22C22585"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986" w:type="dxa"/>
            <w:gridSpan w:val="2"/>
            <w:tcBorders>
              <w:top w:val="single" w:sz="4" w:space="0" w:color="auto"/>
              <w:left w:val="single" w:sz="4" w:space="0" w:color="auto"/>
              <w:bottom w:val="single" w:sz="4" w:space="0" w:color="auto"/>
              <w:right w:val="single" w:sz="4" w:space="0" w:color="auto"/>
            </w:tcBorders>
            <w:shd w:val="clear" w:color="auto" w:fill="FFFFFF"/>
          </w:tcPr>
          <w:p w14:paraId="2348E55A" w14:textId="0C7A3B94"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0</w:t>
            </w:r>
          </w:p>
        </w:tc>
        <w:tc>
          <w:tcPr>
            <w:tcW w:w="986" w:type="dxa"/>
            <w:tcBorders>
              <w:top w:val="single" w:sz="4" w:space="0" w:color="auto"/>
              <w:left w:val="single" w:sz="4" w:space="0" w:color="auto"/>
              <w:bottom w:val="single" w:sz="4" w:space="0" w:color="auto"/>
              <w:right w:val="single" w:sz="4" w:space="0" w:color="auto"/>
            </w:tcBorders>
            <w:shd w:val="clear" w:color="auto" w:fill="FFFFFF"/>
          </w:tcPr>
          <w:p w14:paraId="3E9360B9" w14:textId="35F9664E"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2022.</w:t>
            </w:r>
          </w:p>
        </w:tc>
        <w:tc>
          <w:tcPr>
            <w:tcW w:w="1944" w:type="dxa"/>
            <w:tcBorders>
              <w:top w:val="single" w:sz="4" w:space="0" w:color="auto"/>
              <w:left w:val="single" w:sz="4" w:space="0" w:color="auto"/>
              <w:bottom w:val="single" w:sz="4" w:space="0" w:color="auto"/>
              <w:right w:val="single" w:sz="4" w:space="0" w:color="auto"/>
            </w:tcBorders>
            <w:shd w:val="clear" w:color="auto" w:fill="FFFFFF"/>
          </w:tcPr>
          <w:p w14:paraId="36F2676F" w14:textId="2FCD0839"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15</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0C76D915" w14:textId="7C1E59FD"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18</w:t>
            </w:r>
          </w:p>
        </w:tc>
        <w:tc>
          <w:tcPr>
            <w:tcW w:w="3036" w:type="dxa"/>
            <w:tcBorders>
              <w:top w:val="single" w:sz="4" w:space="0" w:color="auto"/>
              <w:left w:val="single" w:sz="4" w:space="0" w:color="auto"/>
              <w:bottom w:val="single" w:sz="4" w:space="0" w:color="auto"/>
              <w:right w:val="single" w:sz="4" w:space="0" w:color="auto"/>
            </w:tcBorders>
            <w:shd w:val="clear" w:color="auto" w:fill="FFFFFF"/>
          </w:tcPr>
          <w:p w14:paraId="4672A03E" w14:textId="4AE6CF1C" w:rsidR="009E4FFA" w:rsidRPr="003F1456" w:rsidRDefault="009E4FFA" w:rsidP="003C59C0">
            <w:pPr>
              <w:shd w:val="clear" w:color="auto" w:fill="FFFFFF"/>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21</w:t>
            </w:r>
          </w:p>
        </w:tc>
      </w:tr>
    </w:tbl>
    <w:p w14:paraId="0CABA94E" w14:textId="77777777" w:rsidR="009E4FFA" w:rsidRPr="003F1456" w:rsidRDefault="009E4FFA"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9E4FFA" w:rsidRPr="00CA6335" w14:paraId="3051FACF" w14:textId="77777777" w:rsidTr="00162B82">
        <w:trPr>
          <w:trHeight w:val="211"/>
        </w:trPr>
        <w:tc>
          <w:tcPr>
            <w:tcW w:w="6789" w:type="dxa"/>
            <w:vMerge w:val="restart"/>
            <w:shd w:val="clear" w:color="auto" w:fill="A8D08D"/>
          </w:tcPr>
          <w:p w14:paraId="308AC49E"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Извор финансирања мере</w:t>
            </w:r>
          </w:p>
          <w:p w14:paraId="56A5AC7A"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2CD69E50"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Веза са програмским буџетом</w:t>
            </w:r>
          </w:p>
          <w:p w14:paraId="40841C4F"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273ED3D9"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Укупна процењена финансијска средства у 000 дин.</w:t>
            </w:r>
          </w:p>
        </w:tc>
      </w:tr>
      <w:tr w:rsidR="009E4FFA" w:rsidRPr="003F1456" w14:paraId="4252E9B0" w14:textId="77777777" w:rsidTr="00162B82">
        <w:trPr>
          <w:trHeight w:val="211"/>
        </w:trPr>
        <w:tc>
          <w:tcPr>
            <w:tcW w:w="6789" w:type="dxa"/>
            <w:vMerge/>
            <w:shd w:val="clear" w:color="auto" w:fill="A8D08D"/>
          </w:tcPr>
          <w:p w14:paraId="540F9BE8"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2127" w:type="dxa"/>
            <w:vMerge/>
            <w:shd w:val="clear" w:color="auto" w:fill="A8D08D"/>
          </w:tcPr>
          <w:p w14:paraId="75DD02C6"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AC04A8F"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2023</w:t>
            </w:r>
          </w:p>
        </w:tc>
        <w:tc>
          <w:tcPr>
            <w:tcW w:w="1559" w:type="dxa"/>
            <w:shd w:val="clear" w:color="auto" w:fill="A8D08D"/>
            <w:vAlign w:val="center"/>
          </w:tcPr>
          <w:p w14:paraId="7DF927B0"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2024</w:t>
            </w:r>
          </w:p>
        </w:tc>
        <w:tc>
          <w:tcPr>
            <w:tcW w:w="1691" w:type="dxa"/>
            <w:shd w:val="clear" w:color="auto" w:fill="A8D08D"/>
            <w:vAlign w:val="center"/>
          </w:tcPr>
          <w:p w14:paraId="5A747FAD"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 години 2025</w:t>
            </w:r>
          </w:p>
        </w:tc>
      </w:tr>
      <w:tr w:rsidR="009E4FFA" w:rsidRPr="003F1456" w14:paraId="6AABD6DD" w14:textId="77777777" w:rsidTr="00162B82">
        <w:trPr>
          <w:trHeight w:val="438"/>
        </w:trPr>
        <w:tc>
          <w:tcPr>
            <w:tcW w:w="6789" w:type="dxa"/>
            <w:shd w:val="clear" w:color="auto" w:fill="FFFFFF"/>
          </w:tcPr>
          <w:p w14:paraId="01DBD69D" w14:textId="77777777" w:rsidR="009E4FFA" w:rsidRPr="003F1456" w:rsidRDefault="009E4FFA"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Буџет РС – Министарство Привреде</w:t>
            </w:r>
          </w:p>
        </w:tc>
        <w:tc>
          <w:tcPr>
            <w:tcW w:w="2127" w:type="dxa"/>
            <w:shd w:val="clear" w:color="auto" w:fill="FFFFFF"/>
          </w:tcPr>
          <w:p w14:paraId="69C4F80F" w14:textId="4838D9D4" w:rsidR="009E4FFA" w:rsidRPr="003F1456" w:rsidRDefault="009E4FFA"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1701" w:type="dxa"/>
            <w:shd w:val="clear" w:color="auto" w:fill="FFFFFF"/>
          </w:tcPr>
          <w:p w14:paraId="446D4C0A" w14:textId="78D44320" w:rsidR="009E4FFA" w:rsidRPr="003F1456" w:rsidRDefault="009E4FFA"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260.000</w:t>
            </w:r>
          </w:p>
        </w:tc>
        <w:tc>
          <w:tcPr>
            <w:tcW w:w="1559" w:type="dxa"/>
            <w:shd w:val="clear" w:color="auto" w:fill="FFFFFF"/>
          </w:tcPr>
          <w:p w14:paraId="300AFE64" w14:textId="77777777" w:rsidR="009E4FFA" w:rsidRPr="003F1456" w:rsidRDefault="009E4FFA"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250.000</w:t>
            </w:r>
          </w:p>
        </w:tc>
        <w:tc>
          <w:tcPr>
            <w:tcW w:w="1691" w:type="dxa"/>
            <w:shd w:val="clear" w:color="auto" w:fill="FFFFFF"/>
          </w:tcPr>
          <w:p w14:paraId="30CE053E" w14:textId="77777777" w:rsidR="009E4FFA" w:rsidRPr="003F1456" w:rsidRDefault="009E4FFA" w:rsidP="0091696F">
            <w:pPr>
              <w:spacing w:after="120" w:line="240" w:lineRule="auto"/>
              <w:jc w:val="right"/>
              <w:rPr>
                <w:rFonts w:ascii="Times New Roman" w:hAnsi="Times New Roman"/>
                <w:color w:val="FF0000"/>
                <w:sz w:val="20"/>
                <w:szCs w:val="20"/>
                <w:lang w:val="sr-Cyrl-RS"/>
              </w:rPr>
            </w:pPr>
            <w:r w:rsidRPr="003F1456">
              <w:rPr>
                <w:rFonts w:ascii="Times New Roman" w:hAnsi="Times New Roman"/>
                <w:sz w:val="20"/>
                <w:szCs w:val="20"/>
                <w:lang w:val="sr-Cyrl-RS"/>
              </w:rPr>
              <w:t>250.000</w:t>
            </w:r>
          </w:p>
        </w:tc>
      </w:tr>
    </w:tbl>
    <w:p w14:paraId="5D5ED717" w14:textId="77777777" w:rsidR="009E4FFA" w:rsidRPr="003F1456" w:rsidRDefault="009E4FFA"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1433"/>
        <w:gridCol w:w="1772"/>
        <w:gridCol w:w="1305"/>
        <w:gridCol w:w="1494"/>
        <w:gridCol w:w="1489"/>
        <w:gridCol w:w="1303"/>
        <w:gridCol w:w="1022"/>
        <w:gridCol w:w="955"/>
      </w:tblGrid>
      <w:tr w:rsidR="009E4FFA" w:rsidRPr="00CA6335" w14:paraId="35488ADA" w14:textId="77777777" w:rsidTr="009E4FFA">
        <w:trPr>
          <w:trHeight w:val="142"/>
        </w:trPr>
        <w:tc>
          <w:tcPr>
            <w:tcW w:w="1121" w:type="pct"/>
            <w:vMerge w:val="restart"/>
            <w:shd w:val="clear" w:color="auto" w:fill="FFF2CC"/>
          </w:tcPr>
          <w:p w14:paraId="1A6E8265"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Назив активности:</w:t>
            </w:r>
          </w:p>
        </w:tc>
        <w:tc>
          <w:tcPr>
            <w:tcW w:w="516" w:type="pct"/>
            <w:vMerge w:val="restart"/>
            <w:shd w:val="clear" w:color="auto" w:fill="FFF2CC"/>
          </w:tcPr>
          <w:p w14:paraId="1C8D2BE5"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6ED9A371"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Oргани партнери у спровођењу активности</w:t>
            </w:r>
          </w:p>
        </w:tc>
        <w:tc>
          <w:tcPr>
            <w:tcW w:w="470" w:type="pct"/>
            <w:vMerge w:val="restart"/>
            <w:shd w:val="clear" w:color="auto" w:fill="FFF2CC"/>
          </w:tcPr>
          <w:p w14:paraId="2E60092F"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Рок за завршетак активности</w:t>
            </w:r>
          </w:p>
        </w:tc>
        <w:tc>
          <w:tcPr>
            <w:tcW w:w="538" w:type="pct"/>
            <w:vMerge w:val="restart"/>
            <w:shd w:val="clear" w:color="auto" w:fill="FFF2CC"/>
          </w:tcPr>
          <w:p w14:paraId="354D0F8A"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Извор финансирања</w:t>
            </w:r>
          </w:p>
        </w:tc>
        <w:tc>
          <w:tcPr>
            <w:tcW w:w="536" w:type="pct"/>
            <w:vMerge w:val="restart"/>
            <w:shd w:val="clear" w:color="auto" w:fill="FFF2CC"/>
          </w:tcPr>
          <w:p w14:paraId="6859F533"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Веза са програмским буџетом</w:t>
            </w:r>
          </w:p>
          <w:p w14:paraId="5E209E16"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245D95CC"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Укупна процењена финансијска средства по изворима у 000 дин.</w:t>
            </w:r>
          </w:p>
        </w:tc>
      </w:tr>
      <w:tr w:rsidR="009E4FFA" w:rsidRPr="003F1456" w14:paraId="3E1BB612" w14:textId="77777777" w:rsidTr="009E4FFA">
        <w:trPr>
          <w:trHeight w:val="296"/>
        </w:trPr>
        <w:tc>
          <w:tcPr>
            <w:tcW w:w="1121" w:type="pct"/>
            <w:vMerge/>
            <w:shd w:val="clear" w:color="auto" w:fill="FFF2CC"/>
          </w:tcPr>
          <w:p w14:paraId="3B039B92"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516" w:type="pct"/>
            <w:vMerge/>
            <w:shd w:val="clear" w:color="auto" w:fill="FFF2CC"/>
          </w:tcPr>
          <w:p w14:paraId="147409BB"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638" w:type="pct"/>
            <w:vMerge/>
            <w:shd w:val="clear" w:color="auto" w:fill="FFF2CC"/>
          </w:tcPr>
          <w:p w14:paraId="42A60EAB"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470" w:type="pct"/>
            <w:vMerge/>
            <w:shd w:val="clear" w:color="auto" w:fill="FFF2CC"/>
          </w:tcPr>
          <w:p w14:paraId="778D97C0"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538" w:type="pct"/>
            <w:vMerge/>
            <w:shd w:val="clear" w:color="auto" w:fill="FFF2CC"/>
          </w:tcPr>
          <w:p w14:paraId="0E039498"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536" w:type="pct"/>
            <w:vMerge/>
            <w:shd w:val="clear" w:color="auto" w:fill="FFF2CC"/>
          </w:tcPr>
          <w:p w14:paraId="3A6837CD" w14:textId="77777777" w:rsidR="009E4FFA" w:rsidRPr="003F1456" w:rsidRDefault="009E4FFA" w:rsidP="003C59C0">
            <w:pPr>
              <w:spacing w:after="120" w:line="240" w:lineRule="auto"/>
              <w:jc w:val="both"/>
              <w:rPr>
                <w:rFonts w:ascii="Times New Roman" w:hAnsi="Times New Roman"/>
                <w:sz w:val="20"/>
                <w:szCs w:val="20"/>
                <w:lang w:val="sr-Cyrl-RS"/>
              </w:rPr>
            </w:pPr>
          </w:p>
        </w:tc>
        <w:tc>
          <w:tcPr>
            <w:tcW w:w="469" w:type="pct"/>
            <w:shd w:val="clear" w:color="auto" w:fill="FFF2CC"/>
          </w:tcPr>
          <w:p w14:paraId="4B31903C"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2023.</w:t>
            </w:r>
          </w:p>
        </w:tc>
        <w:tc>
          <w:tcPr>
            <w:tcW w:w="368" w:type="pct"/>
            <w:shd w:val="clear" w:color="auto" w:fill="FFF2CC"/>
          </w:tcPr>
          <w:p w14:paraId="477722B1"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2024.</w:t>
            </w:r>
          </w:p>
        </w:tc>
        <w:tc>
          <w:tcPr>
            <w:tcW w:w="344" w:type="pct"/>
            <w:shd w:val="clear" w:color="auto" w:fill="FFF2CC"/>
          </w:tcPr>
          <w:p w14:paraId="407AB26C" w14:textId="77777777"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2025.</w:t>
            </w:r>
          </w:p>
        </w:tc>
      </w:tr>
      <w:tr w:rsidR="009E4FFA" w:rsidRPr="003F1456" w14:paraId="7B6739DB" w14:textId="77777777" w:rsidTr="009E4FFA">
        <w:trPr>
          <w:trHeight w:val="208"/>
        </w:trPr>
        <w:tc>
          <w:tcPr>
            <w:tcW w:w="1121" w:type="pct"/>
            <w:shd w:val="clear" w:color="auto" w:fill="auto"/>
          </w:tcPr>
          <w:p w14:paraId="4824AC67" w14:textId="22FEEE7D"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lastRenderedPageBreak/>
              <w:t>Спровођење годишњих Програма подршке успостављања пословних способности  и усвајања принципа пословања у међународним ланцима вредности</w:t>
            </w:r>
          </w:p>
        </w:tc>
        <w:tc>
          <w:tcPr>
            <w:tcW w:w="516" w:type="pct"/>
            <w:shd w:val="clear" w:color="auto" w:fill="auto"/>
          </w:tcPr>
          <w:p w14:paraId="36FFCCF8" w14:textId="649869EF"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638" w:type="pct"/>
            <w:shd w:val="clear" w:color="auto" w:fill="auto"/>
          </w:tcPr>
          <w:p w14:paraId="4D6BBFE3" w14:textId="6C649CEA" w:rsidR="009E4FFA" w:rsidRPr="003F1456" w:rsidRDefault="009E4FFA" w:rsidP="003C59C0">
            <w:pPr>
              <w:spacing w:after="120" w:line="240" w:lineRule="auto"/>
              <w:jc w:val="both"/>
              <w:rPr>
                <w:rFonts w:ascii="Times New Roman" w:hAnsi="Times New Roman"/>
                <w:sz w:val="20"/>
                <w:szCs w:val="20"/>
                <w:lang w:val="sr-Cyrl-RS"/>
              </w:rPr>
            </w:pPr>
          </w:p>
        </w:tc>
        <w:tc>
          <w:tcPr>
            <w:tcW w:w="470" w:type="pct"/>
            <w:shd w:val="clear" w:color="auto" w:fill="auto"/>
          </w:tcPr>
          <w:p w14:paraId="39AD534A" w14:textId="2DEAA2DD"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 2025. године</w:t>
            </w:r>
          </w:p>
        </w:tc>
        <w:tc>
          <w:tcPr>
            <w:tcW w:w="538" w:type="pct"/>
            <w:shd w:val="clear" w:color="auto" w:fill="auto"/>
          </w:tcPr>
          <w:p w14:paraId="4960FFF8" w14:textId="6E9F32E1"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Буџет Републике Србије – Мин. привреде</w:t>
            </w:r>
          </w:p>
        </w:tc>
        <w:tc>
          <w:tcPr>
            <w:tcW w:w="536" w:type="pct"/>
            <w:shd w:val="clear" w:color="auto" w:fill="auto"/>
          </w:tcPr>
          <w:p w14:paraId="2948AEE0" w14:textId="2EDC3CA7" w:rsidR="009E4FFA" w:rsidRPr="003F1456" w:rsidRDefault="00875354"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469" w:type="pct"/>
            <w:shd w:val="clear" w:color="auto" w:fill="auto"/>
          </w:tcPr>
          <w:p w14:paraId="4396E9F0" w14:textId="0C81B3C8"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50.000</w:t>
            </w:r>
          </w:p>
        </w:tc>
        <w:tc>
          <w:tcPr>
            <w:tcW w:w="368" w:type="pct"/>
            <w:shd w:val="clear" w:color="auto" w:fill="auto"/>
          </w:tcPr>
          <w:p w14:paraId="0BC7EDF0" w14:textId="722D6D75"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50.000</w:t>
            </w:r>
          </w:p>
        </w:tc>
        <w:tc>
          <w:tcPr>
            <w:tcW w:w="344" w:type="pct"/>
          </w:tcPr>
          <w:p w14:paraId="605015F5" w14:textId="7C657306"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50.000</w:t>
            </w:r>
          </w:p>
        </w:tc>
      </w:tr>
      <w:tr w:rsidR="009E4FFA" w:rsidRPr="003F1456" w14:paraId="2A1662FE" w14:textId="77777777" w:rsidTr="009E4FFA">
        <w:trPr>
          <w:trHeight w:val="840"/>
        </w:trPr>
        <w:tc>
          <w:tcPr>
            <w:tcW w:w="1121" w:type="pct"/>
            <w:shd w:val="clear" w:color="auto" w:fill="auto"/>
          </w:tcPr>
          <w:p w14:paraId="42238F4E" w14:textId="1692C1E5"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Спровођење годишњих Програма подршке унапређења пословних способности ради уласка у ланце добављача и проширење пословања са МНК</w:t>
            </w:r>
          </w:p>
        </w:tc>
        <w:tc>
          <w:tcPr>
            <w:tcW w:w="516" w:type="pct"/>
            <w:shd w:val="clear" w:color="auto" w:fill="auto"/>
          </w:tcPr>
          <w:p w14:paraId="0F845A5D" w14:textId="77777777" w:rsidR="009E4FFA" w:rsidRPr="003F1456" w:rsidRDefault="009E4FFA" w:rsidP="003C59C0">
            <w:pPr>
              <w:spacing w:after="120" w:line="240" w:lineRule="auto"/>
              <w:jc w:val="both"/>
              <w:rPr>
                <w:rFonts w:ascii="Times New Roman" w:hAnsi="Times New Roman"/>
                <w:sz w:val="20"/>
                <w:szCs w:val="20"/>
                <w:lang w:val="sr-Cyrl-RS"/>
              </w:rPr>
            </w:pPr>
          </w:p>
          <w:p w14:paraId="74125A62" w14:textId="638B4BF8"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638" w:type="pct"/>
            <w:shd w:val="clear" w:color="auto" w:fill="auto"/>
          </w:tcPr>
          <w:p w14:paraId="635A013D" w14:textId="6AE4AE86" w:rsidR="009E4FFA" w:rsidRPr="003F1456" w:rsidRDefault="009E4FFA" w:rsidP="003C59C0">
            <w:pPr>
              <w:spacing w:after="120" w:line="240" w:lineRule="auto"/>
              <w:jc w:val="both"/>
              <w:rPr>
                <w:rFonts w:ascii="Times New Roman" w:hAnsi="Times New Roman"/>
                <w:sz w:val="20"/>
                <w:szCs w:val="20"/>
                <w:lang w:val="sr-Cyrl-RS"/>
              </w:rPr>
            </w:pPr>
          </w:p>
        </w:tc>
        <w:tc>
          <w:tcPr>
            <w:tcW w:w="470" w:type="pct"/>
            <w:shd w:val="clear" w:color="auto" w:fill="auto"/>
          </w:tcPr>
          <w:p w14:paraId="0EEE6E2F" w14:textId="5E0EAB09"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 2025. године</w:t>
            </w:r>
          </w:p>
        </w:tc>
        <w:tc>
          <w:tcPr>
            <w:tcW w:w="538" w:type="pct"/>
            <w:shd w:val="clear" w:color="auto" w:fill="auto"/>
          </w:tcPr>
          <w:p w14:paraId="6C05BF90" w14:textId="73C464D6"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Буџет Републике Србије – Мин. привреде</w:t>
            </w:r>
          </w:p>
        </w:tc>
        <w:tc>
          <w:tcPr>
            <w:tcW w:w="536" w:type="pct"/>
            <w:shd w:val="clear" w:color="auto" w:fill="auto"/>
          </w:tcPr>
          <w:p w14:paraId="3392E3E2" w14:textId="3CAD7C2B" w:rsidR="009E4FFA" w:rsidRPr="003F1456" w:rsidRDefault="00875354"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469" w:type="pct"/>
            <w:shd w:val="clear" w:color="auto" w:fill="auto"/>
          </w:tcPr>
          <w:p w14:paraId="253D3696" w14:textId="5A56A2E7"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200.000</w:t>
            </w:r>
          </w:p>
        </w:tc>
        <w:tc>
          <w:tcPr>
            <w:tcW w:w="368" w:type="pct"/>
            <w:shd w:val="clear" w:color="auto" w:fill="auto"/>
          </w:tcPr>
          <w:p w14:paraId="3863D808" w14:textId="488BF2D4"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200.000</w:t>
            </w:r>
          </w:p>
        </w:tc>
        <w:tc>
          <w:tcPr>
            <w:tcW w:w="344" w:type="pct"/>
          </w:tcPr>
          <w:p w14:paraId="696385F1" w14:textId="719851C0"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200.000</w:t>
            </w:r>
          </w:p>
        </w:tc>
      </w:tr>
      <w:tr w:rsidR="009E4FFA" w:rsidRPr="003F1456" w14:paraId="6BD2993D" w14:textId="77777777" w:rsidTr="009E4FFA">
        <w:trPr>
          <w:trHeight w:val="840"/>
        </w:trPr>
        <w:tc>
          <w:tcPr>
            <w:tcW w:w="1121" w:type="pct"/>
            <w:shd w:val="clear" w:color="auto" w:fill="auto"/>
          </w:tcPr>
          <w:p w14:paraId="68F9D5BC" w14:textId="1606E7E5"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Креирање платформе за повезивање МСП и МНК</w:t>
            </w:r>
          </w:p>
        </w:tc>
        <w:tc>
          <w:tcPr>
            <w:tcW w:w="516" w:type="pct"/>
            <w:shd w:val="clear" w:color="auto" w:fill="auto"/>
          </w:tcPr>
          <w:p w14:paraId="538982A2" w14:textId="77BF72BD"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РАС</w:t>
            </w:r>
          </w:p>
        </w:tc>
        <w:tc>
          <w:tcPr>
            <w:tcW w:w="638" w:type="pct"/>
            <w:shd w:val="clear" w:color="auto" w:fill="auto"/>
          </w:tcPr>
          <w:p w14:paraId="5D656BEC" w14:textId="342DB4C2" w:rsidR="009E4FFA" w:rsidRPr="003F1456" w:rsidRDefault="009E4FFA" w:rsidP="003C59C0">
            <w:pPr>
              <w:spacing w:after="120" w:line="240" w:lineRule="auto"/>
              <w:jc w:val="both"/>
              <w:rPr>
                <w:rFonts w:ascii="Times New Roman" w:hAnsi="Times New Roman"/>
                <w:sz w:val="20"/>
                <w:szCs w:val="20"/>
                <w:lang w:val="sr-Cyrl-RS"/>
              </w:rPr>
            </w:pPr>
          </w:p>
        </w:tc>
        <w:tc>
          <w:tcPr>
            <w:tcW w:w="470" w:type="pct"/>
            <w:shd w:val="clear" w:color="auto" w:fill="auto"/>
          </w:tcPr>
          <w:p w14:paraId="16EA2C3B" w14:textId="1E3BA374"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 2025. године</w:t>
            </w:r>
          </w:p>
        </w:tc>
        <w:tc>
          <w:tcPr>
            <w:tcW w:w="538" w:type="pct"/>
            <w:shd w:val="clear" w:color="auto" w:fill="auto"/>
          </w:tcPr>
          <w:p w14:paraId="30AF91B3" w14:textId="29740A32" w:rsidR="009E4FFA" w:rsidRPr="003F1456" w:rsidRDefault="009E4FFA" w:rsidP="003C59C0">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Буџет Републике Србије – Мин. привреде</w:t>
            </w:r>
          </w:p>
        </w:tc>
        <w:tc>
          <w:tcPr>
            <w:tcW w:w="536" w:type="pct"/>
            <w:shd w:val="clear" w:color="auto" w:fill="auto"/>
          </w:tcPr>
          <w:p w14:paraId="5A7557B1" w14:textId="0AFC7BEE" w:rsidR="009E4FFA" w:rsidRPr="003F1456" w:rsidRDefault="00875354" w:rsidP="003C59C0">
            <w:pPr>
              <w:spacing w:after="120" w:line="240" w:lineRule="auto"/>
              <w:jc w:val="both"/>
              <w:rPr>
                <w:rFonts w:ascii="Times New Roman" w:hAnsi="Times New Roman"/>
                <w:color w:val="FF0000"/>
                <w:sz w:val="20"/>
                <w:szCs w:val="20"/>
                <w:lang w:val="sr-Cyrl-RS"/>
              </w:rPr>
            </w:pPr>
            <w:r w:rsidRPr="003F1456">
              <w:rPr>
                <w:rFonts w:ascii="Times New Roman" w:hAnsi="Times New Roman"/>
                <w:sz w:val="20"/>
                <w:szCs w:val="20"/>
                <w:lang w:val="sr-Cyrl-RS"/>
              </w:rPr>
              <w:t>1510-0001</w:t>
            </w:r>
          </w:p>
        </w:tc>
        <w:tc>
          <w:tcPr>
            <w:tcW w:w="469" w:type="pct"/>
            <w:shd w:val="clear" w:color="auto" w:fill="auto"/>
          </w:tcPr>
          <w:p w14:paraId="62B20F12" w14:textId="7B852C48" w:rsidR="009E4FFA" w:rsidRPr="003F1456" w:rsidRDefault="009E4FFA" w:rsidP="0091696F">
            <w:pPr>
              <w:spacing w:after="120" w:line="240" w:lineRule="auto"/>
              <w:jc w:val="right"/>
              <w:rPr>
                <w:rFonts w:ascii="Times New Roman" w:hAnsi="Times New Roman"/>
                <w:sz w:val="20"/>
                <w:szCs w:val="20"/>
                <w:lang w:val="sr-Cyrl-RS"/>
              </w:rPr>
            </w:pPr>
            <w:r w:rsidRPr="003F1456">
              <w:rPr>
                <w:rFonts w:ascii="Times New Roman" w:hAnsi="Times New Roman"/>
                <w:sz w:val="20"/>
                <w:szCs w:val="20"/>
                <w:lang w:val="sr-Cyrl-RS"/>
              </w:rPr>
              <w:t>10.000</w:t>
            </w:r>
          </w:p>
        </w:tc>
        <w:tc>
          <w:tcPr>
            <w:tcW w:w="368" w:type="pct"/>
            <w:shd w:val="clear" w:color="auto" w:fill="auto"/>
          </w:tcPr>
          <w:p w14:paraId="63F90359" w14:textId="5E088D9C" w:rsidR="009E4FFA" w:rsidRPr="003F1456"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6302570E" w14:textId="3330522C" w:rsidR="009E4FFA" w:rsidRPr="003F1456" w:rsidRDefault="00481B2D" w:rsidP="0091696F">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bl>
    <w:p w14:paraId="0D4B079A" w14:textId="60A703A9" w:rsidR="00E152F2" w:rsidRDefault="00E152F2" w:rsidP="003C59C0">
      <w:pPr>
        <w:spacing w:after="120" w:line="240" w:lineRule="auto"/>
        <w:jc w:val="both"/>
        <w:rPr>
          <w:rFonts w:ascii="Times New Roman" w:hAnsi="Times New Roman"/>
          <w:sz w:val="20"/>
          <w:szCs w:val="20"/>
          <w:lang w:val="sr-Cyrl-RS"/>
        </w:rPr>
      </w:pPr>
    </w:p>
    <w:p w14:paraId="742EB5DE" w14:textId="77777777" w:rsidR="00C15EDD" w:rsidRDefault="00C15EDD"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1"/>
        <w:gridCol w:w="1193"/>
        <w:gridCol w:w="2096"/>
        <w:gridCol w:w="654"/>
        <w:gridCol w:w="654"/>
        <w:gridCol w:w="1025"/>
        <w:gridCol w:w="1841"/>
        <w:gridCol w:w="1841"/>
        <w:gridCol w:w="1894"/>
      </w:tblGrid>
      <w:tr w:rsidR="00A14A54" w:rsidRPr="0068181F" w14:paraId="7BB41306" w14:textId="77777777" w:rsidTr="00BF64EC">
        <w:trPr>
          <w:trHeight w:val="142"/>
        </w:trPr>
        <w:tc>
          <w:tcPr>
            <w:tcW w:w="13939" w:type="dxa"/>
            <w:gridSpan w:val="9"/>
            <w:tcBorders>
              <w:top w:val="single" w:sz="4" w:space="0" w:color="auto"/>
              <w:left w:val="single" w:sz="4" w:space="0" w:color="auto"/>
              <w:right w:val="single" w:sz="4" w:space="0" w:color="auto"/>
            </w:tcBorders>
            <w:shd w:val="clear" w:color="auto" w:fill="F7CAAC" w:themeFill="accent2" w:themeFillTint="66"/>
          </w:tcPr>
          <w:p w14:paraId="7B9E1C64" w14:textId="77777777" w:rsidR="00A14A54" w:rsidRPr="0010000D"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Мера 5.5: Културно - информативни центар у Лондону (Креативна Амбасада)</w:t>
            </w:r>
          </w:p>
        </w:tc>
      </w:tr>
      <w:tr w:rsidR="00A14A54" w:rsidRPr="0068181F" w14:paraId="3CBC111C" w14:textId="77777777" w:rsidTr="00BF64EC">
        <w:trPr>
          <w:trHeight w:val="253"/>
        </w:trPr>
        <w:tc>
          <w:tcPr>
            <w:tcW w:w="13939" w:type="dxa"/>
            <w:gridSpan w:val="9"/>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4AC032" w14:textId="77777777" w:rsidR="00A14A54" w:rsidRPr="0010000D"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Орган oдговоран за спровођење (координисање спровођења) мере: Министарство спољних послаова (МСП)</w:t>
            </w:r>
          </w:p>
        </w:tc>
      </w:tr>
      <w:tr w:rsidR="00A14A54" w:rsidRPr="0010000D" w14:paraId="1E00A8F8" w14:textId="77777777" w:rsidTr="00BF64EC">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93BF0" w14:textId="77777777" w:rsidR="00A14A54" w:rsidRPr="00D1012C"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Период спровођења:</w:t>
            </w:r>
            <w:r w:rsidRPr="0010000D">
              <w:rPr>
                <w:rFonts w:ascii="Times New Roman" w:hAnsi="Times New Roman"/>
                <w:sz w:val="20"/>
                <w:szCs w:val="20"/>
              </w:rPr>
              <w:t xml:space="preserve"> 202</w:t>
            </w:r>
            <w:r>
              <w:rPr>
                <w:rFonts w:ascii="Times New Roman" w:hAnsi="Times New Roman"/>
                <w:sz w:val="20"/>
                <w:szCs w:val="20"/>
                <w:lang w:val="sr-Cyrl-RS"/>
              </w:rPr>
              <w:t>3</w:t>
            </w:r>
            <w:r w:rsidRPr="0010000D">
              <w:rPr>
                <w:rFonts w:ascii="Times New Roman" w:hAnsi="Times New Roman"/>
                <w:sz w:val="20"/>
                <w:szCs w:val="20"/>
              </w:rPr>
              <w:t>-202</w:t>
            </w:r>
            <w:r>
              <w:rPr>
                <w:rFonts w:ascii="Times New Roman" w:hAnsi="Times New Roman"/>
                <w:sz w:val="20"/>
                <w:szCs w:val="20"/>
                <w:lang w:val="sr-Cyrl-RS"/>
              </w:rPr>
              <w:t>5</w:t>
            </w:r>
          </w:p>
        </w:tc>
        <w:tc>
          <w:tcPr>
            <w:tcW w:w="725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FAD14B8"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Тип мере: Подстицајна</w:t>
            </w:r>
          </w:p>
        </w:tc>
      </w:tr>
      <w:tr w:rsidR="00A14A54" w:rsidRPr="0010000D" w14:paraId="76C22221" w14:textId="77777777" w:rsidTr="00BF64EC">
        <w:trPr>
          <w:trHeight w:val="253"/>
        </w:trPr>
        <w:tc>
          <w:tcPr>
            <w:tcW w:w="0" w:type="auto"/>
            <w:gridSpan w:val="4"/>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5EE892"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Прописи које је потребно изменити/усвојити за спровођење мере:</w:t>
            </w:r>
          </w:p>
        </w:tc>
        <w:tc>
          <w:tcPr>
            <w:tcW w:w="7255" w:type="dxa"/>
            <w:gridSpan w:val="5"/>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0CDE8A" w14:textId="77777777" w:rsidR="00A14A54" w:rsidRPr="0010000D" w:rsidRDefault="00A14A54" w:rsidP="00BF64EC">
            <w:pPr>
              <w:spacing w:after="120" w:line="240" w:lineRule="auto"/>
              <w:jc w:val="both"/>
              <w:rPr>
                <w:rFonts w:ascii="Times New Roman" w:hAnsi="Times New Roman"/>
                <w:sz w:val="20"/>
                <w:szCs w:val="20"/>
              </w:rPr>
            </w:pPr>
            <w:r w:rsidRPr="0010000D">
              <w:rPr>
                <w:rFonts w:ascii="Times New Roman" w:hAnsi="Times New Roman"/>
                <w:sz w:val="20"/>
                <w:szCs w:val="20"/>
              </w:rPr>
              <w:t>/</w:t>
            </w:r>
          </w:p>
        </w:tc>
      </w:tr>
      <w:tr w:rsidR="00A14A54" w:rsidRPr="0010000D" w14:paraId="7D1291FE" w14:textId="77777777" w:rsidTr="00BF64EC">
        <w:trPr>
          <w:trHeight w:val="808"/>
        </w:trPr>
        <w:tc>
          <w:tcPr>
            <w:tcW w:w="0" w:type="auto"/>
            <w:tcBorders>
              <w:top w:val="single" w:sz="4" w:space="0" w:color="auto"/>
              <w:right w:val="single" w:sz="4" w:space="0" w:color="auto"/>
            </w:tcBorders>
            <w:shd w:val="clear" w:color="auto" w:fill="D9D9D9"/>
          </w:tcPr>
          <w:p w14:paraId="10A44F91"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Показатељ(и)  на нивоу мере (показатељ резултата)</w:t>
            </w:r>
          </w:p>
        </w:tc>
        <w:tc>
          <w:tcPr>
            <w:tcW w:w="0" w:type="auto"/>
            <w:tcBorders>
              <w:top w:val="single" w:sz="4" w:space="0" w:color="auto"/>
              <w:left w:val="single" w:sz="4" w:space="0" w:color="auto"/>
              <w:right w:val="single" w:sz="4" w:space="0" w:color="auto"/>
            </w:tcBorders>
            <w:shd w:val="clear" w:color="auto" w:fill="D9D9D9"/>
          </w:tcPr>
          <w:p w14:paraId="0A8D1FA8"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Jединица мере</w:t>
            </w:r>
          </w:p>
          <w:p w14:paraId="6304296D"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0" w:type="auto"/>
            <w:tcBorders>
              <w:top w:val="single" w:sz="4" w:space="0" w:color="auto"/>
              <w:left w:val="single" w:sz="4" w:space="0" w:color="auto"/>
              <w:right w:val="single" w:sz="4" w:space="0" w:color="auto"/>
            </w:tcBorders>
            <w:shd w:val="clear" w:color="auto" w:fill="D9D9D9"/>
          </w:tcPr>
          <w:p w14:paraId="31B619AF"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провере</w:t>
            </w:r>
          </w:p>
        </w:tc>
        <w:tc>
          <w:tcPr>
            <w:tcW w:w="0" w:type="auto"/>
            <w:gridSpan w:val="2"/>
            <w:tcBorders>
              <w:top w:val="single" w:sz="4" w:space="0" w:color="auto"/>
              <w:left w:val="single" w:sz="4" w:space="0" w:color="auto"/>
              <w:right w:val="single" w:sz="4" w:space="0" w:color="auto"/>
            </w:tcBorders>
            <w:shd w:val="clear" w:color="auto" w:fill="D9D9D9"/>
          </w:tcPr>
          <w:p w14:paraId="3204154F"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 xml:space="preserve">Почетна вредност </w:t>
            </w:r>
          </w:p>
        </w:tc>
        <w:tc>
          <w:tcPr>
            <w:tcW w:w="0" w:type="auto"/>
            <w:tcBorders>
              <w:top w:val="single" w:sz="4" w:space="0" w:color="auto"/>
              <w:left w:val="single" w:sz="4" w:space="0" w:color="auto"/>
              <w:right w:val="single" w:sz="4" w:space="0" w:color="auto"/>
            </w:tcBorders>
            <w:shd w:val="clear" w:color="auto" w:fill="D9D9D9"/>
          </w:tcPr>
          <w:p w14:paraId="61B23D28"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Базна година</w:t>
            </w:r>
          </w:p>
        </w:tc>
        <w:tc>
          <w:tcPr>
            <w:tcW w:w="0" w:type="auto"/>
            <w:tcBorders>
              <w:top w:val="single" w:sz="4" w:space="0" w:color="auto"/>
              <w:left w:val="single" w:sz="4" w:space="0" w:color="auto"/>
              <w:right w:val="single" w:sz="4" w:space="0" w:color="auto"/>
            </w:tcBorders>
            <w:shd w:val="clear" w:color="auto" w:fill="D9D9D9"/>
          </w:tcPr>
          <w:p w14:paraId="0DE10FFC"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3</w:t>
            </w:r>
            <w:r w:rsidRPr="0010000D">
              <w:rPr>
                <w:rFonts w:ascii="Times New Roman" w:hAnsi="Times New Roman"/>
                <w:sz w:val="20"/>
                <w:szCs w:val="20"/>
                <w:lang w:val="sr-Cyrl-RS"/>
              </w:rPr>
              <w:t>. години</w:t>
            </w:r>
          </w:p>
        </w:tc>
        <w:tc>
          <w:tcPr>
            <w:tcW w:w="0" w:type="auto"/>
            <w:tcBorders>
              <w:top w:val="single" w:sz="4" w:space="0" w:color="auto"/>
              <w:left w:val="single" w:sz="4" w:space="0" w:color="auto"/>
              <w:right w:val="single" w:sz="4" w:space="0" w:color="auto"/>
            </w:tcBorders>
            <w:shd w:val="clear" w:color="auto" w:fill="D9D9D9"/>
          </w:tcPr>
          <w:p w14:paraId="0E2EF1F8"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4</w:t>
            </w:r>
            <w:r w:rsidRPr="0010000D">
              <w:rPr>
                <w:rFonts w:ascii="Times New Roman" w:hAnsi="Times New Roman"/>
                <w:sz w:val="20"/>
                <w:szCs w:val="20"/>
                <w:lang w:val="sr-Cyrl-RS"/>
              </w:rPr>
              <w:t xml:space="preserve">. години </w:t>
            </w:r>
          </w:p>
        </w:tc>
        <w:tc>
          <w:tcPr>
            <w:tcW w:w="1894" w:type="dxa"/>
            <w:tcBorders>
              <w:top w:val="single" w:sz="4" w:space="0" w:color="auto"/>
              <w:left w:val="single" w:sz="4" w:space="0" w:color="auto"/>
              <w:right w:val="single" w:sz="4" w:space="0" w:color="auto"/>
            </w:tcBorders>
            <w:shd w:val="clear" w:color="auto" w:fill="D9D9D9" w:themeFill="background1" w:themeFillShade="D9"/>
          </w:tcPr>
          <w:p w14:paraId="3A056C25"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Циљана вредност у 202</w:t>
            </w:r>
            <w:r>
              <w:rPr>
                <w:rFonts w:ascii="Times New Roman" w:hAnsi="Times New Roman"/>
                <w:sz w:val="20"/>
                <w:szCs w:val="20"/>
                <w:lang w:val="sr-Cyrl-RS"/>
              </w:rPr>
              <w:t>5</w:t>
            </w:r>
            <w:r w:rsidRPr="0010000D">
              <w:rPr>
                <w:rFonts w:ascii="Times New Roman" w:hAnsi="Times New Roman"/>
                <w:sz w:val="20"/>
                <w:szCs w:val="20"/>
                <w:lang w:val="sr-Cyrl-RS"/>
              </w:rPr>
              <w:t xml:space="preserve">. години </w:t>
            </w:r>
          </w:p>
        </w:tc>
      </w:tr>
      <w:tr w:rsidR="00A14A54" w:rsidRPr="0010000D" w14:paraId="338E6BF2" w14:textId="77777777" w:rsidTr="00BF64EC">
        <w:trPr>
          <w:trHeight w:val="256"/>
        </w:trPr>
        <w:tc>
          <w:tcPr>
            <w:tcW w:w="0" w:type="auto"/>
            <w:tcBorders>
              <w:top w:val="single" w:sz="4" w:space="0" w:color="auto"/>
              <w:bottom w:val="single" w:sz="4" w:space="0" w:color="auto"/>
              <w:right w:val="single" w:sz="4" w:space="0" w:color="auto"/>
            </w:tcBorders>
            <w:shd w:val="clear" w:color="auto" w:fill="FFFFFF"/>
          </w:tcPr>
          <w:p w14:paraId="4C77B336" w14:textId="77777777" w:rsidR="00A14A54" w:rsidRPr="0010000D" w:rsidRDefault="00A14A54" w:rsidP="00BF64EC">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Број одржаних годишњих програма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722F4DD" w14:textId="77777777" w:rsidR="00A14A54" w:rsidRPr="0010000D" w:rsidRDefault="00A14A54" w:rsidP="00BF64EC">
            <w:pPr>
              <w:shd w:val="clear" w:color="auto" w:fill="FFFFFF"/>
              <w:spacing w:after="120" w:line="240" w:lineRule="auto"/>
              <w:jc w:val="both"/>
              <w:rPr>
                <w:rFonts w:ascii="Times New Roman" w:hAnsi="Times New Roman"/>
                <w:sz w:val="20"/>
                <w:szCs w:val="20"/>
              </w:rPr>
            </w:pPr>
            <w:r>
              <w:rPr>
                <w:rFonts w:ascii="Times New Roman" w:hAnsi="Times New Roman"/>
                <w:sz w:val="20"/>
                <w:szCs w:val="20"/>
                <w:lang w:val="sr-Cyrl-RS"/>
              </w:rPr>
              <w:t>Број</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187863" w14:textId="77777777" w:rsidR="00A14A54" w:rsidRPr="0010000D" w:rsidRDefault="00A14A54" w:rsidP="00BF64EC">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Министарство спољних послова</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14:paraId="5CCF26FC" w14:textId="77777777" w:rsidR="00A14A54" w:rsidRPr="00D1012C" w:rsidRDefault="00A14A54" w:rsidP="00BF64EC">
            <w:pPr>
              <w:shd w:val="clear" w:color="auto" w:fill="FFFFFF"/>
              <w:spacing w:after="120" w:line="240" w:lineRule="auto"/>
              <w:jc w:val="both"/>
              <w:rPr>
                <w:rFonts w:ascii="Times New Roman" w:hAnsi="Times New Roman"/>
                <w:color w:val="FF0000"/>
                <w:sz w:val="20"/>
                <w:szCs w:val="20"/>
              </w:rPr>
            </w:pPr>
            <w:r>
              <w:rPr>
                <w:rFonts w:ascii="Times New Roman" w:hAnsi="Times New Roman"/>
                <w:sz w:val="20"/>
                <w:szCs w:val="20"/>
                <w:lang w:val="sr-Cyrl-RS"/>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177428" w14:textId="77777777" w:rsidR="00A14A54" w:rsidRPr="00BE5CB6" w:rsidRDefault="00A14A54" w:rsidP="00BF64EC">
            <w:pPr>
              <w:shd w:val="clear" w:color="auto" w:fill="FFFFFF"/>
              <w:spacing w:after="120" w:line="240" w:lineRule="auto"/>
              <w:jc w:val="both"/>
              <w:rPr>
                <w:rFonts w:ascii="Times New Roman" w:hAnsi="Times New Roman"/>
                <w:sz w:val="20"/>
                <w:szCs w:val="20"/>
                <w:lang w:val="sr-Cyrl-RS"/>
              </w:rPr>
            </w:pPr>
            <w:r>
              <w:rPr>
                <w:rFonts w:ascii="Times New Roman" w:hAnsi="Times New Roman"/>
                <w:sz w:val="20"/>
                <w:szCs w:val="20"/>
                <w:lang w:val="sr-Cyrl-RS"/>
              </w:rPr>
              <w:t>2022.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CFEE83" w14:textId="77777777" w:rsidR="00A14A54" w:rsidRPr="007147CF" w:rsidRDefault="00A14A54" w:rsidP="00BF64EC">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FDD21C" w14:textId="77777777" w:rsidR="00A14A54" w:rsidRPr="007147CF" w:rsidRDefault="00A14A54" w:rsidP="00BF64EC">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38</w:t>
            </w:r>
          </w:p>
        </w:tc>
        <w:tc>
          <w:tcPr>
            <w:tcW w:w="1894" w:type="dxa"/>
            <w:tcBorders>
              <w:top w:val="single" w:sz="4" w:space="0" w:color="auto"/>
              <w:left w:val="single" w:sz="4" w:space="0" w:color="auto"/>
              <w:bottom w:val="single" w:sz="4" w:space="0" w:color="auto"/>
              <w:right w:val="single" w:sz="4" w:space="0" w:color="auto"/>
            </w:tcBorders>
            <w:shd w:val="clear" w:color="auto" w:fill="FFFFFF"/>
          </w:tcPr>
          <w:p w14:paraId="637250B0" w14:textId="77777777" w:rsidR="00A14A54" w:rsidRPr="007147CF" w:rsidRDefault="00A14A54" w:rsidP="00BF64EC">
            <w:pPr>
              <w:shd w:val="clear" w:color="auto" w:fill="FFFFFF"/>
              <w:spacing w:after="120" w:line="240" w:lineRule="auto"/>
              <w:jc w:val="both"/>
              <w:rPr>
                <w:rFonts w:ascii="Times New Roman" w:hAnsi="Times New Roman"/>
                <w:sz w:val="20"/>
                <w:szCs w:val="20"/>
              </w:rPr>
            </w:pPr>
            <w:r>
              <w:rPr>
                <w:rFonts w:ascii="Times New Roman" w:hAnsi="Times New Roman"/>
                <w:sz w:val="20"/>
                <w:szCs w:val="20"/>
              </w:rPr>
              <w:t>38</w:t>
            </w:r>
          </w:p>
        </w:tc>
      </w:tr>
    </w:tbl>
    <w:p w14:paraId="32FE78FA" w14:textId="77777777" w:rsidR="0091696F" w:rsidRDefault="0091696F" w:rsidP="003C59C0">
      <w:pPr>
        <w:spacing w:after="120" w:line="240" w:lineRule="auto"/>
        <w:jc w:val="both"/>
        <w:rPr>
          <w:rFonts w:ascii="Times New Roman" w:hAnsi="Times New Roman"/>
          <w:sz w:val="20"/>
          <w:szCs w:val="20"/>
          <w:lang w:val="sr-Cyrl-R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9"/>
        <w:gridCol w:w="2127"/>
        <w:gridCol w:w="1701"/>
        <w:gridCol w:w="1559"/>
        <w:gridCol w:w="1691"/>
      </w:tblGrid>
      <w:tr w:rsidR="00A14A54" w:rsidRPr="0068181F" w14:paraId="206AB00C" w14:textId="77777777" w:rsidTr="00BF64EC">
        <w:trPr>
          <w:trHeight w:val="211"/>
        </w:trPr>
        <w:tc>
          <w:tcPr>
            <w:tcW w:w="6789" w:type="dxa"/>
            <w:vMerge w:val="restart"/>
            <w:shd w:val="clear" w:color="auto" w:fill="A8D08D"/>
          </w:tcPr>
          <w:p w14:paraId="0A8AB475"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 мере</w:t>
            </w:r>
          </w:p>
          <w:p w14:paraId="0639B1F7"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2127" w:type="dxa"/>
            <w:vMerge w:val="restart"/>
            <w:shd w:val="clear" w:color="auto" w:fill="A8D08D"/>
          </w:tcPr>
          <w:p w14:paraId="6E6D12D1"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Веза са програмским буџетом</w:t>
            </w:r>
          </w:p>
          <w:p w14:paraId="6977BDB4"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4951" w:type="dxa"/>
            <w:gridSpan w:val="3"/>
            <w:shd w:val="clear" w:color="auto" w:fill="A8D08D"/>
            <w:vAlign w:val="center"/>
          </w:tcPr>
          <w:p w14:paraId="31B5A43E"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у 000 дин.</w:t>
            </w:r>
          </w:p>
        </w:tc>
      </w:tr>
      <w:tr w:rsidR="00A14A54" w:rsidRPr="0010000D" w14:paraId="125C4830" w14:textId="77777777" w:rsidTr="00BF64EC">
        <w:trPr>
          <w:trHeight w:val="211"/>
        </w:trPr>
        <w:tc>
          <w:tcPr>
            <w:tcW w:w="6789" w:type="dxa"/>
            <w:vMerge/>
            <w:shd w:val="clear" w:color="auto" w:fill="A8D08D"/>
          </w:tcPr>
          <w:p w14:paraId="37F087D0"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2127" w:type="dxa"/>
            <w:vMerge/>
            <w:shd w:val="clear" w:color="auto" w:fill="A8D08D"/>
          </w:tcPr>
          <w:p w14:paraId="21970D08"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1701" w:type="dxa"/>
            <w:shd w:val="clear" w:color="auto" w:fill="A8D08D"/>
            <w:vAlign w:val="center"/>
          </w:tcPr>
          <w:p w14:paraId="3ADBB6E9"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3</w:t>
            </w:r>
          </w:p>
        </w:tc>
        <w:tc>
          <w:tcPr>
            <w:tcW w:w="1559" w:type="dxa"/>
            <w:shd w:val="clear" w:color="auto" w:fill="A8D08D"/>
            <w:vAlign w:val="center"/>
          </w:tcPr>
          <w:p w14:paraId="1A04DBAB"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 години 202</w:t>
            </w:r>
            <w:r>
              <w:rPr>
                <w:rFonts w:ascii="Times New Roman" w:hAnsi="Times New Roman"/>
                <w:sz w:val="20"/>
                <w:szCs w:val="20"/>
                <w:lang w:val="sr-Cyrl-RS"/>
              </w:rPr>
              <w:t>4</w:t>
            </w:r>
          </w:p>
        </w:tc>
        <w:tc>
          <w:tcPr>
            <w:tcW w:w="1691" w:type="dxa"/>
            <w:shd w:val="clear" w:color="auto" w:fill="A8D08D"/>
            <w:vAlign w:val="center"/>
          </w:tcPr>
          <w:p w14:paraId="476BEC7D" w14:textId="77777777" w:rsidR="00A14A54" w:rsidRPr="00A1228C" w:rsidRDefault="00A14A54" w:rsidP="00BF64EC">
            <w:pPr>
              <w:spacing w:after="120" w:line="240" w:lineRule="auto"/>
              <w:jc w:val="both"/>
              <w:rPr>
                <w:rFonts w:ascii="Times New Roman" w:hAnsi="Times New Roman"/>
                <w:sz w:val="20"/>
                <w:szCs w:val="20"/>
                <w:lang w:val="sr-Latn-RS"/>
              </w:rPr>
            </w:pPr>
            <w:r w:rsidRPr="0010000D">
              <w:rPr>
                <w:rFonts w:ascii="Times New Roman" w:hAnsi="Times New Roman"/>
                <w:sz w:val="20"/>
                <w:szCs w:val="20"/>
                <w:lang w:val="sr-Cyrl-RS"/>
              </w:rPr>
              <w:t>У години 202</w:t>
            </w:r>
            <w:r>
              <w:rPr>
                <w:rFonts w:ascii="Times New Roman" w:hAnsi="Times New Roman"/>
                <w:sz w:val="20"/>
                <w:szCs w:val="20"/>
                <w:lang w:val="sr-Latn-RS"/>
              </w:rPr>
              <w:t>5</w:t>
            </w:r>
          </w:p>
        </w:tc>
      </w:tr>
      <w:tr w:rsidR="00A14A54" w:rsidRPr="007147CF" w14:paraId="024C24CF" w14:textId="77777777" w:rsidTr="00BF64EC">
        <w:trPr>
          <w:trHeight w:val="418"/>
        </w:trPr>
        <w:tc>
          <w:tcPr>
            <w:tcW w:w="6789" w:type="dxa"/>
            <w:shd w:val="clear" w:color="auto" w:fill="FFFFFF"/>
          </w:tcPr>
          <w:p w14:paraId="794A0591" w14:textId="77777777" w:rsidR="00A14A54" w:rsidRPr="00327AF2" w:rsidRDefault="00A14A54" w:rsidP="00BF64EC">
            <w:pPr>
              <w:spacing w:after="120" w:line="240" w:lineRule="auto"/>
              <w:jc w:val="both"/>
              <w:rPr>
                <w:rFonts w:ascii="Times New Roman" w:hAnsi="Times New Roman"/>
                <w:color w:val="FF0000"/>
                <w:sz w:val="20"/>
                <w:szCs w:val="20"/>
                <w:lang w:val="sr-Cyrl-BA"/>
              </w:rPr>
            </w:pPr>
            <w:r w:rsidRPr="003705BD">
              <w:rPr>
                <w:rFonts w:ascii="Times New Roman" w:hAnsi="Times New Roman"/>
                <w:sz w:val="20"/>
                <w:szCs w:val="20"/>
                <w:lang w:val="sr-Cyrl-RS"/>
              </w:rPr>
              <w:t xml:space="preserve">Буџет </w:t>
            </w:r>
            <w:r>
              <w:rPr>
                <w:rFonts w:ascii="Times New Roman" w:hAnsi="Times New Roman"/>
                <w:sz w:val="20"/>
                <w:szCs w:val="20"/>
                <w:lang w:val="sr-Cyrl-RS"/>
              </w:rPr>
              <w:t>РС - Министарство спољних послова</w:t>
            </w:r>
          </w:p>
        </w:tc>
        <w:tc>
          <w:tcPr>
            <w:tcW w:w="2127" w:type="dxa"/>
            <w:shd w:val="clear" w:color="auto" w:fill="FFFFFF"/>
          </w:tcPr>
          <w:p w14:paraId="27C48B5B" w14:textId="77777777" w:rsidR="00A14A54" w:rsidRPr="00910C51" w:rsidRDefault="00A14A54" w:rsidP="00BF64EC">
            <w:pPr>
              <w:spacing w:after="120" w:line="240" w:lineRule="auto"/>
              <w:jc w:val="both"/>
              <w:rPr>
                <w:rFonts w:ascii="Times New Roman" w:hAnsi="Times New Roman"/>
                <w:color w:val="FF0000"/>
                <w:sz w:val="20"/>
                <w:szCs w:val="20"/>
                <w:lang w:val="ru-RU"/>
              </w:rPr>
            </w:pPr>
          </w:p>
        </w:tc>
        <w:tc>
          <w:tcPr>
            <w:tcW w:w="1701" w:type="dxa"/>
            <w:shd w:val="clear" w:color="auto" w:fill="FFFFFF"/>
          </w:tcPr>
          <w:p w14:paraId="3A22E951"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11.000</w:t>
            </w:r>
          </w:p>
        </w:tc>
        <w:tc>
          <w:tcPr>
            <w:tcW w:w="1559" w:type="dxa"/>
            <w:shd w:val="clear" w:color="auto" w:fill="FFFFFF"/>
          </w:tcPr>
          <w:p w14:paraId="685D984C"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61.000</w:t>
            </w:r>
          </w:p>
        </w:tc>
        <w:tc>
          <w:tcPr>
            <w:tcW w:w="1691" w:type="dxa"/>
            <w:shd w:val="clear" w:color="auto" w:fill="FFFFFF"/>
          </w:tcPr>
          <w:p w14:paraId="69A88D93" w14:textId="77777777" w:rsidR="00A14A54"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63.000</w:t>
            </w:r>
          </w:p>
        </w:tc>
      </w:tr>
    </w:tbl>
    <w:p w14:paraId="5456370C" w14:textId="77777777" w:rsidR="00A14A54" w:rsidRDefault="00A14A54" w:rsidP="003C59C0">
      <w:pPr>
        <w:spacing w:after="120" w:line="240" w:lineRule="auto"/>
        <w:jc w:val="both"/>
        <w:rPr>
          <w:rFonts w:ascii="Times New Roman" w:hAnsi="Times New Roman"/>
          <w:sz w:val="20"/>
          <w:szCs w:val="20"/>
          <w:lang w:val="sr-Cyrl-RS"/>
        </w:rPr>
      </w:pP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853"/>
        <w:gridCol w:w="1772"/>
        <w:gridCol w:w="1305"/>
        <w:gridCol w:w="1494"/>
        <w:gridCol w:w="1489"/>
        <w:gridCol w:w="1303"/>
        <w:gridCol w:w="1022"/>
        <w:gridCol w:w="955"/>
      </w:tblGrid>
      <w:tr w:rsidR="00A14A54" w:rsidRPr="0068181F" w14:paraId="110170B5" w14:textId="77777777" w:rsidTr="00BF64EC">
        <w:trPr>
          <w:trHeight w:val="142"/>
        </w:trPr>
        <w:tc>
          <w:tcPr>
            <w:tcW w:w="970" w:type="pct"/>
            <w:vMerge w:val="restart"/>
            <w:shd w:val="clear" w:color="auto" w:fill="FFF2CC"/>
          </w:tcPr>
          <w:p w14:paraId="3C4DA820"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lastRenderedPageBreak/>
              <w:t>Назив активности:</w:t>
            </w:r>
          </w:p>
        </w:tc>
        <w:tc>
          <w:tcPr>
            <w:tcW w:w="667" w:type="pct"/>
            <w:vMerge w:val="restart"/>
            <w:shd w:val="clear" w:color="auto" w:fill="FFF2CC"/>
          </w:tcPr>
          <w:p w14:paraId="0A37B2F0" w14:textId="77777777" w:rsidR="00A14A54" w:rsidRPr="0010000D" w:rsidRDefault="00A14A54" w:rsidP="00BF64EC">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Орган који спроводи активност</w:t>
            </w:r>
          </w:p>
        </w:tc>
        <w:tc>
          <w:tcPr>
            <w:tcW w:w="638" w:type="pct"/>
            <w:vMerge w:val="restart"/>
            <w:shd w:val="clear" w:color="auto" w:fill="FFF2CC"/>
          </w:tcPr>
          <w:p w14:paraId="15D85677"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rPr>
              <w:t>O</w:t>
            </w:r>
            <w:r w:rsidRPr="0010000D">
              <w:rPr>
                <w:rFonts w:ascii="Times New Roman" w:hAnsi="Times New Roman"/>
                <w:sz w:val="20"/>
                <w:szCs w:val="20"/>
                <w:lang w:val="sr-Cyrl-RS"/>
              </w:rPr>
              <w:t>ргани партнери у спровођењу активности</w:t>
            </w:r>
          </w:p>
        </w:tc>
        <w:tc>
          <w:tcPr>
            <w:tcW w:w="470" w:type="pct"/>
            <w:vMerge w:val="restart"/>
            <w:shd w:val="clear" w:color="auto" w:fill="FFF2CC"/>
          </w:tcPr>
          <w:p w14:paraId="2779CC54"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Рок за завршетак активности</w:t>
            </w:r>
          </w:p>
        </w:tc>
        <w:tc>
          <w:tcPr>
            <w:tcW w:w="538" w:type="pct"/>
            <w:vMerge w:val="restart"/>
            <w:shd w:val="clear" w:color="auto" w:fill="FFF2CC"/>
          </w:tcPr>
          <w:p w14:paraId="06A075BB"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Извор финансирања</w:t>
            </w:r>
          </w:p>
        </w:tc>
        <w:tc>
          <w:tcPr>
            <w:tcW w:w="536" w:type="pct"/>
            <w:vMerge w:val="restart"/>
            <w:shd w:val="clear" w:color="auto" w:fill="FFF2CC"/>
          </w:tcPr>
          <w:p w14:paraId="54D137C9" w14:textId="77777777" w:rsidR="00A14A54" w:rsidRPr="0010000D" w:rsidRDefault="00A14A54" w:rsidP="00BF64EC">
            <w:pPr>
              <w:spacing w:after="120" w:line="240" w:lineRule="auto"/>
              <w:jc w:val="both"/>
              <w:rPr>
                <w:rFonts w:ascii="Times New Roman" w:hAnsi="Times New Roman"/>
                <w:sz w:val="20"/>
                <w:szCs w:val="20"/>
              </w:rPr>
            </w:pPr>
            <w:r w:rsidRPr="0010000D">
              <w:rPr>
                <w:rFonts w:ascii="Times New Roman" w:hAnsi="Times New Roman"/>
                <w:sz w:val="20"/>
                <w:szCs w:val="20"/>
                <w:lang w:val="sr-Cyrl-RS"/>
              </w:rPr>
              <w:t>Веза са програмским буџетом</w:t>
            </w:r>
          </w:p>
          <w:p w14:paraId="79560457"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1181" w:type="pct"/>
            <w:gridSpan w:val="3"/>
            <w:shd w:val="clear" w:color="auto" w:fill="FFF2CC"/>
          </w:tcPr>
          <w:p w14:paraId="73F17424" w14:textId="77777777" w:rsidR="00A14A54" w:rsidRPr="0010000D"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lang w:val="sr-Cyrl-RS"/>
              </w:rPr>
              <w:t>Укупна процењена финансијска средства по изворима у 000 дин.</w:t>
            </w:r>
          </w:p>
        </w:tc>
      </w:tr>
      <w:tr w:rsidR="00A14A54" w:rsidRPr="0010000D" w14:paraId="46850DAD" w14:textId="77777777" w:rsidTr="00BF64EC">
        <w:trPr>
          <w:trHeight w:val="296"/>
        </w:trPr>
        <w:tc>
          <w:tcPr>
            <w:tcW w:w="970" w:type="pct"/>
            <w:vMerge/>
            <w:shd w:val="clear" w:color="auto" w:fill="FFF2CC"/>
          </w:tcPr>
          <w:p w14:paraId="7F4D8B52"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667" w:type="pct"/>
            <w:vMerge/>
            <w:shd w:val="clear" w:color="auto" w:fill="FFF2CC"/>
          </w:tcPr>
          <w:p w14:paraId="5CE6B223"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638" w:type="pct"/>
            <w:vMerge/>
            <w:shd w:val="clear" w:color="auto" w:fill="FFF2CC"/>
          </w:tcPr>
          <w:p w14:paraId="194CD18B"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470" w:type="pct"/>
            <w:vMerge/>
            <w:shd w:val="clear" w:color="auto" w:fill="FFF2CC"/>
          </w:tcPr>
          <w:p w14:paraId="330F7965"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538" w:type="pct"/>
            <w:vMerge/>
            <w:shd w:val="clear" w:color="auto" w:fill="FFF2CC"/>
          </w:tcPr>
          <w:p w14:paraId="73B0DE7F"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536" w:type="pct"/>
            <w:vMerge/>
            <w:shd w:val="clear" w:color="auto" w:fill="FFF2CC"/>
          </w:tcPr>
          <w:p w14:paraId="6354A0ED" w14:textId="77777777" w:rsidR="00A14A54" w:rsidRPr="0010000D" w:rsidRDefault="00A14A54" w:rsidP="00BF64EC">
            <w:pPr>
              <w:spacing w:after="120" w:line="240" w:lineRule="auto"/>
              <w:jc w:val="both"/>
              <w:rPr>
                <w:rFonts w:ascii="Times New Roman" w:hAnsi="Times New Roman"/>
                <w:sz w:val="20"/>
                <w:szCs w:val="20"/>
                <w:lang w:val="sr-Cyrl-RS"/>
              </w:rPr>
            </w:pPr>
          </w:p>
        </w:tc>
        <w:tc>
          <w:tcPr>
            <w:tcW w:w="469" w:type="pct"/>
            <w:shd w:val="clear" w:color="auto" w:fill="FFF2CC"/>
          </w:tcPr>
          <w:p w14:paraId="40AE886D" w14:textId="77777777" w:rsidR="00A14A54" w:rsidRPr="00354293"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3.</w:t>
            </w:r>
          </w:p>
        </w:tc>
        <w:tc>
          <w:tcPr>
            <w:tcW w:w="368" w:type="pct"/>
            <w:shd w:val="clear" w:color="auto" w:fill="FFF2CC"/>
          </w:tcPr>
          <w:p w14:paraId="02B49FC2" w14:textId="77777777" w:rsidR="00A14A54" w:rsidRPr="00354293" w:rsidRDefault="00A14A54" w:rsidP="00BF64EC">
            <w:pPr>
              <w:spacing w:after="120" w:line="240" w:lineRule="auto"/>
              <w:jc w:val="both"/>
              <w:rPr>
                <w:rFonts w:ascii="Times New Roman" w:hAnsi="Times New Roman"/>
                <w:sz w:val="20"/>
                <w:szCs w:val="20"/>
                <w:lang w:val="sr-Cyrl-RS"/>
              </w:rPr>
            </w:pPr>
            <w:r w:rsidRPr="0010000D">
              <w:rPr>
                <w:rFonts w:ascii="Times New Roman" w:hAnsi="Times New Roman"/>
                <w:sz w:val="20"/>
                <w:szCs w:val="20"/>
              </w:rPr>
              <w:t>202</w:t>
            </w:r>
            <w:r>
              <w:rPr>
                <w:rFonts w:ascii="Times New Roman" w:hAnsi="Times New Roman"/>
                <w:sz w:val="20"/>
                <w:szCs w:val="20"/>
                <w:lang w:val="sr-Cyrl-RS"/>
              </w:rPr>
              <w:t>4.</w:t>
            </w:r>
          </w:p>
        </w:tc>
        <w:tc>
          <w:tcPr>
            <w:tcW w:w="344" w:type="pct"/>
            <w:shd w:val="clear" w:color="auto" w:fill="FFF2CC"/>
          </w:tcPr>
          <w:p w14:paraId="66618701" w14:textId="77777777" w:rsidR="00A14A54" w:rsidRPr="0010000D" w:rsidRDefault="00A14A54" w:rsidP="00BF64EC">
            <w:pPr>
              <w:spacing w:after="120" w:line="240" w:lineRule="auto"/>
              <w:jc w:val="both"/>
              <w:rPr>
                <w:rFonts w:ascii="Times New Roman" w:hAnsi="Times New Roman"/>
                <w:sz w:val="20"/>
                <w:szCs w:val="20"/>
              </w:rPr>
            </w:pPr>
            <w:r w:rsidRPr="0010000D">
              <w:rPr>
                <w:rFonts w:ascii="Times New Roman" w:hAnsi="Times New Roman"/>
                <w:sz w:val="20"/>
                <w:szCs w:val="20"/>
              </w:rPr>
              <w:t>202</w:t>
            </w:r>
            <w:r>
              <w:rPr>
                <w:rFonts w:ascii="Times New Roman" w:hAnsi="Times New Roman"/>
                <w:sz w:val="20"/>
                <w:szCs w:val="20"/>
                <w:lang w:val="sr-Cyrl-RS"/>
              </w:rPr>
              <w:t>5.</w:t>
            </w:r>
          </w:p>
        </w:tc>
      </w:tr>
      <w:tr w:rsidR="00A14A54" w:rsidRPr="0010000D" w14:paraId="7D597675" w14:textId="77777777" w:rsidTr="00BF64EC">
        <w:trPr>
          <w:trHeight w:val="2152"/>
        </w:trPr>
        <w:tc>
          <w:tcPr>
            <w:tcW w:w="970" w:type="pct"/>
            <w:shd w:val="clear" w:color="auto" w:fill="auto"/>
          </w:tcPr>
          <w:p w14:paraId="796A8E4B" w14:textId="77777777" w:rsidR="00A14A54" w:rsidRPr="0010000D" w:rsidRDefault="00A14A54" w:rsidP="00BF64EC">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5.</w:t>
            </w:r>
            <w:r w:rsidRPr="00CD71C6">
              <w:rPr>
                <w:rFonts w:ascii="Times New Roman" w:hAnsi="Times New Roman"/>
                <w:sz w:val="20"/>
                <w:szCs w:val="20"/>
                <w:lang w:val="ru-RU"/>
              </w:rPr>
              <w:t>5</w:t>
            </w:r>
            <w:r>
              <w:rPr>
                <w:rFonts w:ascii="Times New Roman" w:hAnsi="Times New Roman"/>
                <w:sz w:val="20"/>
                <w:szCs w:val="20"/>
                <w:lang w:val="sr-Cyrl-RS"/>
              </w:rPr>
              <w:t>.1</w:t>
            </w:r>
            <w:r w:rsidRPr="00910C51">
              <w:rPr>
                <w:rFonts w:ascii="Times New Roman" w:hAnsi="Times New Roman"/>
                <w:sz w:val="20"/>
                <w:szCs w:val="20"/>
                <w:lang w:val="ru-RU"/>
              </w:rPr>
              <w:t>.</w:t>
            </w:r>
            <w:r>
              <w:rPr>
                <w:rFonts w:ascii="Times New Roman" w:hAnsi="Times New Roman"/>
                <w:sz w:val="20"/>
                <w:szCs w:val="20"/>
                <w:lang w:val="sr-Cyrl-BA"/>
              </w:rPr>
              <w:t xml:space="preserve"> </w:t>
            </w:r>
            <w:r>
              <w:rPr>
                <w:rFonts w:ascii="Times New Roman" w:hAnsi="Times New Roman"/>
                <w:sz w:val="20"/>
                <w:szCs w:val="20"/>
                <w:lang w:val="sr-Cyrl-RS"/>
              </w:rPr>
              <w:t>Завршетак инфраструктурних радова и опремања простора</w:t>
            </w:r>
          </w:p>
        </w:tc>
        <w:tc>
          <w:tcPr>
            <w:tcW w:w="667" w:type="pct"/>
            <w:shd w:val="clear" w:color="auto" w:fill="auto"/>
          </w:tcPr>
          <w:p w14:paraId="07E1DB65" w14:textId="77777777" w:rsidR="00A14A54"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Министарство спољних послова </w:t>
            </w:r>
          </w:p>
          <w:p w14:paraId="7EAA66D0" w14:textId="77777777" w:rsidR="00A14A54" w:rsidRDefault="00A14A54" w:rsidP="00BF64EC">
            <w:pPr>
              <w:spacing w:after="120" w:line="240" w:lineRule="auto"/>
              <w:jc w:val="both"/>
              <w:rPr>
                <w:rFonts w:ascii="Times New Roman" w:hAnsi="Times New Roman"/>
                <w:sz w:val="20"/>
                <w:szCs w:val="20"/>
                <w:lang w:val="sr-Cyrl-RS"/>
              </w:rPr>
            </w:pPr>
          </w:p>
          <w:p w14:paraId="6A373172" w14:textId="77777777" w:rsidR="00A14A54" w:rsidRPr="00A1228C" w:rsidRDefault="00A14A54" w:rsidP="00BF64EC">
            <w:pPr>
              <w:spacing w:after="120" w:line="240" w:lineRule="auto"/>
              <w:jc w:val="both"/>
              <w:rPr>
                <w:rFonts w:ascii="Times New Roman" w:hAnsi="Times New Roman"/>
                <w:sz w:val="20"/>
                <w:szCs w:val="20"/>
                <w:lang w:val="sr-Cyrl-RS"/>
              </w:rPr>
            </w:pPr>
          </w:p>
        </w:tc>
        <w:tc>
          <w:tcPr>
            <w:tcW w:w="638" w:type="pct"/>
            <w:shd w:val="clear" w:color="auto" w:fill="auto"/>
          </w:tcPr>
          <w:p w14:paraId="6270D43A" w14:textId="77777777" w:rsidR="00A14A54"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Кабинет председника Владе, канцеларија Србија Ствара</w:t>
            </w:r>
          </w:p>
          <w:p w14:paraId="1D8AB1E7" w14:textId="77777777" w:rsidR="00A14A54"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Амбасада у Лондону</w:t>
            </w:r>
          </w:p>
          <w:p w14:paraId="6CD7B5EB" w14:textId="77777777" w:rsidR="00A14A54" w:rsidRPr="009D27B9"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Културно -информативни центар у Лондону</w:t>
            </w:r>
          </w:p>
        </w:tc>
        <w:tc>
          <w:tcPr>
            <w:tcW w:w="470" w:type="pct"/>
            <w:shd w:val="clear" w:color="auto" w:fill="auto"/>
          </w:tcPr>
          <w:p w14:paraId="2A6AF1C2" w14:textId="77777777" w:rsidR="00A14A54" w:rsidRDefault="00A14A54" w:rsidP="00BF64EC">
            <w:pPr>
              <w:spacing w:after="120" w:line="240" w:lineRule="auto"/>
              <w:jc w:val="both"/>
              <w:rPr>
                <w:rFonts w:ascii="Times New Roman" w:hAnsi="Times New Roman"/>
                <w:sz w:val="20"/>
                <w:szCs w:val="20"/>
                <w:lang w:val="sr-Cyrl-RS"/>
              </w:rPr>
            </w:pPr>
            <w:r w:rsidRPr="003F1456">
              <w:rPr>
                <w:rFonts w:ascii="Times New Roman" w:hAnsi="Times New Roman"/>
                <w:sz w:val="20"/>
                <w:szCs w:val="20"/>
                <w:lang w:val="sr-Cyrl-RS"/>
              </w:rPr>
              <w:t>IV квартал</w:t>
            </w:r>
            <w:r>
              <w:rPr>
                <w:rFonts w:ascii="Times New Roman" w:hAnsi="Times New Roman"/>
                <w:sz w:val="20"/>
                <w:szCs w:val="20"/>
                <w:lang w:val="sr-Cyrl-RS"/>
              </w:rPr>
              <w:t xml:space="preserve"> 2023</w:t>
            </w:r>
          </w:p>
          <w:p w14:paraId="63C95CD7" w14:textId="77777777" w:rsidR="00A14A54" w:rsidRPr="00327AF2" w:rsidRDefault="00A14A54" w:rsidP="00BF64EC">
            <w:pPr>
              <w:spacing w:after="120" w:line="240" w:lineRule="auto"/>
              <w:jc w:val="both"/>
              <w:rPr>
                <w:rFonts w:ascii="Times New Roman" w:hAnsi="Times New Roman"/>
                <w:color w:val="FF0000"/>
                <w:sz w:val="20"/>
                <w:szCs w:val="20"/>
                <w:lang w:val="sr-Cyrl-RS"/>
              </w:rPr>
            </w:pPr>
          </w:p>
        </w:tc>
        <w:tc>
          <w:tcPr>
            <w:tcW w:w="538" w:type="pct"/>
            <w:shd w:val="clear" w:color="auto" w:fill="auto"/>
          </w:tcPr>
          <w:p w14:paraId="3EFB9B3E" w14:textId="77777777" w:rsidR="00A14A54" w:rsidRPr="00327AF2" w:rsidRDefault="00A14A54" w:rsidP="00BF64EC">
            <w:pPr>
              <w:spacing w:after="120" w:line="240" w:lineRule="auto"/>
              <w:jc w:val="both"/>
              <w:rPr>
                <w:rFonts w:ascii="Times New Roman" w:hAnsi="Times New Roman"/>
                <w:color w:val="FF0000"/>
                <w:sz w:val="20"/>
                <w:szCs w:val="20"/>
                <w:lang w:val="sr-Cyrl-RS"/>
              </w:rPr>
            </w:pPr>
            <w:r>
              <w:rPr>
                <w:rFonts w:ascii="Times New Roman" w:hAnsi="Times New Roman"/>
                <w:sz w:val="20"/>
                <w:szCs w:val="20"/>
              </w:rPr>
              <w:t xml:space="preserve">Буџет </w:t>
            </w:r>
            <w:r>
              <w:rPr>
                <w:rFonts w:ascii="Times New Roman" w:hAnsi="Times New Roman"/>
                <w:sz w:val="20"/>
                <w:szCs w:val="20"/>
                <w:lang w:val="sr-Cyrl-RS"/>
              </w:rPr>
              <w:t>РС</w:t>
            </w:r>
          </w:p>
        </w:tc>
        <w:tc>
          <w:tcPr>
            <w:tcW w:w="536" w:type="pct"/>
            <w:shd w:val="clear" w:color="auto" w:fill="auto"/>
          </w:tcPr>
          <w:p w14:paraId="557F6C05" w14:textId="77777777" w:rsidR="00A14A54" w:rsidRPr="00327AF2" w:rsidRDefault="00A14A54" w:rsidP="00BF64EC">
            <w:pPr>
              <w:spacing w:after="120" w:line="240" w:lineRule="auto"/>
              <w:jc w:val="both"/>
              <w:rPr>
                <w:rFonts w:ascii="Times New Roman" w:hAnsi="Times New Roman"/>
                <w:color w:val="FF0000"/>
                <w:sz w:val="20"/>
              </w:rPr>
            </w:pPr>
          </w:p>
        </w:tc>
        <w:tc>
          <w:tcPr>
            <w:tcW w:w="469" w:type="pct"/>
            <w:shd w:val="clear" w:color="auto" w:fill="auto"/>
          </w:tcPr>
          <w:p w14:paraId="145FD522"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68" w:type="pct"/>
            <w:shd w:val="clear" w:color="auto" w:fill="auto"/>
          </w:tcPr>
          <w:p w14:paraId="3B80409C" w14:textId="77777777" w:rsidR="00A14A54" w:rsidRPr="0013115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c>
          <w:tcPr>
            <w:tcW w:w="344" w:type="pct"/>
          </w:tcPr>
          <w:p w14:paraId="423B708C" w14:textId="77777777" w:rsidR="00A14A54" w:rsidRPr="0013115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lang w:val="sr-Cyrl-RS"/>
              </w:rPr>
              <w:t>-</w:t>
            </w:r>
          </w:p>
        </w:tc>
      </w:tr>
      <w:tr w:rsidR="00A14A54" w:rsidRPr="0010000D" w14:paraId="71615248" w14:textId="77777777" w:rsidTr="00BF64EC">
        <w:trPr>
          <w:trHeight w:val="132"/>
        </w:trPr>
        <w:tc>
          <w:tcPr>
            <w:tcW w:w="970" w:type="pct"/>
            <w:shd w:val="clear" w:color="auto" w:fill="auto"/>
          </w:tcPr>
          <w:p w14:paraId="6C227145" w14:textId="77777777" w:rsidR="00A14A54" w:rsidRPr="00327AF2"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5.</w:t>
            </w:r>
            <w:r w:rsidRPr="00CD71C6">
              <w:rPr>
                <w:rFonts w:ascii="Times New Roman" w:hAnsi="Times New Roman"/>
                <w:sz w:val="20"/>
                <w:szCs w:val="20"/>
                <w:lang w:val="ru-RU"/>
              </w:rPr>
              <w:t>5</w:t>
            </w:r>
            <w:r>
              <w:rPr>
                <w:rFonts w:ascii="Times New Roman" w:hAnsi="Times New Roman"/>
                <w:sz w:val="20"/>
                <w:szCs w:val="20"/>
                <w:lang w:val="sr-Cyrl-RS"/>
              </w:rPr>
              <w:t>.</w:t>
            </w:r>
            <w:r w:rsidRPr="009D27B9">
              <w:rPr>
                <w:rFonts w:ascii="Times New Roman" w:hAnsi="Times New Roman"/>
                <w:sz w:val="20"/>
                <w:szCs w:val="20"/>
                <w:lang w:val="ru-RU"/>
              </w:rPr>
              <w:t>2</w:t>
            </w:r>
            <w:r>
              <w:rPr>
                <w:rFonts w:ascii="Times New Roman" w:hAnsi="Times New Roman"/>
                <w:sz w:val="20"/>
                <w:szCs w:val="20"/>
                <w:lang w:val="sr-Cyrl-RS"/>
              </w:rPr>
              <w:t xml:space="preserve">. Припремне активности и отварање простора </w:t>
            </w:r>
          </w:p>
        </w:tc>
        <w:tc>
          <w:tcPr>
            <w:tcW w:w="667" w:type="pct"/>
            <w:shd w:val="clear" w:color="auto" w:fill="auto"/>
          </w:tcPr>
          <w:p w14:paraId="00604D32" w14:textId="77777777" w:rsidR="00A14A54" w:rsidRPr="0010000D" w:rsidRDefault="00A14A54" w:rsidP="00BF64EC">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Министарство спољних послова</w:t>
            </w:r>
          </w:p>
        </w:tc>
        <w:tc>
          <w:tcPr>
            <w:tcW w:w="638" w:type="pct"/>
            <w:shd w:val="clear" w:color="auto" w:fill="auto"/>
          </w:tcPr>
          <w:p w14:paraId="097E24A6" w14:textId="77777777" w:rsidR="00A14A54"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 xml:space="preserve">Србија ствара </w:t>
            </w:r>
          </w:p>
          <w:p w14:paraId="4750B199" w14:textId="77777777" w:rsidR="00A14A54" w:rsidRPr="00327AF2" w:rsidRDefault="00A14A54" w:rsidP="00BF64EC">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Амбасада у Лондону</w:t>
            </w:r>
          </w:p>
        </w:tc>
        <w:tc>
          <w:tcPr>
            <w:tcW w:w="470" w:type="pct"/>
            <w:shd w:val="clear" w:color="auto" w:fill="auto"/>
          </w:tcPr>
          <w:p w14:paraId="7DBA12C3" w14:textId="77777777" w:rsidR="00A14A54" w:rsidRPr="00327AF2" w:rsidRDefault="00A14A54" w:rsidP="00BF64EC">
            <w:pPr>
              <w:spacing w:after="120" w:line="240" w:lineRule="auto"/>
              <w:jc w:val="both"/>
              <w:rPr>
                <w:rFonts w:ascii="Times New Roman" w:hAnsi="Times New Roman"/>
                <w:color w:val="FF0000"/>
                <w:sz w:val="20"/>
                <w:szCs w:val="20"/>
                <w:lang w:val="sr-Cyrl-RS"/>
              </w:rPr>
            </w:pPr>
            <w:r>
              <w:rPr>
                <w:rFonts w:ascii="Times New Roman" w:hAnsi="Times New Roman"/>
                <w:sz w:val="20"/>
                <w:szCs w:val="20"/>
                <w:lang w:val="sr-Cyrl-RS"/>
              </w:rPr>
              <w:t>2023</w:t>
            </w:r>
          </w:p>
        </w:tc>
        <w:tc>
          <w:tcPr>
            <w:tcW w:w="538" w:type="pct"/>
            <w:shd w:val="clear" w:color="auto" w:fill="auto"/>
          </w:tcPr>
          <w:p w14:paraId="666EABBD" w14:textId="77777777" w:rsidR="00A14A54" w:rsidRPr="00327AF2" w:rsidRDefault="00A14A54" w:rsidP="00BF64EC">
            <w:pPr>
              <w:spacing w:after="120" w:line="240" w:lineRule="auto"/>
              <w:jc w:val="both"/>
              <w:rPr>
                <w:rFonts w:ascii="Times New Roman" w:hAnsi="Times New Roman"/>
                <w:color w:val="FF0000"/>
                <w:sz w:val="20"/>
                <w:szCs w:val="20"/>
              </w:rPr>
            </w:pPr>
            <w:r>
              <w:rPr>
                <w:rFonts w:ascii="Times New Roman" w:hAnsi="Times New Roman"/>
                <w:sz w:val="20"/>
                <w:szCs w:val="20"/>
              </w:rPr>
              <w:t xml:space="preserve">Буџет </w:t>
            </w:r>
            <w:r>
              <w:rPr>
                <w:rFonts w:ascii="Times New Roman" w:hAnsi="Times New Roman"/>
                <w:sz w:val="20"/>
                <w:szCs w:val="20"/>
                <w:lang w:val="sr-Cyrl-RS"/>
              </w:rPr>
              <w:t>РС</w:t>
            </w:r>
          </w:p>
        </w:tc>
        <w:tc>
          <w:tcPr>
            <w:tcW w:w="536" w:type="pct"/>
            <w:shd w:val="clear" w:color="auto" w:fill="auto"/>
          </w:tcPr>
          <w:p w14:paraId="3EBF56E4" w14:textId="77777777" w:rsidR="00A14A54" w:rsidRPr="00327AF2" w:rsidRDefault="00A14A54" w:rsidP="00BF64EC">
            <w:pPr>
              <w:spacing w:after="120" w:line="240" w:lineRule="auto"/>
              <w:jc w:val="both"/>
              <w:rPr>
                <w:rFonts w:ascii="Times New Roman" w:hAnsi="Times New Roman"/>
                <w:color w:val="FF0000"/>
                <w:sz w:val="20"/>
              </w:rPr>
            </w:pPr>
          </w:p>
        </w:tc>
        <w:tc>
          <w:tcPr>
            <w:tcW w:w="469" w:type="pct"/>
            <w:shd w:val="clear" w:color="auto" w:fill="auto"/>
          </w:tcPr>
          <w:p w14:paraId="4D752B84" w14:textId="77777777" w:rsidR="00A14A54" w:rsidRPr="0010000D" w:rsidRDefault="00A14A54" w:rsidP="00BF64EC">
            <w:pPr>
              <w:spacing w:after="120" w:line="240" w:lineRule="auto"/>
              <w:jc w:val="right"/>
              <w:rPr>
                <w:rFonts w:ascii="Times New Roman" w:hAnsi="Times New Roman"/>
                <w:sz w:val="20"/>
                <w:szCs w:val="20"/>
              </w:rPr>
            </w:pPr>
            <w:r>
              <w:rPr>
                <w:rFonts w:ascii="Times New Roman" w:hAnsi="Times New Roman"/>
                <w:sz w:val="20"/>
                <w:szCs w:val="20"/>
                <w:lang w:val="sr-Cyrl-RS"/>
              </w:rPr>
              <w:t>9</w:t>
            </w:r>
            <w:r>
              <w:rPr>
                <w:rFonts w:ascii="Times New Roman" w:hAnsi="Times New Roman"/>
                <w:sz w:val="20"/>
                <w:szCs w:val="20"/>
              </w:rPr>
              <w:t>.</w:t>
            </w:r>
            <w:r>
              <w:rPr>
                <w:rFonts w:ascii="Times New Roman" w:hAnsi="Times New Roman"/>
                <w:sz w:val="20"/>
                <w:szCs w:val="20"/>
                <w:lang w:val="sr-Cyrl-RS"/>
              </w:rPr>
              <w:t>7</w:t>
            </w:r>
            <w:r>
              <w:rPr>
                <w:rFonts w:ascii="Times New Roman" w:hAnsi="Times New Roman"/>
                <w:sz w:val="20"/>
                <w:szCs w:val="20"/>
              </w:rPr>
              <w:t>00</w:t>
            </w:r>
          </w:p>
        </w:tc>
        <w:tc>
          <w:tcPr>
            <w:tcW w:w="368" w:type="pct"/>
            <w:shd w:val="clear" w:color="auto" w:fill="auto"/>
          </w:tcPr>
          <w:p w14:paraId="231333C2" w14:textId="77777777" w:rsidR="00A14A54" w:rsidRPr="0010000D" w:rsidRDefault="00A14A54" w:rsidP="00BF64EC">
            <w:pPr>
              <w:spacing w:after="120" w:line="240" w:lineRule="auto"/>
              <w:jc w:val="right"/>
              <w:rPr>
                <w:rFonts w:ascii="Times New Roman" w:hAnsi="Times New Roman"/>
                <w:sz w:val="20"/>
                <w:szCs w:val="20"/>
              </w:rPr>
            </w:pPr>
            <w:r>
              <w:rPr>
                <w:rFonts w:ascii="Times New Roman" w:hAnsi="Times New Roman"/>
                <w:sz w:val="20"/>
                <w:szCs w:val="20"/>
              </w:rPr>
              <w:t>25.000</w:t>
            </w:r>
          </w:p>
        </w:tc>
        <w:tc>
          <w:tcPr>
            <w:tcW w:w="344" w:type="pct"/>
          </w:tcPr>
          <w:p w14:paraId="32B553EC" w14:textId="77777777" w:rsidR="00A14A54"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27.000</w:t>
            </w:r>
          </w:p>
        </w:tc>
      </w:tr>
      <w:tr w:rsidR="00A14A54" w:rsidRPr="0010000D" w14:paraId="281B10AF" w14:textId="77777777" w:rsidTr="00BF64EC">
        <w:trPr>
          <w:trHeight w:val="142"/>
        </w:trPr>
        <w:tc>
          <w:tcPr>
            <w:tcW w:w="970" w:type="pct"/>
            <w:shd w:val="clear" w:color="auto" w:fill="auto"/>
          </w:tcPr>
          <w:p w14:paraId="3D9E9449" w14:textId="77777777" w:rsidR="00A14A54" w:rsidRPr="0010000D"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5.</w:t>
            </w:r>
            <w:r>
              <w:rPr>
                <w:rFonts w:ascii="Times New Roman" w:hAnsi="Times New Roman"/>
                <w:sz w:val="20"/>
                <w:szCs w:val="20"/>
              </w:rPr>
              <w:t>5</w:t>
            </w:r>
            <w:r>
              <w:rPr>
                <w:rFonts w:ascii="Times New Roman" w:hAnsi="Times New Roman"/>
                <w:sz w:val="20"/>
                <w:szCs w:val="20"/>
                <w:lang w:val="sr-Cyrl-RS"/>
              </w:rPr>
              <w:t>.3</w:t>
            </w:r>
            <w:r>
              <w:rPr>
                <w:rFonts w:ascii="Times New Roman" w:hAnsi="Times New Roman"/>
                <w:sz w:val="20"/>
                <w:szCs w:val="20"/>
              </w:rPr>
              <w:t>.</w:t>
            </w:r>
            <w:r>
              <w:rPr>
                <w:rFonts w:ascii="Times New Roman" w:hAnsi="Times New Roman"/>
                <w:sz w:val="20"/>
                <w:szCs w:val="20"/>
                <w:lang w:val="sr-Cyrl-RS"/>
              </w:rPr>
              <w:t xml:space="preserve"> </w:t>
            </w:r>
            <w:r w:rsidRPr="0010000D">
              <w:rPr>
                <w:rFonts w:ascii="Times New Roman" w:hAnsi="Times New Roman"/>
                <w:sz w:val="20"/>
                <w:szCs w:val="20"/>
                <w:lang w:val="sr-Cyrl-RS"/>
              </w:rPr>
              <w:t>Почетак имплементације</w:t>
            </w:r>
            <w:r>
              <w:rPr>
                <w:rFonts w:ascii="Times New Roman" w:hAnsi="Times New Roman"/>
                <w:sz w:val="20"/>
                <w:szCs w:val="20"/>
                <w:lang w:val="sr-Cyrl-RS"/>
              </w:rPr>
              <w:t xml:space="preserve">  програма</w:t>
            </w:r>
          </w:p>
        </w:tc>
        <w:tc>
          <w:tcPr>
            <w:tcW w:w="667" w:type="pct"/>
            <w:shd w:val="clear" w:color="auto" w:fill="auto"/>
          </w:tcPr>
          <w:p w14:paraId="07AB7F60" w14:textId="77777777" w:rsidR="00A14A54" w:rsidRPr="0010000D" w:rsidRDefault="00A14A54" w:rsidP="00BF64EC">
            <w:pPr>
              <w:spacing w:after="120" w:line="240" w:lineRule="auto"/>
              <w:jc w:val="both"/>
              <w:rPr>
                <w:rFonts w:ascii="Times New Roman" w:hAnsi="Times New Roman"/>
                <w:sz w:val="20"/>
                <w:szCs w:val="20"/>
                <w:lang w:val="sr-Cyrl-BA"/>
              </w:rPr>
            </w:pPr>
            <w:r>
              <w:rPr>
                <w:rFonts w:ascii="Times New Roman" w:hAnsi="Times New Roman"/>
                <w:sz w:val="20"/>
                <w:szCs w:val="20"/>
                <w:lang w:val="sr-Cyrl-RS"/>
              </w:rPr>
              <w:t>Министарство спољних послова</w:t>
            </w:r>
          </w:p>
        </w:tc>
        <w:tc>
          <w:tcPr>
            <w:tcW w:w="638" w:type="pct"/>
            <w:shd w:val="clear" w:color="auto" w:fill="auto"/>
          </w:tcPr>
          <w:p w14:paraId="59424AF5" w14:textId="77777777" w:rsidR="00A14A54" w:rsidRDefault="00A14A54" w:rsidP="00BF64EC">
            <w:pPr>
              <w:spacing w:after="120" w:line="240" w:lineRule="auto"/>
              <w:jc w:val="both"/>
              <w:rPr>
                <w:rFonts w:ascii="Times New Roman" w:hAnsi="Times New Roman"/>
                <w:sz w:val="20"/>
                <w:szCs w:val="20"/>
                <w:lang w:val="sr-Cyrl-RS"/>
              </w:rPr>
            </w:pPr>
            <w:r>
              <w:rPr>
                <w:rFonts w:ascii="Times New Roman" w:hAnsi="Times New Roman"/>
                <w:sz w:val="20"/>
                <w:szCs w:val="20"/>
                <w:lang w:val="sr-Cyrl-RS"/>
              </w:rPr>
              <w:t>Србија ствара</w:t>
            </w:r>
          </w:p>
          <w:p w14:paraId="5F4284F9" w14:textId="77777777" w:rsidR="00A14A54" w:rsidRPr="00327AF2" w:rsidRDefault="00A14A54" w:rsidP="00BF64EC">
            <w:pPr>
              <w:spacing w:after="120" w:line="240" w:lineRule="auto"/>
              <w:jc w:val="both"/>
              <w:rPr>
                <w:rFonts w:ascii="Times New Roman" w:hAnsi="Times New Roman"/>
                <w:color w:val="FF0000"/>
                <w:sz w:val="20"/>
                <w:szCs w:val="20"/>
                <w:lang w:val="sr-Cyrl-BA"/>
              </w:rPr>
            </w:pPr>
            <w:r>
              <w:rPr>
                <w:rFonts w:ascii="Times New Roman" w:hAnsi="Times New Roman"/>
                <w:sz w:val="20"/>
                <w:szCs w:val="20"/>
                <w:lang w:val="sr-Cyrl-RS"/>
              </w:rPr>
              <w:t>Амбасада у Лондону</w:t>
            </w:r>
          </w:p>
        </w:tc>
        <w:tc>
          <w:tcPr>
            <w:tcW w:w="470" w:type="pct"/>
            <w:shd w:val="clear" w:color="auto" w:fill="auto"/>
          </w:tcPr>
          <w:p w14:paraId="15F43AD9" w14:textId="77777777" w:rsidR="00A14A54" w:rsidRPr="00327AF2" w:rsidRDefault="00A14A54" w:rsidP="00BF64EC">
            <w:pPr>
              <w:spacing w:after="120" w:line="240" w:lineRule="auto"/>
              <w:jc w:val="both"/>
              <w:rPr>
                <w:rFonts w:ascii="Times New Roman" w:hAnsi="Times New Roman"/>
                <w:color w:val="FF0000"/>
                <w:sz w:val="20"/>
                <w:szCs w:val="20"/>
              </w:rPr>
            </w:pPr>
            <w:r>
              <w:rPr>
                <w:rFonts w:ascii="Times New Roman" w:hAnsi="Times New Roman"/>
                <w:sz w:val="20"/>
                <w:szCs w:val="20"/>
                <w:lang w:val="sr-Cyrl-RS"/>
              </w:rPr>
              <w:t xml:space="preserve">Крај 2023. </w:t>
            </w:r>
            <w:r>
              <w:rPr>
                <w:rFonts w:ascii="Times New Roman" w:hAnsi="Times New Roman"/>
                <w:sz w:val="20"/>
                <w:szCs w:val="20"/>
              </w:rPr>
              <w:t xml:space="preserve">– 2025 </w:t>
            </w:r>
          </w:p>
        </w:tc>
        <w:tc>
          <w:tcPr>
            <w:tcW w:w="538" w:type="pct"/>
            <w:shd w:val="clear" w:color="auto" w:fill="auto"/>
          </w:tcPr>
          <w:p w14:paraId="55824A02" w14:textId="77777777" w:rsidR="00A14A54" w:rsidRPr="00327AF2" w:rsidRDefault="00A14A54" w:rsidP="00BF64EC">
            <w:pPr>
              <w:spacing w:after="120" w:line="240" w:lineRule="auto"/>
              <w:jc w:val="both"/>
              <w:rPr>
                <w:rFonts w:ascii="Times New Roman" w:hAnsi="Times New Roman"/>
                <w:color w:val="FF0000"/>
                <w:sz w:val="20"/>
                <w:szCs w:val="20"/>
                <w:lang w:val="sr-Cyrl-BA"/>
              </w:rPr>
            </w:pPr>
            <w:r>
              <w:rPr>
                <w:rFonts w:ascii="Times New Roman" w:hAnsi="Times New Roman"/>
                <w:sz w:val="20"/>
                <w:szCs w:val="20"/>
              </w:rPr>
              <w:t xml:space="preserve">Буџет </w:t>
            </w:r>
            <w:r>
              <w:rPr>
                <w:rFonts w:ascii="Times New Roman" w:hAnsi="Times New Roman"/>
                <w:sz w:val="20"/>
                <w:szCs w:val="20"/>
                <w:lang w:val="sr-Cyrl-RS"/>
              </w:rPr>
              <w:t>РС</w:t>
            </w:r>
          </w:p>
        </w:tc>
        <w:tc>
          <w:tcPr>
            <w:tcW w:w="536" w:type="pct"/>
            <w:shd w:val="clear" w:color="auto" w:fill="auto"/>
          </w:tcPr>
          <w:p w14:paraId="025E0AE4" w14:textId="77777777" w:rsidR="00A14A54" w:rsidRPr="00327AF2" w:rsidRDefault="00A14A54" w:rsidP="00BF64EC">
            <w:pPr>
              <w:spacing w:after="120" w:line="240" w:lineRule="auto"/>
              <w:jc w:val="both"/>
              <w:rPr>
                <w:rFonts w:ascii="Times New Roman" w:hAnsi="Times New Roman"/>
                <w:color w:val="FF0000"/>
                <w:sz w:val="20"/>
                <w:szCs w:val="20"/>
              </w:rPr>
            </w:pPr>
          </w:p>
        </w:tc>
        <w:tc>
          <w:tcPr>
            <w:tcW w:w="469" w:type="pct"/>
            <w:shd w:val="clear" w:color="auto" w:fill="auto"/>
          </w:tcPr>
          <w:p w14:paraId="6CD49056"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2.800</w:t>
            </w:r>
          </w:p>
        </w:tc>
        <w:tc>
          <w:tcPr>
            <w:tcW w:w="368" w:type="pct"/>
            <w:shd w:val="clear" w:color="auto" w:fill="auto"/>
          </w:tcPr>
          <w:p w14:paraId="31B22656"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36.000</w:t>
            </w:r>
          </w:p>
        </w:tc>
        <w:tc>
          <w:tcPr>
            <w:tcW w:w="344" w:type="pct"/>
          </w:tcPr>
          <w:p w14:paraId="1A757BCC" w14:textId="77777777" w:rsidR="00A14A54" w:rsidRPr="0010000D" w:rsidRDefault="00A14A54" w:rsidP="00BF64EC">
            <w:pPr>
              <w:spacing w:after="120" w:line="240" w:lineRule="auto"/>
              <w:jc w:val="right"/>
              <w:rPr>
                <w:rFonts w:ascii="Times New Roman" w:hAnsi="Times New Roman"/>
                <w:sz w:val="20"/>
                <w:szCs w:val="20"/>
                <w:lang w:val="sr-Cyrl-RS"/>
              </w:rPr>
            </w:pPr>
            <w:r>
              <w:rPr>
                <w:rFonts w:ascii="Times New Roman" w:hAnsi="Times New Roman"/>
                <w:sz w:val="20"/>
                <w:szCs w:val="20"/>
              </w:rPr>
              <w:t>36.000</w:t>
            </w:r>
          </w:p>
        </w:tc>
      </w:tr>
    </w:tbl>
    <w:p w14:paraId="62403D14" w14:textId="77777777" w:rsidR="00A14A54" w:rsidRDefault="00A14A54" w:rsidP="003C59C0">
      <w:pPr>
        <w:spacing w:after="120" w:line="240" w:lineRule="auto"/>
        <w:jc w:val="both"/>
        <w:rPr>
          <w:rFonts w:ascii="Times New Roman" w:hAnsi="Times New Roman"/>
          <w:sz w:val="20"/>
          <w:szCs w:val="20"/>
          <w:lang w:val="sr-Cyrl-RS"/>
        </w:rPr>
      </w:pPr>
    </w:p>
    <w:p w14:paraId="6144B482" w14:textId="77777777" w:rsidR="0091696F" w:rsidRDefault="0091696F" w:rsidP="003C59C0">
      <w:pPr>
        <w:spacing w:after="120" w:line="240" w:lineRule="auto"/>
        <w:jc w:val="both"/>
        <w:rPr>
          <w:rFonts w:ascii="Times New Roman" w:hAnsi="Times New Roman"/>
          <w:sz w:val="20"/>
          <w:szCs w:val="20"/>
          <w:lang w:val="sr-Cyrl-RS"/>
        </w:rPr>
      </w:pPr>
    </w:p>
    <w:p w14:paraId="2A94410F" w14:textId="77777777" w:rsidR="0091696F" w:rsidRDefault="0091696F" w:rsidP="003C59C0">
      <w:pPr>
        <w:spacing w:after="120" w:line="240" w:lineRule="auto"/>
        <w:jc w:val="both"/>
        <w:rPr>
          <w:rFonts w:ascii="Times New Roman" w:hAnsi="Times New Roman"/>
          <w:sz w:val="20"/>
          <w:szCs w:val="20"/>
          <w:lang w:val="sr-Cyrl-RS"/>
        </w:rPr>
      </w:pPr>
    </w:p>
    <w:p w14:paraId="0C8EBF00" w14:textId="77777777" w:rsidR="0091696F" w:rsidRDefault="0091696F" w:rsidP="003C59C0">
      <w:pPr>
        <w:spacing w:after="120" w:line="240" w:lineRule="auto"/>
        <w:jc w:val="both"/>
        <w:rPr>
          <w:rFonts w:ascii="Times New Roman" w:hAnsi="Times New Roman"/>
          <w:sz w:val="20"/>
          <w:szCs w:val="20"/>
          <w:lang w:val="sr-Cyrl-RS"/>
        </w:rPr>
      </w:pPr>
    </w:p>
    <w:p w14:paraId="131164BA" w14:textId="77777777" w:rsidR="0091696F" w:rsidRDefault="0091696F" w:rsidP="003C59C0">
      <w:pPr>
        <w:spacing w:after="120" w:line="240" w:lineRule="auto"/>
        <w:jc w:val="both"/>
        <w:rPr>
          <w:rFonts w:ascii="Times New Roman" w:hAnsi="Times New Roman"/>
          <w:sz w:val="20"/>
          <w:szCs w:val="20"/>
          <w:lang w:val="sr-Cyrl-RS"/>
        </w:rPr>
      </w:pPr>
    </w:p>
    <w:p w14:paraId="69FFAA31" w14:textId="77777777" w:rsidR="0091696F" w:rsidRDefault="0091696F" w:rsidP="003C59C0">
      <w:pPr>
        <w:spacing w:after="120" w:line="240" w:lineRule="auto"/>
        <w:jc w:val="both"/>
        <w:rPr>
          <w:rFonts w:ascii="Times New Roman" w:hAnsi="Times New Roman"/>
          <w:sz w:val="20"/>
          <w:szCs w:val="20"/>
          <w:lang w:val="sr-Cyrl-RS"/>
        </w:rPr>
      </w:pPr>
    </w:p>
    <w:p w14:paraId="467D4D02" w14:textId="77777777" w:rsidR="0091696F" w:rsidRDefault="0091696F" w:rsidP="003C59C0">
      <w:pPr>
        <w:spacing w:after="120" w:line="240" w:lineRule="auto"/>
        <w:jc w:val="both"/>
        <w:rPr>
          <w:rFonts w:ascii="Times New Roman" w:hAnsi="Times New Roman"/>
          <w:sz w:val="20"/>
          <w:szCs w:val="20"/>
          <w:lang w:val="sr-Cyrl-RS"/>
        </w:rPr>
      </w:pPr>
    </w:p>
    <w:p w14:paraId="326B50F5" w14:textId="77777777" w:rsidR="0091696F" w:rsidRDefault="0091696F" w:rsidP="003C59C0">
      <w:pPr>
        <w:spacing w:after="120" w:line="240" w:lineRule="auto"/>
        <w:jc w:val="both"/>
        <w:rPr>
          <w:rFonts w:ascii="Times New Roman" w:hAnsi="Times New Roman"/>
          <w:sz w:val="20"/>
          <w:szCs w:val="20"/>
          <w:lang w:val="sr-Cyrl-RS"/>
        </w:rPr>
      </w:pPr>
    </w:p>
    <w:p w14:paraId="5667C115" w14:textId="77777777" w:rsidR="0091696F" w:rsidRDefault="0091696F" w:rsidP="003C59C0">
      <w:pPr>
        <w:spacing w:after="120" w:line="240" w:lineRule="auto"/>
        <w:jc w:val="both"/>
        <w:rPr>
          <w:rFonts w:ascii="Times New Roman" w:hAnsi="Times New Roman"/>
          <w:sz w:val="20"/>
          <w:szCs w:val="20"/>
          <w:lang w:val="sr-Cyrl-RS"/>
        </w:rPr>
      </w:pPr>
    </w:p>
    <w:p w14:paraId="40151542" w14:textId="77777777" w:rsidR="0091696F" w:rsidRDefault="0091696F" w:rsidP="003C59C0">
      <w:pPr>
        <w:spacing w:after="120" w:line="240" w:lineRule="auto"/>
        <w:jc w:val="both"/>
        <w:rPr>
          <w:rFonts w:ascii="Times New Roman" w:hAnsi="Times New Roman"/>
          <w:sz w:val="20"/>
          <w:szCs w:val="20"/>
          <w:lang w:val="sr-Cyrl-RS"/>
        </w:rPr>
      </w:pPr>
    </w:p>
    <w:p w14:paraId="5C94403A" w14:textId="77777777" w:rsidR="0091696F" w:rsidRDefault="0091696F" w:rsidP="003C59C0">
      <w:pPr>
        <w:spacing w:after="120" w:line="240" w:lineRule="auto"/>
        <w:jc w:val="both"/>
        <w:rPr>
          <w:rFonts w:ascii="Times New Roman" w:hAnsi="Times New Roman"/>
          <w:sz w:val="20"/>
          <w:szCs w:val="20"/>
          <w:lang w:val="sr-Cyrl-RS"/>
        </w:rPr>
      </w:pPr>
    </w:p>
    <w:p w14:paraId="69995265" w14:textId="77777777" w:rsidR="00C15EDD" w:rsidRPr="00005983" w:rsidRDefault="00C15EDD" w:rsidP="003C59C0">
      <w:pPr>
        <w:spacing w:after="120" w:line="240" w:lineRule="auto"/>
        <w:jc w:val="both"/>
        <w:rPr>
          <w:rFonts w:ascii="Times New Roman" w:hAnsi="Times New Roman"/>
          <w:sz w:val="20"/>
          <w:szCs w:val="20"/>
          <w:lang w:val="sr-Cyrl-RS"/>
        </w:rPr>
      </w:pPr>
    </w:p>
    <w:p w14:paraId="6499BE69" w14:textId="77777777" w:rsidR="00272C38" w:rsidRDefault="00A83D4B" w:rsidP="003C59C0">
      <w:pPr>
        <w:tabs>
          <w:tab w:val="left" w:pos="1134"/>
          <w:tab w:val="center" w:pos="4680"/>
          <w:tab w:val="right" w:pos="9360"/>
        </w:tabs>
        <w:spacing w:after="120" w:line="240" w:lineRule="auto"/>
        <w:ind w:right="72"/>
        <w:jc w:val="both"/>
        <w:rPr>
          <w:rFonts w:ascii="Times New Roman" w:hAnsi="Times New Roman"/>
          <w:b/>
          <w:sz w:val="24"/>
          <w:szCs w:val="24"/>
        </w:rPr>
      </w:pPr>
      <w:r>
        <w:rPr>
          <w:rFonts w:ascii="Times New Roman" w:hAnsi="Times New Roman"/>
          <w:b/>
          <w:sz w:val="24"/>
          <w:szCs w:val="24"/>
        </w:rPr>
        <w:lastRenderedPageBreak/>
        <w:tab/>
      </w:r>
    </w:p>
    <w:p w14:paraId="1F3CE765" w14:textId="782628F0" w:rsidR="00A83D4B" w:rsidRDefault="00272C38" w:rsidP="003C59C0">
      <w:pPr>
        <w:tabs>
          <w:tab w:val="left" w:pos="1134"/>
          <w:tab w:val="center" w:pos="4680"/>
          <w:tab w:val="right" w:pos="9360"/>
        </w:tabs>
        <w:spacing w:after="120" w:line="240" w:lineRule="auto"/>
        <w:ind w:right="72"/>
        <w:jc w:val="both"/>
        <w:rPr>
          <w:rFonts w:ascii="Times New Roman" w:hAnsi="Times New Roman"/>
          <w:b/>
          <w:sz w:val="24"/>
          <w:szCs w:val="24"/>
          <w:lang w:val="sr-Cyrl-RS"/>
        </w:rPr>
      </w:pPr>
      <w:r>
        <w:rPr>
          <w:rFonts w:ascii="Times New Roman" w:hAnsi="Times New Roman"/>
          <w:b/>
          <w:sz w:val="24"/>
          <w:szCs w:val="24"/>
        </w:rPr>
        <w:tab/>
      </w:r>
      <w:r w:rsidR="002A2022">
        <w:rPr>
          <w:rFonts w:ascii="Times New Roman" w:hAnsi="Times New Roman"/>
          <w:b/>
          <w:sz w:val="24"/>
          <w:szCs w:val="24"/>
          <w:lang w:val="sr-Cyrl-RS"/>
        </w:rPr>
        <w:t>VI</w:t>
      </w:r>
      <w:r w:rsidR="00A83D4B">
        <w:rPr>
          <w:rFonts w:ascii="Times New Roman" w:hAnsi="Times New Roman"/>
          <w:b/>
          <w:sz w:val="24"/>
          <w:szCs w:val="24"/>
          <w:lang w:val="sr-Cyrl-RS"/>
        </w:rPr>
        <w:t>.</w:t>
      </w:r>
      <w:r w:rsidR="00AF3FE8">
        <w:rPr>
          <w:rFonts w:ascii="Times New Roman" w:hAnsi="Times New Roman"/>
          <w:b/>
          <w:sz w:val="24"/>
          <w:szCs w:val="24"/>
        </w:rPr>
        <w:t xml:space="preserve"> </w:t>
      </w:r>
      <w:r w:rsidR="00A83D4B">
        <w:rPr>
          <w:rFonts w:ascii="Times New Roman" w:hAnsi="Times New Roman"/>
          <w:b/>
          <w:sz w:val="24"/>
          <w:szCs w:val="24"/>
          <w:lang w:val="sr-Cyrl-RS"/>
        </w:rPr>
        <w:t>ЗАВРШНИ ДЕО</w:t>
      </w:r>
    </w:p>
    <w:p w14:paraId="302E9BD2" w14:textId="77777777" w:rsidR="00A14A54" w:rsidRPr="00A83D4B" w:rsidRDefault="00A14A54" w:rsidP="003C59C0">
      <w:pPr>
        <w:tabs>
          <w:tab w:val="left" w:pos="1134"/>
          <w:tab w:val="center" w:pos="4680"/>
          <w:tab w:val="right" w:pos="9360"/>
        </w:tabs>
        <w:spacing w:after="120" w:line="240" w:lineRule="auto"/>
        <w:ind w:right="72"/>
        <w:jc w:val="both"/>
        <w:rPr>
          <w:rFonts w:ascii="Times New Roman" w:hAnsi="Times New Roman"/>
          <w:b/>
          <w:sz w:val="24"/>
          <w:szCs w:val="24"/>
          <w:lang w:val="sr-Cyrl-RS"/>
        </w:rPr>
      </w:pPr>
    </w:p>
    <w:p w14:paraId="7E85C91B" w14:textId="1DB41AE6" w:rsidR="00030AF8" w:rsidRPr="003F1456" w:rsidRDefault="00A83D4B" w:rsidP="003C59C0">
      <w:pPr>
        <w:tabs>
          <w:tab w:val="left" w:pos="1134"/>
          <w:tab w:val="center" w:pos="4680"/>
          <w:tab w:val="right" w:pos="9360"/>
        </w:tabs>
        <w:spacing w:after="120" w:line="240" w:lineRule="auto"/>
        <w:ind w:right="72"/>
        <w:jc w:val="both"/>
        <w:rPr>
          <w:rFonts w:ascii="Times New Roman" w:hAnsi="Times New Roman"/>
          <w:sz w:val="24"/>
          <w:szCs w:val="24"/>
          <w:lang w:val="sr-Cyrl-RS"/>
        </w:rPr>
      </w:pPr>
      <w:r w:rsidRPr="00783817">
        <w:rPr>
          <w:rFonts w:ascii="Times New Roman" w:hAnsi="Times New Roman"/>
          <w:sz w:val="24"/>
          <w:szCs w:val="24"/>
          <w:lang w:val="ru-RU"/>
        </w:rPr>
        <w:tab/>
      </w:r>
      <w:r w:rsidR="00C94131" w:rsidRPr="003F1456">
        <w:rPr>
          <w:rFonts w:ascii="Times New Roman" w:hAnsi="Times New Roman"/>
          <w:sz w:val="24"/>
          <w:szCs w:val="24"/>
          <w:lang w:val="sr-Cyrl-RS"/>
        </w:rPr>
        <w:t>Овај акциони план објавити на интернет стра</w:t>
      </w:r>
      <w:r w:rsidR="00030AF8" w:rsidRPr="003F1456">
        <w:rPr>
          <w:rFonts w:ascii="Times New Roman" w:hAnsi="Times New Roman"/>
          <w:sz w:val="24"/>
          <w:szCs w:val="24"/>
          <w:lang w:val="sr-Cyrl-RS"/>
        </w:rPr>
        <w:t>ници Владе, на порталу е-Управа и</w:t>
      </w:r>
      <w:r w:rsidR="00C94131" w:rsidRPr="003F1456">
        <w:rPr>
          <w:rFonts w:ascii="Times New Roman" w:hAnsi="Times New Roman"/>
          <w:sz w:val="24"/>
          <w:szCs w:val="24"/>
          <w:lang w:val="sr-Cyrl-RS"/>
        </w:rPr>
        <w:t xml:space="preserve"> на интернет страници Министарства </w:t>
      </w:r>
      <w:r w:rsidR="003F0CD2" w:rsidRPr="003F1456">
        <w:rPr>
          <w:rFonts w:ascii="Times New Roman" w:hAnsi="Times New Roman"/>
          <w:sz w:val="24"/>
          <w:szCs w:val="24"/>
          <w:lang w:val="sr-Cyrl-RS"/>
        </w:rPr>
        <w:t xml:space="preserve">науке, </w:t>
      </w:r>
      <w:r w:rsidR="00C94131" w:rsidRPr="003F1456">
        <w:rPr>
          <w:rFonts w:ascii="Times New Roman" w:hAnsi="Times New Roman"/>
          <w:sz w:val="24"/>
          <w:szCs w:val="24"/>
          <w:lang w:val="sr-Cyrl-RS"/>
        </w:rPr>
        <w:t xml:space="preserve"> технолошког развоја</w:t>
      </w:r>
      <w:r w:rsidR="003F0CD2" w:rsidRPr="003F1456">
        <w:rPr>
          <w:rFonts w:ascii="Times New Roman" w:hAnsi="Times New Roman"/>
          <w:sz w:val="24"/>
          <w:szCs w:val="24"/>
          <w:lang w:val="sr-Cyrl-RS"/>
        </w:rPr>
        <w:t xml:space="preserve"> и инова</w:t>
      </w:r>
      <w:r w:rsidR="008C7DDD">
        <w:rPr>
          <w:rFonts w:ascii="Times New Roman" w:hAnsi="Times New Roman"/>
          <w:sz w:val="24"/>
          <w:szCs w:val="24"/>
          <w:lang w:val="sr-Cyrl-RS"/>
        </w:rPr>
        <w:t>ц</w:t>
      </w:r>
      <w:r w:rsidR="003F0CD2" w:rsidRPr="003F1456">
        <w:rPr>
          <w:rFonts w:ascii="Times New Roman" w:hAnsi="Times New Roman"/>
          <w:sz w:val="24"/>
          <w:szCs w:val="24"/>
          <w:lang w:val="sr-Cyrl-RS"/>
        </w:rPr>
        <w:t>ија</w:t>
      </w:r>
      <w:r w:rsidR="00C47C76" w:rsidRPr="003F1456">
        <w:rPr>
          <w:rFonts w:ascii="Times New Roman" w:hAnsi="Times New Roman"/>
          <w:sz w:val="24"/>
          <w:szCs w:val="24"/>
          <w:lang w:val="sr-Cyrl-RS"/>
        </w:rPr>
        <w:t>,</w:t>
      </w:r>
      <w:r w:rsidR="00981E87" w:rsidRPr="003F1456">
        <w:rPr>
          <w:rFonts w:ascii="Times New Roman" w:hAnsi="Times New Roman"/>
          <w:color w:val="FF0000"/>
          <w:sz w:val="24"/>
          <w:szCs w:val="24"/>
          <w:lang w:val="sr-Cyrl-RS"/>
        </w:rPr>
        <w:t xml:space="preserve"> </w:t>
      </w:r>
      <w:r w:rsidR="00981E87" w:rsidRPr="003F1456">
        <w:rPr>
          <w:rFonts w:ascii="Times New Roman" w:hAnsi="Times New Roman"/>
          <w:sz w:val="24"/>
          <w:szCs w:val="24"/>
          <w:lang w:val="sr-Cyrl-RS"/>
        </w:rPr>
        <w:t>у року од седам радних дана од дана усвајања</w:t>
      </w:r>
      <w:r w:rsidR="00030AF8" w:rsidRPr="003F1456">
        <w:rPr>
          <w:rFonts w:ascii="Times New Roman" w:hAnsi="Times New Roman"/>
          <w:sz w:val="24"/>
          <w:szCs w:val="24"/>
          <w:lang w:val="sr-Cyrl-RS"/>
        </w:rPr>
        <w:t>.</w:t>
      </w:r>
    </w:p>
    <w:p w14:paraId="6D811295" w14:textId="77777777" w:rsidR="00C94131" w:rsidRPr="003F1456" w:rsidRDefault="00A83D4B" w:rsidP="003C59C0">
      <w:pPr>
        <w:tabs>
          <w:tab w:val="left" w:pos="1134"/>
          <w:tab w:val="center" w:pos="4680"/>
          <w:tab w:val="right" w:pos="9360"/>
        </w:tabs>
        <w:spacing w:after="120" w:line="240" w:lineRule="auto"/>
        <w:ind w:right="72"/>
        <w:jc w:val="both"/>
        <w:rPr>
          <w:rFonts w:ascii="Times New Roman" w:hAnsi="Times New Roman"/>
          <w:sz w:val="24"/>
          <w:szCs w:val="24"/>
          <w:lang w:val="sr-Cyrl-RS"/>
        </w:rPr>
      </w:pPr>
      <w:r w:rsidRPr="003F1456">
        <w:rPr>
          <w:rFonts w:ascii="Times New Roman" w:hAnsi="Times New Roman"/>
          <w:sz w:val="24"/>
          <w:szCs w:val="24"/>
          <w:lang w:val="sr-Cyrl-RS"/>
        </w:rPr>
        <w:tab/>
        <w:t>Овај акциони план објавити</w:t>
      </w:r>
      <w:r w:rsidR="00C94131" w:rsidRPr="003F1456">
        <w:rPr>
          <w:rFonts w:ascii="Times New Roman" w:hAnsi="Times New Roman"/>
          <w:sz w:val="24"/>
          <w:szCs w:val="24"/>
          <w:lang w:val="sr-Cyrl-RS"/>
        </w:rPr>
        <w:t xml:space="preserve"> у „Службе</w:t>
      </w:r>
      <w:r w:rsidR="00A12958" w:rsidRPr="003F1456">
        <w:rPr>
          <w:rFonts w:ascii="Times New Roman" w:hAnsi="Times New Roman"/>
          <w:sz w:val="24"/>
          <w:szCs w:val="24"/>
          <w:lang w:val="sr-Cyrl-RS"/>
        </w:rPr>
        <w:t>ном гласнику Републике Србије”.</w:t>
      </w:r>
    </w:p>
    <w:p w14:paraId="64AD80EB" w14:textId="77777777" w:rsidR="0024168D" w:rsidRPr="003F1456" w:rsidRDefault="0024168D" w:rsidP="003C59C0">
      <w:pPr>
        <w:spacing w:after="120" w:line="240" w:lineRule="auto"/>
        <w:jc w:val="both"/>
        <w:rPr>
          <w:rFonts w:ascii="Times New Roman" w:hAnsi="Times New Roman"/>
          <w:sz w:val="20"/>
          <w:szCs w:val="20"/>
          <w:lang w:val="sr-Cyrl-RS"/>
        </w:rPr>
      </w:pPr>
    </w:p>
    <w:p w14:paraId="22B585BD" w14:textId="77777777" w:rsidR="00195BFC" w:rsidRPr="008C7DDD" w:rsidRDefault="00195BFC" w:rsidP="00195BFC">
      <w:pPr>
        <w:spacing w:after="120" w:line="240" w:lineRule="auto"/>
        <w:jc w:val="both"/>
        <w:rPr>
          <w:rFonts w:ascii="Times New Roman" w:hAnsi="Times New Roman"/>
          <w:sz w:val="24"/>
          <w:szCs w:val="24"/>
          <w:lang w:val="sr-Cyrl-RS"/>
        </w:rPr>
      </w:pPr>
    </w:p>
    <w:p w14:paraId="46B8144E" w14:textId="77777777" w:rsidR="008C7DDD" w:rsidRDefault="008C7DDD" w:rsidP="008C7DDD">
      <w:pPr>
        <w:rPr>
          <w:rFonts w:ascii="Times New Roman" w:hAnsi="Times New Roman"/>
          <w:sz w:val="24"/>
          <w:szCs w:val="24"/>
          <w:lang w:val="sr-Cyrl-CS"/>
        </w:rPr>
      </w:pPr>
    </w:p>
    <w:p w14:paraId="1B8043E9" w14:textId="1DB1BD4E" w:rsidR="008C7DDD" w:rsidRPr="008C7DDD" w:rsidRDefault="008C7DDD" w:rsidP="008C7DDD">
      <w:pPr>
        <w:spacing w:after="0" w:line="240" w:lineRule="auto"/>
        <w:rPr>
          <w:rFonts w:ascii="Times New Roman" w:hAnsi="Times New Roman"/>
          <w:sz w:val="24"/>
          <w:szCs w:val="24"/>
          <w:lang w:val="sr-Latn-RS"/>
        </w:rPr>
      </w:pPr>
      <w:r w:rsidRPr="008C7DDD">
        <w:rPr>
          <w:rFonts w:ascii="Times New Roman" w:hAnsi="Times New Roman"/>
          <w:sz w:val="24"/>
          <w:szCs w:val="24"/>
          <w:lang w:val="sr-Cyrl-CS"/>
        </w:rPr>
        <w:t xml:space="preserve">05 Број: </w:t>
      </w:r>
      <w:r>
        <w:rPr>
          <w:rFonts w:ascii="Times New Roman" w:hAnsi="Times New Roman"/>
          <w:sz w:val="24"/>
          <w:szCs w:val="24"/>
          <w:lang w:val="sr-Latn-RS"/>
        </w:rPr>
        <w:t>660-12859</w:t>
      </w:r>
      <w:r w:rsidRPr="008C7DDD">
        <w:rPr>
          <w:rFonts w:ascii="Times New Roman" w:hAnsi="Times New Roman"/>
          <w:sz w:val="24"/>
          <w:szCs w:val="24"/>
          <w:lang w:val="sr-Cyrl-RS"/>
        </w:rPr>
        <w:t>/</w:t>
      </w:r>
      <w:r w:rsidRPr="008C7DDD">
        <w:rPr>
          <w:rFonts w:ascii="Times New Roman" w:hAnsi="Times New Roman"/>
          <w:sz w:val="24"/>
          <w:szCs w:val="24"/>
          <w:lang w:val="sr-Cyrl-CS"/>
        </w:rPr>
        <w:t>2023</w:t>
      </w:r>
      <w:r>
        <w:rPr>
          <w:rFonts w:ascii="Times New Roman" w:hAnsi="Times New Roman"/>
          <w:sz w:val="24"/>
          <w:szCs w:val="24"/>
          <w:lang w:val="sr-Latn-RS"/>
        </w:rPr>
        <w:t>-1</w:t>
      </w:r>
    </w:p>
    <w:p w14:paraId="22B9F460" w14:textId="77777777" w:rsidR="008C7DDD" w:rsidRPr="008C7DDD" w:rsidRDefault="008C7DDD" w:rsidP="008C7DDD">
      <w:pPr>
        <w:spacing w:after="0" w:line="240" w:lineRule="auto"/>
        <w:rPr>
          <w:rFonts w:ascii="Times New Roman" w:hAnsi="Times New Roman"/>
          <w:sz w:val="24"/>
          <w:szCs w:val="24"/>
          <w:lang w:val="sr-Cyrl-CS"/>
        </w:rPr>
      </w:pPr>
      <w:r w:rsidRPr="008C7DDD">
        <w:rPr>
          <w:rFonts w:ascii="Times New Roman" w:hAnsi="Times New Roman"/>
          <w:sz w:val="24"/>
          <w:szCs w:val="24"/>
          <w:lang w:val="sr-Cyrl-CS"/>
        </w:rPr>
        <w:t>У Београду, 28. децембра 2023. године</w:t>
      </w:r>
    </w:p>
    <w:p w14:paraId="52E0B93A" w14:textId="77777777" w:rsidR="008C7DDD" w:rsidRPr="008C7DDD" w:rsidRDefault="008C7DDD" w:rsidP="008C7DDD">
      <w:pPr>
        <w:rPr>
          <w:rFonts w:ascii="Times New Roman" w:hAnsi="Times New Roman"/>
          <w:sz w:val="24"/>
          <w:szCs w:val="24"/>
          <w:lang w:val="sr-Cyrl-CS"/>
        </w:rPr>
      </w:pPr>
    </w:p>
    <w:p w14:paraId="122EC24F" w14:textId="77777777" w:rsidR="008C7DDD" w:rsidRPr="008C7DDD" w:rsidRDefault="008C7DDD" w:rsidP="008C7DDD">
      <w:pPr>
        <w:jc w:val="center"/>
        <w:outlineLvl w:val="0"/>
        <w:rPr>
          <w:rFonts w:ascii="Times New Roman" w:hAnsi="Times New Roman"/>
          <w:sz w:val="24"/>
          <w:szCs w:val="24"/>
          <w:lang w:val="sr-Cyrl-CS"/>
        </w:rPr>
      </w:pPr>
      <w:r w:rsidRPr="008C7DDD">
        <w:rPr>
          <w:rFonts w:ascii="Times New Roman" w:hAnsi="Times New Roman"/>
          <w:sz w:val="24"/>
          <w:szCs w:val="24"/>
          <w:lang w:val="sr-Cyrl-CS"/>
        </w:rPr>
        <w:t>В Л А Д А</w:t>
      </w:r>
    </w:p>
    <w:p w14:paraId="26E11B2E" w14:textId="77777777" w:rsidR="008C7DDD" w:rsidRPr="008C7DDD" w:rsidRDefault="008C7DDD" w:rsidP="008C7DDD">
      <w:pPr>
        <w:jc w:val="center"/>
        <w:outlineLvl w:val="0"/>
        <w:rPr>
          <w:rFonts w:ascii="Times New Roman" w:hAnsi="Times New Roman"/>
          <w:sz w:val="24"/>
          <w:szCs w:val="24"/>
          <w:lang w:val="sr-Cyrl-CS"/>
        </w:rPr>
      </w:pPr>
    </w:p>
    <w:tbl>
      <w:tblPr>
        <w:tblW w:w="0" w:type="auto"/>
        <w:tblLayout w:type="fixed"/>
        <w:tblLook w:val="0000" w:firstRow="0" w:lastRow="0" w:firstColumn="0" w:lastColumn="0" w:noHBand="0" w:noVBand="0"/>
      </w:tblPr>
      <w:tblGrid>
        <w:gridCol w:w="6946"/>
        <w:gridCol w:w="6946"/>
      </w:tblGrid>
      <w:tr w:rsidR="00C3039D" w:rsidRPr="00C3039D" w14:paraId="3B97BBDA" w14:textId="77777777" w:rsidTr="00C3039D">
        <w:tc>
          <w:tcPr>
            <w:tcW w:w="6946" w:type="dxa"/>
          </w:tcPr>
          <w:p w14:paraId="1C04A56C" w14:textId="52F9E360" w:rsidR="00C3039D" w:rsidRPr="00C3039D" w:rsidRDefault="00C3039D" w:rsidP="00030965">
            <w:pPr>
              <w:spacing w:after="0"/>
              <w:jc w:val="center"/>
              <w:rPr>
                <w:rFonts w:ascii="Times New Roman" w:hAnsi="Times New Roman"/>
                <w:sz w:val="24"/>
                <w:lang w:val="ru-RU"/>
              </w:rPr>
            </w:pPr>
          </w:p>
        </w:tc>
        <w:tc>
          <w:tcPr>
            <w:tcW w:w="6946" w:type="dxa"/>
          </w:tcPr>
          <w:p w14:paraId="2351104C" w14:textId="77777777" w:rsidR="00C3039D" w:rsidRDefault="00C3039D" w:rsidP="00C3039D">
            <w:pPr>
              <w:spacing w:after="0"/>
              <w:jc w:val="center"/>
              <w:rPr>
                <w:rFonts w:ascii="Times New Roman" w:hAnsi="Times New Roman"/>
                <w:sz w:val="24"/>
                <w:lang w:val="ru-RU"/>
              </w:rPr>
            </w:pPr>
          </w:p>
          <w:p w14:paraId="4B1B0B93" w14:textId="3FB87AF0" w:rsidR="00C3039D" w:rsidRPr="00C3039D" w:rsidRDefault="00C3039D" w:rsidP="00C3039D">
            <w:pPr>
              <w:spacing w:after="0"/>
              <w:jc w:val="center"/>
              <w:rPr>
                <w:rFonts w:ascii="Times New Roman" w:hAnsi="Times New Roman"/>
                <w:sz w:val="24"/>
                <w:lang w:val="ru-RU"/>
              </w:rPr>
            </w:pPr>
            <w:r w:rsidRPr="00C3039D">
              <w:rPr>
                <w:rFonts w:ascii="Times New Roman" w:hAnsi="Times New Roman"/>
                <w:sz w:val="24"/>
                <w:lang w:val="ru-RU"/>
              </w:rPr>
              <w:t>ПРЕДСЕДНИК</w:t>
            </w:r>
          </w:p>
          <w:p w14:paraId="6797F19F" w14:textId="77777777" w:rsidR="00C3039D" w:rsidRPr="00C3039D" w:rsidRDefault="00C3039D" w:rsidP="00C3039D">
            <w:pPr>
              <w:spacing w:after="0"/>
              <w:rPr>
                <w:rFonts w:ascii="Times New Roman" w:hAnsi="Times New Roman"/>
                <w:lang w:val="sr-Cyrl-CS"/>
              </w:rPr>
            </w:pPr>
          </w:p>
          <w:p w14:paraId="4B1D5E31" w14:textId="77777777" w:rsidR="00C3039D" w:rsidRPr="00C3039D" w:rsidRDefault="00C3039D" w:rsidP="00C3039D">
            <w:pPr>
              <w:spacing w:after="0"/>
              <w:rPr>
                <w:rFonts w:ascii="Times New Roman" w:hAnsi="Times New Roman"/>
                <w:lang w:val="sr-Cyrl-CS"/>
              </w:rPr>
            </w:pPr>
          </w:p>
          <w:p w14:paraId="40B35A30" w14:textId="7262E7FE" w:rsidR="00C3039D" w:rsidRPr="00030965" w:rsidRDefault="0046125E" w:rsidP="00C3039D">
            <w:pPr>
              <w:pStyle w:val="Footer"/>
              <w:jc w:val="center"/>
              <w:rPr>
                <w:rFonts w:ascii="Times New Roman" w:hAnsi="Times New Roman"/>
                <w:sz w:val="24"/>
                <w:lang w:val="sr-Cyrl-RS"/>
              </w:rPr>
            </w:pPr>
            <w:r>
              <w:rPr>
                <w:rFonts w:ascii="Times New Roman" w:hAnsi="Times New Roman"/>
                <w:sz w:val="24"/>
                <w:lang w:val="ru-RU"/>
              </w:rPr>
              <w:t>Ана Брнабић</w:t>
            </w:r>
          </w:p>
        </w:tc>
      </w:tr>
    </w:tbl>
    <w:p w14:paraId="5B20F0BB" w14:textId="5D27D176" w:rsidR="008C7DDD" w:rsidRPr="008C7DDD" w:rsidRDefault="008C7DDD" w:rsidP="008C7DDD">
      <w:pPr>
        <w:rPr>
          <w:rFonts w:ascii="Times New Roman" w:hAnsi="Times New Roman"/>
          <w:sz w:val="24"/>
          <w:szCs w:val="24"/>
          <w:lang w:val="sr-Cyrl-RS"/>
        </w:rPr>
      </w:pPr>
    </w:p>
    <w:p w14:paraId="19C02C79" w14:textId="77777777" w:rsidR="008C7DDD" w:rsidRDefault="008C7DDD" w:rsidP="008C7DDD">
      <w:pPr>
        <w:rPr>
          <w:lang w:val="sr-Cyrl-RS"/>
        </w:rPr>
      </w:pPr>
    </w:p>
    <w:p w14:paraId="7C76DF11" w14:textId="2B202CEB" w:rsidR="008C7DDD" w:rsidRDefault="008C7DDD" w:rsidP="008C7DDD">
      <w:pPr>
        <w:rPr>
          <w:lang w:val="sr-Cyrl-RS"/>
        </w:rPr>
      </w:pPr>
    </w:p>
    <w:p w14:paraId="0C67F2D7" w14:textId="77777777" w:rsidR="008C7DDD" w:rsidRDefault="008C7DDD" w:rsidP="008C7DDD">
      <w:pPr>
        <w:rPr>
          <w:lang w:val="sr-Cyrl-RS"/>
        </w:rPr>
      </w:pPr>
    </w:p>
    <w:p w14:paraId="4DCBFA53" w14:textId="77777777" w:rsidR="00195BFC" w:rsidRDefault="00195BFC">
      <w:pPr>
        <w:spacing w:after="0" w:line="240" w:lineRule="auto"/>
        <w:rPr>
          <w:rFonts w:ascii="Times New Roman" w:hAnsi="Times New Roman"/>
          <w:sz w:val="20"/>
          <w:szCs w:val="20"/>
          <w:lang w:val="sr-Cyrl-RS"/>
        </w:rPr>
      </w:pPr>
    </w:p>
    <w:p w14:paraId="452E6B41" w14:textId="712BFD1F" w:rsidR="002435C6" w:rsidRDefault="002435C6" w:rsidP="003C59C0">
      <w:pPr>
        <w:spacing w:after="120" w:line="240" w:lineRule="auto"/>
        <w:jc w:val="both"/>
        <w:rPr>
          <w:rFonts w:ascii="Times New Roman" w:hAnsi="Times New Roman"/>
          <w:sz w:val="20"/>
          <w:szCs w:val="20"/>
          <w:lang w:val="sr-Cyrl-RS"/>
        </w:rPr>
      </w:pPr>
    </w:p>
    <w:p w14:paraId="3F9A8CBE" w14:textId="562F4ADE" w:rsidR="00C3039D" w:rsidRDefault="00C3039D" w:rsidP="003C59C0">
      <w:pPr>
        <w:spacing w:after="120" w:line="240" w:lineRule="auto"/>
        <w:jc w:val="both"/>
        <w:rPr>
          <w:rFonts w:ascii="Times New Roman" w:hAnsi="Times New Roman"/>
          <w:sz w:val="20"/>
          <w:szCs w:val="20"/>
          <w:lang w:val="sr-Cyrl-RS"/>
        </w:rPr>
      </w:pPr>
    </w:p>
    <w:p w14:paraId="6F57FA31" w14:textId="77777777" w:rsidR="00C3039D" w:rsidRDefault="00C3039D" w:rsidP="003C59C0">
      <w:pPr>
        <w:spacing w:after="120" w:line="240" w:lineRule="auto"/>
        <w:jc w:val="both"/>
        <w:rPr>
          <w:rFonts w:ascii="Times New Roman" w:hAnsi="Times New Roman"/>
          <w:sz w:val="20"/>
          <w:szCs w:val="20"/>
          <w:lang w:val="sr-Cyrl-RS"/>
        </w:rPr>
      </w:pPr>
    </w:p>
    <w:p w14:paraId="43A4E0F3" w14:textId="77777777" w:rsidR="002752D2" w:rsidRPr="00910C51" w:rsidRDefault="002752D2" w:rsidP="003C59C0">
      <w:pPr>
        <w:spacing w:after="120" w:line="240" w:lineRule="auto"/>
        <w:jc w:val="both"/>
        <w:rPr>
          <w:rFonts w:ascii="Times New Roman" w:hAnsi="Times New Roman"/>
          <w:b/>
          <w:bCs/>
          <w:sz w:val="24"/>
          <w:szCs w:val="24"/>
          <w:lang w:val="ru-RU"/>
        </w:rPr>
      </w:pPr>
      <w:r w:rsidRPr="00005983">
        <w:rPr>
          <w:rFonts w:ascii="Times New Roman" w:hAnsi="Times New Roman"/>
          <w:b/>
          <w:bCs/>
          <w:sz w:val="24"/>
          <w:szCs w:val="24"/>
          <w:lang w:val="sr-Cyrl-RS"/>
        </w:rPr>
        <w:lastRenderedPageBreak/>
        <w:t xml:space="preserve">ПРИЛОГ 1 </w:t>
      </w:r>
      <w:r w:rsidR="00E7090F" w:rsidRPr="00005983">
        <w:rPr>
          <w:rFonts w:ascii="Times New Roman" w:hAnsi="Times New Roman"/>
          <w:b/>
          <w:bCs/>
          <w:sz w:val="24"/>
          <w:szCs w:val="24"/>
          <w:lang w:val="sr-Cyrl-RS"/>
        </w:rPr>
        <w:t>–</w:t>
      </w:r>
      <w:r w:rsidRPr="00005983">
        <w:rPr>
          <w:rFonts w:ascii="Times New Roman" w:hAnsi="Times New Roman"/>
          <w:b/>
          <w:bCs/>
          <w:sz w:val="24"/>
          <w:szCs w:val="24"/>
          <w:lang w:val="sr-Cyrl-RS"/>
        </w:rPr>
        <w:t xml:space="preserve"> </w:t>
      </w:r>
      <w:r w:rsidR="00005983" w:rsidRPr="00005983">
        <w:rPr>
          <w:rFonts w:ascii="Times New Roman" w:hAnsi="Times New Roman"/>
          <w:b/>
          <w:bCs/>
          <w:sz w:val="24"/>
          <w:szCs w:val="24"/>
          <w:lang w:val="sr-Cyrl-RS"/>
        </w:rPr>
        <w:t xml:space="preserve">Класификација приоритетних области по </w:t>
      </w:r>
      <w:r w:rsidR="00C86CB5">
        <w:rPr>
          <w:rFonts w:ascii="Times New Roman" w:hAnsi="Times New Roman"/>
          <w:b/>
          <w:bCs/>
          <w:sz w:val="24"/>
          <w:szCs w:val="24"/>
        </w:rPr>
        <w:t>NACE</w:t>
      </w:r>
      <w:r w:rsidR="00C86CB5" w:rsidRPr="00910C51">
        <w:rPr>
          <w:rFonts w:ascii="Times New Roman" w:hAnsi="Times New Roman"/>
          <w:b/>
          <w:bCs/>
          <w:sz w:val="24"/>
          <w:szCs w:val="24"/>
          <w:lang w:val="ru-RU"/>
        </w:rPr>
        <w:t xml:space="preserve"> </w:t>
      </w:r>
      <w:r w:rsidR="00005983" w:rsidRPr="00005983">
        <w:rPr>
          <w:rFonts w:ascii="Times New Roman" w:hAnsi="Times New Roman"/>
          <w:b/>
          <w:bCs/>
          <w:sz w:val="24"/>
          <w:szCs w:val="24"/>
          <w:lang w:val="sr-Cyrl-RS"/>
        </w:rPr>
        <w:t>делатностима</w:t>
      </w:r>
    </w:p>
    <w:tbl>
      <w:tblPr>
        <w:tblW w:w="12160" w:type="dxa"/>
        <w:tblLook w:val="04A0" w:firstRow="1" w:lastRow="0" w:firstColumn="1" w:lastColumn="0" w:noHBand="0" w:noVBand="1"/>
      </w:tblPr>
      <w:tblGrid>
        <w:gridCol w:w="1970"/>
        <w:gridCol w:w="10190"/>
      </w:tblGrid>
      <w:tr w:rsidR="00B02AE8" w:rsidRPr="00CA6335" w14:paraId="4369D2FB" w14:textId="77777777" w:rsidTr="00B02AE8">
        <w:trPr>
          <w:trHeight w:val="300"/>
        </w:trPr>
        <w:tc>
          <w:tcPr>
            <w:tcW w:w="12160" w:type="dxa"/>
            <w:gridSpan w:val="2"/>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2756AE4F"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 xml:space="preserve">Приоритетна област: </w:t>
            </w:r>
            <w:r w:rsidRPr="00B02AE8">
              <w:rPr>
                <w:rFonts w:ascii="Times New Roman" w:eastAsia="Times New Roman" w:hAnsi="Times New Roman"/>
                <w:color w:val="000000"/>
                <w:sz w:val="20"/>
                <w:szCs w:val="20"/>
                <w:lang w:val="sr-Cyrl-RS"/>
              </w:rPr>
              <w:t>Храна за будућност</w:t>
            </w:r>
          </w:p>
        </w:tc>
      </w:tr>
      <w:tr w:rsidR="00B02AE8" w:rsidRPr="0010000D" w14:paraId="024AC761" w14:textId="77777777" w:rsidTr="00005983">
        <w:trPr>
          <w:trHeight w:val="300"/>
        </w:trPr>
        <w:tc>
          <w:tcPr>
            <w:tcW w:w="1970" w:type="dxa"/>
            <w:tcBorders>
              <w:top w:val="nil"/>
              <w:left w:val="single" w:sz="8" w:space="0" w:color="auto"/>
              <w:bottom w:val="single" w:sz="8" w:space="0" w:color="auto"/>
              <w:right w:val="single" w:sz="4" w:space="0" w:color="auto"/>
            </w:tcBorders>
            <w:shd w:val="clear" w:color="000000" w:fill="DDEBF7"/>
            <w:noWrap/>
            <w:vAlign w:val="center"/>
            <w:hideMark/>
          </w:tcPr>
          <w:p w14:paraId="4DCFCF8F"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Шифра делатности</w:t>
            </w:r>
          </w:p>
        </w:tc>
        <w:tc>
          <w:tcPr>
            <w:tcW w:w="10190" w:type="dxa"/>
            <w:tcBorders>
              <w:top w:val="nil"/>
              <w:left w:val="nil"/>
              <w:bottom w:val="single" w:sz="8" w:space="0" w:color="auto"/>
              <w:right w:val="single" w:sz="8" w:space="0" w:color="auto"/>
            </w:tcBorders>
            <w:shd w:val="clear" w:color="000000" w:fill="DDEBF7"/>
            <w:noWrap/>
            <w:vAlign w:val="center"/>
            <w:hideMark/>
          </w:tcPr>
          <w:p w14:paraId="385A7BC3"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Назив делатности</w:t>
            </w:r>
          </w:p>
        </w:tc>
      </w:tr>
      <w:tr w:rsidR="00B02AE8" w:rsidRPr="00CA6335" w14:paraId="0E04DA6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9CF780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0111</w:t>
            </w:r>
          </w:p>
        </w:tc>
        <w:tc>
          <w:tcPr>
            <w:tcW w:w="10190" w:type="dxa"/>
            <w:tcBorders>
              <w:top w:val="nil"/>
              <w:left w:val="nil"/>
              <w:bottom w:val="single" w:sz="4" w:space="0" w:color="auto"/>
              <w:right w:val="single" w:sz="4" w:space="0" w:color="auto"/>
            </w:tcBorders>
            <w:shd w:val="clear" w:color="auto" w:fill="auto"/>
            <w:noWrap/>
            <w:vAlign w:val="bottom"/>
            <w:hideMark/>
          </w:tcPr>
          <w:p w14:paraId="773D842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жита (осим пиринча), легуминоза и уљарица</w:t>
            </w:r>
          </w:p>
        </w:tc>
      </w:tr>
      <w:tr w:rsidR="00B02AE8" w:rsidRPr="00CA6335" w14:paraId="5D13048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B3B7C2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0113</w:t>
            </w:r>
          </w:p>
        </w:tc>
        <w:tc>
          <w:tcPr>
            <w:tcW w:w="10190" w:type="dxa"/>
            <w:tcBorders>
              <w:top w:val="nil"/>
              <w:left w:val="nil"/>
              <w:bottom w:val="single" w:sz="4" w:space="0" w:color="auto"/>
              <w:right w:val="single" w:sz="4" w:space="0" w:color="auto"/>
            </w:tcBorders>
            <w:shd w:val="clear" w:color="auto" w:fill="auto"/>
            <w:noWrap/>
            <w:vAlign w:val="bottom"/>
            <w:hideMark/>
          </w:tcPr>
          <w:p w14:paraId="6416E31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поврћа, бостана, коренастих и кртоластих биљака</w:t>
            </w:r>
          </w:p>
        </w:tc>
      </w:tr>
      <w:tr w:rsidR="00B02AE8" w:rsidRPr="00CA6335" w14:paraId="46314C6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DA1B61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0116</w:t>
            </w:r>
          </w:p>
        </w:tc>
        <w:tc>
          <w:tcPr>
            <w:tcW w:w="10190" w:type="dxa"/>
            <w:tcBorders>
              <w:top w:val="nil"/>
              <w:left w:val="nil"/>
              <w:bottom w:val="single" w:sz="4" w:space="0" w:color="auto"/>
              <w:right w:val="single" w:sz="4" w:space="0" w:color="auto"/>
            </w:tcBorders>
            <w:shd w:val="clear" w:color="auto" w:fill="auto"/>
            <w:noWrap/>
            <w:vAlign w:val="bottom"/>
            <w:hideMark/>
          </w:tcPr>
          <w:p w14:paraId="7FD269C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биљака за производњу влакана</w:t>
            </w:r>
          </w:p>
        </w:tc>
      </w:tr>
      <w:tr w:rsidR="00B02AE8" w:rsidRPr="00CA6335" w14:paraId="00E93EF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C4C624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0119</w:t>
            </w:r>
          </w:p>
        </w:tc>
        <w:tc>
          <w:tcPr>
            <w:tcW w:w="10190" w:type="dxa"/>
            <w:tcBorders>
              <w:top w:val="nil"/>
              <w:left w:val="nil"/>
              <w:bottom w:val="single" w:sz="4" w:space="0" w:color="auto"/>
              <w:right w:val="single" w:sz="4" w:space="0" w:color="auto"/>
            </w:tcBorders>
            <w:shd w:val="clear" w:color="auto" w:fill="auto"/>
            <w:noWrap/>
            <w:vAlign w:val="bottom"/>
            <w:hideMark/>
          </w:tcPr>
          <w:p w14:paraId="496348B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осталих једногодишњих и двогодишњих биљака</w:t>
            </w:r>
          </w:p>
        </w:tc>
      </w:tr>
      <w:tr w:rsidR="00B02AE8" w:rsidRPr="0010000D" w14:paraId="5A1C7E8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F21633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0121</w:t>
            </w:r>
          </w:p>
        </w:tc>
        <w:tc>
          <w:tcPr>
            <w:tcW w:w="10190" w:type="dxa"/>
            <w:tcBorders>
              <w:top w:val="nil"/>
              <w:left w:val="nil"/>
              <w:bottom w:val="single" w:sz="4" w:space="0" w:color="auto"/>
              <w:right w:val="single" w:sz="4" w:space="0" w:color="auto"/>
            </w:tcBorders>
            <w:shd w:val="clear" w:color="auto" w:fill="auto"/>
            <w:noWrap/>
            <w:vAlign w:val="bottom"/>
            <w:hideMark/>
          </w:tcPr>
          <w:p w14:paraId="0EE74A5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грожђа</w:t>
            </w:r>
          </w:p>
        </w:tc>
      </w:tr>
      <w:tr w:rsidR="00B02AE8" w:rsidRPr="00CA6335" w14:paraId="73E493B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22FE89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0124</w:t>
            </w:r>
          </w:p>
        </w:tc>
        <w:tc>
          <w:tcPr>
            <w:tcW w:w="10190" w:type="dxa"/>
            <w:tcBorders>
              <w:top w:val="nil"/>
              <w:left w:val="nil"/>
              <w:bottom w:val="single" w:sz="4" w:space="0" w:color="auto"/>
              <w:right w:val="single" w:sz="4" w:space="0" w:color="auto"/>
            </w:tcBorders>
            <w:shd w:val="clear" w:color="auto" w:fill="auto"/>
            <w:noWrap/>
            <w:vAlign w:val="bottom"/>
            <w:hideMark/>
          </w:tcPr>
          <w:p w14:paraId="52FAA04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јабучастог и коштичавог воћа</w:t>
            </w:r>
          </w:p>
        </w:tc>
      </w:tr>
      <w:tr w:rsidR="00B02AE8" w:rsidRPr="00CA6335" w14:paraId="4046796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302F8D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0125</w:t>
            </w:r>
          </w:p>
        </w:tc>
        <w:tc>
          <w:tcPr>
            <w:tcW w:w="10190" w:type="dxa"/>
            <w:tcBorders>
              <w:top w:val="nil"/>
              <w:left w:val="nil"/>
              <w:bottom w:val="single" w:sz="4" w:space="0" w:color="auto"/>
              <w:right w:val="single" w:sz="4" w:space="0" w:color="auto"/>
            </w:tcBorders>
            <w:shd w:val="clear" w:color="auto" w:fill="auto"/>
            <w:noWrap/>
            <w:vAlign w:val="bottom"/>
            <w:hideMark/>
          </w:tcPr>
          <w:p w14:paraId="44104C2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осталог дрвенастог, жбунастог и језграстог воћа</w:t>
            </w:r>
          </w:p>
        </w:tc>
      </w:tr>
      <w:tr w:rsidR="00B02AE8" w:rsidRPr="0010000D" w14:paraId="5DBDB70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AABC98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0126</w:t>
            </w:r>
          </w:p>
        </w:tc>
        <w:tc>
          <w:tcPr>
            <w:tcW w:w="10190" w:type="dxa"/>
            <w:tcBorders>
              <w:top w:val="nil"/>
              <w:left w:val="nil"/>
              <w:bottom w:val="single" w:sz="4" w:space="0" w:color="auto"/>
              <w:right w:val="single" w:sz="4" w:space="0" w:color="auto"/>
            </w:tcBorders>
            <w:shd w:val="clear" w:color="auto" w:fill="auto"/>
            <w:noWrap/>
            <w:vAlign w:val="bottom"/>
            <w:hideMark/>
          </w:tcPr>
          <w:p w14:paraId="5B5EC52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уљних плодова</w:t>
            </w:r>
          </w:p>
        </w:tc>
      </w:tr>
      <w:tr w:rsidR="00B02AE8" w:rsidRPr="00CA6335" w14:paraId="110ADFE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223E6F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0127</w:t>
            </w:r>
          </w:p>
        </w:tc>
        <w:tc>
          <w:tcPr>
            <w:tcW w:w="10190" w:type="dxa"/>
            <w:tcBorders>
              <w:top w:val="nil"/>
              <w:left w:val="nil"/>
              <w:bottom w:val="single" w:sz="4" w:space="0" w:color="auto"/>
              <w:right w:val="single" w:sz="4" w:space="0" w:color="auto"/>
            </w:tcBorders>
            <w:shd w:val="clear" w:color="auto" w:fill="auto"/>
            <w:noWrap/>
            <w:vAlign w:val="bottom"/>
            <w:hideMark/>
          </w:tcPr>
          <w:p w14:paraId="4660F7A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биљака за припремање напитака</w:t>
            </w:r>
          </w:p>
        </w:tc>
      </w:tr>
      <w:tr w:rsidR="00B02AE8" w:rsidRPr="00CA6335" w14:paraId="367912E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3B4C0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0128</w:t>
            </w:r>
          </w:p>
        </w:tc>
        <w:tc>
          <w:tcPr>
            <w:tcW w:w="10190" w:type="dxa"/>
            <w:tcBorders>
              <w:top w:val="nil"/>
              <w:left w:val="nil"/>
              <w:bottom w:val="single" w:sz="4" w:space="0" w:color="auto"/>
              <w:right w:val="single" w:sz="4" w:space="0" w:color="auto"/>
            </w:tcBorders>
            <w:shd w:val="clear" w:color="auto" w:fill="auto"/>
            <w:noWrap/>
            <w:vAlign w:val="bottom"/>
            <w:hideMark/>
          </w:tcPr>
          <w:p w14:paraId="22E140A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зачинског, ароматичног и лековитог биља</w:t>
            </w:r>
          </w:p>
        </w:tc>
      </w:tr>
      <w:tr w:rsidR="00B02AE8" w:rsidRPr="0010000D" w14:paraId="588C3496"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DD77E3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0129</w:t>
            </w:r>
          </w:p>
        </w:tc>
        <w:tc>
          <w:tcPr>
            <w:tcW w:w="10190" w:type="dxa"/>
            <w:tcBorders>
              <w:top w:val="nil"/>
              <w:left w:val="nil"/>
              <w:bottom w:val="single" w:sz="4" w:space="0" w:color="auto"/>
              <w:right w:val="single" w:sz="4" w:space="0" w:color="auto"/>
            </w:tcBorders>
            <w:shd w:val="clear" w:color="auto" w:fill="auto"/>
            <w:noWrap/>
            <w:vAlign w:val="bottom"/>
            <w:hideMark/>
          </w:tcPr>
          <w:p w14:paraId="2F11CA5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осталих вишегодишњих биљака</w:t>
            </w:r>
          </w:p>
        </w:tc>
      </w:tr>
      <w:tr w:rsidR="00B02AE8" w:rsidRPr="0010000D" w14:paraId="560F293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5CA353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0130</w:t>
            </w:r>
          </w:p>
        </w:tc>
        <w:tc>
          <w:tcPr>
            <w:tcW w:w="10190" w:type="dxa"/>
            <w:tcBorders>
              <w:top w:val="nil"/>
              <w:left w:val="nil"/>
              <w:bottom w:val="single" w:sz="4" w:space="0" w:color="auto"/>
              <w:right w:val="single" w:sz="4" w:space="0" w:color="auto"/>
            </w:tcBorders>
            <w:shd w:val="clear" w:color="auto" w:fill="auto"/>
            <w:noWrap/>
            <w:vAlign w:val="bottom"/>
            <w:hideMark/>
          </w:tcPr>
          <w:p w14:paraId="09672BF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садног материјала</w:t>
            </w:r>
          </w:p>
        </w:tc>
      </w:tr>
      <w:tr w:rsidR="00B02AE8" w:rsidRPr="0010000D" w14:paraId="08EF8DA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EAC94B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0141</w:t>
            </w:r>
          </w:p>
        </w:tc>
        <w:tc>
          <w:tcPr>
            <w:tcW w:w="10190" w:type="dxa"/>
            <w:tcBorders>
              <w:top w:val="nil"/>
              <w:left w:val="nil"/>
              <w:bottom w:val="single" w:sz="4" w:space="0" w:color="auto"/>
              <w:right w:val="single" w:sz="4" w:space="0" w:color="auto"/>
            </w:tcBorders>
            <w:shd w:val="clear" w:color="auto" w:fill="auto"/>
            <w:noWrap/>
            <w:vAlign w:val="bottom"/>
            <w:hideMark/>
          </w:tcPr>
          <w:p w14:paraId="5DD3299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музних крава</w:t>
            </w:r>
          </w:p>
        </w:tc>
      </w:tr>
      <w:tr w:rsidR="00B02AE8" w:rsidRPr="00CA6335" w14:paraId="230F366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19120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0142</w:t>
            </w:r>
          </w:p>
        </w:tc>
        <w:tc>
          <w:tcPr>
            <w:tcW w:w="10190" w:type="dxa"/>
            <w:tcBorders>
              <w:top w:val="nil"/>
              <w:left w:val="nil"/>
              <w:bottom w:val="single" w:sz="4" w:space="0" w:color="auto"/>
              <w:right w:val="single" w:sz="4" w:space="0" w:color="auto"/>
            </w:tcBorders>
            <w:shd w:val="clear" w:color="auto" w:fill="auto"/>
            <w:noWrap/>
            <w:vAlign w:val="bottom"/>
            <w:hideMark/>
          </w:tcPr>
          <w:p w14:paraId="01D6A89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других говеда и бивола</w:t>
            </w:r>
          </w:p>
        </w:tc>
      </w:tr>
      <w:tr w:rsidR="00B02AE8" w:rsidRPr="00CA6335" w14:paraId="5490979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9A5C23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0143</w:t>
            </w:r>
          </w:p>
        </w:tc>
        <w:tc>
          <w:tcPr>
            <w:tcW w:w="10190" w:type="dxa"/>
            <w:tcBorders>
              <w:top w:val="nil"/>
              <w:left w:val="nil"/>
              <w:bottom w:val="single" w:sz="4" w:space="0" w:color="auto"/>
              <w:right w:val="single" w:sz="4" w:space="0" w:color="auto"/>
            </w:tcBorders>
            <w:shd w:val="clear" w:color="auto" w:fill="auto"/>
            <w:noWrap/>
            <w:vAlign w:val="bottom"/>
            <w:hideMark/>
          </w:tcPr>
          <w:p w14:paraId="0718917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коња и других копитара</w:t>
            </w:r>
          </w:p>
        </w:tc>
      </w:tr>
      <w:tr w:rsidR="00B02AE8" w:rsidRPr="0010000D" w14:paraId="002AA44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A15034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0145</w:t>
            </w:r>
          </w:p>
        </w:tc>
        <w:tc>
          <w:tcPr>
            <w:tcW w:w="10190" w:type="dxa"/>
            <w:tcBorders>
              <w:top w:val="nil"/>
              <w:left w:val="nil"/>
              <w:bottom w:val="single" w:sz="4" w:space="0" w:color="auto"/>
              <w:right w:val="single" w:sz="4" w:space="0" w:color="auto"/>
            </w:tcBorders>
            <w:shd w:val="clear" w:color="auto" w:fill="auto"/>
            <w:noWrap/>
            <w:vAlign w:val="bottom"/>
            <w:hideMark/>
          </w:tcPr>
          <w:p w14:paraId="232C93B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оваца и коза</w:t>
            </w:r>
          </w:p>
        </w:tc>
      </w:tr>
      <w:tr w:rsidR="00B02AE8" w:rsidRPr="0010000D" w14:paraId="17A59F6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EEDDDE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0146</w:t>
            </w:r>
          </w:p>
        </w:tc>
        <w:tc>
          <w:tcPr>
            <w:tcW w:w="10190" w:type="dxa"/>
            <w:tcBorders>
              <w:top w:val="nil"/>
              <w:left w:val="nil"/>
              <w:bottom w:val="single" w:sz="4" w:space="0" w:color="auto"/>
              <w:right w:val="single" w:sz="4" w:space="0" w:color="auto"/>
            </w:tcBorders>
            <w:shd w:val="clear" w:color="auto" w:fill="auto"/>
            <w:noWrap/>
            <w:vAlign w:val="bottom"/>
            <w:hideMark/>
          </w:tcPr>
          <w:p w14:paraId="066624F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свиња</w:t>
            </w:r>
          </w:p>
        </w:tc>
      </w:tr>
      <w:tr w:rsidR="00B02AE8" w:rsidRPr="0010000D" w14:paraId="000CD9E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7E113A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0147</w:t>
            </w:r>
          </w:p>
        </w:tc>
        <w:tc>
          <w:tcPr>
            <w:tcW w:w="10190" w:type="dxa"/>
            <w:tcBorders>
              <w:top w:val="nil"/>
              <w:left w:val="nil"/>
              <w:bottom w:val="single" w:sz="4" w:space="0" w:color="auto"/>
              <w:right w:val="single" w:sz="4" w:space="0" w:color="auto"/>
            </w:tcBorders>
            <w:shd w:val="clear" w:color="auto" w:fill="auto"/>
            <w:noWrap/>
            <w:vAlign w:val="bottom"/>
            <w:hideMark/>
          </w:tcPr>
          <w:p w14:paraId="20BCA4D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живине</w:t>
            </w:r>
          </w:p>
        </w:tc>
      </w:tr>
      <w:tr w:rsidR="00B02AE8" w:rsidRPr="0010000D" w14:paraId="441CB38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80F0CF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0149</w:t>
            </w:r>
          </w:p>
        </w:tc>
        <w:tc>
          <w:tcPr>
            <w:tcW w:w="10190" w:type="dxa"/>
            <w:tcBorders>
              <w:top w:val="nil"/>
              <w:left w:val="nil"/>
              <w:bottom w:val="single" w:sz="4" w:space="0" w:color="auto"/>
              <w:right w:val="single" w:sz="4" w:space="0" w:color="auto"/>
            </w:tcBorders>
            <w:shd w:val="clear" w:color="auto" w:fill="auto"/>
            <w:noWrap/>
            <w:vAlign w:val="bottom"/>
            <w:hideMark/>
          </w:tcPr>
          <w:p w14:paraId="4471281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Узгој осталих животиња</w:t>
            </w:r>
          </w:p>
        </w:tc>
      </w:tr>
      <w:tr w:rsidR="00B02AE8" w:rsidRPr="0010000D" w14:paraId="0F4C866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C1F0A6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0150</w:t>
            </w:r>
          </w:p>
        </w:tc>
        <w:tc>
          <w:tcPr>
            <w:tcW w:w="10190" w:type="dxa"/>
            <w:tcBorders>
              <w:top w:val="nil"/>
              <w:left w:val="nil"/>
              <w:bottom w:val="single" w:sz="4" w:space="0" w:color="auto"/>
              <w:right w:val="single" w:sz="4" w:space="0" w:color="auto"/>
            </w:tcBorders>
            <w:shd w:val="clear" w:color="auto" w:fill="auto"/>
            <w:noWrap/>
            <w:vAlign w:val="bottom"/>
            <w:hideMark/>
          </w:tcPr>
          <w:p w14:paraId="6DDE96C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Мешовита пољопривредна производња</w:t>
            </w:r>
          </w:p>
        </w:tc>
      </w:tr>
      <w:tr w:rsidR="00B02AE8" w:rsidRPr="00CA6335" w14:paraId="7D6C369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5CCD2F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0161</w:t>
            </w:r>
          </w:p>
        </w:tc>
        <w:tc>
          <w:tcPr>
            <w:tcW w:w="10190" w:type="dxa"/>
            <w:tcBorders>
              <w:top w:val="nil"/>
              <w:left w:val="nil"/>
              <w:bottom w:val="single" w:sz="4" w:space="0" w:color="auto"/>
              <w:right w:val="single" w:sz="4" w:space="0" w:color="auto"/>
            </w:tcBorders>
            <w:shd w:val="clear" w:color="auto" w:fill="auto"/>
            <w:noWrap/>
            <w:vAlign w:val="bottom"/>
            <w:hideMark/>
          </w:tcPr>
          <w:p w14:paraId="1DC72F3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Услужне делатности у гајењу усева и засада</w:t>
            </w:r>
          </w:p>
        </w:tc>
      </w:tr>
      <w:tr w:rsidR="00B02AE8" w:rsidRPr="00CA6335" w14:paraId="3136D66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B77FDC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0162</w:t>
            </w:r>
          </w:p>
        </w:tc>
        <w:tc>
          <w:tcPr>
            <w:tcW w:w="10190" w:type="dxa"/>
            <w:tcBorders>
              <w:top w:val="nil"/>
              <w:left w:val="nil"/>
              <w:bottom w:val="single" w:sz="4" w:space="0" w:color="auto"/>
              <w:right w:val="single" w:sz="4" w:space="0" w:color="auto"/>
            </w:tcBorders>
            <w:shd w:val="clear" w:color="auto" w:fill="auto"/>
            <w:noWrap/>
            <w:vAlign w:val="bottom"/>
            <w:hideMark/>
          </w:tcPr>
          <w:p w14:paraId="054E8AF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Помоћне делатности у узгоју животиња</w:t>
            </w:r>
          </w:p>
        </w:tc>
      </w:tr>
      <w:tr w:rsidR="00B02AE8" w:rsidRPr="0010000D" w14:paraId="68E17EC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FCB82F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0163</w:t>
            </w:r>
          </w:p>
        </w:tc>
        <w:tc>
          <w:tcPr>
            <w:tcW w:w="10190" w:type="dxa"/>
            <w:tcBorders>
              <w:top w:val="nil"/>
              <w:left w:val="nil"/>
              <w:bottom w:val="single" w:sz="4" w:space="0" w:color="auto"/>
              <w:right w:val="single" w:sz="4" w:space="0" w:color="auto"/>
            </w:tcBorders>
            <w:shd w:val="clear" w:color="auto" w:fill="auto"/>
            <w:noWrap/>
            <w:vAlign w:val="bottom"/>
            <w:hideMark/>
          </w:tcPr>
          <w:p w14:paraId="5D6AE50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Активности после жетве</w:t>
            </w:r>
          </w:p>
        </w:tc>
      </w:tr>
      <w:tr w:rsidR="00B02AE8" w:rsidRPr="0010000D" w14:paraId="61FD985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DC9A9C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0164</w:t>
            </w:r>
          </w:p>
        </w:tc>
        <w:tc>
          <w:tcPr>
            <w:tcW w:w="10190" w:type="dxa"/>
            <w:tcBorders>
              <w:top w:val="nil"/>
              <w:left w:val="nil"/>
              <w:bottom w:val="single" w:sz="4" w:space="0" w:color="auto"/>
              <w:right w:val="single" w:sz="4" w:space="0" w:color="auto"/>
            </w:tcBorders>
            <w:shd w:val="clear" w:color="auto" w:fill="auto"/>
            <w:noWrap/>
            <w:vAlign w:val="bottom"/>
            <w:hideMark/>
          </w:tcPr>
          <w:p w14:paraId="2C8413F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Дорада семена</w:t>
            </w:r>
          </w:p>
        </w:tc>
      </w:tr>
      <w:tr w:rsidR="00B02AE8" w:rsidRPr="00CA6335" w14:paraId="0693C5F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8C9CCE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lastRenderedPageBreak/>
              <w:t>0170</w:t>
            </w:r>
          </w:p>
        </w:tc>
        <w:tc>
          <w:tcPr>
            <w:tcW w:w="10190" w:type="dxa"/>
            <w:tcBorders>
              <w:top w:val="nil"/>
              <w:left w:val="nil"/>
              <w:bottom w:val="single" w:sz="4" w:space="0" w:color="auto"/>
              <w:right w:val="single" w:sz="4" w:space="0" w:color="auto"/>
            </w:tcBorders>
            <w:shd w:val="clear" w:color="auto" w:fill="auto"/>
            <w:noWrap/>
            <w:vAlign w:val="bottom"/>
            <w:hideMark/>
          </w:tcPr>
          <w:p w14:paraId="50C73D9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Лов, траперство и одговарајуће услужне делатности</w:t>
            </w:r>
          </w:p>
        </w:tc>
      </w:tr>
      <w:tr w:rsidR="00B02AE8" w:rsidRPr="00CA6335" w14:paraId="33792FA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E1E805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0210</w:t>
            </w:r>
          </w:p>
        </w:tc>
        <w:tc>
          <w:tcPr>
            <w:tcW w:w="10190" w:type="dxa"/>
            <w:tcBorders>
              <w:top w:val="nil"/>
              <w:left w:val="nil"/>
              <w:bottom w:val="single" w:sz="4" w:space="0" w:color="auto"/>
              <w:right w:val="single" w:sz="4" w:space="0" w:color="auto"/>
            </w:tcBorders>
            <w:shd w:val="clear" w:color="auto" w:fill="auto"/>
            <w:noWrap/>
            <w:vAlign w:val="bottom"/>
            <w:hideMark/>
          </w:tcPr>
          <w:p w14:paraId="232DEA1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Гајење шума и остале шумарске делатности</w:t>
            </w:r>
          </w:p>
        </w:tc>
      </w:tr>
      <w:tr w:rsidR="00B02AE8" w:rsidRPr="0010000D" w14:paraId="6BEFCB3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B26946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0220</w:t>
            </w:r>
          </w:p>
        </w:tc>
        <w:tc>
          <w:tcPr>
            <w:tcW w:w="10190" w:type="dxa"/>
            <w:tcBorders>
              <w:top w:val="nil"/>
              <w:left w:val="nil"/>
              <w:bottom w:val="single" w:sz="4" w:space="0" w:color="auto"/>
              <w:right w:val="single" w:sz="4" w:space="0" w:color="auto"/>
            </w:tcBorders>
            <w:shd w:val="clear" w:color="auto" w:fill="auto"/>
            <w:noWrap/>
            <w:vAlign w:val="bottom"/>
            <w:hideMark/>
          </w:tcPr>
          <w:p w14:paraId="22171E3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Сеча дрвећа</w:t>
            </w:r>
          </w:p>
        </w:tc>
      </w:tr>
      <w:tr w:rsidR="00B02AE8" w:rsidRPr="0010000D" w14:paraId="0453DC5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53307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0230</w:t>
            </w:r>
          </w:p>
        </w:tc>
        <w:tc>
          <w:tcPr>
            <w:tcW w:w="10190" w:type="dxa"/>
            <w:tcBorders>
              <w:top w:val="nil"/>
              <w:left w:val="nil"/>
              <w:bottom w:val="single" w:sz="4" w:space="0" w:color="auto"/>
              <w:right w:val="single" w:sz="4" w:space="0" w:color="auto"/>
            </w:tcBorders>
            <w:shd w:val="clear" w:color="auto" w:fill="auto"/>
            <w:noWrap/>
            <w:vAlign w:val="bottom"/>
            <w:hideMark/>
          </w:tcPr>
          <w:p w14:paraId="3777A72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Сакупљање шумских плодова</w:t>
            </w:r>
          </w:p>
        </w:tc>
      </w:tr>
      <w:tr w:rsidR="00B02AE8" w:rsidRPr="0010000D" w14:paraId="764CB07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039657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1011</w:t>
            </w:r>
          </w:p>
        </w:tc>
        <w:tc>
          <w:tcPr>
            <w:tcW w:w="10190" w:type="dxa"/>
            <w:tcBorders>
              <w:top w:val="nil"/>
              <w:left w:val="nil"/>
              <w:bottom w:val="single" w:sz="4" w:space="0" w:color="auto"/>
              <w:right w:val="single" w:sz="4" w:space="0" w:color="auto"/>
            </w:tcBorders>
            <w:shd w:val="clear" w:color="auto" w:fill="auto"/>
            <w:noWrap/>
            <w:vAlign w:val="bottom"/>
            <w:hideMark/>
          </w:tcPr>
          <w:p w14:paraId="54F5D72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и конзервисање меса</w:t>
            </w:r>
          </w:p>
        </w:tc>
      </w:tr>
      <w:tr w:rsidR="00B02AE8" w:rsidRPr="00CA6335" w14:paraId="0B84B40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71B8EC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1012</w:t>
            </w:r>
          </w:p>
        </w:tc>
        <w:tc>
          <w:tcPr>
            <w:tcW w:w="10190" w:type="dxa"/>
            <w:tcBorders>
              <w:top w:val="nil"/>
              <w:left w:val="nil"/>
              <w:bottom w:val="single" w:sz="4" w:space="0" w:color="auto"/>
              <w:right w:val="single" w:sz="4" w:space="0" w:color="auto"/>
            </w:tcBorders>
            <w:shd w:val="clear" w:color="auto" w:fill="auto"/>
            <w:noWrap/>
            <w:vAlign w:val="bottom"/>
            <w:hideMark/>
          </w:tcPr>
          <w:p w14:paraId="7740C9A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и конзервисање живинског меса</w:t>
            </w:r>
          </w:p>
        </w:tc>
      </w:tr>
      <w:tr w:rsidR="00B02AE8" w:rsidRPr="0010000D" w14:paraId="12C0EB5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CFC535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1013</w:t>
            </w:r>
          </w:p>
        </w:tc>
        <w:tc>
          <w:tcPr>
            <w:tcW w:w="10190" w:type="dxa"/>
            <w:tcBorders>
              <w:top w:val="nil"/>
              <w:left w:val="nil"/>
              <w:bottom w:val="single" w:sz="4" w:space="0" w:color="auto"/>
              <w:right w:val="single" w:sz="4" w:space="0" w:color="auto"/>
            </w:tcBorders>
            <w:shd w:val="clear" w:color="auto" w:fill="auto"/>
            <w:noWrap/>
            <w:vAlign w:val="bottom"/>
            <w:hideMark/>
          </w:tcPr>
          <w:p w14:paraId="771599F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месних прерађевина</w:t>
            </w:r>
          </w:p>
        </w:tc>
      </w:tr>
      <w:tr w:rsidR="00B02AE8" w:rsidRPr="00CA6335" w14:paraId="0696F93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E11CC5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1020</w:t>
            </w:r>
          </w:p>
        </w:tc>
        <w:tc>
          <w:tcPr>
            <w:tcW w:w="10190" w:type="dxa"/>
            <w:tcBorders>
              <w:top w:val="nil"/>
              <w:left w:val="nil"/>
              <w:bottom w:val="single" w:sz="4" w:space="0" w:color="auto"/>
              <w:right w:val="single" w:sz="4" w:space="0" w:color="auto"/>
            </w:tcBorders>
            <w:shd w:val="clear" w:color="auto" w:fill="auto"/>
            <w:noWrap/>
            <w:vAlign w:val="bottom"/>
            <w:hideMark/>
          </w:tcPr>
          <w:p w14:paraId="5BD7F32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и конзервисање рибе, љускара и мекушаца</w:t>
            </w:r>
          </w:p>
        </w:tc>
      </w:tr>
      <w:tr w:rsidR="00B02AE8" w:rsidRPr="0010000D" w14:paraId="0A9F1466"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8E30CE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1031</w:t>
            </w:r>
          </w:p>
        </w:tc>
        <w:tc>
          <w:tcPr>
            <w:tcW w:w="10190" w:type="dxa"/>
            <w:tcBorders>
              <w:top w:val="nil"/>
              <w:left w:val="nil"/>
              <w:bottom w:val="single" w:sz="4" w:space="0" w:color="auto"/>
              <w:right w:val="single" w:sz="4" w:space="0" w:color="auto"/>
            </w:tcBorders>
            <w:shd w:val="clear" w:color="auto" w:fill="auto"/>
            <w:noWrap/>
            <w:vAlign w:val="bottom"/>
            <w:hideMark/>
          </w:tcPr>
          <w:p w14:paraId="697362B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и конзервисање кромпира</w:t>
            </w:r>
          </w:p>
        </w:tc>
      </w:tr>
      <w:tr w:rsidR="00B02AE8" w:rsidRPr="00CA6335" w14:paraId="5A4B6A2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3DE419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1032</w:t>
            </w:r>
          </w:p>
        </w:tc>
        <w:tc>
          <w:tcPr>
            <w:tcW w:w="10190" w:type="dxa"/>
            <w:tcBorders>
              <w:top w:val="nil"/>
              <w:left w:val="nil"/>
              <w:bottom w:val="single" w:sz="4" w:space="0" w:color="auto"/>
              <w:right w:val="single" w:sz="4" w:space="0" w:color="auto"/>
            </w:tcBorders>
            <w:shd w:val="clear" w:color="auto" w:fill="auto"/>
            <w:noWrap/>
            <w:vAlign w:val="bottom"/>
            <w:hideMark/>
          </w:tcPr>
          <w:p w14:paraId="5086B14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сокова од воћа и поврћа</w:t>
            </w:r>
          </w:p>
        </w:tc>
      </w:tr>
      <w:tr w:rsidR="00B02AE8" w:rsidRPr="00CA6335" w14:paraId="53893B9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A33211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1039</w:t>
            </w:r>
          </w:p>
        </w:tc>
        <w:tc>
          <w:tcPr>
            <w:tcW w:w="10190" w:type="dxa"/>
            <w:tcBorders>
              <w:top w:val="nil"/>
              <w:left w:val="nil"/>
              <w:bottom w:val="single" w:sz="4" w:space="0" w:color="auto"/>
              <w:right w:val="single" w:sz="4" w:space="0" w:color="auto"/>
            </w:tcBorders>
            <w:shd w:val="clear" w:color="auto" w:fill="auto"/>
            <w:noWrap/>
            <w:vAlign w:val="bottom"/>
            <w:hideMark/>
          </w:tcPr>
          <w:p w14:paraId="36897CE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Остала прерада и конзервисање воћа и поврћа</w:t>
            </w:r>
          </w:p>
        </w:tc>
      </w:tr>
      <w:tr w:rsidR="00B02AE8" w:rsidRPr="0010000D" w14:paraId="2FA0AB2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2C057B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1041</w:t>
            </w:r>
          </w:p>
        </w:tc>
        <w:tc>
          <w:tcPr>
            <w:tcW w:w="10190" w:type="dxa"/>
            <w:tcBorders>
              <w:top w:val="nil"/>
              <w:left w:val="nil"/>
              <w:bottom w:val="single" w:sz="4" w:space="0" w:color="auto"/>
              <w:right w:val="single" w:sz="4" w:space="0" w:color="auto"/>
            </w:tcBorders>
            <w:shd w:val="clear" w:color="auto" w:fill="auto"/>
            <w:noWrap/>
            <w:vAlign w:val="bottom"/>
            <w:hideMark/>
          </w:tcPr>
          <w:p w14:paraId="37F0E57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уља и масти</w:t>
            </w:r>
          </w:p>
        </w:tc>
      </w:tr>
      <w:tr w:rsidR="00B02AE8" w:rsidRPr="00CA6335" w14:paraId="1C09B17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1D1C5B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1051</w:t>
            </w:r>
          </w:p>
        </w:tc>
        <w:tc>
          <w:tcPr>
            <w:tcW w:w="10190" w:type="dxa"/>
            <w:tcBorders>
              <w:top w:val="nil"/>
              <w:left w:val="nil"/>
              <w:bottom w:val="single" w:sz="4" w:space="0" w:color="auto"/>
              <w:right w:val="single" w:sz="4" w:space="0" w:color="auto"/>
            </w:tcBorders>
            <w:shd w:val="clear" w:color="auto" w:fill="auto"/>
            <w:noWrap/>
            <w:vAlign w:val="bottom"/>
            <w:hideMark/>
          </w:tcPr>
          <w:p w14:paraId="279BB8B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млека и производња сирева</w:t>
            </w:r>
          </w:p>
        </w:tc>
      </w:tr>
      <w:tr w:rsidR="00B02AE8" w:rsidRPr="0010000D" w14:paraId="6782AC9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AE95D5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1052</w:t>
            </w:r>
          </w:p>
        </w:tc>
        <w:tc>
          <w:tcPr>
            <w:tcW w:w="10190" w:type="dxa"/>
            <w:tcBorders>
              <w:top w:val="nil"/>
              <w:left w:val="nil"/>
              <w:bottom w:val="single" w:sz="4" w:space="0" w:color="auto"/>
              <w:right w:val="single" w:sz="4" w:space="0" w:color="auto"/>
            </w:tcBorders>
            <w:shd w:val="clear" w:color="auto" w:fill="auto"/>
            <w:noWrap/>
            <w:vAlign w:val="bottom"/>
            <w:hideMark/>
          </w:tcPr>
          <w:p w14:paraId="25AFE22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сладоледа</w:t>
            </w:r>
          </w:p>
        </w:tc>
      </w:tr>
      <w:tr w:rsidR="00B02AE8" w:rsidRPr="0010000D" w14:paraId="2545FDD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B23AA7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1061</w:t>
            </w:r>
          </w:p>
        </w:tc>
        <w:tc>
          <w:tcPr>
            <w:tcW w:w="10190" w:type="dxa"/>
            <w:tcBorders>
              <w:top w:val="nil"/>
              <w:left w:val="nil"/>
              <w:bottom w:val="single" w:sz="4" w:space="0" w:color="auto"/>
              <w:right w:val="single" w:sz="4" w:space="0" w:color="auto"/>
            </w:tcBorders>
            <w:shd w:val="clear" w:color="auto" w:fill="auto"/>
            <w:noWrap/>
            <w:vAlign w:val="bottom"/>
            <w:hideMark/>
          </w:tcPr>
          <w:p w14:paraId="42507FD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млинских производа</w:t>
            </w:r>
          </w:p>
        </w:tc>
      </w:tr>
      <w:tr w:rsidR="00B02AE8" w:rsidRPr="00CA6335" w14:paraId="278E43F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9277ED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1062</w:t>
            </w:r>
          </w:p>
        </w:tc>
        <w:tc>
          <w:tcPr>
            <w:tcW w:w="10190" w:type="dxa"/>
            <w:tcBorders>
              <w:top w:val="nil"/>
              <w:left w:val="nil"/>
              <w:bottom w:val="single" w:sz="4" w:space="0" w:color="auto"/>
              <w:right w:val="single" w:sz="4" w:space="0" w:color="auto"/>
            </w:tcBorders>
            <w:shd w:val="clear" w:color="auto" w:fill="auto"/>
            <w:noWrap/>
            <w:vAlign w:val="bottom"/>
            <w:hideMark/>
          </w:tcPr>
          <w:p w14:paraId="4B3ABDC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скроба и скробних производа</w:t>
            </w:r>
          </w:p>
        </w:tc>
      </w:tr>
      <w:tr w:rsidR="00B02AE8" w:rsidRPr="00CA6335" w14:paraId="60A431F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7D1628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1071</w:t>
            </w:r>
          </w:p>
        </w:tc>
        <w:tc>
          <w:tcPr>
            <w:tcW w:w="10190" w:type="dxa"/>
            <w:tcBorders>
              <w:top w:val="nil"/>
              <w:left w:val="nil"/>
              <w:bottom w:val="single" w:sz="4" w:space="0" w:color="auto"/>
              <w:right w:val="single" w:sz="4" w:space="0" w:color="auto"/>
            </w:tcBorders>
            <w:shd w:val="clear" w:color="auto" w:fill="auto"/>
            <w:noWrap/>
            <w:vAlign w:val="bottom"/>
            <w:hideMark/>
          </w:tcPr>
          <w:p w14:paraId="56BE613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хлеба, свежег пецива и колача</w:t>
            </w:r>
          </w:p>
        </w:tc>
      </w:tr>
      <w:tr w:rsidR="00B02AE8" w:rsidRPr="00CA6335" w14:paraId="5F1F456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61E2A1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1072</w:t>
            </w:r>
          </w:p>
        </w:tc>
        <w:tc>
          <w:tcPr>
            <w:tcW w:w="10190" w:type="dxa"/>
            <w:tcBorders>
              <w:top w:val="nil"/>
              <w:left w:val="nil"/>
              <w:bottom w:val="single" w:sz="4" w:space="0" w:color="auto"/>
              <w:right w:val="single" w:sz="4" w:space="0" w:color="auto"/>
            </w:tcBorders>
            <w:shd w:val="clear" w:color="auto" w:fill="auto"/>
            <w:noWrap/>
            <w:vAlign w:val="bottom"/>
            <w:hideMark/>
          </w:tcPr>
          <w:p w14:paraId="1E41D89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двопека, кекса, трајног пецива и колача</w:t>
            </w:r>
          </w:p>
        </w:tc>
      </w:tr>
      <w:tr w:rsidR="00B02AE8" w:rsidRPr="00CA6335" w14:paraId="7932E8E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DB6D98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1073</w:t>
            </w:r>
          </w:p>
        </w:tc>
        <w:tc>
          <w:tcPr>
            <w:tcW w:w="10190" w:type="dxa"/>
            <w:tcBorders>
              <w:top w:val="nil"/>
              <w:left w:val="nil"/>
              <w:bottom w:val="single" w:sz="4" w:space="0" w:color="auto"/>
              <w:right w:val="single" w:sz="4" w:space="0" w:color="auto"/>
            </w:tcBorders>
            <w:shd w:val="clear" w:color="auto" w:fill="auto"/>
            <w:noWrap/>
            <w:vAlign w:val="bottom"/>
            <w:hideMark/>
          </w:tcPr>
          <w:p w14:paraId="7AC52BE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макарона, резанаца и сличних производа од брашна</w:t>
            </w:r>
          </w:p>
        </w:tc>
      </w:tr>
      <w:tr w:rsidR="00B02AE8" w:rsidRPr="0010000D" w14:paraId="5302E60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11ED76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1081</w:t>
            </w:r>
          </w:p>
        </w:tc>
        <w:tc>
          <w:tcPr>
            <w:tcW w:w="10190" w:type="dxa"/>
            <w:tcBorders>
              <w:top w:val="nil"/>
              <w:left w:val="nil"/>
              <w:bottom w:val="single" w:sz="4" w:space="0" w:color="auto"/>
              <w:right w:val="single" w:sz="4" w:space="0" w:color="auto"/>
            </w:tcBorders>
            <w:shd w:val="clear" w:color="auto" w:fill="auto"/>
            <w:noWrap/>
            <w:vAlign w:val="bottom"/>
            <w:hideMark/>
          </w:tcPr>
          <w:p w14:paraId="0739E49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шећера</w:t>
            </w:r>
          </w:p>
        </w:tc>
      </w:tr>
      <w:tr w:rsidR="00B02AE8" w:rsidRPr="00CA6335" w14:paraId="3FFD29D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13F290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1082</w:t>
            </w:r>
          </w:p>
        </w:tc>
        <w:tc>
          <w:tcPr>
            <w:tcW w:w="10190" w:type="dxa"/>
            <w:tcBorders>
              <w:top w:val="nil"/>
              <w:left w:val="nil"/>
              <w:bottom w:val="single" w:sz="4" w:space="0" w:color="auto"/>
              <w:right w:val="single" w:sz="4" w:space="0" w:color="auto"/>
            </w:tcBorders>
            <w:shd w:val="clear" w:color="auto" w:fill="auto"/>
            <w:noWrap/>
            <w:vAlign w:val="bottom"/>
            <w:hideMark/>
          </w:tcPr>
          <w:p w14:paraId="5F14E76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какаоа, чоколаде и кондиторских производа</w:t>
            </w:r>
          </w:p>
        </w:tc>
      </w:tr>
      <w:tr w:rsidR="00B02AE8" w:rsidRPr="0010000D" w14:paraId="0953BFE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E39E58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1083</w:t>
            </w:r>
          </w:p>
        </w:tc>
        <w:tc>
          <w:tcPr>
            <w:tcW w:w="10190" w:type="dxa"/>
            <w:tcBorders>
              <w:top w:val="nil"/>
              <w:left w:val="nil"/>
              <w:bottom w:val="single" w:sz="4" w:space="0" w:color="auto"/>
              <w:right w:val="single" w:sz="4" w:space="0" w:color="auto"/>
            </w:tcBorders>
            <w:shd w:val="clear" w:color="auto" w:fill="auto"/>
            <w:noWrap/>
            <w:vAlign w:val="bottom"/>
            <w:hideMark/>
          </w:tcPr>
          <w:p w14:paraId="3E276B7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Прерада чаја и кафе</w:t>
            </w:r>
          </w:p>
        </w:tc>
      </w:tr>
      <w:tr w:rsidR="00B02AE8" w:rsidRPr="00CA6335" w14:paraId="0B74EDB9"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CF6CA4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1084</w:t>
            </w:r>
          </w:p>
        </w:tc>
        <w:tc>
          <w:tcPr>
            <w:tcW w:w="10190" w:type="dxa"/>
            <w:tcBorders>
              <w:top w:val="nil"/>
              <w:left w:val="nil"/>
              <w:bottom w:val="single" w:sz="4" w:space="0" w:color="auto"/>
              <w:right w:val="single" w:sz="4" w:space="0" w:color="auto"/>
            </w:tcBorders>
            <w:shd w:val="clear" w:color="auto" w:fill="auto"/>
            <w:noWrap/>
            <w:vAlign w:val="bottom"/>
            <w:hideMark/>
          </w:tcPr>
          <w:p w14:paraId="52BBD8B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зачина и других додатака храни</w:t>
            </w:r>
          </w:p>
        </w:tc>
      </w:tr>
      <w:tr w:rsidR="00B02AE8" w:rsidRPr="0010000D" w14:paraId="63D7CEB3"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FD0898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1085</w:t>
            </w:r>
          </w:p>
        </w:tc>
        <w:tc>
          <w:tcPr>
            <w:tcW w:w="10190" w:type="dxa"/>
            <w:tcBorders>
              <w:top w:val="nil"/>
              <w:left w:val="nil"/>
              <w:bottom w:val="single" w:sz="4" w:space="0" w:color="auto"/>
              <w:right w:val="single" w:sz="4" w:space="0" w:color="auto"/>
            </w:tcBorders>
            <w:shd w:val="clear" w:color="auto" w:fill="auto"/>
            <w:noWrap/>
            <w:vAlign w:val="bottom"/>
            <w:hideMark/>
          </w:tcPr>
          <w:p w14:paraId="1E37F5A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готових јела</w:t>
            </w:r>
          </w:p>
        </w:tc>
      </w:tr>
      <w:tr w:rsidR="00B02AE8" w:rsidRPr="00CA6335" w14:paraId="2BE5903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218A5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1086</w:t>
            </w:r>
          </w:p>
        </w:tc>
        <w:tc>
          <w:tcPr>
            <w:tcW w:w="10190" w:type="dxa"/>
            <w:tcBorders>
              <w:top w:val="nil"/>
              <w:left w:val="nil"/>
              <w:bottom w:val="single" w:sz="4" w:space="0" w:color="auto"/>
              <w:right w:val="single" w:sz="4" w:space="0" w:color="auto"/>
            </w:tcBorders>
            <w:shd w:val="clear" w:color="auto" w:fill="auto"/>
            <w:noWrap/>
            <w:vAlign w:val="bottom"/>
            <w:hideMark/>
          </w:tcPr>
          <w:p w14:paraId="46C5C36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хомогенизованих хранљивих препарата и дијететске хране</w:t>
            </w:r>
          </w:p>
        </w:tc>
      </w:tr>
      <w:tr w:rsidR="00B02AE8" w:rsidRPr="0010000D" w14:paraId="6653472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0DB8E3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1089</w:t>
            </w:r>
          </w:p>
        </w:tc>
        <w:tc>
          <w:tcPr>
            <w:tcW w:w="10190" w:type="dxa"/>
            <w:tcBorders>
              <w:top w:val="nil"/>
              <w:left w:val="nil"/>
              <w:bottom w:val="single" w:sz="4" w:space="0" w:color="auto"/>
              <w:right w:val="single" w:sz="4" w:space="0" w:color="auto"/>
            </w:tcBorders>
            <w:shd w:val="clear" w:color="auto" w:fill="auto"/>
            <w:noWrap/>
            <w:vAlign w:val="bottom"/>
            <w:hideMark/>
          </w:tcPr>
          <w:p w14:paraId="21EB98D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прехрамбених производа</w:t>
            </w:r>
          </w:p>
        </w:tc>
      </w:tr>
      <w:tr w:rsidR="00B02AE8" w:rsidRPr="00CA6335" w14:paraId="380125D3"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3DE3F5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1091</w:t>
            </w:r>
          </w:p>
        </w:tc>
        <w:tc>
          <w:tcPr>
            <w:tcW w:w="10190" w:type="dxa"/>
            <w:tcBorders>
              <w:top w:val="nil"/>
              <w:left w:val="nil"/>
              <w:bottom w:val="single" w:sz="4" w:space="0" w:color="auto"/>
              <w:right w:val="single" w:sz="4" w:space="0" w:color="auto"/>
            </w:tcBorders>
            <w:shd w:val="clear" w:color="auto" w:fill="auto"/>
            <w:noWrap/>
            <w:vAlign w:val="bottom"/>
            <w:hideMark/>
          </w:tcPr>
          <w:p w14:paraId="2031F7E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готове хране за домаће животиње</w:t>
            </w:r>
          </w:p>
        </w:tc>
      </w:tr>
      <w:tr w:rsidR="00B02AE8" w:rsidRPr="00CA6335" w14:paraId="4EC41B2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F14EA9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lastRenderedPageBreak/>
              <w:t>1092</w:t>
            </w:r>
          </w:p>
        </w:tc>
        <w:tc>
          <w:tcPr>
            <w:tcW w:w="10190" w:type="dxa"/>
            <w:tcBorders>
              <w:top w:val="nil"/>
              <w:left w:val="nil"/>
              <w:bottom w:val="single" w:sz="4" w:space="0" w:color="auto"/>
              <w:right w:val="single" w:sz="4" w:space="0" w:color="auto"/>
            </w:tcBorders>
            <w:shd w:val="clear" w:color="auto" w:fill="auto"/>
            <w:noWrap/>
            <w:vAlign w:val="bottom"/>
            <w:hideMark/>
          </w:tcPr>
          <w:p w14:paraId="0079768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готове хране за кућне љубимце</w:t>
            </w:r>
          </w:p>
        </w:tc>
      </w:tr>
      <w:tr w:rsidR="00B02AE8" w:rsidRPr="00CA6335" w14:paraId="708A5E76"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452EE1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1101</w:t>
            </w:r>
          </w:p>
        </w:tc>
        <w:tc>
          <w:tcPr>
            <w:tcW w:w="10190" w:type="dxa"/>
            <w:tcBorders>
              <w:top w:val="nil"/>
              <w:left w:val="nil"/>
              <w:bottom w:val="single" w:sz="4" w:space="0" w:color="auto"/>
              <w:right w:val="single" w:sz="4" w:space="0" w:color="auto"/>
            </w:tcBorders>
            <w:shd w:val="clear" w:color="auto" w:fill="auto"/>
            <w:noWrap/>
            <w:vAlign w:val="bottom"/>
            <w:hideMark/>
          </w:tcPr>
          <w:p w14:paraId="0C854A9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Дестилација, пречишћавање и мешање пића</w:t>
            </w:r>
          </w:p>
        </w:tc>
      </w:tr>
      <w:tr w:rsidR="00B02AE8" w:rsidRPr="0010000D" w14:paraId="7196FAF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756C12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1102</w:t>
            </w:r>
          </w:p>
        </w:tc>
        <w:tc>
          <w:tcPr>
            <w:tcW w:w="10190" w:type="dxa"/>
            <w:tcBorders>
              <w:top w:val="nil"/>
              <w:left w:val="nil"/>
              <w:bottom w:val="single" w:sz="4" w:space="0" w:color="auto"/>
              <w:right w:val="single" w:sz="4" w:space="0" w:color="auto"/>
            </w:tcBorders>
            <w:shd w:val="clear" w:color="auto" w:fill="auto"/>
            <w:noWrap/>
            <w:vAlign w:val="bottom"/>
            <w:hideMark/>
          </w:tcPr>
          <w:p w14:paraId="263C47B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вина од грожђа</w:t>
            </w:r>
          </w:p>
        </w:tc>
      </w:tr>
      <w:tr w:rsidR="00B02AE8" w:rsidRPr="00CA6335" w14:paraId="1DD6A0C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82688E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1104</w:t>
            </w:r>
          </w:p>
        </w:tc>
        <w:tc>
          <w:tcPr>
            <w:tcW w:w="10190" w:type="dxa"/>
            <w:tcBorders>
              <w:top w:val="nil"/>
              <w:left w:val="nil"/>
              <w:bottom w:val="single" w:sz="4" w:space="0" w:color="auto"/>
              <w:right w:val="single" w:sz="4" w:space="0" w:color="auto"/>
            </w:tcBorders>
            <w:shd w:val="clear" w:color="auto" w:fill="auto"/>
            <w:noWrap/>
            <w:vAlign w:val="bottom"/>
            <w:hideMark/>
          </w:tcPr>
          <w:p w14:paraId="095F088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недестилованих ферментисаних пића</w:t>
            </w:r>
          </w:p>
        </w:tc>
      </w:tr>
      <w:tr w:rsidR="00B02AE8" w:rsidRPr="0010000D" w14:paraId="11D9B2D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DE37AB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1105</w:t>
            </w:r>
          </w:p>
        </w:tc>
        <w:tc>
          <w:tcPr>
            <w:tcW w:w="10190" w:type="dxa"/>
            <w:tcBorders>
              <w:top w:val="nil"/>
              <w:left w:val="nil"/>
              <w:bottom w:val="single" w:sz="4" w:space="0" w:color="auto"/>
              <w:right w:val="single" w:sz="4" w:space="0" w:color="auto"/>
            </w:tcBorders>
            <w:shd w:val="clear" w:color="auto" w:fill="auto"/>
            <w:noWrap/>
            <w:vAlign w:val="bottom"/>
            <w:hideMark/>
          </w:tcPr>
          <w:p w14:paraId="2AE798B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пива</w:t>
            </w:r>
          </w:p>
        </w:tc>
      </w:tr>
      <w:tr w:rsidR="00B02AE8" w:rsidRPr="0010000D" w14:paraId="5A14DC7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7ADC0B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1106</w:t>
            </w:r>
          </w:p>
        </w:tc>
        <w:tc>
          <w:tcPr>
            <w:tcW w:w="10190" w:type="dxa"/>
            <w:tcBorders>
              <w:top w:val="nil"/>
              <w:left w:val="nil"/>
              <w:bottom w:val="single" w:sz="4" w:space="0" w:color="auto"/>
              <w:right w:val="single" w:sz="4" w:space="0" w:color="auto"/>
            </w:tcBorders>
            <w:shd w:val="clear" w:color="auto" w:fill="auto"/>
            <w:noWrap/>
            <w:vAlign w:val="bottom"/>
            <w:hideMark/>
          </w:tcPr>
          <w:p w14:paraId="0FC6D63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слада</w:t>
            </w:r>
          </w:p>
        </w:tc>
      </w:tr>
      <w:tr w:rsidR="00B02AE8" w:rsidRPr="00CA6335" w14:paraId="193F5AE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D5B7F7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1107</w:t>
            </w:r>
          </w:p>
        </w:tc>
        <w:tc>
          <w:tcPr>
            <w:tcW w:w="10190" w:type="dxa"/>
            <w:tcBorders>
              <w:top w:val="nil"/>
              <w:left w:val="nil"/>
              <w:bottom w:val="single" w:sz="4" w:space="0" w:color="auto"/>
              <w:right w:val="single" w:sz="4" w:space="0" w:color="auto"/>
            </w:tcBorders>
            <w:shd w:val="clear" w:color="auto" w:fill="auto"/>
            <w:noWrap/>
            <w:vAlign w:val="bottom"/>
            <w:hideMark/>
          </w:tcPr>
          <w:p w14:paraId="6A35490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освежавајућих пића, минералне воде и остале флаширане воде</w:t>
            </w:r>
          </w:p>
        </w:tc>
      </w:tr>
      <w:tr w:rsidR="00B02AE8" w:rsidRPr="00CA6335" w14:paraId="247FF7E8" w14:textId="77777777" w:rsidTr="00005983">
        <w:trPr>
          <w:trHeight w:val="300"/>
        </w:trPr>
        <w:tc>
          <w:tcPr>
            <w:tcW w:w="1970" w:type="dxa"/>
            <w:tcBorders>
              <w:top w:val="nil"/>
              <w:left w:val="single" w:sz="4" w:space="0" w:color="auto"/>
              <w:bottom w:val="nil"/>
              <w:right w:val="single" w:sz="4" w:space="0" w:color="auto"/>
            </w:tcBorders>
            <w:shd w:val="clear" w:color="auto" w:fill="auto"/>
            <w:noWrap/>
            <w:vAlign w:val="bottom"/>
            <w:hideMark/>
          </w:tcPr>
          <w:p w14:paraId="2E8EFCB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7211</w:t>
            </w:r>
          </w:p>
        </w:tc>
        <w:tc>
          <w:tcPr>
            <w:tcW w:w="10190" w:type="dxa"/>
            <w:tcBorders>
              <w:top w:val="nil"/>
              <w:left w:val="nil"/>
              <w:bottom w:val="nil"/>
              <w:right w:val="single" w:sz="4" w:space="0" w:color="auto"/>
            </w:tcBorders>
            <w:shd w:val="clear" w:color="auto" w:fill="auto"/>
            <w:noWrap/>
            <w:vAlign w:val="bottom"/>
            <w:hideMark/>
          </w:tcPr>
          <w:p w14:paraId="3E8236E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Истраживање и експериментални развој у биотехнологији</w:t>
            </w:r>
          </w:p>
        </w:tc>
      </w:tr>
      <w:tr w:rsidR="00B02AE8" w:rsidRPr="00CA6335" w14:paraId="76A8D750" w14:textId="77777777" w:rsidTr="00B02AE8">
        <w:trPr>
          <w:trHeight w:val="300"/>
        </w:trPr>
        <w:tc>
          <w:tcPr>
            <w:tcW w:w="12160" w:type="dxa"/>
            <w:gridSpan w:val="2"/>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C565286"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 xml:space="preserve">Приоритетна област: </w:t>
            </w:r>
            <w:r w:rsidRPr="00B02AE8">
              <w:rPr>
                <w:rFonts w:ascii="Times New Roman" w:eastAsia="Times New Roman" w:hAnsi="Times New Roman"/>
                <w:color w:val="000000"/>
                <w:sz w:val="20"/>
                <w:szCs w:val="20"/>
                <w:lang w:val="sr-Cyrl-RS"/>
              </w:rPr>
              <w:t>Информационо - комуникационе технологије</w:t>
            </w:r>
          </w:p>
        </w:tc>
      </w:tr>
      <w:tr w:rsidR="00B02AE8" w:rsidRPr="0010000D" w14:paraId="14C76169" w14:textId="77777777" w:rsidTr="00005983">
        <w:trPr>
          <w:trHeight w:val="300"/>
        </w:trPr>
        <w:tc>
          <w:tcPr>
            <w:tcW w:w="1970" w:type="dxa"/>
            <w:tcBorders>
              <w:top w:val="nil"/>
              <w:left w:val="single" w:sz="8" w:space="0" w:color="auto"/>
              <w:bottom w:val="single" w:sz="8" w:space="0" w:color="auto"/>
              <w:right w:val="single" w:sz="4" w:space="0" w:color="auto"/>
            </w:tcBorders>
            <w:shd w:val="clear" w:color="000000" w:fill="DDEBF7"/>
            <w:noWrap/>
            <w:vAlign w:val="center"/>
            <w:hideMark/>
          </w:tcPr>
          <w:p w14:paraId="465902D6"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Шифра делатности</w:t>
            </w:r>
          </w:p>
        </w:tc>
        <w:tc>
          <w:tcPr>
            <w:tcW w:w="10190" w:type="dxa"/>
            <w:tcBorders>
              <w:top w:val="nil"/>
              <w:left w:val="nil"/>
              <w:bottom w:val="single" w:sz="8" w:space="0" w:color="auto"/>
              <w:right w:val="single" w:sz="8" w:space="0" w:color="auto"/>
            </w:tcBorders>
            <w:shd w:val="clear" w:color="000000" w:fill="DDEBF7"/>
            <w:noWrap/>
            <w:vAlign w:val="center"/>
            <w:hideMark/>
          </w:tcPr>
          <w:p w14:paraId="5FCE9F6F"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Назив делатности</w:t>
            </w:r>
          </w:p>
        </w:tc>
      </w:tr>
      <w:tr w:rsidR="00B02AE8" w:rsidRPr="0010000D" w14:paraId="5243741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FF0A4D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2611</w:t>
            </w:r>
          </w:p>
        </w:tc>
        <w:tc>
          <w:tcPr>
            <w:tcW w:w="10190" w:type="dxa"/>
            <w:tcBorders>
              <w:top w:val="nil"/>
              <w:left w:val="nil"/>
              <w:bottom w:val="single" w:sz="4" w:space="0" w:color="auto"/>
              <w:right w:val="single" w:sz="4" w:space="0" w:color="auto"/>
            </w:tcBorders>
            <w:shd w:val="clear" w:color="auto" w:fill="auto"/>
            <w:noWrap/>
            <w:hideMark/>
          </w:tcPr>
          <w:p w14:paraId="0DF02EE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електронских елемената</w:t>
            </w:r>
          </w:p>
        </w:tc>
      </w:tr>
      <w:tr w:rsidR="00B02AE8" w:rsidRPr="0010000D" w14:paraId="177759F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0C93D9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2612</w:t>
            </w:r>
          </w:p>
        </w:tc>
        <w:tc>
          <w:tcPr>
            <w:tcW w:w="10190" w:type="dxa"/>
            <w:tcBorders>
              <w:top w:val="nil"/>
              <w:left w:val="nil"/>
              <w:bottom w:val="single" w:sz="4" w:space="0" w:color="auto"/>
              <w:right w:val="single" w:sz="4" w:space="0" w:color="auto"/>
            </w:tcBorders>
            <w:shd w:val="clear" w:color="auto" w:fill="auto"/>
            <w:noWrap/>
            <w:hideMark/>
          </w:tcPr>
          <w:p w14:paraId="434DB72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штампаних електронских плоча</w:t>
            </w:r>
          </w:p>
        </w:tc>
      </w:tr>
      <w:tr w:rsidR="00B02AE8" w:rsidRPr="00CA6335" w14:paraId="7CAC6AB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8C20F2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2620</w:t>
            </w:r>
          </w:p>
        </w:tc>
        <w:tc>
          <w:tcPr>
            <w:tcW w:w="10190" w:type="dxa"/>
            <w:tcBorders>
              <w:top w:val="nil"/>
              <w:left w:val="nil"/>
              <w:bottom w:val="single" w:sz="4" w:space="0" w:color="auto"/>
              <w:right w:val="single" w:sz="4" w:space="0" w:color="auto"/>
            </w:tcBorders>
            <w:shd w:val="clear" w:color="auto" w:fill="auto"/>
            <w:noWrap/>
            <w:hideMark/>
          </w:tcPr>
          <w:p w14:paraId="27CCF3A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рачунара и периферне опреме</w:t>
            </w:r>
          </w:p>
        </w:tc>
      </w:tr>
      <w:tr w:rsidR="00B02AE8" w:rsidRPr="0010000D" w14:paraId="7AF576F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D86E3E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2630</w:t>
            </w:r>
          </w:p>
        </w:tc>
        <w:tc>
          <w:tcPr>
            <w:tcW w:w="10190" w:type="dxa"/>
            <w:tcBorders>
              <w:top w:val="nil"/>
              <w:left w:val="nil"/>
              <w:bottom w:val="single" w:sz="4" w:space="0" w:color="auto"/>
              <w:right w:val="single" w:sz="4" w:space="0" w:color="auto"/>
            </w:tcBorders>
            <w:shd w:val="clear" w:color="auto" w:fill="auto"/>
            <w:noWrap/>
            <w:hideMark/>
          </w:tcPr>
          <w:p w14:paraId="3AE193F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комуникационе опреме</w:t>
            </w:r>
          </w:p>
        </w:tc>
      </w:tr>
      <w:tr w:rsidR="00B02AE8" w:rsidRPr="00CA6335" w14:paraId="24EEB5C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5E1C99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2640</w:t>
            </w:r>
          </w:p>
        </w:tc>
        <w:tc>
          <w:tcPr>
            <w:tcW w:w="10190" w:type="dxa"/>
            <w:tcBorders>
              <w:top w:val="nil"/>
              <w:left w:val="nil"/>
              <w:bottom w:val="single" w:sz="4" w:space="0" w:color="auto"/>
              <w:right w:val="single" w:sz="4" w:space="0" w:color="auto"/>
            </w:tcBorders>
            <w:shd w:val="clear" w:color="auto" w:fill="auto"/>
            <w:noWrap/>
            <w:hideMark/>
          </w:tcPr>
          <w:p w14:paraId="31FF29A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електронских уређаја за широку потрошњу</w:t>
            </w:r>
          </w:p>
        </w:tc>
      </w:tr>
      <w:tr w:rsidR="00B02AE8" w:rsidRPr="00CA6335" w14:paraId="0446616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4C15F2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2680</w:t>
            </w:r>
          </w:p>
        </w:tc>
        <w:tc>
          <w:tcPr>
            <w:tcW w:w="10190" w:type="dxa"/>
            <w:tcBorders>
              <w:top w:val="nil"/>
              <w:left w:val="nil"/>
              <w:bottom w:val="single" w:sz="4" w:space="0" w:color="auto"/>
              <w:right w:val="single" w:sz="4" w:space="0" w:color="auto"/>
            </w:tcBorders>
            <w:shd w:val="clear" w:color="auto" w:fill="auto"/>
            <w:noWrap/>
            <w:hideMark/>
          </w:tcPr>
          <w:p w14:paraId="396C214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магнетних и оптичких носилаца записа</w:t>
            </w:r>
          </w:p>
        </w:tc>
      </w:tr>
      <w:tr w:rsidR="00B02AE8" w:rsidRPr="00CA6335" w14:paraId="0D02214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B13DC3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2711</w:t>
            </w:r>
          </w:p>
        </w:tc>
        <w:tc>
          <w:tcPr>
            <w:tcW w:w="10190" w:type="dxa"/>
            <w:tcBorders>
              <w:top w:val="nil"/>
              <w:left w:val="nil"/>
              <w:bottom w:val="single" w:sz="4" w:space="0" w:color="auto"/>
              <w:right w:val="single" w:sz="4" w:space="0" w:color="auto"/>
            </w:tcBorders>
            <w:shd w:val="clear" w:color="auto" w:fill="auto"/>
            <w:noWrap/>
            <w:hideMark/>
          </w:tcPr>
          <w:p w14:paraId="63F36F4F"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Производња електромотора, генератора и трансформатора</w:t>
            </w:r>
          </w:p>
        </w:tc>
      </w:tr>
      <w:tr w:rsidR="00B02AE8" w:rsidRPr="00CA6335" w14:paraId="2A117DC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5C3C37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4651</w:t>
            </w:r>
          </w:p>
        </w:tc>
        <w:tc>
          <w:tcPr>
            <w:tcW w:w="10190" w:type="dxa"/>
            <w:tcBorders>
              <w:top w:val="nil"/>
              <w:left w:val="nil"/>
              <w:bottom w:val="single" w:sz="4" w:space="0" w:color="auto"/>
              <w:right w:val="single" w:sz="4" w:space="0" w:color="auto"/>
            </w:tcBorders>
            <w:shd w:val="clear" w:color="auto" w:fill="auto"/>
            <w:noWrap/>
            <w:hideMark/>
          </w:tcPr>
          <w:p w14:paraId="622E6CD1"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Трговина на велико рачунарима, рачунарском опремом и софтверима</w:t>
            </w:r>
          </w:p>
        </w:tc>
      </w:tr>
      <w:tr w:rsidR="00B02AE8" w:rsidRPr="00CA6335" w14:paraId="41C57E1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C13B5D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4652</w:t>
            </w:r>
          </w:p>
        </w:tc>
        <w:tc>
          <w:tcPr>
            <w:tcW w:w="10190" w:type="dxa"/>
            <w:tcBorders>
              <w:top w:val="nil"/>
              <w:left w:val="nil"/>
              <w:bottom w:val="single" w:sz="4" w:space="0" w:color="auto"/>
              <w:right w:val="single" w:sz="4" w:space="0" w:color="auto"/>
            </w:tcBorders>
            <w:shd w:val="clear" w:color="auto" w:fill="auto"/>
            <w:noWrap/>
            <w:hideMark/>
          </w:tcPr>
          <w:p w14:paraId="1B34559F"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Трговина на велико електронским и телекомуникационим деловима и опремом</w:t>
            </w:r>
          </w:p>
        </w:tc>
      </w:tr>
      <w:tr w:rsidR="00B02AE8" w:rsidRPr="00CA6335" w14:paraId="61CA67F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0841811"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4741</w:t>
            </w:r>
          </w:p>
        </w:tc>
        <w:tc>
          <w:tcPr>
            <w:tcW w:w="10190" w:type="dxa"/>
            <w:tcBorders>
              <w:top w:val="nil"/>
              <w:left w:val="nil"/>
              <w:bottom w:val="single" w:sz="4" w:space="0" w:color="auto"/>
              <w:right w:val="single" w:sz="4" w:space="0" w:color="auto"/>
            </w:tcBorders>
            <w:shd w:val="clear" w:color="auto" w:fill="auto"/>
            <w:noWrap/>
            <w:hideMark/>
          </w:tcPr>
          <w:p w14:paraId="769C35D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Трговина на мало рачунарима, периферним јединицама и софтвером у специјализованим продавницима</w:t>
            </w:r>
          </w:p>
        </w:tc>
      </w:tr>
      <w:tr w:rsidR="00B02AE8" w:rsidRPr="00CA6335" w14:paraId="2427F34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D049B3F"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4742</w:t>
            </w:r>
          </w:p>
        </w:tc>
        <w:tc>
          <w:tcPr>
            <w:tcW w:w="10190" w:type="dxa"/>
            <w:tcBorders>
              <w:top w:val="nil"/>
              <w:left w:val="nil"/>
              <w:bottom w:val="single" w:sz="4" w:space="0" w:color="auto"/>
              <w:right w:val="single" w:sz="4" w:space="0" w:color="auto"/>
            </w:tcBorders>
            <w:shd w:val="clear" w:color="auto" w:fill="auto"/>
            <w:noWrap/>
            <w:hideMark/>
          </w:tcPr>
          <w:p w14:paraId="24C49229"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Трговина на мало телекомуникационом опремом у специјализованим продавницама</w:t>
            </w:r>
          </w:p>
        </w:tc>
      </w:tr>
      <w:tr w:rsidR="00B02AE8" w:rsidRPr="0010000D" w14:paraId="257AAD4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BADCAF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5821</w:t>
            </w:r>
          </w:p>
        </w:tc>
        <w:tc>
          <w:tcPr>
            <w:tcW w:w="10190" w:type="dxa"/>
            <w:tcBorders>
              <w:top w:val="nil"/>
              <w:left w:val="nil"/>
              <w:bottom w:val="single" w:sz="4" w:space="0" w:color="auto"/>
              <w:right w:val="single" w:sz="4" w:space="0" w:color="auto"/>
            </w:tcBorders>
            <w:shd w:val="clear" w:color="auto" w:fill="auto"/>
            <w:noWrap/>
            <w:hideMark/>
          </w:tcPr>
          <w:p w14:paraId="454FE7C1"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рачунарских игара</w:t>
            </w:r>
          </w:p>
        </w:tc>
      </w:tr>
      <w:tr w:rsidR="00B02AE8" w:rsidRPr="0010000D" w14:paraId="1351F66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E5678A6"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5829</w:t>
            </w:r>
          </w:p>
        </w:tc>
        <w:tc>
          <w:tcPr>
            <w:tcW w:w="10190" w:type="dxa"/>
            <w:tcBorders>
              <w:top w:val="nil"/>
              <w:left w:val="nil"/>
              <w:bottom w:val="single" w:sz="4" w:space="0" w:color="auto"/>
              <w:right w:val="single" w:sz="4" w:space="0" w:color="auto"/>
            </w:tcBorders>
            <w:shd w:val="clear" w:color="auto" w:fill="auto"/>
            <w:noWrap/>
            <w:hideMark/>
          </w:tcPr>
          <w:p w14:paraId="065F5BD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осталих софтвера</w:t>
            </w:r>
          </w:p>
        </w:tc>
      </w:tr>
      <w:tr w:rsidR="00B02AE8" w:rsidRPr="0010000D" w14:paraId="545FC88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A67B8D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6110</w:t>
            </w:r>
          </w:p>
        </w:tc>
        <w:tc>
          <w:tcPr>
            <w:tcW w:w="10190" w:type="dxa"/>
            <w:tcBorders>
              <w:top w:val="nil"/>
              <w:left w:val="nil"/>
              <w:bottom w:val="single" w:sz="4" w:space="0" w:color="auto"/>
              <w:right w:val="single" w:sz="4" w:space="0" w:color="auto"/>
            </w:tcBorders>
            <w:shd w:val="clear" w:color="auto" w:fill="auto"/>
            <w:noWrap/>
            <w:hideMark/>
          </w:tcPr>
          <w:p w14:paraId="082A287C"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 xml:space="preserve">Кабловске телекомуникације </w:t>
            </w:r>
          </w:p>
        </w:tc>
      </w:tr>
      <w:tr w:rsidR="00B02AE8" w:rsidRPr="0010000D" w14:paraId="1C8178A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99BE43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6120</w:t>
            </w:r>
          </w:p>
        </w:tc>
        <w:tc>
          <w:tcPr>
            <w:tcW w:w="10190" w:type="dxa"/>
            <w:tcBorders>
              <w:top w:val="nil"/>
              <w:left w:val="nil"/>
              <w:bottom w:val="single" w:sz="4" w:space="0" w:color="auto"/>
              <w:right w:val="single" w:sz="4" w:space="0" w:color="auto"/>
            </w:tcBorders>
            <w:shd w:val="clear" w:color="auto" w:fill="auto"/>
            <w:noWrap/>
            <w:hideMark/>
          </w:tcPr>
          <w:p w14:paraId="6C8DF1C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Бежичне телекомуникације</w:t>
            </w:r>
          </w:p>
        </w:tc>
      </w:tr>
      <w:tr w:rsidR="00B02AE8" w:rsidRPr="0010000D" w14:paraId="636BFF19"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DFF316E"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6130</w:t>
            </w:r>
          </w:p>
        </w:tc>
        <w:tc>
          <w:tcPr>
            <w:tcW w:w="10190" w:type="dxa"/>
            <w:tcBorders>
              <w:top w:val="nil"/>
              <w:left w:val="nil"/>
              <w:bottom w:val="single" w:sz="4" w:space="0" w:color="auto"/>
              <w:right w:val="single" w:sz="4" w:space="0" w:color="auto"/>
            </w:tcBorders>
            <w:shd w:val="clear" w:color="auto" w:fill="auto"/>
            <w:noWrap/>
            <w:hideMark/>
          </w:tcPr>
          <w:p w14:paraId="321825B9"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Сателитске телекомуникације</w:t>
            </w:r>
          </w:p>
        </w:tc>
      </w:tr>
      <w:tr w:rsidR="00B02AE8" w:rsidRPr="0010000D" w14:paraId="36AA027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1265A91"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6190</w:t>
            </w:r>
          </w:p>
        </w:tc>
        <w:tc>
          <w:tcPr>
            <w:tcW w:w="10190" w:type="dxa"/>
            <w:tcBorders>
              <w:top w:val="nil"/>
              <w:left w:val="nil"/>
              <w:bottom w:val="single" w:sz="4" w:space="0" w:color="auto"/>
              <w:right w:val="single" w:sz="4" w:space="0" w:color="auto"/>
            </w:tcBorders>
            <w:shd w:val="clear" w:color="auto" w:fill="auto"/>
            <w:noWrap/>
            <w:hideMark/>
          </w:tcPr>
          <w:p w14:paraId="776D498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Остале телекомуникационе делатности</w:t>
            </w:r>
          </w:p>
        </w:tc>
      </w:tr>
      <w:tr w:rsidR="00B02AE8" w:rsidRPr="0010000D" w14:paraId="7018770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32CEA4B"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lastRenderedPageBreak/>
              <w:t>6201</w:t>
            </w:r>
          </w:p>
        </w:tc>
        <w:tc>
          <w:tcPr>
            <w:tcW w:w="10190" w:type="dxa"/>
            <w:tcBorders>
              <w:top w:val="nil"/>
              <w:left w:val="nil"/>
              <w:bottom w:val="single" w:sz="4" w:space="0" w:color="auto"/>
              <w:right w:val="single" w:sz="4" w:space="0" w:color="auto"/>
            </w:tcBorders>
            <w:shd w:val="clear" w:color="auto" w:fill="auto"/>
            <w:noWrap/>
            <w:hideMark/>
          </w:tcPr>
          <w:p w14:paraId="5D25040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Рачунарско програмирање</w:t>
            </w:r>
          </w:p>
        </w:tc>
      </w:tr>
      <w:tr w:rsidR="00B02AE8" w:rsidRPr="00CA6335" w14:paraId="0FE93D0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59A41DE"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6202</w:t>
            </w:r>
          </w:p>
        </w:tc>
        <w:tc>
          <w:tcPr>
            <w:tcW w:w="10190" w:type="dxa"/>
            <w:tcBorders>
              <w:top w:val="nil"/>
              <w:left w:val="nil"/>
              <w:bottom w:val="single" w:sz="4" w:space="0" w:color="auto"/>
              <w:right w:val="single" w:sz="4" w:space="0" w:color="auto"/>
            </w:tcBorders>
            <w:shd w:val="clear" w:color="auto" w:fill="auto"/>
            <w:noWrap/>
            <w:hideMark/>
          </w:tcPr>
          <w:p w14:paraId="39DDE00E"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Консултантске делатности у области информационе технологије</w:t>
            </w:r>
          </w:p>
        </w:tc>
      </w:tr>
      <w:tr w:rsidR="00B02AE8" w:rsidRPr="0010000D" w14:paraId="20D0870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1D7C589"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6203</w:t>
            </w:r>
          </w:p>
        </w:tc>
        <w:tc>
          <w:tcPr>
            <w:tcW w:w="10190" w:type="dxa"/>
            <w:tcBorders>
              <w:top w:val="nil"/>
              <w:left w:val="nil"/>
              <w:bottom w:val="single" w:sz="4" w:space="0" w:color="auto"/>
              <w:right w:val="single" w:sz="4" w:space="0" w:color="auto"/>
            </w:tcBorders>
            <w:shd w:val="clear" w:color="auto" w:fill="auto"/>
            <w:noWrap/>
            <w:hideMark/>
          </w:tcPr>
          <w:p w14:paraId="4DC1D9E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Управљање рачунарском опремом</w:t>
            </w:r>
          </w:p>
        </w:tc>
      </w:tr>
      <w:tr w:rsidR="00B02AE8" w:rsidRPr="0010000D" w14:paraId="18E380C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AD8CC7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6209</w:t>
            </w:r>
          </w:p>
        </w:tc>
        <w:tc>
          <w:tcPr>
            <w:tcW w:w="10190" w:type="dxa"/>
            <w:tcBorders>
              <w:top w:val="nil"/>
              <w:left w:val="nil"/>
              <w:bottom w:val="single" w:sz="4" w:space="0" w:color="auto"/>
              <w:right w:val="single" w:sz="4" w:space="0" w:color="auto"/>
            </w:tcBorders>
            <w:shd w:val="clear" w:color="auto" w:fill="auto"/>
            <w:noWrap/>
            <w:hideMark/>
          </w:tcPr>
          <w:p w14:paraId="6A27EE0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Остале услуге информационе технологије</w:t>
            </w:r>
          </w:p>
        </w:tc>
      </w:tr>
      <w:tr w:rsidR="00B02AE8" w:rsidRPr="00CA6335" w14:paraId="7270DC2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AD0EE6B"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6311</w:t>
            </w:r>
          </w:p>
        </w:tc>
        <w:tc>
          <w:tcPr>
            <w:tcW w:w="10190" w:type="dxa"/>
            <w:tcBorders>
              <w:top w:val="nil"/>
              <w:left w:val="nil"/>
              <w:bottom w:val="single" w:sz="4" w:space="0" w:color="auto"/>
              <w:right w:val="single" w:sz="4" w:space="0" w:color="auto"/>
            </w:tcBorders>
            <w:shd w:val="clear" w:color="auto" w:fill="auto"/>
            <w:noWrap/>
            <w:hideMark/>
          </w:tcPr>
          <w:p w14:paraId="6C5776AE"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Обрада података, хостинг и сл.</w:t>
            </w:r>
          </w:p>
        </w:tc>
      </w:tr>
      <w:tr w:rsidR="00B02AE8" w:rsidRPr="0010000D" w14:paraId="06FB12E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EB9E5FB"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6312</w:t>
            </w:r>
          </w:p>
        </w:tc>
        <w:tc>
          <w:tcPr>
            <w:tcW w:w="10190" w:type="dxa"/>
            <w:tcBorders>
              <w:top w:val="nil"/>
              <w:left w:val="nil"/>
              <w:bottom w:val="single" w:sz="4" w:space="0" w:color="auto"/>
              <w:right w:val="single" w:sz="4" w:space="0" w:color="auto"/>
            </w:tcBorders>
            <w:shd w:val="clear" w:color="auto" w:fill="auto"/>
            <w:noWrap/>
            <w:hideMark/>
          </w:tcPr>
          <w:p w14:paraId="6CB8C21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Веб портали</w:t>
            </w:r>
          </w:p>
        </w:tc>
      </w:tr>
      <w:tr w:rsidR="00B02AE8" w:rsidRPr="00CA6335" w14:paraId="36A7641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11B97B"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9511</w:t>
            </w:r>
          </w:p>
        </w:tc>
        <w:tc>
          <w:tcPr>
            <w:tcW w:w="10190" w:type="dxa"/>
            <w:tcBorders>
              <w:top w:val="nil"/>
              <w:left w:val="nil"/>
              <w:bottom w:val="single" w:sz="4" w:space="0" w:color="auto"/>
              <w:right w:val="single" w:sz="4" w:space="0" w:color="auto"/>
            </w:tcBorders>
            <w:shd w:val="clear" w:color="auto" w:fill="auto"/>
            <w:noWrap/>
            <w:hideMark/>
          </w:tcPr>
          <w:p w14:paraId="6805840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Поправка рачунара и периферне опреме</w:t>
            </w:r>
          </w:p>
        </w:tc>
      </w:tr>
      <w:tr w:rsidR="00B02AE8" w:rsidRPr="0010000D" w14:paraId="06B9E434" w14:textId="77777777" w:rsidTr="00005983">
        <w:trPr>
          <w:trHeight w:val="300"/>
        </w:trPr>
        <w:tc>
          <w:tcPr>
            <w:tcW w:w="1970" w:type="dxa"/>
            <w:tcBorders>
              <w:top w:val="nil"/>
              <w:left w:val="single" w:sz="4" w:space="0" w:color="auto"/>
              <w:bottom w:val="nil"/>
              <w:right w:val="single" w:sz="4" w:space="0" w:color="auto"/>
            </w:tcBorders>
            <w:shd w:val="clear" w:color="auto" w:fill="auto"/>
            <w:noWrap/>
            <w:vAlign w:val="bottom"/>
            <w:hideMark/>
          </w:tcPr>
          <w:p w14:paraId="4EB8059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9512</w:t>
            </w:r>
          </w:p>
        </w:tc>
        <w:tc>
          <w:tcPr>
            <w:tcW w:w="10190" w:type="dxa"/>
            <w:tcBorders>
              <w:top w:val="nil"/>
              <w:left w:val="nil"/>
              <w:bottom w:val="nil"/>
              <w:right w:val="single" w:sz="4" w:space="0" w:color="auto"/>
            </w:tcBorders>
            <w:shd w:val="clear" w:color="auto" w:fill="auto"/>
            <w:noWrap/>
            <w:hideMark/>
          </w:tcPr>
          <w:p w14:paraId="04BAA0DD"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Поправка комуникационе опреме</w:t>
            </w:r>
          </w:p>
        </w:tc>
      </w:tr>
      <w:tr w:rsidR="00B02AE8" w:rsidRPr="0010000D" w14:paraId="1D0477C6" w14:textId="77777777" w:rsidTr="00B02AE8">
        <w:trPr>
          <w:trHeight w:val="300"/>
        </w:trPr>
        <w:tc>
          <w:tcPr>
            <w:tcW w:w="12160" w:type="dxa"/>
            <w:gridSpan w:val="2"/>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24744EEC"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 xml:space="preserve">Приоритетна област: </w:t>
            </w:r>
            <w:r w:rsidRPr="00B02AE8">
              <w:rPr>
                <w:rFonts w:ascii="Times New Roman" w:eastAsia="Times New Roman" w:hAnsi="Times New Roman"/>
                <w:color w:val="000000"/>
                <w:sz w:val="20"/>
                <w:szCs w:val="20"/>
                <w:lang w:val="sr-Cyrl-RS"/>
              </w:rPr>
              <w:t>Креативне индустрије</w:t>
            </w:r>
          </w:p>
        </w:tc>
      </w:tr>
      <w:tr w:rsidR="00B02AE8" w:rsidRPr="0010000D" w14:paraId="4A48AC77" w14:textId="77777777" w:rsidTr="00005983">
        <w:trPr>
          <w:trHeight w:val="300"/>
        </w:trPr>
        <w:tc>
          <w:tcPr>
            <w:tcW w:w="1970" w:type="dxa"/>
            <w:tcBorders>
              <w:top w:val="nil"/>
              <w:left w:val="single" w:sz="8" w:space="0" w:color="auto"/>
              <w:bottom w:val="single" w:sz="8" w:space="0" w:color="auto"/>
              <w:right w:val="single" w:sz="4" w:space="0" w:color="auto"/>
            </w:tcBorders>
            <w:shd w:val="clear" w:color="000000" w:fill="DDEBF7"/>
            <w:noWrap/>
            <w:vAlign w:val="center"/>
            <w:hideMark/>
          </w:tcPr>
          <w:p w14:paraId="4F7397B5"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Шифра делатности</w:t>
            </w:r>
          </w:p>
        </w:tc>
        <w:tc>
          <w:tcPr>
            <w:tcW w:w="10190" w:type="dxa"/>
            <w:tcBorders>
              <w:top w:val="nil"/>
              <w:left w:val="nil"/>
              <w:bottom w:val="single" w:sz="8" w:space="0" w:color="auto"/>
              <w:right w:val="single" w:sz="8" w:space="0" w:color="auto"/>
            </w:tcBorders>
            <w:shd w:val="clear" w:color="000000" w:fill="DDEBF7"/>
            <w:noWrap/>
            <w:vAlign w:val="center"/>
            <w:hideMark/>
          </w:tcPr>
          <w:p w14:paraId="208FDE1C"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Назив делатности</w:t>
            </w:r>
          </w:p>
        </w:tc>
      </w:tr>
      <w:tr w:rsidR="00B02AE8" w:rsidRPr="00CA6335" w14:paraId="7D14DEA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10D385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3212</w:t>
            </w:r>
          </w:p>
        </w:tc>
        <w:tc>
          <w:tcPr>
            <w:tcW w:w="10190" w:type="dxa"/>
            <w:tcBorders>
              <w:top w:val="nil"/>
              <w:left w:val="nil"/>
              <w:bottom w:val="single" w:sz="4" w:space="0" w:color="auto"/>
              <w:right w:val="single" w:sz="4" w:space="0" w:color="auto"/>
            </w:tcBorders>
            <w:shd w:val="clear" w:color="auto" w:fill="auto"/>
            <w:hideMark/>
          </w:tcPr>
          <w:p w14:paraId="5336EC5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Производња накита и сродних предмета</w:t>
            </w:r>
          </w:p>
        </w:tc>
      </w:tr>
      <w:tr w:rsidR="00B02AE8" w:rsidRPr="0010000D" w14:paraId="49212EF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4AE96D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5811</w:t>
            </w:r>
          </w:p>
        </w:tc>
        <w:tc>
          <w:tcPr>
            <w:tcW w:w="10190" w:type="dxa"/>
            <w:tcBorders>
              <w:top w:val="nil"/>
              <w:left w:val="nil"/>
              <w:bottom w:val="single" w:sz="4" w:space="0" w:color="auto"/>
              <w:right w:val="single" w:sz="4" w:space="0" w:color="auto"/>
            </w:tcBorders>
            <w:shd w:val="clear" w:color="auto" w:fill="auto"/>
            <w:noWrap/>
            <w:vAlign w:val="bottom"/>
            <w:hideMark/>
          </w:tcPr>
          <w:p w14:paraId="58DD9EC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књига</w:t>
            </w:r>
          </w:p>
        </w:tc>
      </w:tr>
      <w:tr w:rsidR="00B02AE8" w:rsidRPr="00CA6335" w14:paraId="19C7C45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914223C"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5814</w:t>
            </w:r>
          </w:p>
        </w:tc>
        <w:tc>
          <w:tcPr>
            <w:tcW w:w="10190" w:type="dxa"/>
            <w:tcBorders>
              <w:top w:val="nil"/>
              <w:left w:val="nil"/>
              <w:bottom w:val="single" w:sz="4" w:space="0" w:color="auto"/>
              <w:right w:val="single" w:sz="4" w:space="0" w:color="auto"/>
            </w:tcBorders>
            <w:shd w:val="clear" w:color="auto" w:fill="auto"/>
            <w:noWrap/>
            <w:vAlign w:val="bottom"/>
            <w:hideMark/>
          </w:tcPr>
          <w:p w14:paraId="3472237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часописа и периодичних издања</w:t>
            </w:r>
          </w:p>
        </w:tc>
      </w:tr>
      <w:tr w:rsidR="00B02AE8" w:rsidRPr="0010000D" w14:paraId="4CA8690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FC3AF8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5819</w:t>
            </w:r>
          </w:p>
        </w:tc>
        <w:tc>
          <w:tcPr>
            <w:tcW w:w="10190" w:type="dxa"/>
            <w:tcBorders>
              <w:top w:val="nil"/>
              <w:left w:val="nil"/>
              <w:bottom w:val="single" w:sz="4" w:space="0" w:color="auto"/>
              <w:right w:val="single" w:sz="4" w:space="0" w:color="auto"/>
            </w:tcBorders>
            <w:shd w:val="clear" w:color="auto" w:fill="auto"/>
            <w:noWrap/>
            <w:vAlign w:val="bottom"/>
            <w:hideMark/>
          </w:tcPr>
          <w:p w14:paraId="31315576"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Остала издавачка делатност</w:t>
            </w:r>
          </w:p>
        </w:tc>
      </w:tr>
      <w:tr w:rsidR="00B02AE8" w:rsidRPr="0010000D" w14:paraId="668CE24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3D23796"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5821</w:t>
            </w:r>
          </w:p>
        </w:tc>
        <w:tc>
          <w:tcPr>
            <w:tcW w:w="10190" w:type="dxa"/>
            <w:tcBorders>
              <w:top w:val="nil"/>
              <w:left w:val="nil"/>
              <w:bottom w:val="single" w:sz="4" w:space="0" w:color="auto"/>
              <w:right w:val="single" w:sz="4" w:space="0" w:color="auto"/>
            </w:tcBorders>
            <w:shd w:val="clear" w:color="auto" w:fill="auto"/>
            <w:noWrap/>
            <w:hideMark/>
          </w:tcPr>
          <w:p w14:paraId="62AB73F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рачунарских игара</w:t>
            </w:r>
          </w:p>
        </w:tc>
      </w:tr>
      <w:tr w:rsidR="00B02AE8" w:rsidRPr="0010000D" w14:paraId="5176A98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5D2DC2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5829</w:t>
            </w:r>
          </w:p>
        </w:tc>
        <w:tc>
          <w:tcPr>
            <w:tcW w:w="10190" w:type="dxa"/>
            <w:tcBorders>
              <w:top w:val="nil"/>
              <w:left w:val="nil"/>
              <w:bottom w:val="single" w:sz="4" w:space="0" w:color="auto"/>
              <w:right w:val="single" w:sz="4" w:space="0" w:color="auto"/>
            </w:tcBorders>
            <w:shd w:val="clear" w:color="auto" w:fill="auto"/>
            <w:noWrap/>
            <w:hideMark/>
          </w:tcPr>
          <w:p w14:paraId="4554636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Издавање осталих софтвера</w:t>
            </w:r>
          </w:p>
        </w:tc>
      </w:tr>
      <w:tr w:rsidR="00B02AE8" w:rsidRPr="00CA6335" w14:paraId="77EA39C6"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0529FF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5911</w:t>
            </w:r>
          </w:p>
        </w:tc>
        <w:tc>
          <w:tcPr>
            <w:tcW w:w="10190" w:type="dxa"/>
            <w:tcBorders>
              <w:top w:val="nil"/>
              <w:left w:val="nil"/>
              <w:bottom w:val="single" w:sz="4" w:space="0" w:color="auto"/>
              <w:right w:val="single" w:sz="4" w:space="0" w:color="auto"/>
            </w:tcBorders>
            <w:shd w:val="clear" w:color="auto" w:fill="auto"/>
            <w:noWrap/>
            <w:hideMark/>
          </w:tcPr>
          <w:p w14:paraId="0CCEE31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Производња кинематографских дела, аудио-визуелних производа и телевизијског програма</w:t>
            </w:r>
          </w:p>
        </w:tc>
      </w:tr>
      <w:tr w:rsidR="00B02AE8" w:rsidRPr="00CA6335" w14:paraId="2FC187C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FB7540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5912</w:t>
            </w:r>
          </w:p>
        </w:tc>
        <w:tc>
          <w:tcPr>
            <w:tcW w:w="10190" w:type="dxa"/>
            <w:tcBorders>
              <w:top w:val="nil"/>
              <w:left w:val="nil"/>
              <w:bottom w:val="single" w:sz="4" w:space="0" w:color="auto"/>
              <w:right w:val="single" w:sz="4" w:space="0" w:color="auto"/>
            </w:tcBorders>
            <w:shd w:val="clear" w:color="auto" w:fill="auto"/>
            <w:noWrap/>
            <w:hideMark/>
          </w:tcPr>
          <w:p w14:paraId="671F1DA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Делатности које следе након фазе снимања у производњи кинематографских дела и телевизијског програма</w:t>
            </w:r>
          </w:p>
        </w:tc>
      </w:tr>
      <w:tr w:rsidR="00B02AE8" w:rsidRPr="00CA6335" w14:paraId="21F66D0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E82BDA7"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5913</w:t>
            </w:r>
          </w:p>
        </w:tc>
        <w:tc>
          <w:tcPr>
            <w:tcW w:w="10190" w:type="dxa"/>
            <w:tcBorders>
              <w:top w:val="nil"/>
              <w:left w:val="nil"/>
              <w:bottom w:val="single" w:sz="4" w:space="0" w:color="auto"/>
              <w:right w:val="single" w:sz="4" w:space="0" w:color="auto"/>
            </w:tcBorders>
            <w:shd w:val="clear" w:color="auto" w:fill="auto"/>
            <w:noWrap/>
            <w:hideMark/>
          </w:tcPr>
          <w:p w14:paraId="68B279C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Дистрибуција кинематографских дела, аудио-визуелних дела и телевизијског програма</w:t>
            </w:r>
          </w:p>
        </w:tc>
      </w:tr>
      <w:tr w:rsidR="00B02AE8" w:rsidRPr="0010000D" w14:paraId="20B9345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5C2A0E9"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5914</w:t>
            </w:r>
          </w:p>
        </w:tc>
        <w:tc>
          <w:tcPr>
            <w:tcW w:w="10190" w:type="dxa"/>
            <w:tcBorders>
              <w:top w:val="nil"/>
              <w:left w:val="nil"/>
              <w:bottom w:val="single" w:sz="4" w:space="0" w:color="auto"/>
              <w:right w:val="single" w:sz="4" w:space="0" w:color="auto"/>
            </w:tcBorders>
            <w:shd w:val="clear" w:color="auto" w:fill="auto"/>
            <w:noWrap/>
            <w:hideMark/>
          </w:tcPr>
          <w:p w14:paraId="16A3B09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 приказивања кинематографских дела</w:t>
            </w:r>
          </w:p>
        </w:tc>
      </w:tr>
      <w:tr w:rsidR="00B02AE8" w:rsidRPr="00CA6335" w14:paraId="0928B94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C19D80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5920</w:t>
            </w:r>
          </w:p>
        </w:tc>
        <w:tc>
          <w:tcPr>
            <w:tcW w:w="10190" w:type="dxa"/>
            <w:tcBorders>
              <w:top w:val="nil"/>
              <w:left w:val="nil"/>
              <w:bottom w:val="single" w:sz="4" w:space="0" w:color="auto"/>
              <w:right w:val="single" w:sz="4" w:space="0" w:color="auto"/>
            </w:tcBorders>
            <w:shd w:val="clear" w:color="auto" w:fill="auto"/>
            <w:noWrap/>
            <w:hideMark/>
          </w:tcPr>
          <w:p w14:paraId="0680758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Снимање и издавање звучних записа и музике</w:t>
            </w:r>
          </w:p>
        </w:tc>
      </w:tr>
      <w:tr w:rsidR="00B02AE8" w:rsidRPr="0010000D" w14:paraId="34C1642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A594D81"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6010</w:t>
            </w:r>
          </w:p>
        </w:tc>
        <w:tc>
          <w:tcPr>
            <w:tcW w:w="10190" w:type="dxa"/>
            <w:tcBorders>
              <w:top w:val="nil"/>
              <w:left w:val="nil"/>
              <w:bottom w:val="single" w:sz="4" w:space="0" w:color="auto"/>
              <w:right w:val="single" w:sz="4" w:space="0" w:color="auto"/>
            </w:tcBorders>
            <w:shd w:val="clear" w:color="auto" w:fill="auto"/>
            <w:noWrap/>
            <w:hideMark/>
          </w:tcPr>
          <w:p w14:paraId="4EFF573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Емитовање радио-програма</w:t>
            </w:r>
          </w:p>
        </w:tc>
      </w:tr>
      <w:tr w:rsidR="00B02AE8" w:rsidRPr="00CA6335" w14:paraId="65BED4D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A2BBBC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6020</w:t>
            </w:r>
          </w:p>
        </w:tc>
        <w:tc>
          <w:tcPr>
            <w:tcW w:w="10190" w:type="dxa"/>
            <w:tcBorders>
              <w:top w:val="nil"/>
              <w:left w:val="nil"/>
              <w:bottom w:val="single" w:sz="4" w:space="0" w:color="auto"/>
              <w:right w:val="single" w:sz="4" w:space="0" w:color="auto"/>
            </w:tcBorders>
            <w:shd w:val="clear" w:color="auto" w:fill="auto"/>
            <w:noWrap/>
            <w:hideMark/>
          </w:tcPr>
          <w:p w14:paraId="7ACEAC8F"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Производња и емитовање телевизијског програма</w:t>
            </w:r>
          </w:p>
        </w:tc>
      </w:tr>
      <w:tr w:rsidR="00B02AE8" w:rsidRPr="0010000D" w14:paraId="1198B6A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4F950A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6201</w:t>
            </w:r>
          </w:p>
        </w:tc>
        <w:tc>
          <w:tcPr>
            <w:tcW w:w="10190" w:type="dxa"/>
            <w:tcBorders>
              <w:top w:val="nil"/>
              <w:left w:val="nil"/>
              <w:bottom w:val="single" w:sz="4" w:space="0" w:color="auto"/>
              <w:right w:val="single" w:sz="4" w:space="0" w:color="auto"/>
            </w:tcBorders>
            <w:shd w:val="clear" w:color="auto" w:fill="auto"/>
            <w:noWrap/>
            <w:hideMark/>
          </w:tcPr>
          <w:p w14:paraId="4B97976B"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Рачунарско програмирање</w:t>
            </w:r>
          </w:p>
        </w:tc>
      </w:tr>
      <w:tr w:rsidR="00B02AE8" w:rsidRPr="00CA6335" w14:paraId="315BAD19"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AA48CF3"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6202</w:t>
            </w:r>
          </w:p>
        </w:tc>
        <w:tc>
          <w:tcPr>
            <w:tcW w:w="10190" w:type="dxa"/>
            <w:tcBorders>
              <w:top w:val="nil"/>
              <w:left w:val="nil"/>
              <w:bottom w:val="single" w:sz="4" w:space="0" w:color="auto"/>
              <w:right w:val="single" w:sz="4" w:space="0" w:color="auto"/>
            </w:tcBorders>
            <w:shd w:val="clear" w:color="auto" w:fill="auto"/>
            <w:noWrap/>
            <w:hideMark/>
          </w:tcPr>
          <w:p w14:paraId="05BFFD0E"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Консултантске делатности у области информационе технологије</w:t>
            </w:r>
          </w:p>
        </w:tc>
      </w:tr>
      <w:tr w:rsidR="00B02AE8" w:rsidRPr="00CA6335" w14:paraId="63D0E08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50C559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7021</w:t>
            </w:r>
          </w:p>
        </w:tc>
        <w:tc>
          <w:tcPr>
            <w:tcW w:w="10190" w:type="dxa"/>
            <w:tcBorders>
              <w:top w:val="nil"/>
              <w:left w:val="nil"/>
              <w:bottom w:val="single" w:sz="4" w:space="0" w:color="auto"/>
              <w:right w:val="single" w:sz="4" w:space="0" w:color="auto"/>
            </w:tcBorders>
            <w:shd w:val="clear" w:color="auto" w:fill="auto"/>
            <w:noWrap/>
            <w:vAlign w:val="bottom"/>
            <w:hideMark/>
          </w:tcPr>
          <w:p w14:paraId="653CAD4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 комуникација и односа с јавношћу</w:t>
            </w:r>
          </w:p>
        </w:tc>
      </w:tr>
      <w:tr w:rsidR="00B02AE8" w:rsidRPr="0010000D" w14:paraId="40F3F1D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F41689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7111</w:t>
            </w:r>
          </w:p>
        </w:tc>
        <w:tc>
          <w:tcPr>
            <w:tcW w:w="10190" w:type="dxa"/>
            <w:tcBorders>
              <w:top w:val="nil"/>
              <w:left w:val="nil"/>
              <w:bottom w:val="single" w:sz="4" w:space="0" w:color="auto"/>
              <w:right w:val="single" w:sz="4" w:space="0" w:color="auto"/>
            </w:tcBorders>
            <w:shd w:val="clear" w:color="auto" w:fill="auto"/>
            <w:noWrap/>
            <w:vAlign w:val="bottom"/>
            <w:hideMark/>
          </w:tcPr>
          <w:p w14:paraId="6B5542E3"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Архитектонска делатност</w:t>
            </w:r>
          </w:p>
        </w:tc>
      </w:tr>
      <w:tr w:rsidR="00B02AE8" w:rsidRPr="0010000D" w14:paraId="70DE3A4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9922DE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lastRenderedPageBreak/>
              <w:t>7311</w:t>
            </w:r>
          </w:p>
        </w:tc>
        <w:tc>
          <w:tcPr>
            <w:tcW w:w="10190" w:type="dxa"/>
            <w:tcBorders>
              <w:top w:val="nil"/>
              <w:left w:val="nil"/>
              <w:bottom w:val="single" w:sz="4" w:space="0" w:color="auto"/>
              <w:right w:val="single" w:sz="4" w:space="0" w:color="auto"/>
            </w:tcBorders>
            <w:shd w:val="clear" w:color="auto" w:fill="auto"/>
            <w:noWrap/>
            <w:vAlign w:val="bottom"/>
            <w:hideMark/>
          </w:tcPr>
          <w:p w14:paraId="27F804D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 рекламних агенција</w:t>
            </w:r>
          </w:p>
        </w:tc>
      </w:tr>
      <w:tr w:rsidR="00B02AE8" w:rsidRPr="0010000D" w14:paraId="1E8C7C89"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86E293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7312</w:t>
            </w:r>
          </w:p>
        </w:tc>
        <w:tc>
          <w:tcPr>
            <w:tcW w:w="10190" w:type="dxa"/>
            <w:tcBorders>
              <w:top w:val="nil"/>
              <w:left w:val="nil"/>
              <w:bottom w:val="single" w:sz="4" w:space="0" w:color="auto"/>
              <w:right w:val="single" w:sz="4" w:space="0" w:color="auto"/>
            </w:tcBorders>
            <w:shd w:val="clear" w:color="auto" w:fill="auto"/>
            <w:noWrap/>
            <w:vAlign w:val="bottom"/>
            <w:hideMark/>
          </w:tcPr>
          <w:p w14:paraId="552F9C5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Медијско представљање</w:t>
            </w:r>
          </w:p>
        </w:tc>
      </w:tr>
      <w:tr w:rsidR="00B02AE8" w:rsidRPr="0010000D" w14:paraId="553EA0E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E925496"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7410</w:t>
            </w:r>
          </w:p>
        </w:tc>
        <w:tc>
          <w:tcPr>
            <w:tcW w:w="10190" w:type="dxa"/>
            <w:tcBorders>
              <w:top w:val="nil"/>
              <w:left w:val="nil"/>
              <w:bottom w:val="single" w:sz="4" w:space="0" w:color="auto"/>
              <w:right w:val="single" w:sz="4" w:space="0" w:color="auto"/>
            </w:tcBorders>
            <w:shd w:val="clear" w:color="auto" w:fill="auto"/>
            <w:noWrap/>
            <w:vAlign w:val="bottom"/>
            <w:hideMark/>
          </w:tcPr>
          <w:p w14:paraId="1EC3B68A"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Специјализоване дизајнерске делатности</w:t>
            </w:r>
          </w:p>
        </w:tc>
      </w:tr>
      <w:tr w:rsidR="00B02AE8" w:rsidRPr="0010000D" w14:paraId="0A06B3A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EAE9BEC"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7420</w:t>
            </w:r>
          </w:p>
        </w:tc>
        <w:tc>
          <w:tcPr>
            <w:tcW w:w="10190" w:type="dxa"/>
            <w:tcBorders>
              <w:top w:val="nil"/>
              <w:left w:val="nil"/>
              <w:bottom w:val="single" w:sz="4" w:space="0" w:color="auto"/>
              <w:right w:val="single" w:sz="4" w:space="0" w:color="auto"/>
            </w:tcBorders>
            <w:shd w:val="clear" w:color="auto" w:fill="auto"/>
            <w:noWrap/>
            <w:vAlign w:val="bottom"/>
            <w:hideMark/>
          </w:tcPr>
          <w:p w14:paraId="6BA091CF"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Фотографске услуге</w:t>
            </w:r>
          </w:p>
        </w:tc>
      </w:tr>
      <w:tr w:rsidR="00B02AE8" w:rsidRPr="0010000D" w14:paraId="5AA5830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E27C8E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9001</w:t>
            </w:r>
          </w:p>
        </w:tc>
        <w:tc>
          <w:tcPr>
            <w:tcW w:w="10190" w:type="dxa"/>
            <w:tcBorders>
              <w:top w:val="nil"/>
              <w:left w:val="nil"/>
              <w:bottom w:val="single" w:sz="4" w:space="0" w:color="auto"/>
              <w:right w:val="single" w:sz="4" w:space="0" w:color="auto"/>
            </w:tcBorders>
            <w:shd w:val="clear" w:color="auto" w:fill="auto"/>
            <w:noWrap/>
            <w:vAlign w:val="bottom"/>
            <w:hideMark/>
          </w:tcPr>
          <w:p w14:paraId="1752B2E4"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Извођачка уметност</w:t>
            </w:r>
          </w:p>
        </w:tc>
      </w:tr>
      <w:tr w:rsidR="00B02AE8" w:rsidRPr="00CA6335" w14:paraId="0751E6EF"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AA1B31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9002</w:t>
            </w:r>
          </w:p>
        </w:tc>
        <w:tc>
          <w:tcPr>
            <w:tcW w:w="10190" w:type="dxa"/>
            <w:tcBorders>
              <w:top w:val="nil"/>
              <w:left w:val="nil"/>
              <w:bottom w:val="single" w:sz="4" w:space="0" w:color="auto"/>
              <w:right w:val="single" w:sz="4" w:space="0" w:color="auto"/>
            </w:tcBorders>
            <w:shd w:val="clear" w:color="auto" w:fill="auto"/>
            <w:noWrap/>
            <w:vAlign w:val="bottom"/>
            <w:hideMark/>
          </w:tcPr>
          <w:p w14:paraId="485F33C5"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Друге уметничке делатности у оквиру извођачке уметности</w:t>
            </w:r>
          </w:p>
        </w:tc>
      </w:tr>
      <w:tr w:rsidR="00B02AE8" w:rsidRPr="0010000D" w14:paraId="55962D0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C15148C"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9003</w:t>
            </w:r>
          </w:p>
        </w:tc>
        <w:tc>
          <w:tcPr>
            <w:tcW w:w="10190" w:type="dxa"/>
            <w:tcBorders>
              <w:top w:val="nil"/>
              <w:left w:val="nil"/>
              <w:bottom w:val="single" w:sz="4" w:space="0" w:color="auto"/>
              <w:right w:val="single" w:sz="4" w:space="0" w:color="auto"/>
            </w:tcBorders>
            <w:shd w:val="clear" w:color="auto" w:fill="auto"/>
            <w:noWrap/>
            <w:vAlign w:val="bottom"/>
            <w:hideMark/>
          </w:tcPr>
          <w:p w14:paraId="7FC221C3"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Уметничко стваралаштво</w:t>
            </w:r>
          </w:p>
        </w:tc>
      </w:tr>
      <w:tr w:rsidR="00B02AE8" w:rsidRPr="0010000D" w14:paraId="4DE6B386"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D4B2542"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9004</w:t>
            </w:r>
          </w:p>
        </w:tc>
        <w:tc>
          <w:tcPr>
            <w:tcW w:w="10190" w:type="dxa"/>
            <w:tcBorders>
              <w:top w:val="nil"/>
              <w:left w:val="nil"/>
              <w:bottom w:val="single" w:sz="4" w:space="0" w:color="auto"/>
              <w:right w:val="single" w:sz="4" w:space="0" w:color="auto"/>
            </w:tcBorders>
            <w:shd w:val="clear" w:color="auto" w:fill="auto"/>
            <w:noWrap/>
            <w:vAlign w:val="bottom"/>
            <w:hideMark/>
          </w:tcPr>
          <w:p w14:paraId="46E1578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Рад уметничких установа</w:t>
            </w:r>
          </w:p>
        </w:tc>
      </w:tr>
      <w:tr w:rsidR="00B02AE8" w:rsidRPr="0010000D" w14:paraId="0863101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681F65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9101</w:t>
            </w:r>
          </w:p>
        </w:tc>
        <w:tc>
          <w:tcPr>
            <w:tcW w:w="10190" w:type="dxa"/>
            <w:tcBorders>
              <w:top w:val="nil"/>
              <w:left w:val="nil"/>
              <w:bottom w:val="single" w:sz="4" w:space="0" w:color="auto"/>
              <w:right w:val="single" w:sz="4" w:space="0" w:color="auto"/>
            </w:tcBorders>
            <w:shd w:val="clear" w:color="auto" w:fill="auto"/>
            <w:noWrap/>
            <w:vAlign w:val="bottom"/>
            <w:hideMark/>
          </w:tcPr>
          <w:p w14:paraId="62D45F90"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Делатности библиотека и архива</w:t>
            </w:r>
          </w:p>
        </w:tc>
      </w:tr>
      <w:tr w:rsidR="00B02AE8" w:rsidRPr="00CA6335" w14:paraId="35C4CD1B" w14:textId="77777777" w:rsidTr="00005983">
        <w:trPr>
          <w:trHeight w:val="300"/>
        </w:trPr>
        <w:tc>
          <w:tcPr>
            <w:tcW w:w="1970" w:type="dxa"/>
            <w:tcBorders>
              <w:top w:val="nil"/>
              <w:left w:val="single" w:sz="4" w:space="0" w:color="auto"/>
              <w:bottom w:val="nil"/>
              <w:right w:val="single" w:sz="4" w:space="0" w:color="auto"/>
            </w:tcBorders>
            <w:shd w:val="clear" w:color="auto" w:fill="auto"/>
            <w:noWrap/>
            <w:vAlign w:val="bottom"/>
            <w:hideMark/>
          </w:tcPr>
          <w:p w14:paraId="5B6D616D"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9102</w:t>
            </w:r>
          </w:p>
        </w:tc>
        <w:tc>
          <w:tcPr>
            <w:tcW w:w="10190" w:type="dxa"/>
            <w:tcBorders>
              <w:top w:val="nil"/>
              <w:left w:val="nil"/>
              <w:bottom w:val="nil"/>
              <w:right w:val="single" w:sz="4" w:space="0" w:color="auto"/>
            </w:tcBorders>
            <w:shd w:val="clear" w:color="auto" w:fill="auto"/>
            <w:noWrap/>
            <w:vAlign w:val="bottom"/>
            <w:hideMark/>
          </w:tcPr>
          <w:p w14:paraId="0E3F8458" w14:textId="77777777" w:rsidR="00B02AE8" w:rsidRPr="00B02AE8" w:rsidRDefault="00B02AE8" w:rsidP="003C59C0">
            <w:pPr>
              <w:spacing w:after="120" w:line="240" w:lineRule="auto"/>
              <w:jc w:val="both"/>
              <w:rPr>
                <w:rFonts w:ascii="Times New Roman" w:eastAsia="Times New Roman" w:hAnsi="Times New Roman"/>
                <w:sz w:val="20"/>
                <w:szCs w:val="20"/>
                <w:lang w:val="sr-Cyrl-RS"/>
              </w:rPr>
            </w:pPr>
            <w:r w:rsidRPr="00B02AE8">
              <w:rPr>
                <w:rFonts w:ascii="Times New Roman" w:eastAsia="Times New Roman" w:hAnsi="Times New Roman"/>
                <w:sz w:val="20"/>
                <w:szCs w:val="20"/>
                <w:lang w:val="sr-Cyrl-RS"/>
              </w:rPr>
              <w:t>Делатност музеја галерија и збирки</w:t>
            </w:r>
          </w:p>
        </w:tc>
      </w:tr>
      <w:tr w:rsidR="00B02AE8" w:rsidRPr="00CA6335" w14:paraId="6689CA78" w14:textId="77777777" w:rsidTr="00B02AE8">
        <w:trPr>
          <w:trHeight w:val="300"/>
        </w:trPr>
        <w:tc>
          <w:tcPr>
            <w:tcW w:w="12160" w:type="dxa"/>
            <w:gridSpan w:val="2"/>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9FD53EE"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 xml:space="preserve">Приоритетна област: </w:t>
            </w:r>
            <w:r w:rsidRPr="00B02AE8">
              <w:rPr>
                <w:rFonts w:ascii="Times New Roman" w:eastAsia="Times New Roman" w:hAnsi="Times New Roman"/>
                <w:color w:val="000000"/>
                <w:sz w:val="20"/>
                <w:szCs w:val="20"/>
                <w:lang w:val="sr-Cyrl-RS"/>
              </w:rPr>
              <w:t>Машине и производни процеси будућности</w:t>
            </w:r>
          </w:p>
        </w:tc>
      </w:tr>
      <w:tr w:rsidR="00B02AE8" w:rsidRPr="0010000D" w14:paraId="0D2B1075" w14:textId="77777777" w:rsidTr="00005983">
        <w:trPr>
          <w:trHeight w:val="300"/>
        </w:trPr>
        <w:tc>
          <w:tcPr>
            <w:tcW w:w="1970" w:type="dxa"/>
            <w:tcBorders>
              <w:top w:val="nil"/>
              <w:left w:val="single" w:sz="8" w:space="0" w:color="auto"/>
              <w:bottom w:val="single" w:sz="8" w:space="0" w:color="auto"/>
              <w:right w:val="single" w:sz="4" w:space="0" w:color="auto"/>
            </w:tcBorders>
            <w:shd w:val="clear" w:color="000000" w:fill="DDEBF7"/>
            <w:noWrap/>
            <w:vAlign w:val="center"/>
            <w:hideMark/>
          </w:tcPr>
          <w:p w14:paraId="4F2944D8"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Шифра делатности</w:t>
            </w:r>
          </w:p>
        </w:tc>
        <w:tc>
          <w:tcPr>
            <w:tcW w:w="10190" w:type="dxa"/>
            <w:tcBorders>
              <w:top w:val="nil"/>
              <w:left w:val="nil"/>
              <w:bottom w:val="single" w:sz="8" w:space="0" w:color="auto"/>
              <w:right w:val="single" w:sz="8" w:space="0" w:color="auto"/>
            </w:tcBorders>
            <w:shd w:val="clear" w:color="000000" w:fill="DDEBF7"/>
            <w:noWrap/>
            <w:vAlign w:val="center"/>
            <w:hideMark/>
          </w:tcPr>
          <w:p w14:paraId="7D42F7D8" w14:textId="77777777" w:rsidR="00B02AE8" w:rsidRPr="00B02AE8" w:rsidRDefault="00B02AE8" w:rsidP="003C59C0">
            <w:pPr>
              <w:spacing w:after="120" w:line="240" w:lineRule="auto"/>
              <w:jc w:val="both"/>
              <w:rPr>
                <w:rFonts w:ascii="Times New Roman" w:eastAsia="Times New Roman" w:hAnsi="Times New Roman"/>
                <w:b/>
                <w:bCs/>
                <w:color w:val="000000"/>
                <w:sz w:val="20"/>
                <w:szCs w:val="20"/>
                <w:lang w:val="sr-Cyrl-RS"/>
              </w:rPr>
            </w:pPr>
            <w:r w:rsidRPr="00B02AE8">
              <w:rPr>
                <w:rFonts w:ascii="Times New Roman" w:eastAsia="Times New Roman" w:hAnsi="Times New Roman"/>
                <w:b/>
                <w:bCs/>
                <w:color w:val="000000"/>
                <w:sz w:val="20"/>
                <w:szCs w:val="20"/>
                <w:lang w:val="sr-Cyrl-RS"/>
              </w:rPr>
              <w:t>Назив делатности</w:t>
            </w:r>
          </w:p>
        </w:tc>
      </w:tr>
      <w:tr w:rsidR="00B02AE8" w:rsidRPr="00CA6335" w14:paraId="672C930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8231D1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2530</w:t>
            </w:r>
          </w:p>
        </w:tc>
        <w:tc>
          <w:tcPr>
            <w:tcW w:w="10190" w:type="dxa"/>
            <w:tcBorders>
              <w:top w:val="nil"/>
              <w:left w:val="nil"/>
              <w:bottom w:val="single" w:sz="4" w:space="0" w:color="auto"/>
              <w:right w:val="single" w:sz="4" w:space="0" w:color="auto"/>
            </w:tcBorders>
            <w:shd w:val="clear" w:color="auto" w:fill="auto"/>
            <w:noWrap/>
            <w:vAlign w:val="bottom"/>
            <w:hideMark/>
          </w:tcPr>
          <w:p w14:paraId="061ED05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парних котлова, осим котлова за централно грејање</w:t>
            </w:r>
          </w:p>
        </w:tc>
      </w:tr>
      <w:tr w:rsidR="00B02AE8" w:rsidRPr="00CA6335" w14:paraId="3D47F70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410FDB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2711</w:t>
            </w:r>
          </w:p>
        </w:tc>
        <w:tc>
          <w:tcPr>
            <w:tcW w:w="10190" w:type="dxa"/>
            <w:tcBorders>
              <w:top w:val="nil"/>
              <w:left w:val="nil"/>
              <w:bottom w:val="single" w:sz="4" w:space="0" w:color="auto"/>
              <w:right w:val="single" w:sz="4" w:space="0" w:color="auto"/>
            </w:tcBorders>
            <w:shd w:val="clear" w:color="auto" w:fill="auto"/>
            <w:noWrap/>
            <w:vAlign w:val="bottom"/>
            <w:hideMark/>
          </w:tcPr>
          <w:p w14:paraId="0AE2E3C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електромотора, генератора и трансформатора</w:t>
            </w:r>
          </w:p>
        </w:tc>
      </w:tr>
      <w:tr w:rsidR="00B02AE8" w:rsidRPr="00CA6335" w14:paraId="2030BF3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CDD46F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2712</w:t>
            </w:r>
          </w:p>
        </w:tc>
        <w:tc>
          <w:tcPr>
            <w:tcW w:w="10190" w:type="dxa"/>
            <w:tcBorders>
              <w:top w:val="nil"/>
              <w:left w:val="nil"/>
              <w:bottom w:val="single" w:sz="4" w:space="0" w:color="auto"/>
              <w:right w:val="single" w:sz="4" w:space="0" w:color="auto"/>
            </w:tcBorders>
            <w:shd w:val="clear" w:color="auto" w:fill="auto"/>
            <w:noWrap/>
            <w:vAlign w:val="bottom"/>
            <w:hideMark/>
          </w:tcPr>
          <w:p w14:paraId="1FF8A07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опреме за дистрибуцију електричне енергије и опреме за управљање електричном енергијом</w:t>
            </w:r>
          </w:p>
        </w:tc>
      </w:tr>
      <w:tr w:rsidR="00B02AE8" w:rsidRPr="0010000D" w14:paraId="618AEBF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92352A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2720</w:t>
            </w:r>
          </w:p>
        </w:tc>
        <w:tc>
          <w:tcPr>
            <w:tcW w:w="10190" w:type="dxa"/>
            <w:tcBorders>
              <w:top w:val="nil"/>
              <w:left w:val="nil"/>
              <w:bottom w:val="single" w:sz="4" w:space="0" w:color="auto"/>
              <w:right w:val="single" w:sz="4" w:space="0" w:color="auto"/>
            </w:tcBorders>
            <w:shd w:val="clear" w:color="auto" w:fill="auto"/>
            <w:noWrap/>
            <w:vAlign w:val="bottom"/>
            <w:hideMark/>
          </w:tcPr>
          <w:p w14:paraId="2B25BB3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батерија и акумулатора</w:t>
            </w:r>
          </w:p>
        </w:tc>
      </w:tr>
      <w:tr w:rsidR="00B02AE8" w:rsidRPr="00CA6335" w14:paraId="7800C04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98B402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2731</w:t>
            </w:r>
          </w:p>
        </w:tc>
        <w:tc>
          <w:tcPr>
            <w:tcW w:w="10190" w:type="dxa"/>
            <w:tcBorders>
              <w:top w:val="nil"/>
              <w:left w:val="nil"/>
              <w:bottom w:val="single" w:sz="4" w:space="0" w:color="auto"/>
              <w:right w:val="single" w:sz="4" w:space="0" w:color="auto"/>
            </w:tcBorders>
            <w:shd w:val="clear" w:color="auto" w:fill="auto"/>
            <w:noWrap/>
            <w:vAlign w:val="bottom"/>
            <w:hideMark/>
          </w:tcPr>
          <w:p w14:paraId="5E29788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каблова од оптичких влакана</w:t>
            </w:r>
          </w:p>
        </w:tc>
      </w:tr>
      <w:tr w:rsidR="00B02AE8" w:rsidRPr="00CA6335" w14:paraId="6426CBA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FDC842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2732</w:t>
            </w:r>
          </w:p>
        </w:tc>
        <w:tc>
          <w:tcPr>
            <w:tcW w:w="10190" w:type="dxa"/>
            <w:tcBorders>
              <w:top w:val="nil"/>
              <w:left w:val="nil"/>
              <w:bottom w:val="single" w:sz="4" w:space="0" w:color="auto"/>
              <w:right w:val="single" w:sz="4" w:space="0" w:color="auto"/>
            </w:tcBorders>
            <w:shd w:val="clear" w:color="auto" w:fill="auto"/>
            <w:noWrap/>
            <w:vAlign w:val="bottom"/>
            <w:hideMark/>
          </w:tcPr>
          <w:p w14:paraId="59C7E19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електронских и електричних проводника и каблова</w:t>
            </w:r>
          </w:p>
        </w:tc>
      </w:tr>
      <w:tr w:rsidR="00B02AE8" w:rsidRPr="00CA6335" w14:paraId="57E4228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F6099E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2733</w:t>
            </w:r>
          </w:p>
        </w:tc>
        <w:tc>
          <w:tcPr>
            <w:tcW w:w="10190" w:type="dxa"/>
            <w:tcBorders>
              <w:top w:val="nil"/>
              <w:left w:val="nil"/>
              <w:bottom w:val="single" w:sz="4" w:space="0" w:color="auto"/>
              <w:right w:val="single" w:sz="4" w:space="0" w:color="auto"/>
            </w:tcBorders>
            <w:shd w:val="clear" w:color="auto" w:fill="auto"/>
            <w:noWrap/>
            <w:vAlign w:val="bottom"/>
            <w:hideMark/>
          </w:tcPr>
          <w:p w14:paraId="77FD9FB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опреме за повезивање жица и каблова</w:t>
            </w:r>
          </w:p>
        </w:tc>
      </w:tr>
      <w:tr w:rsidR="00B02AE8" w:rsidRPr="0010000D" w14:paraId="43A5F39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60DEED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2740</w:t>
            </w:r>
          </w:p>
        </w:tc>
        <w:tc>
          <w:tcPr>
            <w:tcW w:w="10190" w:type="dxa"/>
            <w:tcBorders>
              <w:top w:val="nil"/>
              <w:left w:val="nil"/>
              <w:bottom w:val="single" w:sz="4" w:space="0" w:color="auto"/>
              <w:right w:val="single" w:sz="4" w:space="0" w:color="auto"/>
            </w:tcBorders>
            <w:shd w:val="clear" w:color="auto" w:fill="auto"/>
            <w:noWrap/>
            <w:vAlign w:val="bottom"/>
            <w:hideMark/>
          </w:tcPr>
          <w:p w14:paraId="3F9148E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опреме за осветљење</w:t>
            </w:r>
          </w:p>
        </w:tc>
      </w:tr>
      <w:tr w:rsidR="00B02AE8" w:rsidRPr="00CA6335" w14:paraId="7F1BF86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07E105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2751</w:t>
            </w:r>
          </w:p>
        </w:tc>
        <w:tc>
          <w:tcPr>
            <w:tcW w:w="10190" w:type="dxa"/>
            <w:tcBorders>
              <w:top w:val="nil"/>
              <w:left w:val="nil"/>
              <w:bottom w:val="single" w:sz="4" w:space="0" w:color="auto"/>
              <w:right w:val="single" w:sz="4" w:space="0" w:color="auto"/>
            </w:tcBorders>
            <w:shd w:val="clear" w:color="auto" w:fill="auto"/>
            <w:noWrap/>
            <w:vAlign w:val="bottom"/>
            <w:hideMark/>
          </w:tcPr>
          <w:p w14:paraId="0F45AD7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електричних апарата за домаћинство</w:t>
            </w:r>
          </w:p>
        </w:tc>
      </w:tr>
      <w:tr w:rsidR="00B02AE8" w:rsidRPr="00CA6335" w14:paraId="686E3F3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F16842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2752</w:t>
            </w:r>
          </w:p>
        </w:tc>
        <w:tc>
          <w:tcPr>
            <w:tcW w:w="10190" w:type="dxa"/>
            <w:tcBorders>
              <w:top w:val="nil"/>
              <w:left w:val="nil"/>
              <w:bottom w:val="single" w:sz="4" w:space="0" w:color="auto"/>
              <w:right w:val="single" w:sz="4" w:space="0" w:color="auto"/>
            </w:tcBorders>
            <w:shd w:val="clear" w:color="auto" w:fill="auto"/>
            <w:noWrap/>
            <w:vAlign w:val="bottom"/>
            <w:hideMark/>
          </w:tcPr>
          <w:p w14:paraId="4DD7BCA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неелектричних апарата за домаћинство</w:t>
            </w:r>
          </w:p>
        </w:tc>
      </w:tr>
      <w:tr w:rsidR="00B02AE8" w:rsidRPr="0010000D" w14:paraId="2D0F317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87B2EC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2790</w:t>
            </w:r>
          </w:p>
        </w:tc>
        <w:tc>
          <w:tcPr>
            <w:tcW w:w="10190" w:type="dxa"/>
            <w:tcBorders>
              <w:top w:val="nil"/>
              <w:left w:val="nil"/>
              <w:bottom w:val="single" w:sz="4" w:space="0" w:color="auto"/>
              <w:right w:val="single" w:sz="4" w:space="0" w:color="auto"/>
            </w:tcBorders>
            <w:shd w:val="clear" w:color="auto" w:fill="auto"/>
            <w:noWrap/>
            <w:vAlign w:val="bottom"/>
            <w:hideMark/>
          </w:tcPr>
          <w:p w14:paraId="58BEDC1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остале електричне опреме</w:t>
            </w:r>
          </w:p>
        </w:tc>
      </w:tr>
      <w:tr w:rsidR="00B02AE8" w:rsidRPr="00CA6335" w14:paraId="5957B72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AEA199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2811</w:t>
            </w:r>
          </w:p>
        </w:tc>
        <w:tc>
          <w:tcPr>
            <w:tcW w:w="10190" w:type="dxa"/>
            <w:tcBorders>
              <w:top w:val="nil"/>
              <w:left w:val="nil"/>
              <w:bottom w:val="single" w:sz="4" w:space="0" w:color="auto"/>
              <w:right w:val="single" w:sz="4" w:space="0" w:color="auto"/>
            </w:tcBorders>
            <w:shd w:val="clear" w:color="auto" w:fill="auto"/>
            <w:noWrap/>
            <w:vAlign w:val="bottom"/>
            <w:hideMark/>
          </w:tcPr>
          <w:p w14:paraId="41E3C05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мотора и турбина, осим за летелице и моторна возила</w:t>
            </w:r>
          </w:p>
        </w:tc>
      </w:tr>
      <w:tr w:rsidR="00B02AE8" w:rsidRPr="0010000D" w14:paraId="3C86670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51B422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2812</w:t>
            </w:r>
          </w:p>
        </w:tc>
        <w:tc>
          <w:tcPr>
            <w:tcW w:w="10190" w:type="dxa"/>
            <w:tcBorders>
              <w:top w:val="nil"/>
              <w:left w:val="nil"/>
              <w:bottom w:val="single" w:sz="4" w:space="0" w:color="auto"/>
              <w:right w:val="single" w:sz="4" w:space="0" w:color="auto"/>
            </w:tcBorders>
            <w:shd w:val="clear" w:color="auto" w:fill="auto"/>
            <w:noWrap/>
            <w:vAlign w:val="bottom"/>
            <w:hideMark/>
          </w:tcPr>
          <w:p w14:paraId="51C6390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хидрауличних погонских уређаја</w:t>
            </w:r>
          </w:p>
        </w:tc>
      </w:tr>
      <w:tr w:rsidR="00B02AE8" w:rsidRPr="00CA6335" w14:paraId="5699D6C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B2A8AA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2813</w:t>
            </w:r>
          </w:p>
        </w:tc>
        <w:tc>
          <w:tcPr>
            <w:tcW w:w="10190" w:type="dxa"/>
            <w:tcBorders>
              <w:top w:val="nil"/>
              <w:left w:val="nil"/>
              <w:bottom w:val="single" w:sz="4" w:space="0" w:color="auto"/>
              <w:right w:val="single" w:sz="4" w:space="0" w:color="auto"/>
            </w:tcBorders>
            <w:shd w:val="clear" w:color="auto" w:fill="auto"/>
            <w:noWrap/>
            <w:vAlign w:val="bottom"/>
            <w:hideMark/>
          </w:tcPr>
          <w:p w14:paraId="7A16C53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пумпи и компресора</w:t>
            </w:r>
          </w:p>
        </w:tc>
      </w:tr>
      <w:tr w:rsidR="00B02AE8" w:rsidRPr="00CA6335" w14:paraId="21BF92BE"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6D188D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2814</w:t>
            </w:r>
          </w:p>
        </w:tc>
        <w:tc>
          <w:tcPr>
            <w:tcW w:w="10190" w:type="dxa"/>
            <w:tcBorders>
              <w:top w:val="nil"/>
              <w:left w:val="nil"/>
              <w:bottom w:val="single" w:sz="4" w:space="0" w:color="auto"/>
              <w:right w:val="single" w:sz="4" w:space="0" w:color="auto"/>
            </w:tcBorders>
            <w:shd w:val="clear" w:color="auto" w:fill="auto"/>
            <w:noWrap/>
            <w:vAlign w:val="bottom"/>
            <w:hideMark/>
          </w:tcPr>
          <w:p w14:paraId="0F7BF70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славина и вентила</w:t>
            </w:r>
          </w:p>
        </w:tc>
      </w:tr>
      <w:tr w:rsidR="00B02AE8" w:rsidRPr="00CA6335" w14:paraId="100F562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4D6D516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lastRenderedPageBreak/>
              <w:t>2815</w:t>
            </w:r>
          </w:p>
        </w:tc>
        <w:tc>
          <w:tcPr>
            <w:tcW w:w="10190" w:type="dxa"/>
            <w:tcBorders>
              <w:top w:val="nil"/>
              <w:left w:val="nil"/>
              <w:bottom w:val="single" w:sz="4" w:space="0" w:color="auto"/>
              <w:right w:val="single" w:sz="4" w:space="0" w:color="auto"/>
            </w:tcBorders>
            <w:shd w:val="clear" w:color="auto" w:fill="auto"/>
            <w:noWrap/>
            <w:vAlign w:val="bottom"/>
            <w:hideMark/>
          </w:tcPr>
          <w:p w14:paraId="75D88FBE"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лежајева, зупчаника и зупчастих погонских елемената</w:t>
            </w:r>
          </w:p>
        </w:tc>
      </w:tr>
      <w:tr w:rsidR="00B02AE8" w:rsidRPr="00CA6335" w14:paraId="51E53CE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3767C4E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2821</w:t>
            </w:r>
          </w:p>
        </w:tc>
        <w:tc>
          <w:tcPr>
            <w:tcW w:w="10190" w:type="dxa"/>
            <w:tcBorders>
              <w:top w:val="nil"/>
              <w:left w:val="nil"/>
              <w:bottom w:val="single" w:sz="4" w:space="0" w:color="auto"/>
              <w:right w:val="single" w:sz="4" w:space="0" w:color="auto"/>
            </w:tcBorders>
            <w:shd w:val="clear" w:color="auto" w:fill="auto"/>
            <w:noWrap/>
            <w:vAlign w:val="bottom"/>
            <w:hideMark/>
          </w:tcPr>
          <w:p w14:paraId="22F952A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индустријских пећи и горионика</w:t>
            </w:r>
          </w:p>
        </w:tc>
      </w:tr>
      <w:tr w:rsidR="00B02AE8" w:rsidRPr="00CA6335" w14:paraId="627C4C5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25ED23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2822</w:t>
            </w:r>
          </w:p>
        </w:tc>
        <w:tc>
          <w:tcPr>
            <w:tcW w:w="10190" w:type="dxa"/>
            <w:tcBorders>
              <w:top w:val="nil"/>
              <w:left w:val="nil"/>
              <w:bottom w:val="single" w:sz="4" w:space="0" w:color="auto"/>
              <w:right w:val="single" w:sz="4" w:space="0" w:color="auto"/>
            </w:tcBorders>
            <w:shd w:val="clear" w:color="auto" w:fill="auto"/>
            <w:noWrap/>
            <w:vAlign w:val="bottom"/>
            <w:hideMark/>
          </w:tcPr>
          <w:p w14:paraId="6AB2A54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опреме за подизање и преношење</w:t>
            </w:r>
          </w:p>
        </w:tc>
      </w:tr>
      <w:tr w:rsidR="00B02AE8" w:rsidRPr="00CA6335" w14:paraId="179DFCC1"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589AFD9"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2823</w:t>
            </w:r>
          </w:p>
        </w:tc>
        <w:tc>
          <w:tcPr>
            <w:tcW w:w="10190" w:type="dxa"/>
            <w:tcBorders>
              <w:top w:val="nil"/>
              <w:left w:val="nil"/>
              <w:bottom w:val="single" w:sz="4" w:space="0" w:color="auto"/>
              <w:right w:val="single" w:sz="4" w:space="0" w:color="auto"/>
            </w:tcBorders>
            <w:shd w:val="clear" w:color="auto" w:fill="auto"/>
            <w:noWrap/>
            <w:vAlign w:val="bottom"/>
            <w:hideMark/>
          </w:tcPr>
          <w:p w14:paraId="1E2BF68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канцеларијских машина и опреме, осим рачунара и рачунарске опреме</w:t>
            </w:r>
          </w:p>
        </w:tc>
      </w:tr>
      <w:tr w:rsidR="00B02AE8" w:rsidRPr="00CA6335" w14:paraId="4AC77F1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2F62BD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2824</w:t>
            </w:r>
          </w:p>
        </w:tc>
        <w:tc>
          <w:tcPr>
            <w:tcW w:w="10190" w:type="dxa"/>
            <w:tcBorders>
              <w:top w:val="nil"/>
              <w:left w:val="nil"/>
              <w:bottom w:val="single" w:sz="4" w:space="0" w:color="auto"/>
              <w:right w:val="single" w:sz="4" w:space="0" w:color="auto"/>
            </w:tcBorders>
            <w:shd w:val="clear" w:color="auto" w:fill="auto"/>
            <w:noWrap/>
            <w:vAlign w:val="bottom"/>
            <w:hideMark/>
          </w:tcPr>
          <w:p w14:paraId="58FBB12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ручних погонских апарата са механизмима</w:t>
            </w:r>
          </w:p>
        </w:tc>
      </w:tr>
      <w:tr w:rsidR="00B02AE8" w:rsidRPr="00CA6335" w14:paraId="5419FC84"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263FE2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2825</w:t>
            </w:r>
          </w:p>
        </w:tc>
        <w:tc>
          <w:tcPr>
            <w:tcW w:w="10190" w:type="dxa"/>
            <w:tcBorders>
              <w:top w:val="nil"/>
              <w:left w:val="nil"/>
              <w:bottom w:val="single" w:sz="4" w:space="0" w:color="auto"/>
              <w:right w:val="single" w:sz="4" w:space="0" w:color="auto"/>
            </w:tcBorders>
            <w:shd w:val="clear" w:color="auto" w:fill="auto"/>
            <w:noWrap/>
            <w:vAlign w:val="bottom"/>
            <w:hideMark/>
          </w:tcPr>
          <w:p w14:paraId="311A2C1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расхладне и вентилационе опреме, осим за домаћинство</w:t>
            </w:r>
          </w:p>
        </w:tc>
      </w:tr>
      <w:tr w:rsidR="00B02AE8" w:rsidRPr="00CA6335" w14:paraId="593947C8"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3F93A7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2829</w:t>
            </w:r>
          </w:p>
        </w:tc>
        <w:tc>
          <w:tcPr>
            <w:tcW w:w="10190" w:type="dxa"/>
            <w:tcBorders>
              <w:top w:val="nil"/>
              <w:left w:val="nil"/>
              <w:bottom w:val="single" w:sz="4" w:space="0" w:color="auto"/>
              <w:right w:val="single" w:sz="4" w:space="0" w:color="auto"/>
            </w:tcBorders>
            <w:shd w:val="clear" w:color="auto" w:fill="auto"/>
            <w:noWrap/>
            <w:vAlign w:val="bottom"/>
            <w:hideMark/>
          </w:tcPr>
          <w:p w14:paraId="0B44609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машина и апарата опште намене</w:t>
            </w:r>
          </w:p>
        </w:tc>
      </w:tr>
      <w:tr w:rsidR="00B02AE8" w:rsidRPr="00CA6335" w14:paraId="7F28992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583AAD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2830</w:t>
            </w:r>
          </w:p>
        </w:tc>
        <w:tc>
          <w:tcPr>
            <w:tcW w:w="10190" w:type="dxa"/>
            <w:tcBorders>
              <w:top w:val="nil"/>
              <w:left w:val="nil"/>
              <w:bottom w:val="single" w:sz="4" w:space="0" w:color="auto"/>
              <w:right w:val="single" w:sz="4" w:space="0" w:color="auto"/>
            </w:tcBorders>
            <w:shd w:val="clear" w:color="auto" w:fill="auto"/>
            <w:noWrap/>
            <w:vAlign w:val="bottom"/>
            <w:hideMark/>
          </w:tcPr>
          <w:p w14:paraId="273D8BC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пољопривреду и шумарство</w:t>
            </w:r>
          </w:p>
        </w:tc>
      </w:tr>
      <w:tr w:rsidR="00B02AE8" w:rsidRPr="00CA6335" w14:paraId="42504CAB"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3874B2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2841</w:t>
            </w:r>
          </w:p>
        </w:tc>
        <w:tc>
          <w:tcPr>
            <w:tcW w:w="10190" w:type="dxa"/>
            <w:tcBorders>
              <w:top w:val="nil"/>
              <w:left w:val="nil"/>
              <w:bottom w:val="single" w:sz="4" w:space="0" w:color="auto"/>
              <w:right w:val="single" w:sz="4" w:space="0" w:color="auto"/>
            </w:tcBorders>
            <w:shd w:val="clear" w:color="auto" w:fill="auto"/>
            <w:noWrap/>
            <w:vAlign w:val="bottom"/>
            <w:hideMark/>
          </w:tcPr>
          <w:p w14:paraId="085BBC3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обраду метала</w:t>
            </w:r>
          </w:p>
        </w:tc>
      </w:tr>
      <w:tr w:rsidR="00B02AE8" w:rsidRPr="0010000D" w14:paraId="12B4700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D9A08ED"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2849</w:t>
            </w:r>
          </w:p>
        </w:tc>
        <w:tc>
          <w:tcPr>
            <w:tcW w:w="10190" w:type="dxa"/>
            <w:tcBorders>
              <w:top w:val="nil"/>
              <w:left w:val="nil"/>
              <w:bottom w:val="single" w:sz="4" w:space="0" w:color="auto"/>
              <w:right w:val="single" w:sz="4" w:space="0" w:color="auto"/>
            </w:tcBorders>
            <w:shd w:val="clear" w:color="auto" w:fill="auto"/>
            <w:noWrap/>
            <w:vAlign w:val="bottom"/>
            <w:hideMark/>
          </w:tcPr>
          <w:p w14:paraId="3955268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алатних машина</w:t>
            </w:r>
          </w:p>
        </w:tc>
      </w:tr>
      <w:tr w:rsidR="00B02AE8" w:rsidRPr="0010000D" w14:paraId="1AD5780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F3B5620"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2891</w:t>
            </w:r>
          </w:p>
        </w:tc>
        <w:tc>
          <w:tcPr>
            <w:tcW w:w="10190" w:type="dxa"/>
            <w:tcBorders>
              <w:top w:val="nil"/>
              <w:left w:val="nil"/>
              <w:bottom w:val="single" w:sz="4" w:space="0" w:color="auto"/>
              <w:right w:val="single" w:sz="4" w:space="0" w:color="auto"/>
            </w:tcBorders>
            <w:shd w:val="clear" w:color="auto" w:fill="auto"/>
            <w:noWrap/>
            <w:vAlign w:val="bottom"/>
            <w:hideMark/>
          </w:tcPr>
          <w:p w14:paraId="1263D455"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металургију</w:t>
            </w:r>
          </w:p>
        </w:tc>
      </w:tr>
      <w:tr w:rsidR="00B02AE8" w:rsidRPr="00CA6335" w14:paraId="6BDBF350"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A6A726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2892</w:t>
            </w:r>
          </w:p>
        </w:tc>
        <w:tc>
          <w:tcPr>
            <w:tcW w:w="10190" w:type="dxa"/>
            <w:tcBorders>
              <w:top w:val="nil"/>
              <w:left w:val="nil"/>
              <w:bottom w:val="single" w:sz="4" w:space="0" w:color="auto"/>
              <w:right w:val="single" w:sz="4" w:space="0" w:color="auto"/>
            </w:tcBorders>
            <w:shd w:val="clear" w:color="auto" w:fill="auto"/>
            <w:noWrap/>
            <w:vAlign w:val="bottom"/>
            <w:hideMark/>
          </w:tcPr>
          <w:p w14:paraId="30B35BF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руднике, каменоломе и грађевинарство</w:t>
            </w:r>
          </w:p>
        </w:tc>
      </w:tr>
      <w:tr w:rsidR="00B02AE8" w:rsidRPr="00CA6335" w14:paraId="3F751CC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012231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2893</w:t>
            </w:r>
          </w:p>
        </w:tc>
        <w:tc>
          <w:tcPr>
            <w:tcW w:w="10190" w:type="dxa"/>
            <w:tcBorders>
              <w:top w:val="nil"/>
              <w:left w:val="nil"/>
              <w:bottom w:val="single" w:sz="4" w:space="0" w:color="auto"/>
              <w:right w:val="single" w:sz="4" w:space="0" w:color="auto"/>
            </w:tcBorders>
            <w:shd w:val="clear" w:color="auto" w:fill="auto"/>
            <w:noWrap/>
            <w:vAlign w:val="bottom"/>
            <w:hideMark/>
          </w:tcPr>
          <w:p w14:paraId="02D84FAC"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индустрију хране, пића и дувана</w:t>
            </w:r>
          </w:p>
        </w:tc>
      </w:tr>
      <w:tr w:rsidR="00B02AE8" w:rsidRPr="00CA6335" w14:paraId="706818E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ADDC6F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2894</w:t>
            </w:r>
          </w:p>
        </w:tc>
        <w:tc>
          <w:tcPr>
            <w:tcW w:w="10190" w:type="dxa"/>
            <w:tcBorders>
              <w:top w:val="nil"/>
              <w:left w:val="nil"/>
              <w:bottom w:val="single" w:sz="4" w:space="0" w:color="auto"/>
              <w:right w:val="single" w:sz="4" w:space="0" w:color="auto"/>
            </w:tcBorders>
            <w:shd w:val="clear" w:color="auto" w:fill="auto"/>
            <w:noWrap/>
            <w:vAlign w:val="bottom"/>
            <w:hideMark/>
          </w:tcPr>
          <w:p w14:paraId="792736A4"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индустрију текстила, одеће и коже</w:t>
            </w:r>
          </w:p>
        </w:tc>
      </w:tr>
      <w:tr w:rsidR="00B02AE8" w:rsidRPr="00CA6335" w14:paraId="7E43BAF2"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490425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2895</w:t>
            </w:r>
          </w:p>
        </w:tc>
        <w:tc>
          <w:tcPr>
            <w:tcW w:w="10190" w:type="dxa"/>
            <w:tcBorders>
              <w:top w:val="nil"/>
              <w:left w:val="nil"/>
              <w:bottom w:val="single" w:sz="4" w:space="0" w:color="auto"/>
              <w:right w:val="single" w:sz="4" w:space="0" w:color="auto"/>
            </w:tcBorders>
            <w:shd w:val="clear" w:color="auto" w:fill="auto"/>
            <w:noWrap/>
            <w:vAlign w:val="bottom"/>
            <w:hideMark/>
          </w:tcPr>
          <w:p w14:paraId="0D4DD72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индустрију папира и картона</w:t>
            </w:r>
          </w:p>
        </w:tc>
      </w:tr>
      <w:tr w:rsidR="00B02AE8" w:rsidRPr="00CA6335" w14:paraId="3B7B2BA5"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0767D692"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2899</w:t>
            </w:r>
          </w:p>
        </w:tc>
        <w:tc>
          <w:tcPr>
            <w:tcW w:w="10190" w:type="dxa"/>
            <w:tcBorders>
              <w:top w:val="nil"/>
              <w:left w:val="nil"/>
              <w:bottom w:val="single" w:sz="4" w:space="0" w:color="auto"/>
              <w:right w:val="single" w:sz="4" w:space="0" w:color="auto"/>
            </w:tcBorders>
            <w:shd w:val="clear" w:color="auto" w:fill="auto"/>
            <w:noWrap/>
            <w:vAlign w:val="bottom"/>
            <w:hideMark/>
          </w:tcPr>
          <w:p w14:paraId="359F4DDF"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машина за остале специјалне намене</w:t>
            </w:r>
          </w:p>
        </w:tc>
      </w:tr>
      <w:tr w:rsidR="00B02AE8" w:rsidRPr="0010000D" w14:paraId="59259FBC"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7F46254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2910</w:t>
            </w:r>
          </w:p>
        </w:tc>
        <w:tc>
          <w:tcPr>
            <w:tcW w:w="10190" w:type="dxa"/>
            <w:tcBorders>
              <w:top w:val="nil"/>
              <w:left w:val="nil"/>
              <w:bottom w:val="single" w:sz="4" w:space="0" w:color="auto"/>
              <w:right w:val="single" w:sz="4" w:space="0" w:color="auto"/>
            </w:tcBorders>
            <w:shd w:val="clear" w:color="auto" w:fill="auto"/>
            <w:noWrap/>
            <w:vAlign w:val="bottom"/>
            <w:hideMark/>
          </w:tcPr>
          <w:p w14:paraId="41118B9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моторних возила</w:t>
            </w:r>
          </w:p>
        </w:tc>
      </w:tr>
      <w:tr w:rsidR="00B02AE8" w:rsidRPr="00CA6335" w14:paraId="29456D69"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136DD4C1"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2920</w:t>
            </w:r>
          </w:p>
        </w:tc>
        <w:tc>
          <w:tcPr>
            <w:tcW w:w="10190" w:type="dxa"/>
            <w:tcBorders>
              <w:top w:val="nil"/>
              <w:left w:val="nil"/>
              <w:bottom w:val="single" w:sz="4" w:space="0" w:color="auto"/>
              <w:right w:val="single" w:sz="4" w:space="0" w:color="auto"/>
            </w:tcBorders>
            <w:shd w:val="clear" w:color="auto" w:fill="auto"/>
            <w:noWrap/>
            <w:vAlign w:val="bottom"/>
            <w:hideMark/>
          </w:tcPr>
          <w:p w14:paraId="7787A157"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каросерија за моторна возила, приколице и полуприколице</w:t>
            </w:r>
          </w:p>
        </w:tc>
      </w:tr>
      <w:tr w:rsidR="00B02AE8" w:rsidRPr="00CA6335" w14:paraId="686960E7"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678310B6"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2931</w:t>
            </w:r>
          </w:p>
        </w:tc>
        <w:tc>
          <w:tcPr>
            <w:tcW w:w="10190" w:type="dxa"/>
            <w:tcBorders>
              <w:top w:val="nil"/>
              <w:left w:val="nil"/>
              <w:bottom w:val="single" w:sz="4" w:space="0" w:color="auto"/>
              <w:right w:val="single" w:sz="4" w:space="0" w:color="auto"/>
            </w:tcBorders>
            <w:shd w:val="clear" w:color="auto" w:fill="auto"/>
            <w:noWrap/>
            <w:vAlign w:val="bottom"/>
            <w:hideMark/>
          </w:tcPr>
          <w:p w14:paraId="2A24FF78"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електричне и електронске опреме за моторна возила</w:t>
            </w:r>
          </w:p>
        </w:tc>
      </w:tr>
      <w:tr w:rsidR="00B02AE8" w:rsidRPr="00CA6335" w14:paraId="3235EE1A"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2DB7749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2932</w:t>
            </w:r>
          </w:p>
        </w:tc>
        <w:tc>
          <w:tcPr>
            <w:tcW w:w="10190" w:type="dxa"/>
            <w:tcBorders>
              <w:top w:val="nil"/>
              <w:left w:val="nil"/>
              <w:bottom w:val="single" w:sz="4" w:space="0" w:color="auto"/>
              <w:right w:val="single" w:sz="4" w:space="0" w:color="auto"/>
            </w:tcBorders>
            <w:shd w:val="clear" w:color="auto" w:fill="auto"/>
            <w:noWrap/>
            <w:vAlign w:val="bottom"/>
            <w:hideMark/>
          </w:tcPr>
          <w:p w14:paraId="72012D5B"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осталих делова и додатне опреме за моторна возила</w:t>
            </w:r>
          </w:p>
        </w:tc>
      </w:tr>
      <w:tr w:rsidR="00B02AE8" w:rsidRPr="00CA6335" w14:paraId="7ABE1E5D" w14:textId="77777777" w:rsidTr="00005983">
        <w:trPr>
          <w:trHeight w:val="288"/>
        </w:trPr>
        <w:tc>
          <w:tcPr>
            <w:tcW w:w="1970" w:type="dxa"/>
            <w:tcBorders>
              <w:top w:val="nil"/>
              <w:left w:val="single" w:sz="4" w:space="0" w:color="auto"/>
              <w:bottom w:val="single" w:sz="4" w:space="0" w:color="auto"/>
              <w:right w:val="single" w:sz="4" w:space="0" w:color="auto"/>
            </w:tcBorders>
            <w:shd w:val="clear" w:color="auto" w:fill="auto"/>
            <w:noWrap/>
            <w:vAlign w:val="bottom"/>
            <w:hideMark/>
          </w:tcPr>
          <w:p w14:paraId="59FC209A"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3250</w:t>
            </w:r>
          </w:p>
        </w:tc>
        <w:tc>
          <w:tcPr>
            <w:tcW w:w="10190" w:type="dxa"/>
            <w:tcBorders>
              <w:top w:val="nil"/>
              <w:left w:val="nil"/>
              <w:bottom w:val="single" w:sz="4" w:space="0" w:color="auto"/>
              <w:right w:val="single" w:sz="4" w:space="0" w:color="auto"/>
            </w:tcBorders>
            <w:shd w:val="clear" w:color="auto" w:fill="auto"/>
            <w:noWrap/>
            <w:vAlign w:val="bottom"/>
            <w:hideMark/>
          </w:tcPr>
          <w:p w14:paraId="387BA6E3" w14:textId="77777777" w:rsidR="00B02AE8" w:rsidRPr="00B02AE8" w:rsidRDefault="00B02AE8" w:rsidP="003C59C0">
            <w:pPr>
              <w:spacing w:after="120" w:line="240" w:lineRule="auto"/>
              <w:jc w:val="both"/>
              <w:rPr>
                <w:rFonts w:ascii="Times New Roman" w:eastAsia="Times New Roman" w:hAnsi="Times New Roman"/>
                <w:color w:val="000000"/>
                <w:sz w:val="20"/>
                <w:szCs w:val="20"/>
                <w:lang w:val="sr-Cyrl-RS"/>
              </w:rPr>
            </w:pPr>
            <w:r w:rsidRPr="00B02AE8">
              <w:rPr>
                <w:rFonts w:ascii="Times New Roman" w:eastAsia="Times New Roman" w:hAnsi="Times New Roman"/>
                <w:color w:val="000000"/>
                <w:sz w:val="20"/>
                <w:szCs w:val="20"/>
                <w:lang w:val="sr-Cyrl-RS"/>
              </w:rPr>
              <w:t>Производња медицинских и стоматолошких инструмената и материјала</w:t>
            </w:r>
          </w:p>
        </w:tc>
      </w:tr>
    </w:tbl>
    <w:p w14:paraId="6A9FD60F" w14:textId="77777777" w:rsidR="00E7090F" w:rsidRPr="00910C51" w:rsidRDefault="00E7090F" w:rsidP="003C59C0">
      <w:pPr>
        <w:spacing w:after="120" w:line="240" w:lineRule="auto"/>
        <w:jc w:val="both"/>
        <w:rPr>
          <w:rFonts w:ascii="Times New Roman" w:hAnsi="Times New Roman"/>
          <w:sz w:val="20"/>
          <w:szCs w:val="20"/>
          <w:lang w:val="ru-RU"/>
        </w:rPr>
      </w:pPr>
    </w:p>
    <w:sectPr w:rsidR="00E7090F" w:rsidRPr="00910C51" w:rsidSect="00582186">
      <w:headerReference w:type="even" r:id="rId8"/>
      <w:headerReference w:type="default" r:id="rId9"/>
      <w:pgSz w:w="16839" w:h="11907" w:orient="landscape" w:code="9"/>
      <w:pgMar w:top="1008" w:right="1440" w:bottom="1008"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E3AC0" w14:textId="77777777" w:rsidR="00A67DF6" w:rsidRDefault="00A67DF6" w:rsidP="00F82347">
      <w:pPr>
        <w:spacing w:after="0" w:line="240" w:lineRule="auto"/>
      </w:pPr>
      <w:r>
        <w:separator/>
      </w:r>
    </w:p>
  </w:endnote>
  <w:endnote w:type="continuationSeparator" w:id="0">
    <w:p w14:paraId="300F4F82" w14:textId="77777777" w:rsidR="00A67DF6" w:rsidRDefault="00A67DF6"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0F61C" w14:textId="77777777" w:rsidR="00A67DF6" w:rsidRDefault="00A67DF6" w:rsidP="00F82347">
      <w:pPr>
        <w:spacing w:after="0" w:line="240" w:lineRule="auto"/>
      </w:pPr>
      <w:r>
        <w:separator/>
      </w:r>
    </w:p>
  </w:footnote>
  <w:footnote w:type="continuationSeparator" w:id="0">
    <w:p w14:paraId="7084622D" w14:textId="77777777" w:rsidR="00A67DF6" w:rsidRDefault="00A67DF6" w:rsidP="00F82347">
      <w:pPr>
        <w:spacing w:after="0" w:line="240" w:lineRule="auto"/>
      </w:pPr>
      <w:r>
        <w:continuationSeparator/>
      </w:r>
    </w:p>
  </w:footnote>
  <w:footnote w:id="1">
    <w:p w14:paraId="0E36AE63" w14:textId="193BC60A" w:rsidR="00B55E29" w:rsidRPr="00A17ED9" w:rsidRDefault="00B55E29" w:rsidP="00D735BB">
      <w:pPr>
        <w:pStyle w:val="FootnoteText"/>
        <w:rPr>
          <w:rFonts w:ascii="Times New Roman" w:hAnsi="Times New Roman"/>
          <w:lang w:val="sr-Cyrl-RS"/>
        </w:rPr>
      </w:pPr>
      <w:r w:rsidRPr="00A17ED9">
        <w:rPr>
          <w:rStyle w:val="FootnoteReference"/>
          <w:rFonts w:ascii="Times New Roman" w:hAnsi="Times New Roman"/>
        </w:rPr>
        <w:footnoteRef/>
      </w:r>
      <w:r w:rsidRPr="00910C51">
        <w:rPr>
          <w:rFonts w:ascii="Times New Roman" w:hAnsi="Times New Roman"/>
          <w:lang w:val="ru-RU"/>
        </w:rPr>
        <w:t xml:space="preserve"> </w:t>
      </w:r>
      <w:r w:rsidRPr="00A17ED9">
        <w:rPr>
          <w:rFonts w:ascii="Times New Roman" w:hAnsi="Times New Roman"/>
          <w:lang w:val="sr-Latn-RS"/>
        </w:rPr>
        <w:t xml:space="preserve">ЕДП </w:t>
      </w:r>
      <w:r w:rsidRPr="00A17ED9">
        <w:rPr>
          <w:rFonts w:ascii="Times New Roman" w:hAnsi="Times New Roman"/>
          <w:lang w:val="sr-Cyrl-RS"/>
        </w:rPr>
        <w:t xml:space="preserve">подразумева </w:t>
      </w:r>
      <w:r w:rsidRPr="00DC372F">
        <w:rPr>
          <w:rFonts w:ascii="Times New Roman" w:hAnsi="Times New Roman"/>
          <w:lang w:val="sr-Cyrl-RS"/>
        </w:rPr>
        <w:t>циљани дијалог који окупља субјекте из различитих сектора у циљу откривања приоритетних области паметне специјализације и развоја погодног микса политика за њихову имплементацију</w:t>
      </w:r>
    </w:p>
  </w:footnote>
  <w:footnote w:id="2">
    <w:p w14:paraId="62CCCBF4" w14:textId="77777777" w:rsidR="00B55E29" w:rsidRPr="00C614CF" w:rsidRDefault="00B55E29">
      <w:pPr>
        <w:pStyle w:val="FootnoteText"/>
        <w:rPr>
          <w:lang w:val="sr-Cyrl-RS"/>
        </w:rPr>
      </w:pPr>
      <w:r>
        <w:rPr>
          <w:rStyle w:val="FootnoteReference"/>
        </w:rPr>
        <w:footnoteRef/>
      </w:r>
      <w:r w:rsidRPr="00910C51">
        <w:rPr>
          <w:lang w:val="ru-RU"/>
        </w:rPr>
        <w:t xml:space="preserve"> </w:t>
      </w:r>
      <w:r w:rsidRPr="00A17ED9">
        <w:rPr>
          <w:rFonts w:ascii="Times New Roman" w:hAnsi="Times New Roman"/>
          <w:lang w:val="sr-Cyrl-RS"/>
        </w:rPr>
        <w:t>Методолошки оквир за праћење 4С показатеља дефинисан је у Прилогу 1 Акционог плана;</w:t>
      </w:r>
    </w:p>
  </w:footnote>
  <w:footnote w:id="3">
    <w:p w14:paraId="65B92E20" w14:textId="77777777" w:rsidR="00B55E29" w:rsidRPr="006F6805" w:rsidRDefault="00B55E29">
      <w:pPr>
        <w:pStyle w:val="FootnoteText"/>
        <w:rPr>
          <w:lang w:val="sr-Cyrl-RS"/>
        </w:rPr>
      </w:pPr>
      <w:r>
        <w:rPr>
          <w:rStyle w:val="FootnoteReference"/>
        </w:rPr>
        <w:footnoteRef/>
      </w:r>
      <w:r w:rsidRPr="00910C51">
        <w:rPr>
          <w:lang w:val="ru-RU"/>
        </w:rPr>
        <w:t xml:space="preserve"> </w:t>
      </w:r>
      <w:r w:rsidRPr="00F7203A">
        <w:rPr>
          <w:rFonts w:ascii="Times New Roman" w:hAnsi="Times New Roman"/>
          <w:lang w:val="sr-Cyrl-RS"/>
        </w:rPr>
        <w:t xml:space="preserve">Показатељи резултата на нивоу приоритетних </w:t>
      </w:r>
      <w:r w:rsidRPr="00910C51">
        <w:rPr>
          <w:rFonts w:ascii="Times New Roman" w:hAnsi="Times New Roman"/>
          <w:lang w:val="ru-RU"/>
        </w:rPr>
        <w:t>области</w:t>
      </w:r>
      <w:r w:rsidRPr="00A17ED9">
        <w:rPr>
          <w:rFonts w:ascii="Times New Roman" w:hAnsi="Times New Roman"/>
          <w:lang w:val="sr-Cyrl-RS"/>
        </w:rPr>
        <w:t xml:space="preserve"> биће праћени </w:t>
      </w:r>
      <w:r w:rsidRPr="00A17ED9">
        <w:rPr>
          <w:rFonts w:ascii="Times New Roman" w:hAnsi="Times New Roman"/>
          <w:i/>
          <w:iCs/>
          <w:lang w:val="sr-Latn-RS"/>
        </w:rPr>
        <w:t>ex-post</w:t>
      </w:r>
      <w:r w:rsidRPr="00A17ED9">
        <w:rPr>
          <w:rFonts w:ascii="Times New Roman" w:hAnsi="Times New Roman"/>
          <w:lang w:val="sr-Cyrl-RS"/>
        </w:rPr>
        <w:t>;</w:t>
      </w:r>
    </w:p>
  </w:footnote>
  <w:footnote w:id="4">
    <w:p w14:paraId="14AD7F6F" w14:textId="2024B266" w:rsidR="00B55E29" w:rsidRPr="003A2CAB" w:rsidRDefault="00B55E29" w:rsidP="003A2CAB">
      <w:pPr>
        <w:spacing w:after="120"/>
        <w:rPr>
          <w:rFonts w:ascii="Times New Roman" w:hAnsi="Times New Roman"/>
          <w:sz w:val="20"/>
          <w:szCs w:val="20"/>
          <w:lang w:val="ru-RU"/>
        </w:rPr>
      </w:pPr>
      <w:r>
        <w:rPr>
          <w:rStyle w:val="FootnoteReference"/>
        </w:rPr>
        <w:footnoteRef/>
      </w:r>
      <w:r w:rsidRPr="003A2CAB">
        <w:rPr>
          <w:lang w:val="ru-RU"/>
        </w:rPr>
        <w:t xml:space="preserve"> </w:t>
      </w:r>
      <w:r w:rsidRPr="003A2CAB">
        <w:rPr>
          <w:rFonts w:ascii="Times New Roman" w:hAnsi="Times New Roman"/>
          <w:sz w:val="20"/>
          <w:szCs w:val="20"/>
          <w:lang w:val="sr-Cyrl-RS"/>
        </w:rPr>
        <w:t>Подаци су приказани за Програм ИДЕЈЕ, ПРИЗМА и ИДЕЈЕ 2023 (сви програми су у различитим фазама реализације)</w:t>
      </w:r>
    </w:p>
  </w:footnote>
  <w:footnote w:id="5">
    <w:p w14:paraId="0F9FF529" w14:textId="71A83026" w:rsidR="00B55E29" w:rsidRPr="001837BE" w:rsidRDefault="00B55E29">
      <w:pPr>
        <w:pStyle w:val="FootnoteText"/>
        <w:rPr>
          <w:lang w:val="ru-RU"/>
        </w:rPr>
      </w:pPr>
      <w:r>
        <w:rPr>
          <w:rStyle w:val="FootnoteReference"/>
        </w:rPr>
        <w:footnoteRef/>
      </w:r>
      <w:r w:rsidRPr="001837BE">
        <w:rPr>
          <w:lang w:val="ru-RU"/>
        </w:rPr>
        <w:t xml:space="preserve"> </w:t>
      </w:r>
      <w:r w:rsidRPr="0068181F">
        <w:rPr>
          <w:lang w:val="sr-Cyrl-RS"/>
        </w:rPr>
        <w:t>Није обухваћен програмским буџетом</w:t>
      </w:r>
    </w:p>
  </w:footnote>
  <w:footnote w:id="6">
    <w:p w14:paraId="138555F0" w14:textId="5B79BCDD" w:rsidR="00B55E29" w:rsidRPr="001527EF" w:rsidRDefault="00B55E29">
      <w:pPr>
        <w:pStyle w:val="FootnoteText"/>
        <w:rPr>
          <w:lang w:val="sr-Cyrl-RS"/>
        </w:rPr>
      </w:pPr>
      <w:r>
        <w:rPr>
          <w:rStyle w:val="FootnoteReference"/>
        </w:rPr>
        <w:footnoteRef/>
      </w:r>
      <w:r w:rsidRPr="001527EF">
        <w:rPr>
          <w:lang w:val="ru-RU"/>
        </w:rPr>
        <w:t xml:space="preserve"> </w:t>
      </w:r>
      <w:r>
        <w:rPr>
          <w:lang w:val="sr-Cyrl-RS"/>
        </w:rPr>
        <w:t>Реализација зависи од обезбеђивања средстава по основу субвенције из Буџета РС</w:t>
      </w:r>
    </w:p>
  </w:footnote>
  <w:footnote w:id="7">
    <w:p w14:paraId="5232FF3C" w14:textId="73DCE1D6" w:rsidR="00B55E29" w:rsidRPr="00AA6764" w:rsidRDefault="00B55E29" w:rsidP="0068181F">
      <w:pPr>
        <w:pStyle w:val="FootnoteText"/>
        <w:rPr>
          <w:lang w:val="sr-Cyrl-RS"/>
        </w:rPr>
      </w:pPr>
      <w:r>
        <w:rPr>
          <w:rStyle w:val="FootnoteReference"/>
        </w:rPr>
        <w:footnoteRef/>
      </w:r>
      <w:r w:rsidRPr="00AA6764">
        <w:rPr>
          <w:lang w:val="ru-RU"/>
        </w:rPr>
        <w:t xml:space="preserve"> </w:t>
      </w:r>
      <w:r w:rsidRPr="0068181F">
        <w:rPr>
          <w:lang w:val="sr-Cyrl-RS"/>
        </w:rPr>
        <w:t>Није обухваћен програмским буџетом</w:t>
      </w:r>
    </w:p>
  </w:footnote>
  <w:footnote w:id="8">
    <w:p w14:paraId="6D75ACE9" w14:textId="2403EEC6" w:rsidR="001F109D" w:rsidRPr="001F109D" w:rsidRDefault="001F109D">
      <w:pPr>
        <w:pStyle w:val="FootnoteText"/>
        <w:rPr>
          <w:lang w:val="sr-Cyrl-RS"/>
        </w:rPr>
      </w:pPr>
      <w:r>
        <w:rPr>
          <w:rStyle w:val="FootnoteReference"/>
        </w:rPr>
        <w:footnoteRef/>
      </w:r>
      <w:r w:rsidRPr="00CA6335">
        <w:rPr>
          <w:lang w:val="ru-RU"/>
        </w:rPr>
        <w:t xml:space="preserve"> </w:t>
      </w:r>
      <w:r w:rsidRPr="0068181F">
        <w:rPr>
          <w:lang w:val="sr-Cyrl-RS"/>
        </w:rPr>
        <w:t>Није обухваћен програмским буџетом</w:t>
      </w:r>
    </w:p>
  </w:footnote>
  <w:footnote w:id="9">
    <w:p w14:paraId="126E1CF3" w14:textId="7C5699C9" w:rsidR="00B55E29" w:rsidRPr="00383AB3" w:rsidRDefault="00B55E29">
      <w:pPr>
        <w:pStyle w:val="FootnoteText"/>
        <w:rPr>
          <w:lang w:val="ru-RU"/>
        </w:rPr>
      </w:pPr>
      <w:r>
        <w:rPr>
          <w:rStyle w:val="FootnoteReference"/>
        </w:rPr>
        <w:footnoteRef/>
      </w:r>
      <w:r w:rsidRPr="00383AB3">
        <w:rPr>
          <w:lang w:val="ru-RU"/>
        </w:rPr>
        <w:t xml:space="preserve"> </w:t>
      </w:r>
      <w:bookmarkStart w:id="2" w:name="_Hlk152325653"/>
      <w:r>
        <w:rPr>
          <w:lang w:val="sr-Cyrl-RS"/>
        </w:rPr>
        <w:t>Није обухваћен програмским буџетом</w:t>
      </w:r>
      <w:bookmarkEnd w:id="2"/>
    </w:p>
  </w:footnote>
  <w:footnote w:id="10">
    <w:p w14:paraId="2A8FD141" w14:textId="702CBA4F" w:rsidR="00B55E29" w:rsidRPr="001837BE" w:rsidRDefault="00B55E29">
      <w:pPr>
        <w:pStyle w:val="FootnoteText"/>
        <w:rPr>
          <w:lang w:val="sr-Cyrl-RS"/>
        </w:rPr>
      </w:pPr>
      <w:r>
        <w:rPr>
          <w:rStyle w:val="FootnoteReference"/>
        </w:rPr>
        <w:footnoteRef/>
      </w:r>
      <w:r w:rsidRPr="001837BE">
        <w:rPr>
          <w:lang w:val="ru-RU"/>
        </w:rPr>
        <w:t xml:space="preserve"> </w:t>
      </w:r>
      <w:r>
        <w:rPr>
          <w:lang w:val="sr-Cyrl-RS"/>
        </w:rPr>
        <w:t>Није обухваћен програмским буџетом</w:t>
      </w:r>
    </w:p>
  </w:footnote>
  <w:footnote w:id="11">
    <w:p w14:paraId="5583CBAE" w14:textId="7D2AA88C" w:rsidR="00B55E29" w:rsidRPr="001837BE" w:rsidRDefault="00B55E29">
      <w:pPr>
        <w:pStyle w:val="FootnoteText"/>
        <w:rPr>
          <w:lang w:val="sr-Cyrl-RS"/>
        </w:rPr>
      </w:pPr>
      <w:r>
        <w:rPr>
          <w:rStyle w:val="FootnoteReference"/>
        </w:rPr>
        <w:footnoteRef/>
      </w:r>
      <w:r w:rsidRPr="001837BE">
        <w:rPr>
          <w:lang w:val="ru-RU"/>
        </w:rPr>
        <w:t xml:space="preserve"> </w:t>
      </w:r>
      <w:bookmarkStart w:id="3" w:name="_Hlk152317591"/>
      <w:r>
        <w:rPr>
          <w:lang w:val="sr-Cyrl-RS"/>
        </w:rPr>
        <w:t>Није обухваћен програмским буџетом</w:t>
      </w:r>
      <w:bookmarkEnd w:id="3"/>
    </w:p>
  </w:footnote>
  <w:footnote w:id="12">
    <w:p w14:paraId="005ED858" w14:textId="28A07ECC" w:rsidR="00B55E29" w:rsidRPr="006B54FD" w:rsidRDefault="00B55E29" w:rsidP="003149D8">
      <w:pPr>
        <w:pStyle w:val="FootnoteText"/>
        <w:rPr>
          <w:lang w:val="sr-Cyrl-RS"/>
        </w:rPr>
      </w:pPr>
      <w:r>
        <w:rPr>
          <w:rStyle w:val="FootnoteReference"/>
        </w:rPr>
        <w:footnoteRef/>
      </w:r>
      <w:r w:rsidRPr="006B54FD">
        <w:rPr>
          <w:lang w:val="ru-RU"/>
        </w:rPr>
        <w:t xml:space="preserve"> </w:t>
      </w:r>
      <w:bookmarkStart w:id="4" w:name="_Hlk152317704"/>
      <w:r w:rsidRPr="003149D8">
        <w:rPr>
          <w:lang w:val="sr-Cyrl-RS"/>
        </w:rPr>
        <w:t>Није обухваћен програмским буџетом</w:t>
      </w:r>
      <w:bookmarkEnd w:id="4"/>
    </w:p>
  </w:footnote>
  <w:footnote w:id="13">
    <w:p w14:paraId="1ED88BDA" w14:textId="6437E87B" w:rsidR="00B55E29" w:rsidRPr="006B54FD" w:rsidRDefault="00B55E29">
      <w:pPr>
        <w:pStyle w:val="FootnoteText"/>
        <w:rPr>
          <w:lang w:val="sr-Cyrl-RS"/>
        </w:rPr>
      </w:pPr>
      <w:r>
        <w:rPr>
          <w:rStyle w:val="FootnoteReference"/>
        </w:rPr>
        <w:footnoteRef/>
      </w:r>
      <w:r w:rsidRPr="006B54FD">
        <w:rPr>
          <w:lang w:val="ru-RU"/>
        </w:rPr>
        <w:t xml:space="preserve"> </w:t>
      </w:r>
      <w:r w:rsidRPr="00417AC7">
        <w:rPr>
          <w:lang w:val="sr-Cyrl-RS"/>
        </w:rPr>
        <w:t>Није обухваћен програмским буџетом</w:t>
      </w:r>
    </w:p>
  </w:footnote>
  <w:footnote w:id="14">
    <w:p w14:paraId="5073D77A" w14:textId="4E2C4EA8" w:rsidR="00B55E29" w:rsidRPr="001837BE" w:rsidRDefault="00B55E29" w:rsidP="004F4E1B">
      <w:pPr>
        <w:pStyle w:val="FootnoteText"/>
        <w:rPr>
          <w:lang w:val="ru-RU"/>
        </w:rPr>
      </w:pPr>
      <w:r>
        <w:rPr>
          <w:rStyle w:val="FootnoteReference"/>
        </w:rPr>
        <w:footnoteRef/>
      </w:r>
      <w:r w:rsidRPr="001837BE">
        <w:rPr>
          <w:lang w:val="ru-RU"/>
        </w:rPr>
        <w:t xml:space="preserve"> </w:t>
      </w:r>
      <w:r w:rsidRPr="00417AC7">
        <w:rPr>
          <w:lang w:val="sr-Cyrl-RS"/>
        </w:rPr>
        <w:t>Није обухваћен програмским</w:t>
      </w:r>
      <w:r>
        <w:rPr>
          <w:lang w:val="ru-RU"/>
        </w:rPr>
        <w:t xml:space="preserve"> </w:t>
      </w:r>
      <w:r w:rsidRPr="00417AC7">
        <w:rPr>
          <w:lang w:val="sr-Cyrl-RS"/>
        </w:rPr>
        <w:t>буџетом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DFA2A" w14:textId="77777777" w:rsidR="00B55E29" w:rsidRDefault="00B55E29" w:rsidP="00652A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E12ED0E" w14:textId="77777777" w:rsidR="00B55E29" w:rsidRDefault="00B55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19727" w14:textId="0B28DD30" w:rsidR="00B55E29" w:rsidRDefault="00B55E29" w:rsidP="00652A3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529F8">
      <w:rPr>
        <w:rStyle w:val="PageNumber"/>
        <w:noProof/>
      </w:rPr>
      <w:t>71</w:t>
    </w:r>
    <w:r>
      <w:rPr>
        <w:rStyle w:val="PageNumber"/>
      </w:rPr>
      <w:fldChar w:fldCharType="end"/>
    </w:r>
  </w:p>
  <w:p w14:paraId="39409BEB" w14:textId="77777777" w:rsidR="00B55E29" w:rsidRDefault="00B55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F90"/>
    <w:multiLevelType w:val="hybridMultilevel"/>
    <w:tmpl w:val="647C5EF8"/>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E2226"/>
    <w:multiLevelType w:val="hybridMultilevel"/>
    <w:tmpl w:val="A5507B6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0D4D7D32"/>
    <w:multiLevelType w:val="hybridMultilevel"/>
    <w:tmpl w:val="BACE1488"/>
    <w:lvl w:ilvl="0" w:tplc="B786495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6460A"/>
    <w:multiLevelType w:val="hybridMultilevel"/>
    <w:tmpl w:val="54441F08"/>
    <w:lvl w:ilvl="0" w:tplc="4F8AEB76">
      <w:start w:val="1"/>
      <w:numFmt w:val="decimal"/>
      <w:lvlText w:val="%1."/>
      <w:lvlJc w:val="left"/>
      <w:pPr>
        <w:ind w:left="1440" w:hanging="72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1F5413AF"/>
    <w:multiLevelType w:val="hybridMultilevel"/>
    <w:tmpl w:val="923ED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A4BE0"/>
    <w:multiLevelType w:val="hybridMultilevel"/>
    <w:tmpl w:val="0EDA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B25C7"/>
    <w:multiLevelType w:val="hybridMultilevel"/>
    <w:tmpl w:val="D940143E"/>
    <w:lvl w:ilvl="0" w:tplc="E134387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41B23"/>
    <w:multiLevelType w:val="multilevel"/>
    <w:tmpl w:val="344CAD9C"/>
    <w:lvl w:ilvl="0">
      <w:start w:val="1"/>
      <w:numFmt w:val="decimal"/>
      <w:lvlText w:val="%1."/>
      <w:lvlJc w:val="left"/>
      <w:pPr>
        <w:ind w:left="1440" w:hanging="72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15:restartNumberingAfterBreak="0">
    <w:nsid w:val="28312CF7"/>
    <w:multiLevelType w:val="hybridMultilevel"/>
    <w:tmpl w:val="6244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D44B5"/>
    <w:multiLevelType w:val="hybridMultilevel"/>
    <w:tmpl w:val="1CAEC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5317E3"/>
    <w:multiLevelType w:val="hybridMultilevel"/>
    <w:tmpl w:val="1DC09ECC"/>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8D4B81"/>
    <w:multiLevelType w:val="hybridMultilevel"/>
    <w:tmpl w:val="7520D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8F1EF1"/>
    <w:multiLevelType w:val="hybridMultilevel"/>
    <w:tmpl w:val="7C9E28C6"/>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389578C0"/>
    <w:multiLevelType w:val="hybridMultilevel"/>
    <w:tmpl w:val="47026F46"/>
    <w:lvl w:ilvl="0" w:tplc="0C00000F">
      <w:start w:val="1"/>
      <w:numFmt w:val="decimal"/>
      <w:lvlText w:val="%1."/>
      <w:lvlJc w:val="left"/>
      <w:pPr>
        <w:ind w:left="1440" w:hanging="360"/>
      </w:pPr>
    </w:lvl>
    <w:lvl w:ilvl="1" w:tplc="0C000019" w:tentative="1">
      <w:start w:val="1"/>
      <w:numFmt w:val="lowerLetter"/>
      <w:lvlText w:val="%2."/>
      <w:lvlJc w:val="left"/>
      <w:pPr>
        <w:ind w:left="2160" w:hanging="360"/>
      </w:pPr>
    </w:lvl>
    <w:lvl w:ilvl="2" w:tplc="0C00001B" w:tentative="1">
      <w:start w:val="1"/>
      <w:numFmt w:val="lowerRoman"/>
      <w:lvlText w:val="%3."/>
      <w:lvlJc w:val="right"/>
      <w:pPr>
        <w:ind w:left="2880" w:hanging="180"/>
      </w:pPr>
    </w:lvl>
    <w:lvl w:ilvl="3" w:tplc="0C00000F" w:tentative="1">
      <w:start w:val="1"/>
      <w:numFmt w:val="decimal"/>
      <w:lvlText w:val="%4."/>
      <w:lvlJc w:val="left"/>
      <w:pPr>
        <w:ind w:left="3600" w:hanging="360"/>
      </w:pPr>
    </w:lvl>
    <w:lvl w:ilvl="4" w:tplc="0C000019" w:tentative="1">
      <w:start w:val="1"/>
      <w:numFmt w:val="lowerLetter"/>
      <w:lvlText w:val="%5."/>
      <w:lvlJc w:val="left"/>
      <w:pPr>
        <w:ind w:left="4320" w:hanging="360"/>
      </w:pPr>
    </w:lvl>
    <w:lvl w:ilvl="5" w:tplc="0C00001B" w:tentative="1">
      <w:start w:val="1"/>
      <w:numFmt w:val="lowerRoman"/>
      <w:lvlText w:val="%6."/>
      <w:lvlJc w:val="right"/>
      <w:pPr>
        <w:ind w:left="5040" w:hanging="180"/>
      </w:pPr>
    </w:lvl>
    <w:lvl w:ilvl="6" w:tplc="0C00000F" w:tentative="1">
      <w:start w:val="1"/>
      <w:numFmt w:val="decimal"/>
      <w:lvlText w:val="%7."/>
      <w:lvlJc w:val="left"/>
      <w:pPr>
        <w:ind w:left="5760" w:hanging="360"/>
      </w:pPr>
    </w:lvl>
    <w:lvl w:ilvl="7" w:tplc="0C000019" w:tentative="1">
      <w:start w:val="1"/>
      <w:numFmt w:val="lowerLetter"/>
      <w:lvlText w:val="%8."/>
      <w:lvlJc w:val="left"/>
      <w:pPr>
        <w:ind w:left="6480" w:hanging="360"/>
      </w:pPr>
    </w:lvl>
    <w:lvl w:ilvl="8" w:tplc="0C00001B" w:tentative="1">
      <w:start w:val="1"/>
      <w:numFmt w:val="lowerRoman"/>
      <w:lvlText w:val="%9."/>
      <w:lvlJc w:val="right"/>
      <w:pPr>
        <w:ind w:left="7200" w:hanging="180"/>
      </w:pPr>
    </w:lvl>
  </w:abstractNum>
  <w:abstractNum w:abstractNumId="14" w15:restartNumberingAfterBreak="0">
    <w:nsid w:val="3E69776E"/>
    <w:multiLevelType w:val="hybridMultilevel"/>
    <w:tmpl w:val="EFCC17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845B90"/>
    <w:multiLevelType w:val="hybridMultilevel"/>
    <w:tmpl w:val="DDF6E9C2"/>
    <w:lvl w:ilvl="0" w:tplc="EF2E63B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A179BD"/>
    <w:multiLevelType w:val="hybridMultilevel"/>
    <w:tmpl w:val="175CA6F0"/>
    <w:lvl w:ilvl="0" w:tplc="08363BD0">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B33C67"/>
    <w:multiLevelType w:val="hybridMultilevel"/>
    <w:tmpl w:val="86E6B3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671A65"/>
    <w:multiLevelType w:val="hybridMultilevel"/>
    <w:tmpl w:val="930831B4"/>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0D4FF8"/>
    <w:multiLevelType w:val="hybridMultilevel"/>
    <w:tmpl w:val="5DB6754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4B070658"/>
    <w:multiLevelType w:val="hybridMultilevel"/>
    <w:tmpl w:val="DDAE1E3E"/>
    <w:lvl w:ilvl="0" w:tplc="A53A428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E11D9A"/>
    <w:multiLevelType w:val="hybridMultilevel"/>
    <w:tmpl w:val="9AB24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0214669"/>
    <w:multiLevelType w:val="hybridMultilevel"/>
    <w:tmpl w:val="5B380796"/>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E7632E"/>
    <w:multiLevelType w:val="hybridMultilevel"/>
    <w:tmpl w:val="5B984490"/>
    <w:lvl w:ilvl="0" w:tplc="BFB4F86C">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06828"/>
    <w:multiLevelType w:val="hybridMultilevel"/>
    <w:tmpl w:val="14AA2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A231D7"/>
    <w:multiLevelType w:val="hybridMultilevel"/>
    <w:tmpl w:val="6E40250C"/>
    <w:lvl w:ilvl="0" w:tplc="E134387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5C65CD"/>
    <w:multiLevelType w:val="hybridMultilevel"/>
    <w:tmpl w:val="93F233CE"/>
    <w:lvl w:ilvl="0" w:tplc="E9AE590C">
      <w:start w:val="4"/>
      <w:numFmt w:val="bullet"/>
      <w:lvlText w:val="-"/>
      <w:lvlJc w:val="left"/>
      <w:pPr>
        <w:ind w:left="1080" w:hanging="720"/>
      </w:pPr>
      <w:rPr>
        <w:rFonts w:ascii="Times New Roman" w:eastAsia="Calibri" w:hAnsi="Times New Roman" w:cs="Times New Roman"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5B7A186A"/>
    <w:multiLevelType w:val="hybridMultilevel"/>
    <w:tmpl w:val="8E7A5F2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540250E"/>
    <w:multiLevelType w:val="hybridMultilevel"/>
    <w:tmpl w:val="59CC70DE"/>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442AED"/>
    <w:multiLevelType w:val="multilevel"/>
    <w:tmpl w:val="EA2E652E"/>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BC95F3A"/>
    <w:multiLevelType w:val="hybridMultilevel"/>
    <w:tmpl w:val="189C9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7A2006"/>
    <w:multiLevelType w:val="hybridMultilevel"/>
    <w:tmpl w:val="DA66FC04"/>
    <w:lvl w:ilvl="0" w:tplc="4D8A2BF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B2CC3"/>
    <w:multiLevelType w:val="hybridMultilevel"/>
    <w:tmpl w:val="7610C156"/>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4E64E7"/>
    <w:multiLevelType w:val="hybridMultilevel"/>
    <w:tmpl w:val="73F4EA4A"/>
    <w:lvl w:ilvl="0" w:tplc="3D9050AE">
      <w:numFmt w:val="bullet"/>
      <w:lvlText w:val="-"/>
      <w:lvlJc w:val="left"/>
      <w:pPr>
        <w:ind w:left="720" w:hanging="360"/>
      </w:pPr>
      <w:rPr>
        <w:rFonts w:ascii="Times New Roman" w:eastAsia="Calibri" w:hAnsi="Times New Roman" w:cs="Times New Roman"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6E981636"/>
    <w:multiLevelType w:val="hybridMultilevel"/>
    <w:tmpl w:val="7584CF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101299"/>
    <w:multiLevelType w:val="multilevel"/>
    <w:tmpl w:val="69C40FE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6BC69AC"/>
    <w:multiLevelType w:val="hybridMultilevel"/>
    <w:tmpl w:val="982A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5429ED"/>
    <w:multiLevelType w:val="hybridMultilevel"/>
    <w:tmpl w:val="4B1AAA9A"/>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38" w15:restartNumberingAfterBreak="0">
    <w:nsid w:val="7C483910"/>
    <w:multiLevelType w:val="hybridMultilevel"/>
    <w:tmpl w:val="B4DE2E12"/>
    <w:lvl w:ilvl="0" w:tplc="FF782E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734565"/>
    <w:multiLevelType w:val="hybridMultilevel"/>
    <w:tmpl w:val="0358BF1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0" w15:restartNumberingAfterBreak="0">
    <w:nsid w:val="7EDF1217"/>
    <w:multiLevelType w:val="multilevel"/>
    <w:tmpl w:val="64E8B62A"/>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46937085">
    <w:abstractNumId w:val="11"/>
  </w:num>
  <w:num w:numId="2" w16cid:durableId="1349869967">
    <w:abstractNumId w:val="23"/>
  </w:num>
  <w:num w:numId="3" w16cid:durableId="2065059408">
    <w:abstractNumId w:val="17"/>
  </w:num>
  <w:num w:numId="4" w16cid:durableId="1781876920">
    <w:abstractNumId w:val="24"/>
  </w:num>
  <w:num w:numId="5" w16cid:durableId="597374635">
    <w:abstractNumId w:val="31"/>
  </w:num>
  <w:num w:numId="6" w16cid:durableId="1765153012">
    <w:abstractNumId w:val="30"/>
  </w:num>
  <w:num w:numId="7" w16cid:durableId="1407023789">
    <w:abstractNumId w:val="34"/>
  </w:num>
  <w:num w:numId="8" w16cid:durableId="1979873879">
    <w:abstractNumId w:val="36"/>
  </w:num>
  <w:num w:numId="9" w16cid:durableId="384719270">
    <w:abstractNumId w:val="5"/>
  </w:num>
  <w:num w:numId="10" w16cid:durableId="914628524">
    <w:abstractNumId w:val="27"/>
  </w:num>
  <w:num w:numId="11" w16cid:durableId="1426878557">
    <w:abstractNumId w:val="12"/>
  </w:num>
  <w:num w:numId="12" w16cid:durableId="24137413">
    <w:abstractNumId w:val="15"/>
  </w:num>
  <w:num w:numId="13" w16cid:durableId="692147389">
    <w:abstractNumId w:val="21"/>
  </w:num>
  <w:num w:numId="14" w16cid:durableId="595751504">
    <w:abstractNumId w:val="4"/>
  </w:num>
  <w:num w:numId="15" w16cid:durableId="1798790988">
    <w:abstractNumId w:val="9"/>
  </w:num>
  <w:num w:numId="16" w16cid:durableId="2002538459">
    <w:abstractNumId w:val="14"/>
  </w:num>
  <w:num w:numId="17" w16cid:durableId="318383492">
    <w:abstractNumId w:val="20"/>
  </w:num>
  <w:num w:numId="18" w16cid:durableId="1621063710">
    <w:abstractNumId w:val="13"/>
  </w:num>
  <w:num w:numId="19" w16cid:durableId="1626697620">
    <w:abstractNumId w:val="7"/>
  </w:num>
  <w:num w:numId="20" w16cid:durableId="230194776">
    <w:abstractNumId w:val="3"/>
  </w:num>
  <w:num w:numId="21" w16cid:durableId="452753448">
    <w:abstractNumId w:val="26"/>
  </w:num>
  <w:num w:numId="22" w16cid:durableId="592520416">
    <w:abstractNumId w:val="37"/>
  </w:num>
  <w:num w:numId="23" w16cid:durableId="1751925385">
    <w:abstractNumId w:val="1"/>
  </w:num>
  <w:num w:numId="24" w16cid:durableId="745037319">
    <w:abstractNumId w:val="33"/>
  </w:num>
  <w:num w:numId="25" w16cid:durableId="280691225">
    <w:abstractNumId w:val="39"/>
  </w:num>
  <w:num w:numId="26" w16cid:durableId="183439672">
    <w:abstractNumId w:val="19"/>
  </w:num>
  <w:num w:numId="27" w16cid:durableId="1896578176">
    <w:abstractNumId w:val="16"/>
  </w:num>
  <w:num w:numId="28" w16cid:durableId="398745013">
    <w:abstractNumId w:val="8"/>
  </w:num>
  <w:num w:numId="29" w16cid:durableId="355431245">
    <w:abstractNumId w:val="35"/>
  </w:num>
  <w:num w:numId="30" w16cid:durableId="823857531">
    <w:abstractNumId w:val="25"/>
  </w:num>
  <w:num w:numId="31" w16cid:durableId="1471285620">
    <w:abstractNumId w:val="2"/>
  </w:num>
  <w:num w:numId="32" w16cid:durableId="532425001">
    <w:abstractNumId w:val="6"/>
  </w:num>
  <w:num w:numId="33" w16cid:durableId="1261447620">
    <w:abstractNumId w:val="0"/>
  </w:num>
  <w:num w:numId="34" w16cid:durableId="1762674327">
    <w:abstractNumId w:val="10"/>
  </w:num>
  <w:num w:numId="35" w16cid:durableId="1110586306">
    <w:abstractNumId w:val="28"/>
  </w:num>
  <w:num w:numId="36" w16cid:durableId="524444585">
    <w:abstractNumId w:val="38"/>
  </w:num>
  <w:num w:numId="37" w16cid:durableId="1324117890">
    <w:abstractNumId w:val="32"/>
  </w:num>
  <w:num w:numId="38" w16cid:durableId="1829127102">
    <w:abstractNumId w:val="18"/>
  </w:num>
  <w:num w:numId="39" w16cid:durableId="1326275194">
    <w:abstractNumId w:val="22"/>
  </w:num>
  <w:num w:numId="40" w16cid:durableId="837035607">
    <w:abstractNumId w:val="29"/>
  </w:num>
  <w:num w:numId="41" w16cid:durableId="133198543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01D"/>
    <w:rsid w:val="00001FD8"/>
    <w:rsid w:val="000027A7"/>
    <w:rsid w:val="00002DF6"/>
    <w:rsid w:val="000048C9"/>
    <w:rsid w:val="00005113"/>
    <w:rsid w:val="0000516C"/>
    <w:rsid w:val="00005912"/>
    <w:rsid w:val="00005983"/>
    <w:rsid w:val="00010C4B"/>
    <w:rsid w:val="00011EC2"/>
    <w:rsid w:val="000125AE"/>
    <w:rsid w:val="00012991"/>
    <w:rsid w:val="00013912"/>
    <w:rsid w:val="000139C9"/>
    <w:rsid w:val="000140A8"/>
    <w:rsid w:val="000144C1"/>
    <w:rsid w:val="000152DE"/>
    <w:rsid w:val="0001550F"/>
    <w:rsid w:val="00015735"/>
    <w:rsid w:val="00015CCE"/>
    <w:rsid w:val="00016111"/>
    <w:rsid w:val="00017082"/>
    <w:rsid w:val="000174FB"/>
    <w:rsid w:val="000175B8"/>
    <w:rsid w:val="00020F7B"/>
    <w:rsid w:val="00022EBA"/>
    <w:rsid w:val="00025A49"/>
    <w:rsid w:val="00026E78"/>
    <w:rsid w:val="00027A0E"/>
    <w:rsid w:val="00027CD0"/>
    <w:rsid w:val="000301BE"/>
    <w:rsid w:val="000308BB"/>
    <w:rsid w:val="00030965"/>
    <w:rsid w:val="00030996"/>
    <w:rsid w:val="00030AF8"/>
    <w:rsid w:val="00030E0F"/>
    <w:rsid w:val="00030F4E"/>
    <w:rsid w:val="00031BB4"/>
    <w:rsid w:val="00033E69"/>
    <w:rsid w:val="00033EF6"/>
    <w:rsid w:val="00034098"/>
    <w:rsid w:val="00035BFE"/>
    <w:rsid w:val="00037406"/>
    <w:rsid w:val="00037929"/>
    <w:rsid w:val="00037CA3"/>
    <w:rsid w:val="00037CD0"/>
    <w:rsid w:val="00037D2D"/>
    <w:rsid w:val="00037F1D"/>
    <w:rsid w:val="00040642"/>
    <w:rsid w:val="00040737"/>
    <w:rsid w:val="00040E2C"/>
    <w:rsid w:val="00041BA0"/>
    <w:rsid w:val="00043A7C"/>
    <w:rsid w:val="00044582"/>
    <w:rsid w:val="00046126"/>
    <w:rsid w:val="00052AF3"/>
    <w:rsid w:val="00054E99"/>
    <w:rsid w:val="000551EF"/>
    <w:rsid w:val="0005573F"/>
    <w:rsid w:val="00057549"/>
    <w:rsid w:val="00057C83"/>
    <w:rsid w:val="00060923"/>
    <w:rsid w:val="0006227B"/>
    <w:rsid w:val="00062B0B"/>
    <w:rsid w:val="0006320D"/>
    <w:rsid w:val="00065B4D"/>
    <w:rsid w:val="0006780D"/>
    <w:rsid w:val="000715E7"/>
    <w:rsid w:val="00071B5A"/>
    <w:rsid w:val="00074A93"/>
    <w:rsid w:val="00077C3F"/>
    <w:rsid w:val="0008134F"/>
    <w:rsid w:val="00081752"/>
    <w:rsid w:val="00081BC0"/>
    <w:rsid w:val="000822BE"/>
    <w:rsid w:val="00082420"/>
    <w:rsid w:val="000844AB"/>
    <w:rsid w:val="00084A7B"/>
    <w:rsid w:val="00086A86"/>
    <w:rsid w:val="00087586"/>
    <w:rsid w:val="00087F32"/>
    <w:rsid w:val="00090AB9"/>
    <w:rsid w:val="00090C8A"/>
    <w:rsid w:val="0009195F"/>
    <w:rsid w:val="00095EBB"/>
    <w:rsid w:val="0009624B"/>
    <w:rsid w:val="0009793E"/>
    <w:rsid w:val="000A0F55"/>
    <w:rsid w:val="000A25D4"/>
    <w:rsid w:val="000A2600"/>
    <w:rsid w:val="000A2FCC"/>
    <w:rsid w:val="000A64D7"/>
    <w:rsid w:val="000A77A3"/>
    <w:rsid w:val="000B0812"/>
    <w:rsid w:val="000B159D"/>
    <w:rsid w:val="000B2656"/>
    <w:rsid w:val="000B3847"/>
    <w:rsid w:val="000B3FA5"/>
    <w:rsid w:val="000B5237"/>
    <w:rsid w:val="000B66E3"/>
    <w:rsid w:val="000B6A6A"/>
    <w:rsid w:val="000B6B53"/>
    <w:rsid w:val="000C157B"/>
    <w:rsid w:val="000C2ED3"/>
    <w:rsid w:val="000C58E4"/>
    <w:rsid w:val="000C59FA"/>
    <w:rsid w:val="000C6541"/>
    <w:rsid w:val="000C76EB"/>
    <w:rsid w:val="000D2223"/>
    <w:rsid w:val="000D2409"/>
    <w:rsid w:val="000D25A7"/>
    <w:rsid w:val="000D2B80"/>
    <w:rsid w:val="000D4680"/>
    <w:rsid w:val="000D5534"/>
    <w:rsid w:val="000D687E"/>
    <w:rsid w:val="000D6C6E"/>
    <w:rsid w:val="000D74E6"/>
    <w:rsid w:val="000D7BD8"/>
    <w:rsid w:val="000E1960"/>
    <w:rsid w:val="000E19A3"/>
    <w:rsid w:val="000E25E6"/>
    <w:rsid w:val="000E3187"/>
    <w:rsid w:val="000E46BA"/>
    <w:rsid w:val="000E4951"/>
    <w:rsid w:val="000E5A21"/>
    <w:rsid w:val="000E7071"/>
    <w:rsid w:val="000E7672"/>
    <w:rsid w:val="000F231F"/>
    <w:rsid w:val="000F3426"/>
    <w:rsid w:val="000F4222"/>
    <w:rsid w:val="000F58ED"/>
    <w:rsid w:val="000F6F80"/>
    <w:rsid w:val="0010000D"/>
    <w:rsid w:val="001019D9"/>
    <w:rsid w:val="00102228"/>
    <w:rsid w:val="001029B8"/>
    <w:rsid w:val="00103126"/>
    <w:rsid w:val="0010328E"/>
    <w:rsid w:val="00105345"/>
    <w:rsid w:val="00105390"/>
    <w:rsid w:val="001062E9"/>
    <w:rsid w:val="001101D6"/>
    <w:rsid w:val="00110C18"/>
    <w:rsid w:val="0011247A"/>
    <w:rsid w:val="0011359B"/>
    <w:rsid w:val="001140DC"/>
    <w:rsid w:val="00114BE2"/>
    <w:rsid w:val="0011500E"/>
    <w:rsid w:val="001150FA"/>
    <w:rsid w:val="00115EE1"/>
    <w:rsid w:val="0011631B"/>
    <w:rsid w:val="00116AC0"/>
    <w:rsid w:val="00117A34"/>
    <w:rsid w:val="001202CC"/>
    <w:rsid w:val="00123887"/>
    <w:rsid w:val="001247BA"/>
    <w:rsid w:val="0012480D"/>
    <w:rsid w:val="0012585B"/>
    <w:rsid w:val="00126FDC"/>
    <w:rsid w:val="00126FE1"/>
    <w:rsid w:val="00127022"/>
    <w:rsid w:val="00127693"/>
    <w:rsid w:val="00127DB2"/>
    <w:rsid w:val="0013115D"/>
    <w:rsid w:val="001312EA"/>
    <w:rsid w:val="00131EFB"/>
    <w:rsid w:val="001322FE"/>
    <w:rsid w:val="0013288D"/>
    <w:rsid w:val="001333D5"/>
    <w:rsid w:val="00137040"/>
    <w:rsid w:val="00141A5C"/>
    <w:rsid w:val="001423BC"/>
    <w:rsid w:val="001437C1"/>
    <w:rsid w:val="00143D69"/>
    <w:rsid w:val="00145CD3"/>
    <w:rsid w:val="00145F7F"/>
    <w:rsid w:val="00146C74"/>
    <w:rsid w:val="001476B9"/>
    <w:rsid w:val="00151E4A"/>
    <w:rsid w:val="00151F78"/>
    <w:rsid w:val="001527EF"/>
    <w:rsid w:val="001537F7"/>
    <w:rsid w:val="00153D67"/>
    <w:rsid w:val="00155A01"/>
    <w:rsid w:val="00156DB5"/>
    <w:rsid w:val="00157197"/>
    <w:rsid w:val="0016097E"/>
    <w:rsid w:val="0016289F"/>
    <w:rsid w:val="00162B82"/>
    <w:rsid w:val="00162B94"/>
    <w:rsid w:val="00162BAD"/>
    <w:rsid w:val="00162C29"/>
    <w:rsid w:val="001633E4"/>
    <w:rsid w:val="00170E2A"/>
    <w:rsid w:val="00174BDC"/>
    <w:rsid w:val="001752A2"/>
    <w:rsid w:val="00176E18"/>
    <w:rsid w:val="00177221"/>
    <w:rsid w:val="00177A20"/>
    <w:rsid w:val="001805C2"/>
    <w:rsid w:val="00180AC5"/>
    <w:rsid w:val="001821C5"/>
    <w:rsid w:val="00182B64"/>
    <w:rsid w:val="001837BE"/>
    <w:rsid w:val="0018683F"/>
    <w:rsid w:val="0019013F"/>
    <w:rsid w:val="0019084D"/>
    <w:rsid w:val="00191631"/>
    <w:rsid w:val="00194523"/>
    <w:rsid w:val="0019459E"/>
    <w:rsid w:val="00194A25"/>
    <w:rsid w:val="00195551"/>
    <w:rsid w:val="00195BFC"/>
    <w:rsid w:val="00196CC3"/>
    <w:rsid w:val="001A39B1"/>
    <w:rsid w:val="001A3DE8"/>
    <w:rsid w:val="001A639A"/>
    <w:rsid w:val="001B00A2"/>
    <w:rsid w:val="001B132A"/>
    <w:rsid w:val="001B192F"/>
    <w:rsid w:val="001B4001"/>
    <w:rsid w:val="001B4390"/>
    <w:rsid w:val="001B48CE"/>
    <w:rsid w:val="001B6B3D"/>
    <w:rsid w:val="001B6E60"/>
    <w:rsid w:val="001C0B1D"/>
    <w:rsid w:val="001C50A2"/>
    <w:rsid w:val="001C5271"/>
    <w:rsid w:val="001C70C2"/>
    <w:rsid w:val="001D0EFD"/>
    <w:rsid w:val="001D24D8"/>
    <w:rsid w:val="001D29CA"/>
    <w:rsid w:val="001D36A5"/>
    <w:rsid w:val="001D44DB"/>
    <w:rsid w:val="001D5D5D"/>
    <w:rsid w:val="001D6689"/>
    <w:rsid w:val="001D7AB3"/>
    <w:rsid w:val="001E0B3A"/>
    <w:rsid w:val="001E0F3A"/>
    <w:rsid w:val="001E0FB4"/>
    <w:rsid w:val="001E3ABE"/>
    <w:rsid w:val="001E4A47"/>
    <w:rsid w:val="001E4CB6"/>
    <w:rsid w:val="001E5841"/>
    <w:rsid w:val="001E5854"/>
    <w:rsid w:val="001E5B25"/>
    <w:rsid w:val="001E627E"/>
    <w:rsid w:val="001E65A6"/>
    <w:rsid w:val="001E675F"/>
    <w:rsid w:val="001E6DDC"/>
    <w:rsid w:val="001E7C2C"/>
    <w:rsid w:val="001F109D"/>
    <w:rsid w:val="001F15DD"/>
    <w:rsid w:val="001F1717"/>
    <w:rsid w:val="001F17F4"/>
    <w:rsid w:val="001F2573"/>
    <w:rsid w:val="001F2C06"/>
    <w:rsid w:val="001F4B86"/>
    <w:rsid w:val="001F5AD5"/>
    <w:rsid w:val="001F65AB"/>
    <w:rsid w:val="0020116B"/>
    <w:rsid w:val="00204B6E"/>
    <w:rsid w:val="002053F9"/>
    <w:rsid w:val="002058E6"/>
    <w:rsid w:val="00205905"/>
    <w:rsid w:val="0020674D"/>
    <w:rsid w:val="00207AEF"/>
    <w:rsid w:val="00210B73"/>
    <w:rsid w:val="00211B03"/>
    <w:rsid w:val="00212ED9"/>
    <w:rsid w:val="0021449F"/>
    <w:rsid w:val="00215052"/>
    <w:rsid w:val="00215923"/>
    <w:rsid w:val="00216A5B"/>
    <w:rsid w:val="00216D3C"/>
    <w:rsid w:val="00216FDD"/>
    <w:rsid w:val="00220BB2"/>
    <w:rsid w:val="00221C50"/>
    <w:rsid w:val="00222A2A"/>
    <w:rsid w:val="002236E4"/>
    <w:rsid w:val="002239E9"/>
    <w:rsid w:val="00224F8A"/>
    <w:rsid w:val="002264AF"/>
    <w:rsid w:val="0022761A"/>
    <w:rsid w:val="00227C60"/>
    <w:rsid w:val="00230D94"/>
    <w:rsid w:val="00230F3A"/>
    <w:rsid w:val="002315C9"/>
    <w:rsid w:val="00231C84"/>
    <w:rsid w:val="00235F5C"/>
    <w:rsid w:val="00236B2B"/>
    <w:rsid w:val="00236D77"/>
    <w:rsid w:val="00237735"/>
    <w:rsid w:val="00240457"/>
    <w:rsid w:val="00240B7E"/>
    <w:rsid w:val="0024132E"/>
    <w:rsid w:val="0024168D"/>
    <w:rsid w:val="00241B0C"/>
    <w:rsid w:val="00242B50"/>
    <w:rsid w:val="002435C6"/>
    <w:rsid w:val="00243883"/>
    <w:rsid w:val="0024634F"/>
    <w:rsid w:val="00247EF4"/>
    <w:rsid w:val="00250372"/>
    <w:rsid w:val="00250887"/>
    <w:rsid w:val="00250BD7"/>
    <w:rsid w:val="0025309C"/>
    <w:rsid w:val="00254284"/>
    <w:rsid w:val="002546B7"/>
    <w:rsid w:val="00254B9A"/>
    <w:rsid w:val="0025676C"/>
    <w:rsid w:val="00260BFA"/>
    <w:rsid w:val="002613D2"/>
    <w:rsid w:val="002616B6"/>
    <w:rsid w:val="002628E1"/>
    <w:rsid w:val="00262BA1"/>
    <w:rsid w:val="00262CD5"/>
    <w:rsid w:val="0026316D"/>
    <w:rsid w:val="0026634E"/>
    <w:rsid w:val="00270194"/>
    <w:rsid w:val="00270407"/>
    <w:rsid w:val="00271722"/>
    <w:rsid w:val="00271D7D"/>
    <w:rsid w:val="00272C38"/>
    <w:rsid w:val="00272FDC"/>
    <w:rsid w:val="00273315"/>
    <w:rsid w:val="002752D2"/>
    <w:rsid w:val="00280091"/>
    <w:rsid w:val="002802F2"/>
    <w:rsid w:val="00285F8C"/>
    <w:rsid w:val="00292E04"/>
    <w:rsid w:val="0029341E"/>
    <w:rsid w:val="0029492A"/>
    <w:rsid w:val="00295AA8"/>
    <w:rsid w:val="00296FF3"/>
    <w:rsid w:val="002A0543"/>
    <w:rsid w:val="002A1AB9"/>
    <w:rsid w:val="002A2022"/>
    <w:rsid w:val="002A227D"/>
    <w:rsid w:val="002A321A"/>
    <w:rsid w:val="002A33E3"/>
    <w:rsid w:val="002A3B90"/>
    <w:rsid w:val="002A6C2C"/>
    <w:rsid w:val="002A71C8"/>
    <w:rsid w:val="002B191A"/>
    <w:rsid w:val="002B2506"/>
    <w:rsid w:val="002B3721"/>
    <w:rsid w:val="002B484B"/>
    <w:rsid w:val="002B49C9"/>
    <w:rsid w:val="002B4DE8"/>
    <w:rsid w:val="002B4FFB"/>
    <w:rsid w:val="002B5019"/>
    <w:rsid w:val="002B5500"/>
    <w:rsid w:val="002B6251"/>
    <w:rsid w:val="002C233E"/>
    <w:rsid w:val="002C2E5B"/>
    <w:rsid w:val="002C38C9"/>
    <w:rsid w:val="002C3B9F"/>
    <w:rsid w:val="002C4596"/>
    <w:rsid w:val="002C5F0A"/>
    <w:rsid w:val="002C6974"/>
    <w:rsid w:val="002C7ACF"/>
    <w:rsid w:val="002D1169"/>
    <w:rsid w:val="002D1C8B"/>
    <w:rsid w:val="002D1E29"/>
    <w:rsid w:val="002D3C71"/>
    <w:rsid w:val="002D3E28"/>
    <w:rsid w:val="002D4853"/>
    <w:rsid w:val="002D4C9A"/>
    <w:rsid w:val="002D7E06"/>
    <w:rsid w:val="002E06FE"/>
    <w:rsid w:val="002E4285"/>
    <w:rsid w:val="002E42D4"/>
    <w:rsid w:val="002E58B6"/>
    <w:rsid w:val="002E5CA3"/>
    <w:rsid w:val="002E75DF"/>
    <w:rsid w:val="002F0FD6"/>
    <w:rsid w:val="002F3CD1"/>
    <w:rsid w:val="002F4F9C"/>
    <w:rsid w:val="002F5827"/>
    <w:rsid w:val="002F7914"/>
    <w:rsid w:val="002F7C03"/>
    <w:rsid w:val="00300232"/>
    <w:rsid w:val="00300D20"/>
    <w:rsid w:val="00300D7E"/>
    <w:rsid w:val="00301CCF"/>
    <w:rsid w:val="003054A1"/>
    <w:rsid w:val="00306AEB"/>
    <w:rsid w:val="00307A45"/>
    <w:rsid w:val="003103A6"/>
    <w:rsid w:val="003103D3"/>
    <w:rsid w:val="003118E7"/>
    <w:rsid w:val="00312434"/>
    <w:rsid w:val="003149D8"/>
    <w:rsid w:val="00315E8E"/>
    <w:rsid w:val="00316957"/>
    <w:rsid w:val="00317B6B"/>
    <w:rsid w:val="00320CC8"/>
    <w:rsid w:val="00327AF2"/>
    <w:rsid w:val="003320D8"/>
    <w:rsid w:val="003322E7"/>
    <w:rsid w:val="0033362F"/>
    <w:rsid w:val="003336B9"/>
    <w:rsid w:val="00341C5C"/>
    <w:rsid w:val="003423EC"/>
    <w:rsid w:val="0034722F"/>
    <w:rsid w:val="0035237D"/>
    <w:rsid w:val="00352EAB"/>
    <w:rsid w:val="00353F1B"/>
    <w:rsid w:val="00354293"/>
    <w:rsid w:val="00356E32"/>
    <w:rsid w:val="003643A0"/>
    <w:rsid w:val="003649A9"/>
    <w:rsid w:val="0036657E"/>
    <w:rsid w:val="0036694C"/>
    <w:rsid w:val="00366A62"/>
    <w:rsid w:val="00366D74"/>
    <w:rsid w:val="00370189"/>
    <w:rsid w:val="003705BD"/>
    <w:rsid w:val="003724F6"/>
    <w:rsid w:val="003729F1"/>
    <w:rsid w:val="00374B4B"/>
    <w:rsid w:val="0037525B"/>
    <w:rsid w:val="0037550F"/>
    <w:rsid w:val="00376C38"/>
    <w:rsid w:val="00376D92"/>
    <w:rsid w:val="003771D4"/>
    <w:rsid w:val="00383451"/>
    <w:rsid w:val="00383AB3"/>
    <w:rsid w:val="00383F93"/>
    <w:rsid w:val="00385818"/>
    <w:rsid w:val="00385904"/>
    <w:rsid w:val="00385CE9"/>
    <w:rsid w:val="003872EF"/>
    <w:rsid w:val="00391EDD"/>
    <w:rsid w:val="00392010"/>
    <w:rsid w:val="00393864"/>
    <w:rsid w:val="003945E5"/>
    <w:rsid w:val="0039519D"/>
    <w:rsid w:val="00395EF4"/>
    <w:rsid w:val="003A040A"/>
    <w:rsid w:val="003A2CAB"/>
    <w:rsid w:val="003A3552"/>
    <w:rsid w:val="003A6172"/>
    <w:rsid w:val="003A71B7"/>
    <w:rsid w:val="003B1BB4"/>
    <w:rsid w:val="003B2991"/>
    <w:rsid w:val="003B3796"/>
    <w:rsid w:val="003B3CA8"/>
    <w:rsid w:val="003B40A5"/>
    <w:rsid w:val="003B5C83"/>
    <w:rsid w:val="003C0AD5"/>
    <w:rsid w:val="003C1271"/>
    <w:rsid w:val="003C241F"/>
    <w:rsid w:val="003C4485"/>
    <w:rsid w:val="003C458B"/>
    <w:rsid w:val="003C4D6F"/>
    <w:rsid w:val="003C5208"/>
    <w:rsid w:val="003C52B8"/>
    <w:rsid w:val="003C59C0"/>
    <w:rsid w:val="003C5BD7"/>
    <w:rsid w:val="003D246F"/>
    <w:rsid w:val="003D50B7"/>
    <w:rsid w:val="003D76AF"/>
    <w:rsid w:val="003D76C7"/>
    <w:rsid w:val="003E4E86"/>
    <w:rsid w:val="003F0B38"/>
    <w:rsid w:val="003F0CD2"/>
    <w:rsid w:val="003F1456"/>
    <w:rsid w:val="003F2B9C"/>
    <w:rsid w:val="003F2DB3"/>
    <w:rsid w:val="003F3C05"/>
    <w:rsid w:val="003F40AA"/>
    <w:rsid w:val="003F73FB"/>
    <w:rsid w:val="00400F36"/>
    <w:rsid w:val="0040204C"/>
    <w:rsid w:val="00402074"/>
    <w:rsid w:val="0040419C"/>
    <w:rsid w:val="0040590A"/>
    <w:rsid w:val="004062E4"/>
    <w:rsid w:val="00406ED9"/>
    <w:rsid w:val="004072A4"/>
    <w:rsid w:val="00410344"/>
    <w:rsid w:val="004103A0"/>
    <w:rsid w:val="0041158A"/>
    <w:rsid w:val="00412B0D"/>
    <w:rsid w:val="00413D45"/>
    <w:rsid w:val="004144E9"/>
    <w:rsid w:val="0041656A"/>
    <w:rsid w:val="00417485"/>
    <w:rsid w:val="00417AC7"/>
    <w:rsid w:val="00417CAD"/>
    <w:rsid w:val="00422BCC"/>
    <w:rsid w:val="00426017"/>
    <w:rsid w:val="004260B3"/>
    <w:rsid w:val="00427189"/>
    <w:rsid w:val="00430EBB"/>
    <w:rsid w:val="004313A8"/>
    <w:rsid w:val="00433C9C"/>
    <w:rsid w:val="00434C57"/>
    <w:rsid w:val="004353E4"/>
    <w:rsid w:val="0043711D"/>
    <w:rsid w:val="00437ACF"/>
    <w:rsid w:val="00440D5F"/>
    <w:rsid w:val="0044264D"/>
    <w:rsid w:val="00443AE5"/>
    <w:rsid w:val="00444BCC"/>
    <w:rsid w:val="004454A5"/>
    <w:rsid w:val="00446A12"/>
    <w:rsid w:val="00447E45"/>
    <w:rsid w:val="00451C89"/>
    <w:rsid w:val="004529F8"/>
    <w:rsid w:val="00453CFF"/>
    <w:rsid w:val="00454B2A"/>
    <w:rsid w:val="00455786"/>
    <w:rsid w:val="00455C56"/>
    <w:rsid w:val="00455F5F"/>
    <w:rsid w:val="00456CED"/>
    <w:rsid w:val="004600C6"/>
    <w:rsid w:val="0046014A"/>
    <w:rsid w:val="00460971"/>
    <w:rsid w:val="00460B58"/>
    <w:rsid w:val="0046125E"/>
    <w:rsid w:val="00461F27"/>
    <w:rsid w:val="00462057"/>
    <w:rsid w:val="00464035"/>
    <w:rsid w:val="0046526C"/>
    <w:rsid w:val="004654DA"/>
    <w:rsid w:val="00465DC3"/>
    <w:rsid w:val="004729C5"/>
    <w:rsid w:val="0047334D"/>
    <w:rsid w:val="00473CFA"/>
    <w:rsid w:val="004748AB"/>
    <w:rsid w:val="0048188A"/>
    <w:rsid w:val="00481B2D"/>
    <w:rsid w:val="00481EC9"/>
    <w:rsid w:val="00484EB8"/>
    <w:rsid w:val="00485176"/>
    <w:rsid w:val="00485504"/>
    <w:rsid w:val="00490C8B"/>
    <w:rsid w:val="00491A14"/>
    <w:rsid w:val="00492068"/>
    <w:rsid w:val="00492664"/>
    <w:rsid w:val="00493BCB"/>
    <w:rsid w:val="004979BF"/>
    <w:rsid w:val="00497AB7"/>
    <w:rsid w:val="004A16AE"/>
    <w:rsid w:val="004A2A34"/>
    <w:rsid w:val="004A380D"/>
    <w:rsid w:val="004A3EAF"/>
    <w:rsid w:val="004A43F8"/>
    <w:rsid w:val="004B1F62"/>
    <w:rsid w:val="004B2294"/>
    <w:rsid w:val="004B2D29"/>
    <w:rsid w:val="004B640F"/>
    <w:rsid w:val="004B66F0"/>
    <w:rsid w:val="004B7155"/>
    <w:rsid w:val="004C279E"/>
    <w:rsid w:val="004C27DF"/>
    <w:rsid w:val="004C47F3"/>
    <w:rsid w:val="004C62DC"/>
    <w:rsid w:val="004D02B6"/>
    <w:rsid w:val="004D15F5"/>
    <w:rsid w:val="004D1821"/>
    <w:rsid w:val="004D2E22"/>
    <w:rsid w:val="004D4411"/>
    <w:rsid w:val="004D4701"/>
    <w:rsid w:val="004D76FB"/>
    <w:rsid w:val="004E1669"/>
    <w:rsid w:val="004E24F8"/>
    <w:rsid w:val="004E4591"/>
    <w:rsid w:val="004E4CDB"/>
    <w:rsid w:val="004E4F00"/>
    <w:rsid w:val="004E5F00"/>
    <w:rsid w:val="004E6B42"/>
    <w:rsid w:val="004E7851"/>
    <w:rsid w:val="004F0487"/>
    <w:rsid w:val="004F4E1B"/>
    <w:rsid w:val="004F5CF6"/>
    <w:rsid w:val="004F5E1F"/>
    <w:rsid w:val="004F6E7D"/>
    <w:rsid w:val="004F7AF4"/>
    <w:rsid w:val="005001A8"/>
    <w:rsid w:val="00501563"/>
    <w:rsid w:val="005020F8"/>
    <w:rsid w:val="005029D7"/>
    <w:rsid w:val="00502A0D"/>
    <w:rsid w:val="00502E4F"/>
    <w:rsid w:val="005035A2"/>
    <w:rsid w:val="005037AE"/>
    <w:rsid w:val="0050691C"/>
    <w:rsid w:val="00507395"/>
    <w:rsid w:val="005125F8"/>
    <w:rsid w:val="00514931"/>
    <w:rsid w:val="0051569B"/>
    <w:rsid w:val="00516869"/>
    <w:rsid w:val="00516FAA"/>
    <w:rsid w:val="00521389"/>
    <w:rsid w:val="00521BC4"/>
    <w:rsid w:val="0052217A"/>
    <w:rsid w:val="00522524"/>
    <w:rsid w:val="00524805"/>
    <w:rsid w:val="00524BB6"/>
    <w:rsid w:val="0052533D"/>
    <w:rsid w:val="005258F9"/>
    <w:rsid w:val="0052615B"/>
    <w:rsid w:val="0052747A"/>
    <w:rsid w:val="00527B07"/>
    <w:rsid w:val="0053230B"/>
    <w:rsid w:val="00532952"/>
    <w:rsid w:val="00533084"/>
    <w:rsid w:val="00533249"/>
    <w:rsid w:val="0053481D"/>
    <w:rsid w:val="00534A72"/>
    <w:rsid w:val="005365BE"/>
    <w:rsid w:val="00536E65"/>
    <w:rsid w:val="0054026F"/>
    <w:rsid w:val="0054043F"/>
    <w:rsid w:val="00541236"/>
    <w:rsid w:val="0054326D"/>
    <w:rsid w:val="00543F5F"/>
    <w:rsid w:val="005443CA"/>
    <w:rsid w:val="00544883"/>
    <w:rsid w:val="00550AF2"/>
    <w:rsid w:val="00552E27"/>
    <w:rsid w:val="0055370A"/>
    <w:rsid w:val="00556E20"/>
    <w:rsid w:val="00562DC0"/>
    <w:rsid w:val="00564A47"/>
    <w:rsid w:val="00566C3F"/>
    <w:rsid w:val="0056716B"/>
    <w:rsid w:val="0056775C"/>
    <w:rsid w:val="00571DE5"/>
    <w:rsid w:val="00573C2D"/>
    <w:rsid w:val="00573E31"/>
    <w:rsid w:val="0058158F"/>
    <w:rsid w:val="00581856"/>
    <w:rsid w:val="00582186"/>
    <w:rsid w:val="005822D4"/>
    <w:rsid w:val="005826F8"/>
    <w:rsid w:val="005834D2"/>
    <w:rsid w:val="00584134"/>
    <w:rsid w:val="0058670B"/>
    <w:rsid w:val="00590200"/>
    <w:rsid w:val="005902C5"/>
    <w:rsid w:val="0059070B"/>
    <w:rsid w:val="0059473A"/>
    <w:rsid w:val="0059791B"/>
    <w:rsid w:val="00597E1A"/>
    <w:rsid w:val="005A1631"/>
    <w:rsid w:val="005A2055"/>
    <w:rsid w:val="005A43E5"/>
    <w:rsid w:val="005A45FA"/>
    <w:rsid w:val="005A6F0F"/>
    <w:rsid w:val="005A72AB"/>
    <w:rsid w:val="005A759A"/>
    <w:rsid w:val="005B0198"/>
    <w:rsid w:val="005B081C"/>
    <w:rsid w:val="005B1081"/>
    <w:rsid w:val="005B196F"/>
    <w:rsid w:val="005B1DA7"/>
    <w:rsid w:val="005B20B2"/>
    <w:rsid w:val="005B3359"/>
    <w:rsid w:val="005B3BCF"/>
    <w:rsid w:val="005B676F"/>
    <w:rsid w:val="005B7C0F"/>
    <w:rsid w:val="005C2415"/>
    <w:rsid w:val="005C2A53"/>
    <w:rsid w:val="005C2A97"/>
    <w:rsid w:val="005C4FA8"/>
    <w:rsid w:val="005C6462"/>
    <w:rsid w:val="005C6769"/>
    <w:rsid w:val="005C748E"/>
    <w:rsid w:val="005C7E76"/>
    <w:rsid w:val="005D0889"/>
    <w:rsid w:val="005D2769"/>
    <w:rsid w:val="005D54A8"/>
    <w:rsid w:val="005D5CDE"/>
    <w:rsid w:val="005D6671"/>
    <w:rsid w:val="005D683A"/>
    <w:rsid w:val="005D6E2B"/>
    <w:rsid w:val="005E0D47"/>
    <w:rsid w:val="005E122B"/>
    <w:rsid w:val="005E20F4"/>
    <w:rsid w:val="005E30BE"/>
    <w:rsid w:val="005E3469"/>
    <w:rsid w:val="005E3E9E"/>
    <w:rsid w:val="005E5A16"/>
    <w:rsid w:val="005E5B35"/>
    <w:rsid w:val="005E5E07"/>
    <w:rsid w:val="005E6C58"/>
    <w:rsid w:val="005F124F"/>
    <w:rsid w:val="005F14C7"/>
    <w:rsid w:val="005F2DCF"/>
    <w:rsid w:val="005F3A2E"/>
    <w:rsid w:val="005F3D00"/>
    <w:rsid w:val="005F4658"/>
    <w:rsid w:val="005F594E"/>
    <w:rsid w:val="005F5D47"/>
    <w:rsid w:val="005F7E8D"/>
    <w:rsid w:val="00600072"/>
    <w:rsid w:val="0060028A"/>
    <w:rsid w:val="00601740"/>
    <w:rsid w:val="00604B91"/>
    <w:rsid w:val="00605185"/>
    <w:rsid w:val="00605438"/>
    <w:rsid w:val="00606E5C"/>
    <w:rsid w:val="00607575"/>
    <w:rsid w:val="00610EBB"/>
    <w:rsid w:val="00611174"/>
    <w:rsid w:val="00612E2D"/>
    <w:rsid w:val="00613AAE"/>
    <w:rsid w:val="0061436D"/>
    <w:rsid w:val="00614A8B"/>
    <w:rsid w:val="0061643A"/>
    <w:rsid w:val="0061787D"/>
    <w:rsid w:val="0062227F"/>
    <w:rsid w:val="00623185"/>
    <w:rsid w:val="00624C88"/>
    <w:rsid w:val="00625076"/>
    <w:rsid w:val="006251E1"/>
    <w:rsid w:val="00625984"/>
    <w:rsid w:val="00625D18"/>
    <w:rsid w:val="0062601F"/>
    <w:rsid w:val="006277F6"/>
    <w:rsid w:val="00630D34"/>
    <w:rsid w:val="0063652D"/>
    <w:rsid w:val="00636998"/>
    <w:rsid w:val="00637293"/>
    <w:rsid w:val="00637D44"/>
    <w:rsid w:val="00640485"/>
    <w:rsid w:val="00640918"/>
    <w:rsid w:val="00640AC8"/>
    <w:rsid w:val="00640EAA"/>
    <w:rsid w:val="00641DAB"/>
    <w:rsid w:val="006427B9"/>
    <w:rsid w:val="00642B35"/>
    <w:rsid w:val="0064308E"/>
    <w:rsid w:val="00644B28"/>
    <w:rsid w:val="00645344"/>
    <w:rsid w:val="0064628D"/>
    <w:rsid w:val="006467F9"/>
    <w:rsid w:val="00650076"/>
    <w:rsid w:val="00650DA7"/>
    <w:rsid w:val="00651986"/>
    <w:rsid w:val="00652A3E"/>
    <w:rsid w:val="00653B81"/>
    <w:rsid w:val="00656736"/>
    <w:rsid w:val="00656C13"/>
    <w:rsid w:val="00660528"/>
    <w:rsid w:val="00660635"/>
    <w:rsid w:val="00662E61"/>
    <w:rsid w:val="006633DD"/>
    <w:rsid w:val="00664002"/>
    <w:rsid w:val="00664865"/>
    <w:rsid w:val="006651C9"/>
    <w:rsid w:val="00665B2B"/>
    <w:rsid w:val="00666EAB"/>
    <w:rsid w:val="00670889"/>
    <w:rsid w:val="00671E8F"/>
    <w:rsid w:val="00673127"/>
    <w:rsid w:val="0067332A"/>
    <w:rsid w:val="006737C6"/>
    <w:rsid w:val="0067656E"/>
    <w:rsid w:val="00680078"/>
    <w:rsid w:val="006801EB"/>
    <w:rsid w:val="0068181F"/>
    <w:rsid w:val="0068221C"/>
    <w:rsid w:val="00684D1F"/>
    <w:rsid w:val="00690056"/>
    <w:rsid w:val="006920CA"/>
    <w:rsid w:val="006935A5"/>
    <w:rsid w:val="006938CC"/>
    <w:rsid w:val="00695E4B"/>
    <w:rsid w:val="00695FFD"/>
    <w:rsid w:val="006960F4"/>
    <w:rsid w:val="00697CC9"/>
    <w:rsid w:val="00697D33"/>
    <w:rsid w:val="006A0F69"/>
    <w:rsid w:val="006A1139"/>
    <w:rsid w:val="006A1ABD"/>
    <w:rsid w:val="006A3174"/>
    <w:rsid w:val="006A7197"/>
    <w:rsid w:val="006A7674"/>
    <w:rsid w:val="006B056E"/>
    <w:rsid w:val="006B1343"/>
    <w:rsid w:val="006B18B8"/>
    <w:rsid w:val="006B37F5"/>
    <w:rsid w:val="006B4E94"/>
    <w:rsid w:val="006B54FD"/>
    <w:rsid w:val="006B5A9A"/>
    <w:rsid w:val="006B7CCD"/>
    <w:rsid w:val="006C0011"/>
    <w:rsid w:val="006C1038"/>
    <w:rsid w:val="006C22A2"/>
    <w:rsid w:val="006C2590"/>
    <w:rsid w:val="006C3533"/>
    <w:rsid w:val="006C41CC"/>
    <w:rsid w:val="006C7058"/>
    <w:rsid w:val="006D02E2"/>
    <w:rsid w:val="006D19BB"/>
    <w:rsid w:val="006D2B99"/>
    <w:rsid w:val="006D3659"/>
    <w:rsid w:val="006D486A"/>
    <w:rsid w:val="006D4DD7"/>
    <w:rsid w:val="006D58C4"/>
    <w:rsid w:val="006D6369"/>
    <w:rsid w:val="006D78C6"/>
    <w:rsid w:val="006D7FF7"/>
    <w:rsid w:val="006E0FC0"/>
    <w:rsid w:val="006E1246"/>
    <w:rsid w:val="006E1CCC"/>
    <w:rsid w:val="006E2082"/>
    <w:rsid w:val="006E41C9"/>
    <w:rsid w:val="006E6765"/>
    <w:rsid w:val="006F06E9"/>
    <w:rsid w:val="006F17B7"/>
    <w:rsid w:val="006F6805"/>
    <w:rsid w:val="006F7572"/>
    <w:rsid w:val="006F7938"/>
    <w:rsid w:val="006F7960"/>
    <w:rsid w:val="007007A1"/>
    <w:rsid w:val="007011A2"/>
    <w:rsid w:val="00701505"/>
    <w:rsid w:val="0070314E"/>
    <w:rsid w:val="00703990"/>
    <w:rsid w:val="00704795"/>
    <w:rsid w:val="0070530A"/>
    <w:rsid w:val="007102F9"/>
    <w:rsid w:val="00710758"/>
    <w:rsid w:val="00714680"/>
    <w:rsid w:val="007147CF"/>
    <w:rsid w:val="00717AC4"/>
    <w:rsid w:val="00717C33"/>
    <w:rsid w:val="0072087E"/>
    <w:rsid w:val="007210D8"/>
    <w:rsid w:val="00721551"/>
    <w:rsid w:val="00725214"/>
    <w:rsid w:val="00725941"/>
    <w:rsid w:val="00725AED"/>
    <w:rsid w:val="00727505"/>
    <w:rsid w:val="007306A0"/>
    <w:rsid w:val="007310FC"/>
    <w:rsid w:val="007332B5"/>
    <w:rsid w:val="0073353E"/>
    <w:rsid w:val="00735F45"/>
    <w:rsid w:val="0073694F"/>
    <w:rsid w:val="00741653"/>
    <w:rsid w:val="00743E15"/>
    <w:rsid w:val="00745144"/>
    <w:rsid w:val="007547E4"/>
    <w:rsid w:val="0075522E"/>
    <w:rsid w:val="007555B8"/>
    <w:rsid w:val="00755A99"/>
    <w:rsid w:val="007576F3"/>
    <w:rsid w:val="0075789D"/>
    <w:rsid w:val="00762227"/>
    <w:rsid w:val="00762A24"/>
    <w:rsid w:val="00763FC3"/>
    <w:rsid w:val="0076421B"/>
    <w:rsid w:val="00764BCA"/>
    <w:rsid w:val="00766FF2"/>
    <w:rsid w:val="007716EA"/>
    <w:rsid w:val="00772014"/>
    <w:rsid w:val="0077437E"/>
    <w:rsid w:val="007748B5"/>
    <w:rsid w:val="00775C23"/>
    <w:rsid w:val="00777B7B"/>
    <w:rsid w:val="00777B9B"/>
    <w:rsid w:val="00781FDF"/>
    <w:rsid w:val="007820C2"/>
    <w:rsid w:val="007821E6"/>
    <w:rsid w:val="007827B5"/>
    <w:rsid w:val="00782B93"/>
    <w:rsid w:val="007832C8"/>
    <w:rsid w:val="00783817"/>
    <w:rsid w:val="0078767C"/>
    <w:rsid w:val="0079294B"/>
    <w:rsid w:val="00792B7A"/>
    <w:rsid w:val="00793A59"/>
    <w:rsid w:val="00796A53"/>
    <w:rsid w:val="007972A8"/>
    <w:rsid w:val="007A19B4"/>
    <w:rsid w:val="007A2B92"/>
    <w:rsid w:val="007A2D59"/>
    <w:rsid w:val="007A3FF5"/>
    <w:rsid w:val="007A4780"/>
    <w:rsid w:val="007A7266"/>
    <w:rsid w:val="007A7B77"/>
    <w:rsid w:val="007B02C3"/>
    <w:rsid w:val="007B1876"/>
    <w:rsid w:val="007B18CA"/>
    <w:rsid w:val="007B1C4C"/>
    <w:rsid w:val="007B1DB0"/>
    <w:rsid w:val="007B1F54"/>
    <w:rsid w:val="007B39D1"/>
    <w:rsid w:val="007B564E"/>
    <w:rsid w:val="007B6CC7"/>
    <w:rsid w:val="007C0DAB"/>
    <w:rsid w:val="007C3325"/>
    <w:rsid w:val="007C553A"/>
    <w:rsid w:val="007C79B0"/>
    <w:rsid w:val="007D1A27"/>
    <w:rsid w:val="007D3D91"/>
    <w:rsid w:val="007D4243"/>
    <w:rsid w:val="007D5999"/>
    <w:rsid w:val="007D5BA6"/>
    <w:rsid w:val="007D5DF8"/>
    <w:rsid w:val="007D63FC"/>
    <w:rsid w:val="007D71CF"/>
    <w:rsid w:val="007D74DB"/>
    <w:rsid w:val="007D7574"/>
    <w:rsid w:val="007E0DCE"/>
    <w:rsid w:val="007E34DC"/>
    <w:rsid w:val="007E39D7"/>
    <w:rsid w:val="007E3F1B"/>
    <w:rsid w:val="007E4075"/>
    <w:rsid w:val="007E5DB6"/>
    <w:rsid w:val="007E65DB"/>
    <w:rsid w:val="007E6A62"/>
    <w:rsid w:val="007E6DFC"/>
    <w:rsid w:val="007E702D"/>
    <w:rsid w:val="007F0AC9"/>
    <w:rsid w:val="007F12A4"/>
    <w:rsid w:val="007F17B4"/>
    <w:rsid w:val="007F1EC1"/>
    <w:rsid w:val="007F41DC"/>
    <w:rsid w:val="007F5030"/>
    <w:rsid w:val="007F5460"/>
    <w:rsid w:val="007F5C4D"/>
    <w:rsid w:val="007F62FF"/>
    <w:rsid w:val="007F6A50"/>
    <w:rsid w:val="007F7251"/>
    <w:rsid w:val="007F7854"/>
    <w:rsid w:val="008007FC"/>
    <w:rsid w:val="008014F9"/>
    <w:rsid w:val="008039E7"/>
    <w:rsid w:val="008044FA"/>
    <w:rsid w:val="00806F02"/>
    <w:rsid w:val="00807469"/>
    <w:rsid w:val="0081151A"/>
    <w:rsid w:val="00813BDD"/>
    <w:rsid w:val="0081644D"/>
    <w:rsid w:val="0081645E"/>
    <w:rsid w:val="00820FD1"/>
    <w:rsid w:val="0082133D"/>
    <w:rsid w:val="00821FDE"/>
    <w:rsid w:val="00822E8C"/>
    <w:rsid w:val="008333E3"/>
    <w:rsid w:val="00833468"/>
    <w:rsid w:val="00833902"/>
    <w:rsid w:val="00834181"/>
    <w:rsid w:val="0083472F"/>
    <w:rsid w:val="00835320"/>
    <w:rsid w:val="00835814"/>
    <w:rsid w:val="00837223"/>
    <w:rsid w:val="00840D37"/>
    <w:rsid w:val="00842F82"/>
    <w:rsid w:val="0084448C"/>
    <w:rsid w:val="008448D6"/>
    <w:rsid w:val="00845A0D"/>
    <w:rsid w:val="00845EDE"/>
    <w:rsid w:val="00846FD0"/>
    <w:rsid w:val="008478A4"/>
    <w:rsid w:val="0085090D"/>
    <w:rsid w:val="00850A33"/>
    <w:rsid w:val="00850C12"/>
    <w:rsid w:val="00854647"/>
    <w:rsid w:val="00856705"/>
    <w:rsid w:val="00856B2F"/>
    <w:rsid w:val="00857DCC"/>
    <w:rsid w:val="0086053E"/>
    <w:rsid w:val="00860A4D"/>
    <w:rsid w:val="00861A1A"/>
    <w:rsid w:val="00863682"/>
    <w:rsid w:val="00863CB9"/>
    <w:rsid w:val="00865795"/>
    <w:rsid w:val="00870AE4"/>
    <w:rsid w:val="00872134"/>
    <w:rsid w:val="00872DFB"/>
    <w:rsid w:val="00873CE0"/>
    <w:rsid w:val="00874F8E"/>
    <w:rsid w:val="008750DC"/>
    <w:rsid w:val="00875354"/>
    <w:rsid w:val="00876F0D"/>
    <w:rsid w:val="00881E58"/>
    <w:rsid w:val="00882F1A"/>
    <w:rsid w:val="00884021"/>
    <w:rsid w:val="0088486F"/>
    <w:rsid w:val="00885A1A"/>
    <w:rsid w:val="00885BE1"/>
    <w:rsid w:val="00885D1E"/>
    <w:rsid w:val="008865D6"/>
    <w:rsid w:val="00887864"/>
    <w:rsid w:val="00893407"/>
    <w:rsid w:val="00893E7C"/>
    <w:rsid w:val="008941D1"/>
    <w:rsid w:val="008957EB"/>
    <w:rsid w:val="008974E0"/>
    <w:rsid w:val="00897E84"/>
    <w:rsid w:val="008A13AC"/>
    <w:rsid w:val="008A1A69"/>
    <w:rsid w:val="008A1F31"/>
    <w:rsid w:val="008A3F7E"/>
    <w:rsid w:val="008A5D62"/>
    <w:rsid w:val="008A5D6C"/>
    <w:rsid w:val="008A62DB"/>
    <w:rsid w:val="008A77FD"/>
    <w:rsid w:val="008B0072"/>
    <w:rsid w:val="008B2A4A"/>
    <w:rsid w:val="008B2B0E"/>
    <w:rsid w:val="008B2B94"/>
    <w:rsid w:val="008B2D7C"/>
    <w:rsid w:val="008B3B56"/>
    <w:rsid w:val="008B63D2"/>
    <w:rsid w:val="008B6ECE"/>
    <w:rsid w:val="008B7B26"/>
    <w:rsid w:val="008B7C0E"/>
    <w:rsid w:val="008C0168"/>
    <w:rsid w:val="008C2704"/>
    <w:rsid w:val="008C3A4D"/>
    <w:rsid w:val="008C6A1C"/>
    <w:rsid w:val="008C70FF"/>
    <w:rsid w:val="008C7DDD"/>
    <w:rsid w:val="008D01F1"/>
    <w:rsid w:val="008D0281"/>
    <w:rsid w:val="008D1FA9"/>
    <w:rsid w:val="008D6C35"/>
    <w:rsid w:val="008E1E48"/>
    <w:rsid w:val="008E2CE2"/>
    <w:rsid w:val="008E65D0"/>
    <w:rsid w:val="008E7671"/>
    <w:rsid w:val="008E7A98"/>
    <w:rsid w:val="008F1048"/>
    <w:rsid w:val="008F1285"/>
    <w:rsid w:val="008F2341"/>
    <w:rsid w:val="008F313F"/>
    <w:rsid w:val="008F449B"/>
    <w:rsid w:val="008F669B"/>
    <w:rsid w:val="008F7CDD"/>
    <w:rsid w:val="00900815"/>
    <w:rsid w:val="00900DD0"/>
    <w:rsid w:val="00901702"/>
    <w:rsid w:val="0090392A"/>
    <w:rsid w:val="00904030"/>
    <w:rsid w:val="00904797"/>
    <w:rsid w:val="0090702D"/>
    <w:rsid w:val="00910BE0"/>
    <w:rsid w:val="00910C51"/>
    <w:rsid w:val="00911839"/>
    <w:rsid w:val="00911BAF"/>
    <w:rsid w:val="00911E89"/>
    <w:rsid w:val="00911FEA"/>
    <w:rsid w:val="009139F5"/>
    <w:rsid w:val="009142F2"/>
    <w:rsid w:val="00915F03"/>
    <w:rsid w:val="0091696F"/>
    <w:rsid w:val="00916B77"/>
    <w:rsid w:val="009218DA"/>
    <w:rsid w:val="00922D63"/>
    <w:rsid w:val="00924D27"/>
    <w:rsid w:val="00925284"/>
    <w:rsid w:val="00926A7E"/>
    <w:rsid w:val="0092787D"/>
    <w:rsid w:val="00930CBE"/>
    <w:rsid w:val="00931795"/>
    <w:rsid w:val="0093181E"/>
    <w:rsid w:val="00931E49"/>
    <w:rsid w:val="00935E02"/>
    <w:rsid w:val="009370B5"/>
    <w:rsid w:val="009371D1"/>
    <w:rsid w:val="00937561"/>
    <w:rsid w:val="009408BC"/>
    <w:rsid w:val="009413C7"/>
    <w:rsid w:val="009415DA"/>
    <w:rsid w:val="00941B19"/>
    <w:rsid w:val="009449C7"/>
    <w:rsid w:val="009457C3"/>
    <w:rsid w:val="009463EF"/>
    <w:rsid w:val="00946EA9"/>
    <w:rsid w:val="00947A4B"/>
    <w:rsid w:val="00950B5B"/>
    <w:rsid w:val="009517EB"/>
    <w:rsid w:val="009527B4"/>
    <w:rsid w:val="009545C2"/>
    <w:rsid w:val="00957301"/>
    <w:rsid w:val="009614FD"/>
    <w:rsid w:val="00961A20"/>
    <w:rsid w:val="00961AAB"/>
    <w:rsid w:val="00964419"/>
    <w:rsid w:val="009654FA"/>
    <w:rsid w:val="00966E6E"/>
    <w:rsid w:val="00966F62"/>
    <w:rsid w:val="00967C6C"/>
    <w:rsid w:val="00967FE0"/>
    <w:rsid w:val="009726F6"/>
    <w:rsid w:val="00973158"/>
    <w:rsid w:val="009734E7"/>
    <w:rsid w:val="00973A91"/>
    <w:rsid w:val="009759D5"/>
    <w:rsid w:val="009759E0"/>
    <w:rsid w:val="009804EE"/>
    <w:rsid w:val="00981E87"/>
    <w:rsid w:val="009820B0"/>
    <w:rsid w:val="00982E19"/>
    <w:rsid w:val="00983D46"/>
    <w:rsid w:val="00985763"/>
    <w:rsid w:val="00986130"/>
    <w:rsid w:val="009872CC"/>
    <w:rsid w:val="009918E4"/>
    <w:rsid w:val="00991BD5"/>
    <w:rsid w:val="00992655"/>
    <w:rsid w:val="00993436"/>
    <w:rsid w:val="009934AA"/>
    <w:rsid w:val="00993FE5"/>
    <w:rsid w:val="00994A6E"/>
    <w:rsid w:val="00994B5D"/>
    <w:rsid w:val="009A08F4"/>
    <w:rsid w:val="009A28D2"/>
    <w:rsid w:val="009A620C"/>
    <w:rsid w:val="009A6501"/>
    <w:rsid w:val="009A6CCF"/>
    <w:rsid w:val="009B1F83"/>
    <w:rsid w:val="009B37B0"/>
    <w:rsid w:val="009B5930"/>
    <w:rsid w:val="009B5A61"/>
    <w:rsid w:val="009B5E49"/>
    <w:rsid w:val="009B701D"/>
    <w:rsid w:val="009C0346"/>
    <w:rsid w:val="009C1602"/>
    <w:rsid w:val="009C166E"/>
    <w:rsid w:val="009C2159"/>
    <w:rsid w:val="009C28AB"/>
    <w:rsid w:val="009C3566"/>
    <w:rsid w:val="009C37E7"/>
    <w:rsid w:val="009C5004"/>
    <w:rsid w:val="009C5DED"/>
    <w:rsid w:val="009C7360"/>
    <w:rsid w:val="009C7B2E"/>
    <w:rsid w:val="009D0283"/>
    <w:rsid w:val="009D15AC"/>
    <w:rsid w:val="009D1F9F"/>
    <w:rsid w:val="009D27B9"/>
    <w:rsid w:val="009D507A"/>
    <w:rsid w:val="009D5310"/>
    <w:rsid w:val="009D6ED1"/>
    <w:rsid w:val="009E0074"/>
    <w:rsid w:val="009E09FA"/>
    <w:rsid w:val="009E1435"/>
    <w:rsid w:val="009E18C7"/>
    <w:rsid w:val="009E1DBF"/>
    <w:rsid w:val="009E1E51"/>
    <w:rsid w:val="009E43CD"/>
    <w:rsid w:val="009E4FFA"/>
    <w:rsid w:val="009E5292"/>
    <w:rsid w:val="009E5E3C"/>
    <w:rsid w:val="009F0D8F"/>
    <w:rsid w:val="009F0DEF"/>
    <w:rsid w:val="009F0EAE"/>
    <w:rsid w:val="009F31F1"/>
    <w:rsid w:val="009F3BAE"/>
    <w:rsid w:val="009F44AE"/>
    <w:rsid w:val="009F4EE2"/>
    <w:rsid w:val="009F5768"/>
    <w:rsid w:val="009F72EE"/>
    <w:rsid w:val="009F7F9E"/>
    <w:rsid w:val="00A036CC"/>
    <w:rsid w:val="00A03803"/>
    <w:rsid w:val="00A0504E"/>
    <w:rsid w:val="00A05D8D"/>
    <w:rsid w:val="00A06179"/>
    <w:rsid w:val="00A06263"/>
    <w:rsid w:val="00A0631F"/>
    <w:rsid w:val="00A06CA9"/>
    <w:rsid w:val="00A103FF"/>
    <w:rsid w:val="00A1228C"/>
    <w:rsid w:val="00A127A6"/>
    <w:rsid w:val="00A12958"/>
    <w:rsid w:val="00A13FC6"/>
    <w:rsid w:val="00A14960"/>
    <w:rsid w:val="00A14A54"/>
    <w:rsid w:val="00A159C6"/>
    <w:rsid w:val="00A16AC8"/>
    <w:rsid w:val="00A16C17"/>
    <w:rsid w:val="00A17245"/>
    <w:rsid w:val="00A17ED9"/>
    <w:rsid w:val="00A21658"/>
    <w:rsid w:val="00A21A46"/>
    <w:rsid w:val="00A2367A"/>
    <w:rsid w:val="00A26511"/>
    <w:rsid w:val="00A3092C"/>
    <w:rsid w:val="00A30FFF"/>
    <w:rsid w:val="00A31A87"/>
    <w:rsid w:val="00A31D25"/>
    <w:rsid w:val="00A335AA"/>
    <w:rsid w:val="00A33A00"/>
    <w:rsid w:val="00A352DE"/>
    <w:rsid w:val="00A358B7"/>
    <w:rsid w:val="00A36603"/>
    <w:rsid w:val="00A36748"/>
    <w:rsid w:val="00A370C5"/>
    <w:rsid w:val="00A4037E"/>
    <w:rsid w:val="00A40BEE"/>
    <w:rsid w:val="00A41036"/>
    <w:rsid w:val="00A415EF"/>
    <w:rsid w:val="00A41981"/>
    <w:rsid w:val="00A41E88"/>
    <w:rsid w:val="00A42380"/>
    <w:rsid w:val="00A4262F"/>
    <w:rsid w:val="00A42662"/>
    <w:rsid w:val="00A4336E"/>
    <w:rsid w:val="00A43C3A"/>
    <w:rsid w:val="00A442D4"/>
    <w:rsid w:val="00A458D4"/>
    <w:rsid w:val="00A463B2"/>
    <w:rsid w:val="00A4778A"/>
    <w:rsid w:val="00A62158"/>
    <w:rsid w:val="00A62DDE"/>
    <w:rsid w:val="00A630B1"/>
    <w:rsid w:val="00A63328"/>
    <w:rsid w:val="00A64289"/>
    <w:rsid w:val="00A642A5"/>
    <w:rsid w:val="00A65578"/>
    <w:rsid w:val="00A659C4"/>
    <w:rsid w:val="00A65F87"/>
    <w:rsid w:val="00A65FAC"/>
    <w:rsid w:val="00A671D1"/>
    <w:rsid w:val="00A6765B"/>
    <w:rsid w:val="00A67DDD"/>
    <w:rsid w:val="00A67DF6"/>
    <w:rsid w:val="00A71727"/>
    <w:rsid w:val="00A74CE7"/>
    <w:rsid w:val="00A77182"/>
    <w:rsid w:val="00A80468"/>
    <w:rsid w:val="00A82595"/>
    <w:rsid w:val="00A8350D"/>
    <w:rsid w:val="00A8371D"/>
    <w:rsid w:val="00A83D4B"/>
    <w:rsid w:val="00A83E0B"/>
    <w:rsid w:val="00A852A3"/>
    <w:rsid w:val="00A87479"/>
    <w:rsid w:val="00A90254"/>
    <w:rsid w:val="00A90D5B"/>
    <w:rsid w:val="00A91C46"/>
    <w:rsid w:val="00A91E38"/>
    <w:rsid w:val="00A931B4"/>
    <w:rsid w:val="00A93A30"/>
    <w:rsid w:val="00A96814"/>
    <w:rsid w:val="00A97B29"/>
    <w:rsid w:val="00AA0025"/>
    <w:rsid w:val="00AA03CD"/>
    <w:rsid w:val="00AA61CF"/>
    <w:rsid w:val="00AA6727"/>
    <w:rsid w:val="00AA6764"/>
    <w:rsid w:val="00AB26B8"/>
    <w:rsid w:val="00AB31D2"/>
    <w:rsid w:val="00AB416E"/>
    <w:rsid w:val="00AB4947"/>
    <w:rsid w:val="00AB568D"/>
    <w:rsid w:val="00AC0B2E"/>
    <w:rsid w:val="00AC11CD"/>
    <w:rsid w:val="00AC1D2A"/>
    <w:rsid w:val="00AC3316"/>
    <w:rsid w:val="00AC578A"/>
    <w:rsid w:val="00AC757F"/>
    <w:rsid w:val="00AD1A7B"/>
    <w:rsid w:val="00AD1CBF"/>
    <w:rsid w:val="00AD2DE2"/>
    <w:rsid w:val="00AD4A64"/>
    <w:rsid w:val="00AD4F3F"/>
    <w:rsid w:val="00AD566E"/>
    <w:rsid w:val="00AD621D"/>
    <w:rsid w:val="00AD66D5"/>
    <w:rsid w:val="00AD6CE3"/>
    <w:rsid w:val="00AD7828"/>
    <w:rsid w:val="00AD7CF8"/>
    <w:rsid w:val="00AE043B"/>
    <w:rsid w:val="00AE1B13"/>
    <w:rsid w:val="00AE2030"/>
    <w:rsid w:val="00AE206A"/>
    <w:rsid w:val="00AE27FB"/>
    <w:rsid w:val="00AE2F76"/>
    <w:rsid w:val="00AE3D9C"/>
    <w:rsid w:val="00AE45B7"/>
    <w:rsid w:val="00AE533D"/>
    <w:rsid w:val="00AE75D8"/>
    <w:rsid w:val="00AE7A7C"/>
    <w:rsid w:val="00AF3707"/>
    <w:rsid w:val="00AF3FE8"/>
    <w:rsid w:val="00AF4521"/>
    <w:rsid w:val="00AF517E"/>
    <w:rsid w:val="00AF567D"/>
    <w:rsid w:val="00AF642E"/>
    <w:rsid w:val="00AF660D"/>
    <w:rsid w:val="00B0042A"/>
    <w:rsid w:val="00B02659"/>
    <w:rsid w:val="00B02AE8"/>
    <w:rsid w:val="00B03F24"/>
    <w:rsid w:val="00B04979"/>
    <w:rsid w:val="00B0509E"/>
    <w:rsid w:val="00B07D55"/>
    <w:rsid w:val="00B11C24"/>
    <w:rsid w:val="00B12B43"/>
    <w:rsid w:val="00B13DCA"/>
    <w:rsid w:val="00B1570F"/>
    <w:rsid w:val="00B15944"/>
    <w:rsid w:val="00B17D78"/>
    <w:rsid w:val="00B20962"/>
    <w:rsid w:val="00B2167E"/>
    <w:rsid w:val="00B21E0E"/>
    <w:rsid w:val="00B22397"/>
    <w:rsid w:val="00B233E2"/>
    <w:rsid w:val="00B23D7D"/>
    <w:rsid w:val="00B24A61"/>
    <w:rsid w:val="00B24DD8"/>
    <w:rsid w:val="00B2536C"/>
    <w:rsid w:val="00B253CB"/>
    <w:rsid w:val="00B256E1"/>
    <w:rsid w:val="00B26DFD"/>
    <w:rsid w:val="00B277BD"/>
    <w:rsid w:val="00B27A74"/>
    <w:rsid w:val="00B33220"/>
    <w:rsid w:val="00B3417B"/>
    <w:rsid w:val="00B34BBC"/>
    <w:rsid w:val="00B34D0B"/>
    <w:rsid w:val="00B35E4C"/>
    <w:rsid w:val="00B362A2"/>
    <w:rsid w:val="00B37351"/>
    <w:rsid w:val="00B4044E"/>
    <w:rsid w:val="00B408B3"/>
    <w:rsid w:val="00B40B67"/>
    <w:rsid w:val="00B420D0"/>
    <w:rsid w:val="00B42A2A"/>
    <w:rsid w:val="00B43633"/>
    <w:rsid w:val="00B4440E"/>
    <w:rsid w:val="00B539B8"/>
    <w:rsid w:val="00B544B2"/>
    <w:rsid w:val="00B552C2"/>
    <w:rsid w:val="00B55748"/>
    <w:rsid w:val="00B55E29"/>
    <w:rsid w:val="00B6133E"/>
    <w:rsid w:val="00B61EE0"/>
    <w:rsid w:val="00B64FC9"/>
    <w:rsid w:val="00B71636"/>
    <w:rsid w:val="00B72AAD"/>
    <w:rsid w:val="00B747A5"/>
    <w:rsid w:val="00B74D64"/>
    <w:rsid w:val="00B75052"/>
    <w:rsid w:val="00B76055"/>
    <w:rsid w:val="00B82C01"/>
    <w:rsid w:val="00B82CFB"/>
    <w:rsid w:val="00B837E2"/>
    <w:rsid w:val="00B83DBD"/>
    <w:rsid w:val="00B9288E"/>
    <w:rsid w:val="00B96B87"/>
    <w:rsid w:val="00B96F51"/>
    <w:rsid w:val="00B9736C"/>
    <w:rsid w:val="00BA1992"/>
    <w:rsid w:val="00BA3D82"/>
    <w:rsid w:val="00BA4C49"/>
    <w:rsid w:val="00BA574B"/>
    <w:rsid w:val="00BA59BB"/>
    <w:rsid w:val="00BA7B3E"/>
    <w:rsid w:val="00BB0561"/>
    <w:rsid w:val="00BB167B"/>
    <w:rsid w:val="00BB4BAA"/>
    <w:rsid w:val="00BB4CC2"/>
    <w:rsid w:val="00BB642D"/>
    <w:rsid w:val="00BB6CE1"/>
    <w:rsid w:val="00BC1032"/>
    <w:rsid w:val="00BC1B08"/>
    <w:rsid w:val="00BC2208"/>
    <w:rsid w:val="00BC23C8"/>
    <w:rsid w:val="00BC5F69"/>
    <w:rsid w:val="00BC6370"/>
    <w:rsid w:val="00BC6DA5"/>
    <w:rsid w:val="00BC732C"/>
    <w:rsid w:val="00BD00A4"/>
    <w:rsid w:val="00BD1236"/>
    <w:rsid w:val="00BD280C"/>
    <w:rsid w:val="00BD2F05"/>
    <w:rsid w:val="00BD2F23"/>
    <w:rsid w:val="00BD37A7"/>
    <w:rsid w:val="00BD407C"/>
    <w:rsid w:val="00BD5A80"/>
    <w:rsid w:val="00BD6E2B"/>
    <w:rsid w:val="00BD7019"/>
    <w:rsid w:val="00BD7D69"/>
    <w:rsid w:val="00BE09D9"/>
    <w:rsid w:val="00BE1F79"/>
    <w:rsid w:val="00BE20C5"/>
    <w:rsid w:val="00BE3157"/>
    <w:rsid w:val="00BE32B0"/>
    <w:rsid w:val="00BE40B0"/>
    <w:rsid w:val="00BE5719"/>
    <w:rsid w:val="00BE5CB6"/>
    <w:rsid w:val="00BF0E28"/>
    <w:rsid w:val="00BF1283"/>
    <w:rsid w:val="00BF1A1E"/>
    <w:rsid w:val="00BF1BB7"/>
    <w:rsid w:val="00BF4798"/>
    <w:rsid w:val="00BF6107"/>
    <w:rsid w:val="00BF63FE"/>
    <w:rsid w:val="00BF64D4"/>
    <w:rsid w:val="00BF6F72"/>
    <w:rsid w:val="00BF793D"/>
    <w:rsid w:val="00C01DE5"/>
    <w:rsid w:val="00C034C7"/>
    <w:rsid w:val="00C06284"/>
    <w:rsid w:val="00C07606"/>
    <w:rsid w:val="00C113F7"/>
    <w:rsid w:val="00C1218E"/>
    <w:rsid w:val="00C1444A"/>
    <w:rsid w:val="00C146F0"/>
    <w:rsid w:val="00C15EDD"/>
    <w:rsid w:val="00C173B7"/>
    <w:rsid w:val="00C17AB9"/>
    <w:rsid w:val="00C20873"/>
    <w:rsid w:val="00C208C9"/>
    <w:rsid w:val="00C213CB"/>
    <w:rsid w:val="00C21465"/>
    <w:rsid w:val="00C22234"/>
    <w:rsid w:val="00C2249F"/>
    <w:rsid w:val="00C232F1"/>
    <w:rsid w:val="00C25186"/>
    <w:rsid w:val="00C26726"/>
    <w:rsid w:val="00C3039D"/>
    <w:rsid w:val="00C33497"/>
    <w:rsid w:val="00C34038"/>
    <w:rsid w:val="00C34421"/>
    <w:rsid w:val="00C34738"/>
    <w:rsid w:val="00C34854"/>
    <w:rsid w:val="00C35AA4"/>
    <w:rsid w:val="00C41F4C"/>
    <w:rsid w:val="00C4357E"/>
    <w:rsid w:val="00C47C76"/>
    <w:rsid w:val="00C47F54"/>
    <w:rsid w:val="00C527CB"/>
    <w:rsid w:val="00C5298D"/>
    <w:rsid w:val="00C534F2"/>
    <w:rsid w:val="00C550FF"/>
    <w:rsid w:val="00C561E6"/>
    <w:rsid w:val="00C5623A"/>
    <w:rsid w:val="00C5673F"/>
    <w:rsid w:val="00C57A1D"/>
    <w:rsid w:val="00C614CF"/>
    <w:rsid w:val="00C617F9"/>
    <w:rsid w:val="00C63CB0"/>
    <w:rsid w:val="00C63EB4"/>
    <w:rsid w:val="00C64BFE"/>
    <w:rsid w:val="00C658E8"/>
    <w:rsid w:val="00C65A79"/>
    <w:rsid w:val="00C67A37"/>
    <w:rsid w:val="00C67D09"/>
    <w:rsid w:val="00C71777"/>
    <w:rsid w:val="00C75BBF"/>
    <w:rsid w:val="00C76D89"/>
    <w:rsid w:val="00C77789"/>
    <w:rsid w:val="00C8074A"/>
    <w:rsid w:val="00C84D17"/>
    <w:rsid w:val="00C85287"/>
    <w:rsid w:val="00C867AD"/>
    <w:rsid w:val="00C86CB5"/>
    <w:rsid w:val="00C90093"/>
    <w:rsid w:val="00C9332A"/>
    <w:rsid w:val="00C937D6"/>
    <w:rsid w:val="00C94131"/>
    <w:rsid w:val="00C9414F"/>
    <w:rsid w:val="00C9613F"/>
    <w:rsid w:val="00C966FA"/>
    <w:rsid w:val="00C97181"/>
    <w:rsid w:val="00C973AE"/>
    <w:rsid w:val="00C97822"/>
    <w:rsid w:val="00CA02C3"/>
    <w:rsid w:val="00CA0EEE"/>
    <w:rsid w:val="00CA1A5E"/>
    <w:rsid w:val="00CA21AE"/>
    <w:rsid w:val="00CA2806"/>
    <w:rsid w:val="00CA2E18"/>
    <w:rsid w:val="00CA4516"/>
    <w:rsid w:val="00CA497B"/>
    <w:rsid w:val="00CA4B06"/>
    <w:rsid w:val="00CA4BD2"/>
    <w:rsid w:val="00CA6335"/>
    <w:rsid w:val="00CA7967"/>
    <w:rsid w:val="00CB032D"/>
    <w:rsid w:val="00CB0D6A"/>
    <w:rsid w:val="00CB1E9D"/>
    <w:rsid w:val="00CB31F3"/>
    <w:rsid w:val="00CB3B90"/>
    <w:rsid w:val="00CB432D"/>
    <w:rsid w:val="00CB50EA"/>
    <w:rsid w:val="00CB7D31"/>
    <w:rsid w:val="00CC0289"/>
    <w:rsid w:val="00CC0ABB"/>
    <w:rsid w:val="00CC3B06"/>
    <w:rsid w:val="00CC52B3"/>
    <w:rsid w:val="00CC5908"/>
    <w:rsid w:val="00CC60CC"/>
    <w:rsid w:val="00CC7197"/>
    <w:rsid w:val="00CC7FF6"/>
    <w:rsid w:val="00CD03E2"/>
    <w:rsid w:val="00CD29A7"/>
    <w:rsid w:val="00CD3605"/>
    <w:rsid w:val="00CD38A4"/>
    <w:rsid w:val="00CD38E4"/>
    <w:rsid w:val="00CD3B5E"/>
    <w:rsid w:val="00CD4110"/>
    <w:rsid w:val="00CD524E"/>
    <w:rsid w:val="00CD59B0"/>
    <w:rsid w:val="00CD71C6"/>
    <w:rsid w:val="00CD7B4E"/>
    <w:rsid w:val="00CE0BF8"/>
    <w:rsid w:val="00CE22ED"/>
    <w:rsid w:val="00CE2C00"/>
    <w:rsid w:val="00CE2E23"/>
    <w:rsid w:val="00CE2E6B"/>
    <w:rsid w:val="00CE5672"/>
    <w:rsid w:val="00CE5CD3"/>
    <w:rsid w:val="00CE673B"/>
    <w:rsid w:val="00CE6A69"/>
    <w:rsid w:val="00CE7AC7"/>
    <w:rsid w:val="00CE7E59"/>
    <w:rsid w:val="00CF0942"/>
    <w:rsid w:val="00CF0F8C"/>
    <w:rsid w:val="00CF1ADE"/>
    <w:rsid w:val="00CF1DF2"/>
    <w:rsid w:val="00CF23D3"/>
    <w:rsid w:val="00CF2DE1"/>
    <w:rsid w:val="00CF5952"/>
    <w:rsid w:val="00CF5DB0"/>
    <w:rsid w:val="00CF74C5"/>
    <w:rsid w:val="00D0004C"/>
    <w:rsid w:val="00D029BE"/>
    <w:rsid w:val="00D047EB"/>
    <w:rsid w:val="00D04816"/>
    <w:rsid w:val="00D0556A"/>
    <w:rsid w:val="00D06935"/>
    <w:rsid w:val="00D06CD5"/>
    <w:rsid w:val="00D070AA"/>
    <w:rsid w:val="00D1012C"/>
    <w:rsid w:val="00D116B3"/>
    <w:rsid w:val="00D11F98"/>
    <w:rsid w:val="00D1376F"/>
    <w:rsid w:val="00D140F5"/>
    <w:rsid w:val="00D14B2B"/>
    <w:rsid w:val="00D15A02"/>
    <w:rsid w:val="00D160E1"/>
    <w:rsid w:val="00D17551"/>
    <w:rsid w:val="00D2057C"/>
    <w:rsid w:val="00D220D3"/>
    <w:rsid w:val="00D22460"/>
    <w:rsid w:val="00D24FBF"/>
    <w:rsid w:val="00D256F5"/>
    <w:rsid w:val="00D26651"/>
    <w:rsid w:val="00D26CBB"/>
    <w:rsid w:val="00D26E03"/>
    <w:rsid w:val="00D30723"/>
    <w:rsid w:val="00D30DAC"/>
    <w:rsid w:val="00D31446"/>
    <w:rsid w:val="00D31855"/>
    <w:rsid w:val="00D321F0"/>
    <w:rsid w:val="00D35E81"/>
    <w:rsid w:val="00D4205C"/>
    <w:rsid w:val="00D42AA3"/>
    <w:rsid w:val="00D42BF8"/>
    <w:rsid w:val="00D43618"/>
    <w:rsid w:val="00D436F2"/>
    <w:rsid w:val="00D43D31"/>
    <w:rsid w:val="00D455DF"/>
    <w:rsid w:val="00D46572"/>
    <w:rsid w:val="00D47DC3"/>
    <w:rsid w:val="00D5317B"/>
    <w:rsid w:val="00D56456"/>
    <w:rsid w:val="00D56633"/>
    <w:rsid w:val="00D5736A"/>
    <w:rsid w:val="00D607E1"/>
    <w:rsid w:val="00D63916"/>
    <w:rsid w:val="00D64744"/>
    <w:rsid w:val="00D652A4"/>
    <w:rsid w:val="00D65C19"/>
    <w:rsid w:val="00D660C4"/>
    <w:rsid w:val="00D67E0E"/>
    <w:rsid w:val="00D71B6F"/>
    <w:rsid w:val="00D720DD"/>
    <w:rsid w:val="00D735BB"/>
    <w:rsid w:val="00D76A49"/>
    <w:rsid w:val="00D846BF"/>
    <w:rsid w:val="00D85173"/>
    <w:rsid w:val="00D8575E"/>
    <w:rsid w:val="00D86236"/>
    <w:rsid w:val="00D874BD"/>
    <w:rsid w:val="00D93221"/>
    <w:rsid w:val="00D963C4"/>
    <w:rsid w:val="00D96B1C"/>
    <w:rsid w:val="00D96D30"/>
    <w:rsid w:val="00D970C1"/>
    <w:rsid w:val="00D970CD"/>
    <w:rsid w:val="00DA51AF"/>
    <w:rsid w:val="00DA6748"/>
    <w:rsid w:val="00DB1B10"/>
    <w:rsid w:val="00DB2A0F"/>
    <w:rsid w:val="00DB3AD8"/>
    <w:rsid w:val="00DB3D0C"/>
    <w:rsid w:val="00DB491D"/>
    <w:rsid w:val="00DB5914"/>
    <w:rsid w:val="00DB5EC4"/>
    <w:rsid w:val="00DB6167"/>
    <w:rsid w:val="00DB6CDA"/>
    <w:rsid w:val="00DB74BB"/>
    <w:rsid w:val="00DC047E"/>
    <w:rsid w:val="00DC0884"/>
    <w:rsid w:val="00DC2E76"/>
    <w:rsid w:val="00DC372F"/>
    <w:rsid w:val="00DC38C6"/>
    <w:rsid w:val="00DC3AA2"/>
    <w:rsid w:val="00DC457E"/>
    <w:rsid w:val="00DC4C14"/>
    <w:rsid w:val="00DC5414"/>
    <w:rsid w:val="00DC5896"/>
    <w:rsid w:val="00DC595E"/>
    <w:rsid w:val="00DC6339"/>
    <w:rsid w:val="00DC6CE9"/>
    <w:rsid w:val="00DC7937"/>
    <w:rsid w:val="00DC7BE7"/>
    <w:rsid w:val="00DC7C49"/>
    <w:rsid w:val="00DD08CA"/>
    <w:rsid w:val="00DD0AA5"/>
    <w:rsid w:val="00DD0EE3"/>
    <w:rsid w:val="00DD0FDA"/>
    <w:rsid w:val="00DD1395"/>
    <w:rsid w:val="00DD2B98"/>
    <w:rsid w:val="00DD328F"/>
    <w:rsid w:val="00DD3AB1"/>
    <w:rsid w:val="00DD4964"/>
    <w:rsid w:val="00DD5926"/>
    <w:rsid w:val="00DD7D61"/>
    <w:rsid w:val="00DE00E0"/>
    <w:rsid w:val="00DE0AD9"/>
    <w:rsid w:val="00DE1987"/>
    <w:rsid w:val="00DE4115"/>
    <w:rsid w:val="00DE46AC"/>
    <w:rsid w:val="00DE4871"/>
    <w:rsid w:val="00DE4FB1"/>
    <w:rsid w:val="00DE5514"/>
    <w:rsid w:val="00DF0431"/>
    <w:rsid w:val="00DF1045"/>
    <w:rsid w:val="00DF183E"/>
    <w:rsid w:val="00DF1F59"/>
    <w:rsid w:val="00DF270E"/>
    <w:rsid w:val="00DF2D29"/>
    <w:rsid w:val="00DF4F36"/>
    <w:rsid w:val="00DF57EC"/>
    <w:rsid w:val="00DF680D"/>
    <w:rsid w:val="00DF6B48"/>
    <w:rsid w:val="00DF7642"/>
    <w:rsid w:val="00E012C1"/>
    <w:rsid w:val="00E01896"/>
    <w:rsid w:val="00E01C99"/>
    <w:rsid w:val="00E02884"/>
    <w:rsid w:val="00E05A35"/>
    <w:rsid w:val="00E062AE"/>
    <w:rsid w:val="00E1087E"/>
    <w:rsid w:val="00E110A9"/>
    <w:rsid w:val="00E1366D"/>
    <w:rsid w:val="00E1437C"/>
    <w:rsid w:val="00E152F2"/>
    <w:rsid w:val="00E20123"/>
    <w:rsid w:val="00E202EB"/>
    <w:rsid w:val="00E20E1D"/>
    <w:rsid w:val="00E212DD"/>
    <w:rsid w:val="00E21BB5"/>
    <w:rsid w:val="00E23578"/>
    <w:rsid w:val="00E252D4"/>
    <w:rsid w:val="00E256D8"/>
    <w:rsid w:val="00E3128A"/>
    <w:rsid w:val="00E35475"/>
    <w:rsid w:val="00E35CF5"/>
    <w:rsid w:val="00E37843"/>
    <w:rsid w:val="00E40F8D"/>
    <w:rsid w:val="00E42198"/>
    <w:rsid w:val="00E42E9A"/>
    <w:rsid w:val="00E44403"/>
    <w:rsid w:val="00E44909"/>
    <w:rsid w:val="00E44D52"/>
    <w:rsid w:val="00E450FC"/>
    <w:rsid w:val="00E46157"/>
    <w:rsid w:val="00E4623F"/>
    <w:rsid w:val="00E4627B"/>
    <w:rsid w:val="00E47C38"/>
    <w:rsid w:val="00E503D7"/>
    <w:rsid w:val="00E52413"/>
    <w:rsid w:val="00E5241B"/>
    <w:rsid w:val="00E531CB"/>
    <w:rsid w:val="00E531E4"/>
    <w:rsid w:val="00E54221"/>
    <w:rsid w:val="00E5503C"/>
    <w:rsid w:val="00E565A7"/>
    <w:rsid w:val="00E6033B"/>
    <w:rsid w:val="00E638E2"/>
    <w:rsid w:val="00E64C32"/>
    <w:rsid w:val="00E656B3"/>
    <w:rsid w:val="00E659CA"/>
    <w:rsid w:val="00E7090F"/>
    <w:rsid w:val="00E70B53"/>
    <w:rsid w:val="00E7177F"/>
    <w:rsid w:val="00E71E1F"/>
    <w:rsid w:val="00E7249A"/>
    <w:rsid w:val="00E730F7"/>
    <w:rsid w:val="00E74214"/>
    <w:rsid w:val="00E75896"/>
    <w:rsid w:val="00E76054"/>
    <w:rsid w:val="00E76A25"/>
    <w:rsid w:val="00E800D2"/>
    <w:rsid w:val="00E81580"/>
    <w:rsid w:val="00E843DA"/>
    <w:rsid w:val="00E852E4"/>
    <w:rsid w:val="00E8579F"/>
    <w:rsid w:val="00E85A58"/>
    <w:rsid w:val="00E8618F"/>
    <w:rsid w:val="00E86700"/>
    <w:rsid w:val="00E86D10"/>
    <w:rsid w:val="00E86F43"/>
    <w:rsid w:val="00E872D9"/>
    <w:rsid w:val="00E8784A"/>
    <w:rsid w:val="00E902A1"/>
    <w:rsid w:val="00E90A9E"/>
    <w:rsid w:val="00E918A9"/>
    <w:rsid w:val="00E9214F"/>
    <w:rsid w:val="00E929FD"/>
    <w:rsid w:val="00E95A38"/>
    <w:rsid w:val="00EA143F"/>
    <w:rsid w:val="00EA2FA5"/>
    <w:rsid w:val="00EA3204"/>
    <w:rsid w:val="00EA4A33"/>
    <w:rsid w:val="00EA4F5B"/>
    <w:rsid w:val="00EA54A8"/>
    <w:rsid w:val="00EA5C4A"/>
    <w:rsid w:val="00EB0343"/>
    <w:rsid w:val="00EB184C"/>
    <w:rsid w:val="00EB23B3"/>
    <w:rsid w:val="00EB4851"/>
    <w:rsid w:val="00EB4ADD"/>
    <w:rsid w:val="00EB552F"/>
    <w:rsid w:val="00EB6390"/>
    <w:rsid w:val="00EB6A4C"/>
    <w:rsid w:val="00EC18C7"/>
    <w:rsid w:val="00EC1D23"/>
    <w:rsid w:val="00EC227D"/>
    <w:rsid w:val="00EC2803"/>
    <w:rsid w:val="00EC3CB9"/>
    <w:rsid w:val="00EC4628"/>
    <w:rsid w:val="00EC4B55"/>
    <w:rsid w:val="00EC527E"/>
    <w:rsid w:val="00EC65AD"/>
    <w:rsid w:val="00ED13FB"/>
    <w:rsid w:val="00ED3527"/>
    <w:rsid w:val="00ED4AE2"/>
    <w:rsid w:val="00ED6034"/>
    <w:rsid w:val="00ED6EF7"/>
    <w:rsid w:val="00ED7C73"/>
    <w:rsid w:val="00EE40CB"/>
    <w:rsid w:val="00EE44DB"/>
    <w:rsid w:val="00EE4C5B"/>
    <w:rsid w:val="00EE5D0F"/>
    <w:rsid w:val="00EE70B0"/>
    <w:rsid w:val="00EF15B0"/>
    <w:rsid w:val="00EF7613"/>
    <w:rsid w:val="00F00392"/>
    <w:rsid w:val="00F009BA"/>
    <w:rsid w:val="00F0239C"/>
    <w:rsid w:val="00F026BB"/>
    <w:rsid w:val="00F0341F"/>
    <w:rsid w:val="00F0365B"/>
    <w:rsid w:val="00F040F0"/>
    <w:rsid w:val="00F0642B"/>
    <w:rsid w:val="00F07113"/>
    <w:rsid w:val="00F07160"/>
    <w:rsid w:val="00F077F3"/>
    <w:rsid w:val="00F100B0"/>
    <w:rsid w:val="00F10AA9"/>
    <w:rsid w:val="00F11840"/>
    <w:rsid w:val="00F135C9"/>
    <w:rsid w:val="00F15700"/>
    <w:rsid w:val="00F21A55"/>
    <w:rsid w:val="00F227B9"/>
    <w:rsid w:val="00F24925"/>
    <w:rsid w:val="00F26F01"/>
    <w:rsid w:val="00F273C6"/>
    <w:rsid w:val="00F30036"/>
    <w:rsid w:val="00F30D0C"/>
    <w:rsid w:val="00F31388"/>
    <w:rsid w:val="00F31A1F"/>
    <w:rsid w:val="00F31DDC"/>
    <w:rsid w:val="00F34057"/>
    <w:rsid w:val="00F34B4E"/>
    <w:rsid w:val="00F35869"/>
    <w:rsid w:val="00F35C3C"/>
    <w:rsid w:val="00F37DEB"/>
    <w:rsid w:val="00F4136F"/>
    <w:rsid w:val="00F42397"/>
    <w:rsid w:val="00F440B2"/>
    <w:rsid w:val="00F44C01"/>
    <w:rsid w:val="00F45A74"/>
    <w:rsid w:val="00F46269"/>
    <w:rsid w:val="00F515DE"/>
    <w:rsid w:val="00F5173E"/>
    <w:rsid w:val="00F54A57"/>
    <w:rsid w:val="00F54E66"/>
    <w:rsid w:val="00F5548F"/>
    <w:rsid w:val="00F55819"/>
    <w:rsid w:val="00F60A7E"/>
    <w:rsid w:val="00F6103D"/>
    <w:rsid w:val="00F642B4"/>
    <w:rsid w:val="00F64456"/>
    <w:rsid w:val="00F66224"/>
    <w:rsid w:val="00F67ADA"/>
    <w:rsid w:val="00F7091E"/>
    <w:rsid w:val="00F70CF1"/>
    <w:rsid w:val="00F70E1A"/>
    <w:rsid w:val="00F716D3"/>
    <w:rsid w:val="00F71C90"/>
    <w:rsid w:val="00F71CC8"/>
    <w:rsid w:val="00F7203A"/>
    <w:rsid w:val="00F730B5"/>
    <w:rsid w:val="00F73298"/>
    <w:rsid w:val="00F73BBA"/>
    <w:rsid w:val="00F7727D"/>
    <w:rsid w:val="00F81BD8"/>
    <w:rsid w:val="00F82347"/>
    <w:rsid w:val="00F84071"/>
    <w:rsid w:val="00F84802"/>
    <w:rsid w:val="00F876CC"/>
    <w:rsid w:val="00F91FCD"/>
    <w:rsid w:val="00F92F70"/>
    <w:rsid w:val="00FA02DC"/>
    <w:rsid w:val="00FA105F"/>
    <w:rsid w:val="00FA1523"/>
    <w:rsid w:val="00FA277F"/>
    <w:rsid w:val="00FA2B6B"/>
    <w:rsid w:val="00FA4547"/>
    <w:rsid w:val="00FA4793"/>
    <w:rsid w:val="00FA7A72"/>
    <w:rsid w:val="00FA7EB8"/>
    <w:rsid w:val="00FB0B98"/>
    <w:rsid w:val="00FB229A"/>
    <w:rsid w:val="00FB3A6D"/>
    <w:rsid w:val="00FB3AA6"/>
    <w:rsid w:val="00FB3D5A"/>
    <w:rsid w:val="00FC136B"/>
    <w:rsid w:val="00FC1FB6"/>
    <w:rsid w:val="00FC3B0E"/>
    <w:rsid w:val="00FC4323"/>
    <w:rsid w:val="00FC563B"/>
    <w:rsid w:val="00FC5898"/>
    <w:rsid w:val="00FC5F6A"/>
    <w:rsid w:val="00FC7194"/>
    <w:rsid w:val="00FC790F"/>
    <w:rsid w:val="00FD0AF9"/>
    <w:rsid w:val="00FD1118"/>
    <w:rsid w:val="00FD14CE"/>
    <w:rsid w:val="00FD4D85"/>
    <w:rsid w:val="00FD7995"/>
    <w:rsid w:val="00FE0500"/>
    <w:rsid w:val="00FE08C0"/>
    <w:rsid w:val="00FE3AF5"/>
    <w:rsid w:val="00FE4BB6"/>
    <w:rsid w:val="00FE4D42"/>
    <w:rsid w:val="00FE52DB"/>
    <w:rsid w:val="00FE537C"/>
    <w:rsid w:val="00FE6CD0"/>
    <w:rsid w:val="00FE6D6D"/>
    <w:rsid w:val="00FE6D82"/>
    <w:rsid w:val="00FE7BD3"/>
    <w:rsid w:val="00FF2967"/>
    <w:rsid w:val="00FF2D8F"/>
    <w:rsid w:val="00FF4274"/>
    <w:rsid w:val="00FF5ACF"/>
    <w:rsid w:val="00FF7270"/>
    <w:rsid w:val="00FF7E57"/>
  </w:rsids>
  <m:mathPr>
    <m:mathFont m:val="Cambria Math"/>
    <m:brkBin m:val="before"/>
    <m:brkBinSub m:val="--"/>
    <m:smallFrac m:val="0"/>
    <m:dispDef/>
    <m:lMargin m:val="0"/>
    <m:rMargin m:val="0"/>
    <m:defJc m:val="centerGroup"/>
    <m:wrapIndent m:val="1440"/>
    <m:intLim m:val="subSup"/>
    <m:naryLim m:val="undOvr"/>
  </m:mathPr>
  <w:themeFontLang w:val="sr-Latn-R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260E2"/>
  <w15:chartTrackingRefBased/>
  <w15:docId w15:val="{14B5F729-393A-429A-8ED1-DEFE226B1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R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8234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82347"/>
  </w:style>
  <w:style w:type="character" w:styleId="CommentReference">
    <w:name w:val="annotation reference"/>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22397"/>
    <w:rPr>
      <w:rFonts w:ascii="Segoe UI" w:hAnsi="Segoe UI" w:cs="Segoe UI"/>
      <w:sz w:val="18"/>
      <w:szCs w:val="18"/>
    </w:rPr>
  </w:style>
  <w:style w:type="paragraph" w:styleId="FootnoteText">
    <w:name w:val="footnote text"/>
    <w:basedOn w:val="Normal"/>
    <w:link w:val="FootnoteTextChar"/>
    <w:uiPriority w:val="99"/>
    <w:semiHidden/>
    <w:unhideWhenUsed/>
    <w:rsid w:val="008A1F31"/>
    <w:pPr>
      <w:spacing w:after="0" w:line="240" w:lineRule="auto"/>
    </w:pPr>
    <w:rPr>
      <w:sz w:val="20"/>
      <w:szCs w:val="20"/>
    </w:rPr>
  </w:style>
  <w:style w:type="character" w:customStyle="1" w:styleId="FootnoteTextChar">
    <w:name w:val="Footnote Text Char"/>
    <w:link w:val="FootnoteText"/>
    <w:uiPriority w:val="99"/>
    <w:semiHidden/>
    <w:rsid w:val="008A1F31"/>
    <w:rPr>
      <w:sz w:val="20"/>
      <w:szCs w:val="20"/>
    </w:rPr>
  </w:style>
  <w:style w:type="character" w:styleId="FootnoteReference">
    <w:name w:val="footnote reference"/>
    <w:uiPriority w:val="99"/>
    <w:semiHidden/>
    <w:unhideWhenUsed/>
    <w:rsid w:val="008A1F31"/>
    <w:rPr>
      <w:vertAlign w:val="superscript"/>
    </w:rPr>
  </w:style>
  <w:style w:type="paragraph" w:styleId="Revision">
    <w:name w:val="Revision"/>
    <w:hidden/>
    <w:uiPriority w:val="99"/>
    <w:semiHidden/>
    <w:rsid w:val="00B837E2"/>
    <w:rPr>
      <w:sz w:val="22"/>
      <w:szCs w:val="22"/>
      <w:lang w:val="en-US" w:eastAsia="en-US"/>
    </w:rPr>
  </w:style>
  <w:style w:type="character" w:styleId="PageNumber">
    <w:name w:val="page number"/>
    <w:basedOn w:val="DefaultParagraphFont"/>
    <w:uiPriority w:val="99"/>
    <w:semiHidden/>
    <w:unhideWhenUsed/>
    <w:rsid w:val="003872EF"/>
  </w:style>
  <w:style w:type="paragraph" w:styleId="ListParagraph">
    <w:name w:val="List Paragraph"/>
    <w:basedOn w:val="Normal"/>
    <w:uiPriority w:val="34"/>
    <w:qFormat/>
    <w:rsid w:val="00A463B2"/>
    <w:pPr>
      <w:spacing w:after="0" w:line="240" w:lineRule="auto"/>
      <w:ind w:left="720"/>
      <w:contextualSpacing/>
      <w:jc w:val="both"/>
    </w:pPr>
  </w:style>
  <w:style w:type="table" w:styleId="GridTable2-Accent1">
    <w:name w:val="Grid Table 2 Accent 1"/>
    <w:basedOn w:val="TableNormal"/>
    <w:uiPriority w:val="47"/>
    <w:rsid w:val="00992655"/>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4716">
      <w:bodyDiv w:val="1"/>
      <w:marLeft w:val="0"/>
      <w:marRight w:val="0"/>
      <w:marTop w:val="0"/>
      <w:marBottom w:val="0"/>
      <w:divBdr>
        <w:top w:val="none" w:sz="0" w:space="0" w:color="auto"/>
        <w:left w:val="none" w:sz="0" w:space="0" w:color="auto"/>
        <w:bottom w:val="none" w:sz="0" w:space="0" w:color="auto"/>
        <w:right w:val="none" w:sz="0" w:space="0" w:color="auto"/>
      </w:divBdr>
    </w:div>
    <w:div w:id="111100024">
      <w:bodyDiv w:val="1"/>
      <w:marLeft w:val="0"/>
      <w:marRight w:val="0"/>
      <w:marTop w:val="0"/>
      <w:marBottom w:val="0"/>
      <w:divBdr>
        <w:top w:val="none" w:sz="0" w:space="0" w:color="auto"/>
        <w:left w:val="none" w:sz="0" w:space="0" w:color="auto"/>
        <w:bottom w:val="none" w:sz="0" w:space="0" w:color="auto"/>
        <w:right w:val="none" w:sz="0" w:space="0" w:color="auto"/>
      </w:divBdr>
    </w:div>
    <w:div w:id="210118447">
      <w:bodyDiv w:val="1"/>
      <w:marLeft w:val="0"/>
      <w:marRight w:val="0"/>
      <w:marTop w:val="0"/>
      <w:marBottom w:val="0"/>
      <w:divBdr>
        <w:top w:val="none" w:sz="0" w:space="0" w:color="auto"/>
        <w:left w:val="none" w:sz="0" w:space="0" w:color="auto"/>
        <w:bottom w:val="none" w:sz="0" w:space="0" w:color="auto"/>
        <w:right w:val="none" w:sz="0" w:space="0" w:color="auto"/>
      </w:divBdr>
    </w:div>
    <w:div w:id="264198029">
      <w:bodyDiv w:val="1"/>
      <w:marLeft w:val="0"/>
      <w:marRight w:val="0"/>
      <w:marTop w:val="0"/>
      <w:marBottom w:val="0"/>
      <w:divBdr>
        <w:top w:val="none" w:sz="0" w:space="0" w:color="auto"/>
        <w:left w:val="none" w:sz="0" w:space="0" w:color="auto"/>
        <w:bottom w:val="none" w:sz="0" w:space="0" w:color="auto"/>
        <w:right w:val="none" w:sz="0" w:space="0" w:color="auto"/>
      </w:divBdr>
    </w:div>
    <w:div w:id="387343397">
      <w:bodyDiv w:val="1"/>
      <w:marLeft w:val="0"/>
      <w:marRight w:val="0"/>
      <w:marTop w:val="0"/>
      <w:marBottom w:val="0"/>
      <w:divBdr>
        <w:top w:val="none" w:sz="0" w:space="0" w:color="auto"/>
        <w:left w:val="none" w:sz="0" w:space="0" w:color="auto"/>
        <w:bottom w:val="none" w:sz="0" w:space="0" w:color="auto"/>
        <w:right w:val="none" w:sz="0" w:space="0" w:color="auto"/>
      </w:divBdr>
    </w:div>
    <w:div w:id="525293991">
      <w:bodyDiv w:val="1"/>
      <w:marLeft w:val="0"/>
      <w:marRight w:val="0"/>
      <w:marTop w:val="0"/>
      <w:marBottom w:val="0"/>
      <w:divBdr>
        <w:top w:val="none" w:sz="0" w:space="0" w:color="auto"/>
        <w:left w:val="none" w:sz="0" w:space="0" w:color="auto"/>
        <w:bottom w:val="none" w:sz="0" w:space="0" w:color="auto"/>
        <w:right w:val="none" w:sz="0" w:space="0" w:color="auto"/>
      </w:divBdr>
    </w:div>
    <w:div w:id="675881800">
      <w:bodyDiv w:val="1"/>
      <w:marLeft w:val="0"/>
      <w:marRight w:val="0"/>
      <w:marTop w:val="0"/>
      <w:marBottom w:val="0"/>
      <w:divBdr>
        <w:top w:val="none" w:sz="0" w:space="0" w:color="auto"/>
        <w:left w:val="none" w:sz="0" w:space="0" w:color="auto"/>
        <w:bottom w:val="none" w:sz="0" w:space="0" w:color="auto"/>
        <w:right w:val="none" w:sz="0" w:space="0" w:color="auto"/>
      </w:divBdr>
    </w:div>
    <w:div w:id="1171793779">
      <w:bodyDiv w:val="1"/>
      <w:marLeft w:val="0"/>
      <w:marRight w:val="0"/>
      <w:marTop w:val="0"/>
      <w:marBottom w:val="0"/>
      <w:divBdr>
        <w:top w:val="none" w:sz="0" w:space="0" w:color="auto"/>
        <w:left w:val="none" w:sz="0" w:space="0" w:color="auto"/>
        <w:bottom w:val="none" w:sz="0" w:space="0" w:color="auto"/>
        <w:right w:val="none" w:sz="0" w:space="0" w:color="auto"/>
      </w:divBdr>
    </w:div>
    <w:div w:id="1333069544">
      <w:bodyDiv w:val="1"/>
      <w:marLeft w:val="0"/>
      <w:marRight w:val="0"/>
      <w:marTop w:val="0"/>
      <w:marBottom w:val="0"/>
      <w:divBdr>
        <w:top w:val="none" w:sz="0" w:space="0" w:color="auto"/>
        <w:left w:val="none" w:sz="0" w:space="0" w:color="auto"/>
        <w:bottom w:val="none" w:sz="0" w:space="0" w:color="auto"/>
        <w:right w:val="none" w:sz="0" w:space="0" w:color="auto"/>
      </w:divBdr>
    </w:div>
    <w:div w:id="1371800516">
      <w:bodyDiv w:val="1"/>
      <w:marLeft w:val="0"/>
      <w:marRight w:val="0"/>
      <w:marTop w:val="0"/>
      <w:marBottom w:val="0"/>
      <w:divBdr>
        <w:top w:val="none" w:sz="0" w:space="0" w:color="auto"/>
        <w:left w:val="none" w:sz="0" w:space="0" w:color="auto"/>
        <w:bottom w:val="none" w:sz="0" w:space="0" w:color="auto"/>
        <w:right w:val="none" w:sz="0" w:space="0" w:color="auto"/>
      </w:divBdr>
    </w:div>
    <w:div w:id="1380855646">
      <w:bodyDiv w:val="1"/>
      <w:marLeft w:val="0"/>
      <w:marRight w:val="0"/>
      <w:marTop w:val="0"/>
      <w:marBottom w:val="0"/>
      <w:divBdr>
        <w:top w:val="none" w:sz="0" w:space="0" w:color="auto"/>
        <w:left w:val="none" w:sz="0" w:space="0" w:color="auto"/>
        <w:bottom w:val="none" w:sz="0" w:space="0" w:color="auto"/>
        <w:right w:val="none" w:sz="0" w:space="0" w:color="auto"/>
      </w:divBdr>
    </w:div>
    <w:div w:id="1388651567">
      <w:bodyDiv w:val="1"/>
      <w:marLeft w:val="0"/>
      <w:marRight w:val="0"/>
      <w:marTop w:val="0"/>
      <w:marBottom w:val="0"/>
      <w:divBdr>
        <w:top w:val="none" w:sz="0" w:space="0" w:color="auto"/>
        <w:left w:val="none" w:sz="0" w:space="0" w:color="auto"/>
        <w:bottom w:val="none" w:sz="0" w:space="0" w:color="auto"/>
        <w:right w:val="none" w:sz="0" w:space="0" w:color="auto"/>
      </w:divBdr>
    </w:div>
    <w:div w:id="1440182882">
      <w:bodyDiv w:val="1"/>
      <w:marLeft w:val="0"/>
      <w:marRight w:val="0"/>
      <w:marTop w:val="0"/>
      <w:marBottom w:val="0"/>
      <w:divBdr>
        <w:top w:val="none" w:sz="0" w:space="0" w:color="auto"/>
        <w:left w:val="none" w:sz="0" w:space="0" w:color="auto"/>
        <w:bottom w:val="none" w:sz="0" w:space="0" w:color="auto"/>
        <w:right w:val="none" w:sz="0" w:space="0" w:color="auto"/>
      </w:divBdr>
    </w:div>
    <w:div w:id="1569147031">
      <w:bodyDiv w:val="1"/>
      <w:marLeft w:val="0"/>
      <w:marRight w:val="0"/>
      <w:marTop w:val="0"/>
      <w:marBottom w:val="0"/>
      <w:divBdr>
        <w:top w:val="none" w:sz="0" w:space="0" w:color="auto"/>
        <w:left w:val="none" w:sz="0" w:space="0" w:color="auto"/>
        <w:bottom w:val="none" w:sz="0" w:space="0" w:color="auto"/>
        <w:right w:val="none" w:sz="0" w:space="0" w:color="auto"/>
      </w:divBdr>
    </w:div>
    <w:div w:id="1790511045">
      <w:bodyDiv w:val="1"/>
      <w:marLeft w:val="0"/>
      <w:marRight w:val="0"/>
      <w:marTop w:val="0"/>
      <w:marBottom w:val="0"/>
      <w:divBdr>
        <w:top w:val="none" w:sz="0" w:space="0" w:color="auto"/>
        <w:left w:val="none" w:sz="0" w:space="0" w:color="auto"/>
        <w:bottom w:val="none" w:sz="0" w:space="0" w:color="auto"/>
        <w:right w:val="none" w:sz="0" w:space="0" w:color="auto"/>
      </w:divBdr>
    </w:div>
    <w:div w:id="206780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54403-3206-4F4B-80F5-E491D5B75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18328</Words>
  <Characters>104474</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dc:creator>
  <cp:keywords/>
  <dc:description/>
  <cp:lastModifiedBy>Ivana Vojinović</cp:lastModifiedBy>
  <cp:revision>2</cp:revision>
  <cp:lastPrinted>2023-12-28T13:21:00Z</cp:lastPrinted>
  <dcterms:created xsi:type="dcterms:W3CDTF">2024-01-09T11:23:00Z</dcterms:created>
  <dcterms:modified xsi:type="dcterms:W3CDTF">2024-01-09T11:23:00Z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482818ab660c1f18ab28753c47c3a0383f17674376ef87401bf0847516c90732</vt:lpwstr>
  </property>
</Properties>
</file>