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69D" w:rsidRPr="00D8269D" w:rsidRDefault="00D8269D" w:rsidP="00D8269D">
      <w:pPr>
        <w:ind w:firstLine="720"/>
        <w:jc w:val="both"/>
        <w:rPr>
          <w:lang w:val="sr-Cyrl-CS"/>
        </w:rPr>
      </w:pPr>
      <w:r w:rsidRPr="00D8269D">
        <w:rPr>
          <w:lang w:val="sr-Cyrl-CS"/>
        </w:rPr>
        <w:t>На основу члана 3. став 8. Закона о Царинској тарифи („Службени гласник РС”, бр. 62/05, 61/07, 5/09, 95/18 - др. закон и 91/19) и члана 17. став 1. Закона о Влади („Службени гласник РС”, бр. 55/05, 71/05 - исправка, 101/07, 65/08, 16/11, 68/12 - УС, 72/12, 7/14 - УС, 44/14 и 30/18 - др. закон),</w:t>
      </w:r>
    </w:p>
    <w:p w:rsidR="00D8269D" w:rsidRPr="00D8269D" w:rsidRDefault="00D8269D" w:rsidP="00D8269D">
      <w:pPr>
        <w:rPr>
          <w:lang w:val="sr-Cyrl-CS"/>
        </w:rPr>
      </w:pPr>
    </w:p>
    <w:p w:rsidR="00D8269D" w:rsidRPr="00D8269D" w:rsidRDefault="00D8269D" w:rsidP="00D8269D">
      <w:pPr>
        <w:rPr>
          <w:lang w:val="sr-Cyrl-CS"/>
        </w:rPr>
      </w:pPr>
      <w:r w:rsidRPr="00D8269D">
        <w:rPr>
          <w:lang w:val="sr-Cyrl-CS"/>
        </w:rPr>
        <w:tab/>
        <w:t>Влада доноси</w:t>
      </w:r>
    </w:p>
    <w:p w:rsidR="00D8269D" w:rsidRPr="00D8269D" w:rsidRDefault="00D8269D" w:rsidP="00D8269D">
      <w:pPr>
        <w:jc w:val="center"/>
        <w:rPr>
          <w:lang w:val="sr-Cyrl-CS"/>
        </w:rPr>
      </w:pPr>
    </w:p>
    <w:p w:rsidR="00D8269D" w:rsidRPr="00D8269D" w:rsidRDefault="00D8269D" w:rsidP="00D8269D">
      <w:pPr>
        <w:jc w:val="center"/>
        <w:rPr>
          <w:lang w:val="sr-Cyrl-CS"/>
        </w:rPr>
      </w:pPr>
      <w:r w:rsidRPr="00D8269D">
        <w:rPr>
          <w:lang w:val="sr-Cyrl-CS"/>
        </w:rPr>
        <w:t>УРЕДБУ</w:t>
      </w:r>
    </w:p>
    <w:p w:rsidR="00D8269D" w:rsidRPr="00D8269D" w:rsidRDefault="00D8269D" w:rsidP="00D8269D">
      <w:pPr>
        <w:jc w:val="center"/>
        <w:rPr>
          <w:bCs/>
          <w:lang w:val="sr-Cyrl-CS"/>
        </w:rPr>
      </w:pPr>
      <w:r w:rsidRPr="00D8269D">
        <w:rPr>
          <w:bCs/>
          <w:lang w:val="sr-Cyrl-CS"/>
        </w:rPr>
        <w:t>О УСКЛАЂИВАЊУ НОМЕНКЛАТУРЕ ЦАРИНСКЕ ТАРИФЕ</w:t>
      </w:r>
    </w:p>
    <w:p w:rsidR="00D8269D" w:rsidRPr="00D8269D" w:rsidRDefault="00D8269D" w:rsidP="00D8269D">
      <w:pPr>
        <w:jc w:val="center"/>
        <w:rPr>
          <w:bCs/>
          <w:lang w:val="sr-Cyrl-CS"/>
        </w:rPr>
      </w:pPr>
      <w:r w:rsidRPr="00D8269D">
        <w:rPr>
          <w:bCs/>
          <w:lang w:val="sr-Cyrl-CS"/>
        </w:rPr>
        <w:t>ЗА 2024. ГОДИНУ</w:t>
      </w:r>
    </w:p>
    <w:p w:rsidR="00D8269D" w:rsidRPr="00D8269D" w:rsidRDefault="00D8269D" w:rsidP="00D8269D">
      <w:pPr>
        <w:jc w:val="center"/>
        <w:rPr>
          <w:b/>
          <w:lang w:val="sr-Cyrl-CS"/>
        </w:rPr>
      </w:pPr>
    </w:p>
    <w:p w:rsidR="00D8269D" w:rsidRPr="00D8269D" w:rsidRDefault="00D8269D" w:rsidP="00D8269D">
      <w:pPr>
        <w:jc w:val="center"/>
        <w:rPr>
          <w:lang w:val="sr-Cyrl-CS"/>
        </w:rPr>
      </w:pPr>
    </w:p>
    <w:p w:rsidR="00D8269D" w:rsidRPr="00D8269D" w:rsidRDefault="00D8269D" w:rsidP="00D8269D">
      <w:pPr>
        <w:jc w:val="center"/>
        <w:rPr>
          <w:lang w:val="sr-Cyrl-CS"/>
        </w:rPr>
      </w:pPr>
      <w:r w:rsidRPr="00D8269D">
        <w:rPr>
          <w:lang w:val="sr-Cyrl-CS"/>
        </w:rPr>
        <w:t>Члан 1.</w:t>
      </w:r>
    </w:p>
    <w:p w:rsidR="00D8269D" w:rsidRPr="00D8269D" w:rsidRDefault="00D8269D" w:rsidP="00D8269D">
      <w:pPr>
        <w:jc w:val="both"/>
        <w:rPr>
          <w:lang w:val="sr-Cyrl-CS"/>
        </w:rPr>
      </w:pPr>
      <w:r w:rsidRPr="00D8269D">
        <w:rPr>
          <w:lang w:val="sr-Cyrl-CS"/>
        </w:rPr>
        <w:tab/>
        <w:t>Овом уредбом усклађује се номенклатура Царинске тарифе са Комбинованом номенклатуром Европске уније за 2024. годину, која ће се примењивати на сврставање производа у Царинској тарифи.</w:t>
      </w:r>
    </w:p>
    <w:p w:rsidR="00D8269D" w:rsidRPr="00D8269D" w:rsidRDefault="00D8269D" w:rsidP="00D8269D">
      <w:pPr>
        <w:ind w:firstLine="720"/>
        <w:jc w:val="both"/>
        <w:rPr>
          <w:lang w:val="sr-Cyrl-CS"/>
        </w:rPr>
      </w:pPr>
      <w:r w:rsidRPr="00D8269D">
        <w:rPr>
          <w:lang w:val="sr-Cyrl-CS"/>
        </w:rPr>
        <w:t>Ова уредба обухвата и стопе, односно износe царине утврђене Царинском тарифом која чини саставни део Закона о Царинској тарифи, као и стопе царине које се примењују у складу са закљученим споразумима о слободној трговини, примењене на усклађену номенклатуру.</w:t>
      </w:r>
    </w:p>
    <w:p w:rsidR="00D8269D" w:rsidRPr="00D8269D" w:rsidRDefault="00D8269D" w:rsidP="00D8269D">
      <w:pPr>
        <w:ind w:firstLine="720"/>
        <w:jc w:val="both"/>
        <w:rPr>
          <w:lang w:val="sr-Cyrl-CS"/>
        </w:rPr>
      </w:pPr>
    </w:p>
    <w:p w:rsidR="00D8269D" w:rsidRPr="00D8269D" w:rsidRDefault="00D8269D" w:rsidP="00D8269D">
      <w:pPr>
        <w:jc w:val="center"/>
        <w:rPr>
          <w:lang w:val="sr-Cyrl-CS"/>
        </w:rPr>
      </w:pPr>
      <w:r w:rsidRPr="00D8269D">
        <w:rPr>
          <w:lang w:val="sr-Cyrl-CS"/>
        </w:rPr>
        <w:t>Члан 2.</w:t>
      </w:r>
    </w:p>
    <w:p w:rsidR="00D8269D" w:rsidRPr="00D8269D" w:rsidRDefault="00D8269D" w:rsidP="00D8269D">
      <w:pPr>
        <w:ind w:firstLine="720"/>
        <w:jc w:val="both"/>
        <w:rPr>
          <w:lang w:val="sr-Cyrl-CS"/>
        </w:rPr>
      </w:pPr>
      <w:r w:rsidRPr="00D8269D">
        <w:rPr>
          <w:lang w:val="sr-Cyrl-CS"/>
        </w:rPr>
        <w:t>Усклађена номенклатура Царинске тарифе за 2024. годину из члана 1. ове уредбе наведена је у Прилогу који је одштампан уз ову уредбу и чини њен саставни део.</w:t>
      </w:r>
    </w:p>
    <w:p w:rsidR="00D8269D" w:rsidRPr="00D8269D" w:rsidRDefault="00D8269D" w:rsidP="00D8269D">
      <w:pPr>
        <w:jc w:val="center"/>
        <w:rPr>
          <w:lang w:val="sr-Cyrl-CS"/>
        </w:rPr>
      </w:pPr>
    </w:p>
    <w:p w:rsidR="00D8269D" w:rsidRPr="00D8269D" w:rsidRDefault="00D8269D" w:rsidP="00D8269D">
      <w:pPr>
        <w:jc w:val="center"/>
        <w:rPr>
          <w:lang w:val="sr-Cyrl-CS"/>
        </w:rPr>
      </w:pPr>
      <w:r w:rsidRPr="00D8269D">
        <w:rPr>
          <w:lang w:val="sr-Cyrl-CS"/>
        </w:rPr>
        <w:t>Члан 3.</w:t>
      </w:r>
    </w:p>
    <w:p w:rsidR="00D8269D" w:rsidRPr="00D8269D" w:rsidRDefault="00D8269D" w:rsidP="00D8269D">
      <w:pPr>
        <w:ind w:firstLine="720"/>
        <w:jc w:val="both"/>
        <w:rPr>
          <w:lang w:val="sr-Cyrl-CS"/>
        </w:rPr>
      </w:pPr>
      <w:r w:rsidRPr="00D8269D">
        <w:rPr>
          <w:lang w:val="sr-Cyrl-CS"/>
        </w:rPr>
        <w:t>Ова уредба ступа на снагу осмог дана од дана објављивања у „Службеном гласнику Републике Србије”, a примењује се од 1. јануара 2024. године.</w:t>
      </w:r>
    </w:p>
    <w:p w:rsidR="00D8269D" w:rsidRPr="00D8269D" w:rsidRDefault="00D8269D" w:rsidP="00D8269D">
      <w:pPr>
        <w:ind w:firstLine="720"/>
        <w:jc w:val="both"/>
        <w:rPr>
          <w:lang w:val="sr-Cyrl-CS"/>
        </w:rPr>
      </w:pPr>
    </w:p>
    <w:p w:rsidR="00D8269D" w:rsidRPr="00D8269D" w:rsidRDefault="00D8269D" w:rsidP="00D8269D">
      <w:pPr>
        <w:rPr>
          <w:lang w:val="sr-Cyrl-CS"/>
        </w:rPr>
      </w:pPr>
    </w:p>
    <w:p w:rsidR="00D8269D" w:rsidRPr="00D8269D" w:rsidRDefault="00D8269D" w:rsidP="00D8269D">
      <w:pPr>
        <w:autoSpaceDE w:val="0"/>
        <w:autoSpaceDN w:val="0"/>
        <w:adjustRightInd w:val="0"/>
        <w:rPr>
          <w:lang w:val="sr-Cyrl-CS"/>
        </w:rPr>
      </w:pPr>
      <w:r w:rsidRPr="00D8269D">
        <w:rPr>
          <w:lang w:val="sr-Cyrl-CS"/>
        </w:rPr>
        <w:t xml:space="preserve">05 Број: </w:t>
      </w:r>
      <w:r w:rsidR="003445A4">
        <w:rPr>
          <w:lang w:val="sr-Cyrl-CS"/>
        </w:rPr>
        <w:t>110-11145/2023</w:t>
      </w:r>
    </w:p>
    <w:p w:rsidR="00D8269D" w:rsidRPr="00D8269D" w:rsidRDefault="009C1C3E" w:rsidP="00D8269D">
      <w:pPr>
        <w:autoSpaceDE w:val="0"/>
        <w:autoSpaceDN w:val="0"/>
        <w:adjustRightInd w:val="0"/>
        <w:rPr>
          <w:lang w:val="sr-Cyrl-CS"/>
        </w:rPr>
      </w:pPr>
      <w:r>
        <w:rPr>
          <w:lang w:val="sr-Cyrl-CS"/>
        </w:rPr>
        <w:t>У Београду, 20.</w:t>
      </w:r>
      <w:r w:rsidR="003445A4">
        <w:rPr>
          <w:lang w:val="sr-Cyrl-CS"/>
        </w:rPr>
        <w:t xml:space="preserve"> </w:t>
      </w:r>
      <w:r w:rsidR="00D8269D" w:rsidRPr="00D8269D">
        <w:rPr>
          <w:lang w:val="sr-Cyrl-CS"/>
        </w:rPr>
        <w:t>новембра 2023. године</w:t>
      </w:r>
    </w:p>
    <w:p w:rsidR="00D8269D" w:rsidRPr="00D8269D" w:rsidRDefault="00D8269D" w:rsidP="00D8269D">
      <w:pPr>
        <w:autoSpaceDE w:val="0"/>
        <w:autoSpaceDN w:val="0"/>
        <w:adjustRightInd w:val="0"/>
        <w:rPr>
          <w:lang w:val="sr-Cyrl-CS"/>
        </w:rPr>
      </w:pPr>
    </w:p>
    <w:p w:rsidR="00D8269D" w:rsidRPr="00D8269D" w:rsidRDefault="00D8269D" w:rsidP="00D8269D">
      <w:pPr>
        <w:jc w:val="both"/>
        <w:rPr>
          <w:lang w:val="sr-Cyrl-CS"/>
        </w:rPr>
      </w:pPr>
    </w:p>
    <w:p w:rsidR="00D8269D" w:rsidRPr="00D8269D" w:rsidRDefault="00D8269D" w:rsidP="00D8269D">
      <w:pPr>
        <w:jc w:val="center"/>
        <w:rPr>
          <w:lang w:val="sr-Cyrl-CS"/>
        </w:rPr>
      </w:pPr>
      <w:r w:rsidRPr="00D8269D">
        <w:rPr>
          <w:lang w:val="sr-Cyrl-CS"/>
        </w:rPr>
        <w:t>В Л А Д А</w:t>
      </w:r>
    </w:p>
    <w:p w:rsidR="00D8269D" w:rsidRPr="00D8269D" w:rsidRDefault="00D8269D" w:rsidP="00D8269D">
      <w:pPr>
        <w:jc w:val="center"/>
        <w:rPr>
          <w:lang w:val="sr-Cyrl-CS"/>
        </w:rPr>
      </w:pPr>
    </w:p>
    <w:p w:rsidR="00D8269D" w:rsidRPr="00D8269D" w:rsidRDefault="00D8269D" w:rsidP="00D8269D">
      <w:pPr>
        <w:jc w:val="center"/>
        <w:rPr>
          <w:lang w:val="sr-Cyrl-CS"/>
        </w:rPr>
      </w:pPr>
    </w:p>
    <w:p w:rsidR="00D8269D" w:rsidRDefault="00D8269D" w:rsidP="00D8269D">
      <w:pPr>
        <w:ind w:firstLine="5670"/>
        <w:jc w:val="center"/>
        <w:rPr>
          <w:lang w:val="sr-Cyrl-CS"/>
        </w:rPr>
      </w:pPr>
      <w:r w:rsidRPr="00D8269D">
        <w:rPr>
          <w:lang w:val="sr-Cyrl-CS"/>
        </w:rPr>
        <w:t>ПРЕДСЕДНИК</w:t>
      </w:r>
    </w:p>
    <w:p w:rsidR="009C1C3E" w:rsidRPr="00D8269D" w:rsidRDefault="009C1C3E" w:rsidP="00D8269D">
      <w:pPr>
        <w:ind w:firstLine="5670"/>
        <w:jc w:val="center"/>
        <w:rPr>
          <w:lang w:val="sr-Cyrl-CS"/>
        </w:rPr>
      </w:pPr>
      <w:bookmarkStart w:id="0" w:name="_GoBack"/>
      <w:bookmarkEnd w:id="0"/>
    </w:p>
    <w:p w:rsidR="00D8269D" w:rsidRPr="009C1C3E" w:rsidRDefault="009C1C3E" w:rsidP="00D8269D">
      <w:pPr>
        <w:ind w:firstLine="5670"/>
        <w:jc w:val="center"/>
        <w:rPr>
          <w:lang w:val="sr-Cyrl-RS"/>
        </w:rPr>
      </w:pPr>
      <w:r>
        <w:rPr>
          <w:lang w:val="sr-Cyrl-RS"/>
        </w:rPr>
        <w:t xml:space="preserve">Ана Брнабић, </w:t>
      </w:r>
      <w:proofErr w:type="spellStart"/>
      <w:r>
        <w:rPr>
          <w:lang w:val="sr-Cyrl-RS"/>
        </w:rPr>
        <w:t>с.р</w:t>
      </w:r>
      <w:proofErr w:type="spellEnd"/>
      <w:r>
        <w:rPr>
          <w:lang w:val="sr-Cyrl-RS"/>
        </w:rPr>
        <w:t>.</w:t>
      </w:r>
    </w:p>
    <w:p w:rsidR="00DF1263" w:rsidRPr="00D8269D" w:rsidRDefault="00DF1263">
      <w:pPr>
        <w:rPr>
          <w:lang w:val="sr-Cyrl-CS"/>
        </w:rPr>
      </w:pPr>
    </w:p>
    <w:sectPr w:rsidR="00DF1263" w:rsidRPr="00D8269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69D"/>
    <w:rsid w:val="003445A4"/>
    <w:rsid w:val="00683695"/>
    <w:rsid w:val="008C7306"/>
    <w:rsid w:val="009C1C3E"/>
    <w:rsid w:val="00B045D8"/>
    <w:rsid w:val="00CC1371"/>
    <w:rsid w:val="00D8269D"/>
    <w:rsid w:val="00DA7D4D"/>
    <w:rsid w:val="00DF1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A10BB3"/>
  <w15:chartTrackingRefBased/>
  <w15:docId w15:val="{6358407E-CF25-44FA-AD7D-18F5C29B0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26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Andjelka Opacic</dc:creator>
  <cp:keywords/>
  <dc:description/>
  <cp:lastModifiedBy>Andjelka Opacic</cp:lastModifiedBy>
  <cp:revision>4</cp:revision>
  <dcterms:created xsi:type="dcterms:W3CDTF">2023-11-16T09:33:00Z</dcterms:created>
  <dcterms:modified xsi:type="dcterms:W3CDTF">2023-11-20T10:46:00Z</dcterms:modified>
</cp:coreProperties>
</file>