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CF9BD" w14:textId="77777777" w:rsidR="000751D7" w:rsidRPr="00FD73CC" w:rsidRDefault="000751D7" w:rsidP="000751D7">
      <w:pPr>
        <w:shd w:val="clear" w:color="auto" w:fill="FFFFFF"/>
        <w:rPr>
          <w:lang w:val="sr-Cyrl-RS" w:eastAsia="sr-Latn-RS"/>
        </w:rPr>
      </w:pPr>
      <w:r>
        <w:rPr>
          <w:lang w:eastAsia="sr-Latn-RS"/>
        </w:rPr>
        <w:tab/>
      </w:r>
      <w:r w:rsidRPr="006D4389">
        <w:rPr>
          <w:lang w:eastAsia="sr-Latn-RS"/>
        </w:rPr>
        <w:t>На основу</w:t>
      </w:r>
      <w:r>
        <w:rPr>
          <w:lang w:val="sr-Cyrl-CS" w:eastAsia="sr-Latn-RS"/>
        </w:rPr>
        <w:t xml:space="preserve"> </w:t>
      </w:r>
      <w:r>
        <w:rPr>
          <w:lang w:eastAsia="sr-Latn-RS"/>
        </w:rPr>
        <w:t xml:space="preserve">члана 42. став </w:t>
      </w:r>
      <w:r>
        <w:rPr>
          <w:lang w:val="sr-Cyrl-RS" w:eastAsia="sr-Latn-RS"/>
        </w:rPr>
        <w:t>(</w:t>
      </w:r>
      <w:r>
        <w:rPr>
          <w:lang w:eastAsia="sr-Latn-RS"/>
        </w:rPr>
        <w:t>6)</w:t>
      </w:r>
      <w:r w:rsidRPr="006D4389">
        <w:rPr>
          <w:lang w:val="sr-Cyrl-RS" w:eastAsia="sr-Latn-RS"/>
        </w:rPr>
        <w:t xml:space="preserve"> </w:t>
      </w:r>
      <w:r w:rsidRPr="000E14D4">
        <w:t xml:space="preserve">Закона о </w:t>
      </w:r>
      <w:r w:rsidRPr="000E14D4">
        <w:rPr>
          <w:lang w:val="sr-Cyrl-RS"/>
        </w:rPr>
        <w:t>општем управном поступку</w:t>
      </w:r>
      <w:r w:rsidRPr="006D4389">
        <w:rPr>
          <w:lang w:eastAsia="sr-Latn-RS"/>
        </w:rPr>
        <w:t xml:space="preserve"> („Сл</w:t>
      </w:r>
      <w:r w:rsidRPr="006D4389">
        <w:rPr>
          <w:lang w:val="sr-Cyrl-RS" w:eastAsia="sr-Latn-RS"/>
        </w:rPr>
        <w:t>ужбени</w:t>
      </w:r>
      <w:r w:rsidRPr="006D4389">
        <w:rPr>
          <w:lang w:eastAsia="sr-Latn-RS"/>
        </w:rPr>
        <w:t xml:space="preserve"> гласник РС</w:t>
      </w:r>
      <w:r w:rsidRPr="003F5575">
        <w:rPr>
          <w:bCs/>
          <w:lang w:val="sr-Cyrl-CS" w:eastAsia="sr-Latn-RS"/>
        </w:rPr>
        <w:t>”</w:t>
      </w:r>
      <w:r>
        <w:rPr>
          <w:lang w:val="sr-Cyrl-RS" w:eastAsia="sr-Latn-RS"/>
        </w:rPr>
        <w:t xml:space="preserve"> </w:t>
      </w:r>
      <w:r w:rsidRPr="006D4389">
        <w:rPr>
          <w:lang w:eastAsia="sr-Latn-RS"/>
        </w:rPr>
        <w:t>, бр. 18/16</w:t>
      </w:r>
      <w:r>
        <w:rPr>
          <w:lang w:eastAsia="sr-Latn-RS"/>
        </w:rPr>
        <w:t xml:space="preserve">, 95/18 </w:t>
      </w:r>
      <w:r>
        <w:rPr>
          <w:lang w:val="sr-Cyrl-RS" w:eastAsia="sr-Latn-RS"/>
        </w:rPr>
        <w:t>–</w:t>
      </w:r>
      <w:r w:rsidRPr="006D4389">
        <w:rPr>
          <w:lang w:eastAsia="sr-Latn-RS"/>
        </w:rPr>
        <w:t xml:space="preserve"> аутентично тумачење</w:t>
      </w:r>
      <w:r>
        <w:rPr>
          <w:lang w:eastAsia="sr-Latn-RS"/>
        </w:rPr>
        <w:t xml:space="preserve"> </w:t>
      </w:r>
      <w:r>
        <w:rPr>
          <w:lang w:val="sr-Cyrl-RS" w:eastAsia="sr-Latn-RS"/>
        </w:rPr>
        <w:t>и 2/23</w:t>
      </w:r>
      <w:r>
        <w:rPr>
          <w:lang w:eastAsia="sr-Latn-RS"/>
        </w:rPr>
        <w:t xml:space="preserve"> </w:t>
      </w:r>
      <w:r>
        <w:rPr>
          <w:lang w:val="sr-Cyrl-RS" w:eastAsia="sr-Latn-RS"/>
        </w:rPr>
        <w:t>– УС</w:t>
      </w:r>
      <w:r w:rsidRPr="006D4389">
        <w:rPr>
          <w:lang w:eastAsia="sr-Latn-RS"/>
        </w:rPr>
        <w:t>)</w:t>
      </w:r>
      <w:r w:rsidRPr="006D4389">
        <w:rPr>
          <w:lang w:val="sr-Cyrl-CS" w:eastAsia="sr-Latn-RS"/>
        </w:rPr>
        <w:t xml:space="preserve"> </w:t>
      </w:r>
      <w:r w:rsidRPr="006D4389">
        <w:rPr>
          <w:shd w:val="clear" w:color="auto" w:fill="FFFFFF"/>
        </w:rPr>
        <w:t xml:space="preserve">и члана 42. став 1. </w:t>
      </w:r>
      <w:r w:rsidRPr="00FD73CC">
        <w:rPr>
          <w:color w:val="000000"/>
          <w:spacing w:val="-4"/>
          <w:shd w:val="clear" w:color="auto" w:fill="FFFFFF"/>
          <w:lang w:val="sr-Cyrl-CS"/>
        </w:rPr>
        <w:t xml:space="preserve">Закона о Влади </w:t>
      </w:r>
      <w:r w:rsidRPr="00FD73CC">
        <w:rPr>
          <w:color w:val="000000"/>
          <w:spacing w:val="-4"/>
          <w:shd w:val="clear" w:color="auto" w:fill="FFFFFF"/>
          <w:lang w:val="sr-Cyrl-CS" w:eastAsia="sr-Latn-CS"/>
        </w:rPr>
        <w:t>(„Службени гласник РС</w:t>
      </w:r>
      <w:r w:rsidRPr="00FD73CC">
        <w:rPr>
          <w:bCs/>
          <w:color w:val="000000"/>
          <w:spacing w:val="-4"/>
          <w:shd w:val="clear" w:color="auto" w:fill="FFFFFF"/>
          <w:lang w:val="sr-Cyrl-CS" w:eastAsia="sr-Latn-CS"/>
        </w:rPr>
        <w:t>”</w:t>
      </w:r>
      <w:r w:rsidRPr="00FD73CC">
        <w:rPr>
          <w:color w:val="000000"/>
          <w:spacing w:val="-4"/>
          <w:shd w:val="clear" w:color="auto" w:fill="FFFFFF"/>
          <w:lang w:val="sr-Cyrl-CS" w:eastAsia="sr-Latn-CS"/>
        </w:rPr>
        <w:t>, бр. 55/05, 71/05 – исправка, 101/07, 65/08, 16/11, 68/12 – УС, 72/12, 7/14 – УС, 44/14 и 30/18 – др. закон)</w:t>
      </w:r>
      <w:r>
        <w:rPr>
          <w:shd w:val="clear" w:color="auto" w:fill="FFFFFF"/>
          <w:lang w:val="sr-Cyrl-RS"/>
        </w:rPr>
        <w:t>,</w:t>
      </w:r>
    </w:p>
    <w:p w14:paraId="4F859B34" w14:textId="77777777" w:rsidR="000751D7" w:rsidRDefault="000751D7" w:rsidP="000751D7">
      <w:pPr>
        <w:shd w:val="clear" w:color="auto" w:fill="FFFFFF"/>
        <w:rPr>
          <w:lang w:eastAsia="sr-Latn-RS"/>
        </w:rPr>
      </w:pPr>
      <w:r>
        <w:rPr>
          <w:lang w:val="sr-Cyrl-RS" w:eastAsia="sr-Latn-RS"/>
        </w:rPr>
        <w:t xml:space="preserve"> </w:t>
      </w:r>
    </w:p>
    <w:p w14:paraId="53A00809" w14:textId="77777777" w:rsidR="000751D7" w:rsidRPr="006D4389" w:rsidRDefault="000751D7" w:rsidP="000751D7">
      <w:pPr>
        <w:shd w:val="clear" w:color="auto" w:fill="FFFFFF"/>
        <w:rPr>
          <w:lang w:eastAsia="sr-Latn-RS"/>
        </w:rPr>
      </w:pPr>
      <w:r>
        <w:rPr>
          <w:lang w:eastAsia="sr-Latn-RS"/>
        </w:rPr>
        <w:t xml:space="preserve"> </w:t>
      </w:r>
      <w:r>
        <w:rPr>
          <w:lang w:val="sr-Cyrl-RS" w:eastAsia="sr-Latn-RS"/>
        </w:rPr>
        <w:tab/>
      </w:r>
      <w:r w:rsidRPr="006D4389">
        <w:rPr>
          <w:lang w:eastAsia="sr-Latn-RS"/>
        </w:rPr>
        <w:t>Влада доноси </w:t>
      </w:r>
    </w:p>
    <w:p w14:paraId="3D611B8F" w14:textId="77777777" w:rsidR="000751D7" w:rsidRPr="003F5575" w:rsidRDefault="000751D7" w:rsidP="000751D7">
      <w:pPr>
        <w:rPr>
          <w:lang w:val="sr-Cyrl-RS"/>
        </w:rPr>
      </w:pPr>
    </w:p>
    <w:p w14:paraId="516B1211" w14:textId="77777777" w:rsidR="000751D7" w:rsidRPr="006D4389" w:rsidRDefault="000751D7" w:rsidP="000751D7">
      <w:pPr>
        <w:jc w:val="center"/>
      </w:pPr>
    </w:p>
    <w:p w14:paraId="13A0FD35" w14:textId="77777777" w:rsidR="000751D7" w:rsidRPr="006D4389" w:rsidRDefault="000751D7" w:rsidP="000751D7">
      <w:pPr>
        <w:shd w:val="clear" w:color="auto" w:fill="FFFFFF"/>
        <w:jc w:val="center"/>
        <w:rPr>
          <w:b/>
          <w:bCs/>
          <w:lang w:eastAsia="sr-Latn-RS"/>
        </w:rPr>
      </w:pPr>
      <w:r w:rsidRPr="006D4389">
        <w:rPr>
          <w:b/>
          <w:bCs/>
          <w:lang w:eastAsia="sr-Latn-RS"/>
        </w:rPr>
        <w:t>УРЕДБУ</w:t>
      </w:r>
    </w:p>
    <w:p w14:paraId="221E845E" w14:textId="77777777" w:rsidR="000751D7" w:rsidRPr="006D4389" w:rsidRDefault="000751D7" w:rsidP="000751D7">
      <w:pPr>
        <w:shd w:val="clear" w:color="auto" w:fill="FFFFFF"/>
        <w:jc w:val="center"/>
        <w:rPr>
          <w:b/>
          <w:bCs/>
        </w:rPr>
      </w:pPr>
      <w:r w:rsidRPr="006D4389">
        <w:rPr>
          <w:b/>
          <w:bCs/>
        </w:rPr>
        <w:t xml:space="preserve">о ближим условима, критеријумима и мерилима </w:t>
      </w:r>
      <w:r>
        <w:rPr>
          <w:b/>
          <w:bCs/>
          <w:lang w:val="sr-Cyrl-RS"/>
        </w:rPr>
        <w:t xml:space="preserve">за </w:t>
      </w:r>
      <w:r w:rsidRPr="006D4389">
        <w:rPr>
          <w:b/>
          <w:bCs/>
        </w:rPr>
        <w:t>одређивањ</w:t>
      </w:r>
      <w:r>
        <w:rPr>
          <w:b/>
          <w:bCs/>
          <w:lang w:val="sr-Cyrl-RS"/>
        </w:rPr>
        <w:t>е</w:t>
      </w:r>
      <w:r w:rsidRPr="006D4389">
        <w:rPr>
          <w:b/>
          <w:bCs/>
        </w:rPr>
        <w:t xml:space="preserve"> јединственог управног места, као и начин</w:t>
      </w:r>
      <w:r w:rsidRPr="006D4389">
        <w:rPr>
          <w:b/>
          <w:bCs/>
          <w:lang w:val="sr-Cyrl-RS"/>
        </w:rPr>
        <w:t>у</w:t>
      </w:r>
      <w:r w:rsidRPr="006D4389">
        <w:rPr>
          <w:b/>
          <w:bCs/>
        </w:rPr>
        <w:t xml:space="preserve"> сарадње надлежних органа у вези са поступањем и обављањем послова на јединственом управном месту</w:t>
      </w:r>
    </w:p>
    <w:p w14:paraId="07C8C0C6" w14:textId="77777777" w:rsidR="000751D7" w:rsidRPr="006D4389" w:rsidRDefault="000751D7" w:rsidP="000751D7">
      <w:pPr>
        <w:jc w:val="center"/>
      </w:pPr>
    </w:p>
    <w:p w14:paraId="3B982F5E" w14:textId="77777777" w:rsidR="000751D7" w:rsidRPr="006D4389" w:rsidRDefault="000751D7" w:rsidP="000751D7">
      <w:pPr>
        <w:shd w:val="clear" w:color="auto" w:fill="FFFFFF"/>
        <w:contextualSpacing/>
        <w:jc w:val="center"/>
        <w:rPr>
          <w:b/>
          <w:bCs/>
          <w:lang w:eastAsia="sr-Latn-RS"/>
        </w:rPr>
      </w:pPr>
      <w:r w:rsidRPr="006D4389">
        <w:rPr>
          <w:b/>
          <w:bCs/>
          <w:lang w:eastAsia="sr-Latn-RS"/>
        </w:rPr>
        <w:t>Предмет уредбе</w:t>
      </w:r>
    </w:p>
    <w:p w14:paraId="585DEEE8" w14:textId="77777777" w:rsidR="000751D7" w:rsidRDefault="000751D7" w:rsidP="000751D7">
      <w:pPr>
        <w:shd w:val="clear" w:color="auto" w:fill="FFFFFF"/>
        <w:contextualSpacing/>
        <w:jc w:val="center"/>
        <w:rPr>
          <w:lang w:eastAsia="sr-Latn-RS"/>
        </w:rPr>
      </w:pPr>
    </w:p>
    <w:p w14:paraId="26A3183E" w14:textId="77777777" w:rsidR="000751D7" w:rsidRPr="006D4389" w:rsidRDefault="000751D7" w:rsidP="000751D7">
      <w:pPr>
        <w:shd w:val="clear" w:color="auto" w:fill="FFFFFF"/>
        <w:contextualSpacing/>
        <w:jc w:val="center"/>
        <w:rPr>
          <w:lang w:eastAsia="sr-Latn-RS"/>
        </w:rPr>
      </w:pPr>
      <w:r w:rsidRPr="006D4389">
        <w:rPr>
          <w:lang w:eastAsia="sr-Latn-RS"/>
        </w:rPr>
        <w:t>Члан 1.</w:t>
      </w:r>
    </w:p>
    <w:p w14:paraId="59E5D3D2" w14:textId="77777777" w:rsidR="000751D7" w:rsidRPr="006D4389" w:rsidRDefault="000751D7" w:rsidP="000751D7">
      <w:pPr>
        <w:shd w:val="clear" w:color="auto" w:fill="FFFFFF"/>
        <w:jc w:val="center"/>
        <w:rPr>
          <w:lang w:eastAsia="sr-Latn-RS"/>
        </w:rPr>
      </w:pPr>
    </w:p>
    <w:p w14:paraId="60FBFC33" w14:textId="77777777" w:rsidR="000751D7" w:rsidRPr="006D4389" w:rsidRDefault="000751D7" w:rsidP="000751D7">
      <w:pPr>
        <w:shd w:val="clear" w:color="auto" w:fill="FFFFFF"/>
      </w:pPr>
      <w:r>
        <w:rPr>
          <w:lang w:eastAsia="sr-Latn-RS"/>
        </w:rPr>
        <w:tab/>
        <w:t>Овом уредбом одређују</w:t>
      </w:r>
      <w:r w:rsidRPr="006D4389">
        <w:rPr>
          <w:lang w:eastAsia="sr-Latn-RS"/>
        </w:rPr>
        <w:t xml:space="preserve"> се</w:t>
      </w:r>
      <w:r>
        <w:rPr>
          <w:lang w:val="sr-Cyrl-RS" w:eastAsia="sr-Latn-RS"/>
        </w:rPr>
        <w:t xml:space="preserve"> </w:t>
      </w:r>
      <w:r w:rsidRPr="006D4389">
        <w:t>услови</w:t>
      </w:r>
      <w:r>
        <w:rPr>
          <w:lang w:val="sr-Cyrl-RS"/>
        </w:rPr>
        <w:t>,</w:t>
      </w:r>
      <w:r w:rsidRPr="006D4389">
        <w:rPr>
          <w:lang w:eastAsia="sr-Latn-RS"/>
        </w:rPr>
        <w:t xml:space="preserve"> </w:t>
      </w:r>
      <w:r w:rsidRPr="006D4389">
        <w:t>критеријуми</w:t>
      </w:r>
      <w:r>
        <w:rPr>
          <w:lang w:val="sr-Cyrl-RS"/>
        </w:rPr>
        <w:t xml:space="preserve"> и</w:t>
      </w:r>
      <w:r w:rsidRPr="006D4389">
        <w:t xml:space="preserve"> мерила који се примењују у поступку успостављања јединственог управног места, као јединствене контакт тачке, </w:t>
      </w:r>
      <w:r>
        <w:rPr>
          <w:lang w:val="sr-Cyrl-RS"/>
        </w:rPr>
        <w:t xml:space="preserve">за </w:t>
      </w:r>
      <w:r w:rsidRPr="006D4389">
        <w:t>сарадњ</w:t>
      </w:r>
      <w:r>
        <w:rPr>
          <w:lang w:val="sr-Cyrl-RS"/>
        </w:rPr>
        <w:t>у</w:t>
      </w:r>
      <w:r w:rsidRPr="006D4389">
        <w:t xml:space="preserve"> надлежних органа у вези са поступањем </w:t>
      </w:r>
      <w:r w:rsidRPr="00F95A58">
        <w:t>и обављањем послова</w:t>
      </w:r>
      <w:r w:rsidRPr="006D4389">
        <w:rPr>
          <w:b/>
          <w:bCs/>
        </w:rPr>
        <w:t xml:space="preserve"> </w:t>
      </w:r>
      <w:r w:rsidRPr="006D4389">
        <w:t>на јединственом управном месту.</w:t>
      </w:r>
    </w:p>
    <w:p w14:paraId="3E07135C" w14:textId="77777777" w:rsidR="000751D7" w:rsidRPr="006D4389" w:rsidRDefault="000751D7" w:rsidP="000751D7">
      <w:pPr>
        <w:shd w:val="clear" w:color="auto" w:fill="FFFFFF"/>
        <w:rPr>
          <w:lang w:eastAsia="sr-Latn-RS"/>
        </w:rPr>
      </w:pPr>
      <w:r>
        <w:rPr>
          <w:lang w:eastAsia="sr-Latn-RS"/>
        </w:rPr>
        <w:tab/>
      </w:r>
      <w:r>
        <w:rPr>
          <w:lang w:val="sr-Cyrl-RS" w:eastAsia="sr-Latn-RS"/>
        </w:rPr>
        <w:t xml:space="preserve">Ова </w:t>
      </w:r>
      <w:r>
        <w:rPr>
          <w:lang w:eastAsia="sr-Latn-RS"/>
        </w:rPr>
        <w:t>у</w:t>
      </w:r>
      <w:r w:rsidRPr="006D4389">
        <w:rPr>
          <w:lang w:eastAsia="sr-Latn-RS"/>
        </w:rPr>
        <w:t xml:space="preserve">редба се односи на државне органе и организације, органе и организације </w:t>
      </w:r>
      <w:r>
        <w:rPr>
          <w:lang w:eastAsia="sr-Latn-RS"/>
        </w:rPr>
        <w:t>покрајин</w:t>
      </w:r>
      <w:r>
        <w:rPr>
          <w:lang w:val="sr-Cyrl-RS" w:eastAsia="sr-Latn-RS"/>
        </w:rPr>
        <w:t>ске аутон</w:t>
      </w:r>
      <w:r>
        <w:rPr>
          <w:lang w:eastAsia="sr-Latn-RS"/>
        </w:rPr>
        <w:t>o</w:t>
      </w:r>
      <w:r>
        <w:rPr>
          <w:lang w:val="sr-Cyrl-RS" w:eastAsia="sr-Latn-RS"/>
        </w:rPr>
        <w:t>мије</w:t>
      </w:r>
      <w:r w:rsidRPr="006D4389">
        <w:rPr>
          <w:lang w:eastAsia="sr-Latn-RS"/>
        </w:rPr>
        <w:t xml:space="preserve"> и органе и организације јединица локалне самоуправе, установе, јавна предузећа, посебне органе преко којих се остварује регулаторна функција и правна и физичка лица којима су поверена јавна овлашћења (у даљем тексту: орган). </w:t>
      </w:r>
    </w:p>
    <w:p w14:paraId="307E7A4D" w14:textId="77777777" w:rsidR="000751D7" w:rsidRPr="00EB31FC" w:rsidRDefault="000751D7" w:rsidP="000751D7">
      <w:pPr>
        <w:shd w:val="clear" w:color="auto" w:fill="FFFFFF"/>
        <w:rPr>
          <w:lang w:val="sr-Cyrl-RS"/>
        </w:rPr>
      </w:pPr>
      <w:r>
        <w:tab/>
      </w:r>
      <w:r w:rsidRPr="006D4389">
        <w:t>Послови јединственог управног места спроводе се поступањем, у папирном облику,</w:t>
      </w:r>
      <w:r w:rsidRPr="006D4389">
        <w:rPr>
          <w:b/>
          <w:bCs/>
        </w:rPr>
        <w:t xml:space="preserve"> </w:t>
      </w:r>
      <w:r w:rsidRPr="006D4389">
        <w:t xml:space="preserve">на било ком месту које испуњава услове из ове </w:t>
      </w:r>
      <w:r>
        <w:rPr>
          <w:lang w:val="sr-Cyrl-RS"/>
        </w:rPr>
        <w:t>у</w:t>
      </w:r>
      <w:r w:rsidRPr="006D4389">
        <w:t>редбе и електронски, путем веб портала или другог софтверског решења које, на једном месту, омогућава електронско поступање, у смислу става 1.</w:t>
      </w:r>
      <w:r>
        <w:rPr>
          <w:lang w:val="sr-Cyrl-RS"/>
        </w:rPr>
        <w:t xml:space="preserve"> овог члана.</w:t>
      </w:r>
    </w:p>
    <w:p w14:paraId="7F26B98E" w14:textId="77777777" w:rsidR="000751D7" w:rsidRPr="006D4389" w:rsidRDefault="000751D7" w:rsidP="000751D7">
      <w:pPr>
        <w:shd w:val="clear" w:color="auto" w:fill="FFFFFF"/>
        <w:rPr>
          <w:lang w:val="sr-Cyrl-RS" w:eastAsia="sr-Latn-RS"/>
        </w:rPr>
      </w:pPr>
    </w:p>
    <w:p w14:paraId="0BA977C6" w14:textId="77777777" w:rsidR="000751D7" w:rsidRPr="006D4389" w:rsidRDefault="000751D7" w:rsidP="000751D7">
      <w:pPr>
        <w:shd w:val="clear" w:color="auto" w:fill="FFFFFF"/>
        <w:jc w:val="center"/>
        <w:rPr>
          <w:b/>
          <w:lang w:val="sr-Cyrl-RS" w:eastAsia="sr-Latn-RS"/>
        </w:rPr>
      </w:pPr>
      <w:r w:rsidRPr="006D4389">
        <w:rPr>
          <w:b/>
          <w:lang w:val="sr-Cyrl-RS" w:eastAsia="sr-Latn-RS"/>
        </w:rPr>
        <w:t>Појам јединственог управног места</w:t>
      </w:r>
    </w:p>
    <w:p w14:paraId="7F648BB7" w14:textId="77777777" w:rsidR="000751D7" w:rsidRPr="006D4389" w:rsidRDefault="000751D7" w:rsidP="000751D7">
      <w:pPr>
        <w:shd w:val="clear" w:color="auto" w:fill="FFFFFF"/>
        <w:jc w:val="center"/>
        <w:rPr>
          <w:b/>
          <w:lang w:val="sr-Cyrl-RS" w:eastAsia="sr-Latn-RS"/>
        </w:rPr>
      </w:pPr>
    </w:p>
    <w:p w14:paraId="4F50F2CD" w14:textId="77777777" w:rsidR="000751D7" w:rsidRPr="006D4389" w:rsidRDefault="000751D7" w:rsidP="000751D7">
      <w:pPr>
        <w:shd w:val="clear" w:color="auto" w:fill="FFFFFF"/>
        <w:jc w:val="center"/>
        <w:rPr>
          <w:lang w:val="sr-Cyrl-RS" w:eastAsia="sr-Latn-RS"/>
        </w:rPr>
      </w:pPr>
      <w:r w:rsidRPr="006D4389">
        <w:rPr>
          <w:lang w:val="sr-Cyrl-RS" w:eastAsia="sr-Latn-RS"/>
        </w:rPr>
        <w:t>Члан 2.</w:t>
      </w:r>
    </w:p>
    <w:p w14:paraId="6F7F7E1B" w14:textId="77777777" w:rsidR="000751D7" w:rsidRPr="006D4389" w:rsidRDefault="000751D7" w:rsidP="000751D7">
      <w:pPr>
        <w:shd w:val="clear" w:color="auto" w:fill="FFFFFF"/>
        <w:jc w:val="center"/>
        <w:rPr>
          <w:lang w:val="sr-Cyrl-RS" w:eastAsia="sr-Latn-RS"/>
        </w:rPr>
      </w:pPr>
    </w:p>
    <w:p w14:paraId="0915D7A2" w14:textId="77777777" w:rsidR="000751D7" w:rsidRPr="003B3CEF" w:rsidRDefault="000751D7" w:rsidP="000751D7">
      <w:pPr>
        <w:rPr>
          <w:lang w:val="sr-Cyrl-RS"/>
        </w:rPr>
      </w:pPr>
      <w:r>
        <w:tab/>
      </w:r>
      <w:r w:rsidRPr="006D4389">
        <w:t>Јединствено управно место</w:t>
      </w:r>
      <w:r>
        <w:rPr>
          <w:lang w:val="sr-Cyrl-RS"/>
        </w:rPr>
        <w:t xml:space="preserve">, </w:t>
      </w:r>
      <w:r w:rsidRPr="006D4389">
        <w:t>је</w:t>
      </w:r>
      <w:r>
        <w:rPr>
          <w:lang w:val="sr-Cyrl-RS"/>
        </w:rPr>
        <w:t>сте</w:t>
      </w:r>
      <w:r w:rsidRPr="006D4389">
        <w:t xml:space="preserve"> </w:t>
      </w:r>
      <w:r>
        <w:rPr>
          <w:lang w:val="sr-Cyrl-RS"/>
        </w:rPr>
        <w:t>место на коме се</w:t>
      </w:r>
      <w:r w:rsidRPr="006D4389">
        <w:t xml:space="preserve"> омогућава поступање у папирном или електронском облику, једног или више органа, ради ос</w:t>
      </w:r>
      <w:r>
        <w:t>тваривања једног или више права</w:t>
      </w:r>
      <w:r w:rsidRPr="006D4389">
        <w:t xml:space="preserve"> или правн</w:t>
      </w:r>
      <w:r>
        <w:t>o</w:t>
      </w:r>
      <w:r>
        <w:rPr>
          <w:lang w:val="sr-Cyrl-RS"/>
        </w:rPr>
        <w:t>г</w:t>
      </w:r>
      <w:r w:rsidRPr="006D4389">
        <w:t xml:space="preserve"> интереса </w:t>
      </w:r>
      <w:r w:rsidRPr="003B3CEF">
        <w:t>корисника јавних услуга и задовољавање њихових потреба.</w:t>
      </w:r>
      <w:r>
        <w:rPr>
          <w:rStyle w:val="expand"/>
          <w:lang w:val="sr-Cyrl-RS"/>
        </w:rPr>
        <w:t xml:space="preserve"> </w:t>
      </w:r>
    </w:p>
    <w:p w14:paraId="25FE2537" w14:textId="77777777" w:rsidR="000751D7" w:rsidRPr="006D4389" w:rsidRDefault="000751D7" w:rsidP="000751D7">
      <w:pPr>
        <w:shd w:val="clear" w:color="auto" w:fill="FFFFFF"/>
        <w:rPr>
          <w:lang w:val="sr-Cyrl-CS"/>
        </w:rPr>
      </w:pPr>
      <w:r>
        <w:rPr>
          <w:lang w:val="sr-Cyrl-RS"/>
        </w:rPr>
        <w:t xml:space="preserve"> </w:t>
      </w:r>
      <w:r>
        <w:rPr>
          <w:lang w:val="sr-Cyrl-RS"/>
        </w:rPr>
        <w:tab/>
      </w:r>
      <w:r w:rsidRPr="006D4389">
        <w:rPr>
          <w:lang w:val="sr-Cyrl-CS"/>
        </w:rPr>
        <w:t xml:space="preserve">Јединствено управно место подразумева координирано поступање органа који </w:t>
      </w:r>
      <w:r>
        <w:rPr>
          <w:lang w:val="sr-Cyrl-CS"/>
        </w:rPr>
        <w:t>решавају по захтевима странака,</w:t>
      </w:r>
      <w:r w:rsidRPr="00406C07">
        <w:rPr>
          <w:lang w:val="sr-Cyrl-CS"/>
        </w:rPr>
        <w:t xml:space="preserve"> </w:t>
      </w:r>
      <w:r w:rsidRPr="006D4389">
        <w:rPr>
          <w:lang w:val="sr-Cyrl-CS"/>
        </w:rPr>
        <w:t>благовремено међусобно обавештавање и благовремену размену докумената и аката по службеној дужности.</w:t>
      </w:r>
    </w:p>
    <w:p w14:paraId="21E66DC6" w14:textId="77777777" w:rsidR="000751D7" w:rsidRDefault="000751D7" w:rsidP="000751D7">
      <w:pPr>
        <w:spacing w:line="259" w:lineRule="auto"/>
        <w:rPr>
          <w:lang w:val="sr-Cyrl-CS"/>
        </w:rPr>
      </w:pPr>
    </w:p>
    <w:p w14:paraId="200E00A6" w14:textId="77777777" w:rsidR="000751D7" w:rsidRDefault="000751D7" w:rsidP="000751D7">
      <w:pPr>
        <w:spacing w:line="259" w:lineRule="auto"/>
        <w:contextualSpacing/>
        <w:jc w:val="center"/>
        <w:rPr>
          <w:lang w:val="sr-Cyrl-CS"/>
        </w:rPr>
      </w:pPr>
    </w:p>
    <w:p w14:paraId="543BB13A" w14:textId="77777777" w:rsidR="000751D7" w:rsidRDefault="000751D7" w:rsidP="000751D7">
      <w:pPr>
        <w:spacing w:line="259" w:lineRule="auto"/>
        <w:contextualSpacing/>
        <w:jc w:val="center"/>
        <w:rPr>
          <w:lang w:val="sr-Cyrl-CS"/>
        </w:rPr>
      </w:pPr>
    </w:p>
    <w:p w14:paraId="110ADE82" w14:textId="77777777" w:rsidR="000751D7" w:rsidRDefault="000751D7" w:rsidP="000751D7">
      <w:pPr>
        <w:spacing w:line="259" w:lineRule="auto"/>
        <w:contextualSpacing/>
        <w:jc w:val="center"/>
        <w:rPr>
          <w:lang w:val="sr-Cyrl-CS"/>
        </w:rPr>
      </w:pPr>
    </w:p>
    <w:p w14:paraId="6906CBEF" w14:textId="77777777" w:rsidR="000751D7" w:rsidRDefault="000751D7" w:rsidP="000751D7">
      <w:pPr>
        <w:spacing w:line="259" w:lineRule="auto"/>
        <w:contextualSpacing/>
        <w:jc w:val="center"/>
        <w:rPr>
          <w:lang w:val="sr-Cyrl-CS"/>
        </w:rPr>
      </w:pPr>
    </w:p>
    <w:p w14:paraId="44CA7E32" w14:textId="77777777" w:rsidR="000751D7" w:rsidRDefault="000751D7" w:rsidP="000751D7">
      <w:pPr>
        <w:spacing w:line="259" w:lineRule="auto"/>
        <w:contextualSpacing/>
        <w:jc w:val="center"/>
        <w:rPr>
          <w:lang w:val="sr-Cyrl-CS"/>
        </w:rPr>
      </w:pPr>
    </w:p>
    <w:p w14:paraId="27580CFF" w14:textId="77777777" w:rsidR="000751D7" w:rsidRDefault="000751D7" w:rsidP="000751D7">
      <w:pPr>
        <w:spacing w:line="259" w:lineRule="auto"/>
        <w:contextualSpacing/>
        <w:jc w:val="center"/>
        <w:rPr>
          <w:lang w:val="sr-Cyrl-CS"/>
        </w:rPr>
      </w:pPr>
    </w:p>
    <w:p w14:paraId="77F75B64" w14:textId="77777777" w:rsidR="000751D7" w:rsidRDefault="000751D7" w:rsidP="000751D7">
      <w:pPr>
        <w:spacing w:line="259" w:lineRule="auto"/>
        <w:contextualSpacing/>
        <w:jc w:val="center"/>
        <w:rPr>
          <w:lang w:val="sr-Cyrl-CS"/>
        </w:rPr>
      </w:pPr>
    </w:p>
    <w:p w14:paraId="6779F37A" w14:textId="77777777" w:rsidR="000751D7" w:rsidRDefault="000751D7" w:rsidP="000751D7">
      <w:pPr>
        <w:spacing w:line="259" w:lineRule="auto"/>
        <w:contextualSpacing/>
        <w:jc w:val="center"/>
        <w:rPr>
          <w:lang w:val="sr-Cyrl-CS"/>
        </w:rPr>
      </w:pPr>
    </w:p>
    <w:p w14:paraId="4C7E7BBE" w14:textId="77777777" w:rsidR="000751D7" w:rsidRDefault="000751D7" w:rsidP="000751D7">
      <w:pPr>
        <w:contextualSpacing/>
        <w:jc w:val="center"/>
        <w:rPr>
          <w:b/>
          <w:lang w:val="sr-Cyrl-RS"/>
        </w:rPr>
      </w:pPr>
      <w:r>
        <w:rPr>
          <w:b/>
          <w:lang w:val="sr-Cyrl-RS"/>
        </w:rPr>
        <w:t>У</w:t>
      </w:r>
      <w:r w:rsidRPr="006D4389">
        <w:rPr>
          <w:b/>
          <w:lang w:val="sr-Cyrl-RS"/>
        </w:rPr>
        <w:t>спостављањ</w:t>
      </w:r>
      <w:r>
        <w:rPr>
          <w:b/>
          <w:lang w:val="sr-Cyrl-RS"/>
        </w:rPr>
        <w:t xml:space="preserve">е </w:t>
      </w:r>
      <w:r w:rsidRPr="006D4389">
        <w:rPr>
          <w:b/>
          <w:lang w:val="sr-Cyrl-RS"/>
        </w:rPr>
        <w:t>јединственог управног места</w:t>
      </w:r>
    </w:p>
    <w:p w14:paraId="2B5DFB7F" w14:textId="77777777" w:rsidR="000751D7" w:rsidRPr="006D4389" w:rsidRDefault="000751D7" w:rsidP="000751D7">
      <w:pPr>
        <w:contextualSpacing/>
        <w:jc w:val="center"/>
        <w:rPr>
          <w:lang w:val="sr-Cyrl-CS"/>
        </w:rPr>
      </w:pPr>
    </w:p>
    <w:p w14:paraId="4F85F7F3" w14:textId="77777777" w:rsidR="000751D7" w:rsidRPr="006D4389" w:rsidRDefault="000751D7" w:rsidP="000751D7">
      <w:pPr>
        <w:shd w:val="clear" w:color="auto" w:fill="FFFFFF"/>
        <w:contextualSpacing/>
        <w:jc w:val="center"/>
      </w:pPr>
      <w:r w:rsidRPr="006D4389">
        <w:t>Члан 3.</w:t>
      </w:r>
    </w:p>
    <w:p w14:paraId="618603AF" w14:textId="77777777" w:rsidR="000751D7" w:rsidRPr="006D4389" w:rsidRDefault="000751D7" w:rsidP="000751D7">
      <w:pPr>
        <w:shd w:val="clear" w:color="auto" w:fill="FFFFFF"/>
        <w:contextualSpacing/>
        <w:jc w:val="center"/>
      </w:pPr>
    </w:p>
    <w:p w14:paraId="6D484BAE" w14:textId="77777777" w:rsidR="000751D7" w:rsidRPr="006D4389" w:rsidRDefault="000751D7" w:rsidP="000751D7">
      <w:pPr>
        <w:contextualSpacing/>
      </w:pPr>
      <w:r>
        <w:tab/>
      </w:r>
      <w:r w:rsidRPr="006D4389">
        <w:t>O</w:t>
      </w:r>
      <w:r w:rsidRPr="006D4389">
        <w:rPr>
          <w:lang w:val="sr-Cyrl-RS"/>
        </w:rPr>
        <w:t>рган</w:t>
      </w:r>
      <w:r>
        <w:rPr>
          <w:lang w:val="sr-Cyrl-RS"/>
        </w:rPr>
        <w:t xml:space="preserve">и </w:t>
      </w:r>
      <w:r w:rsidRPr="006D4389">
        <w:rPr>
          <w:lang w:val="sr-Cyrl-RS"/>
        </w:rPr>
        <w:t>који вод</w:t>
      </w:r>
      <w:r>
        <w:rPr>
          <w:lang w:val="sr-Cyrl-RS"/>
        </w:rPr>
        <w:t>е</w:t>
      </w:r>
      <w:r w:rsidRPr="006D4389">
        <w:rPr>
          <w:lang w:val="sr-Cyrl-RS"/>
        </w:rPr>
        <w:t xml:space="preserve"> поступк</w:t>
      </w:r>
      <w:r>
        <w:rPr>
          <w:lang w:val="sr-Cyrl-RS"/>
        </w:rPr>
        <w:t>е</w:t>
      </w:r>
      <w:r w:rsidRPr="006D4389">
        <w:rPr>
          <w:lang w:val="sr-Cyrl-RS"/>
        </w:rPr>
        <w:t>, без обзира да ли се ради о изворној или повереној надлежности, односно надлежности јединиц</w:t>
      </w:r>
      <w:r>
        <w:rPr>
          <w:lang w:val="sr-Cyrl-RS"/>
        </w:rPr>
        <w:t>е</w:t>
      </w:r>
      <w:r w:rsidRPr="006D4389">
        <w:rPr>
          <w:lang w:val="sr-Cyrl-RS"/>
        </w:rPr>
        <w:t xml:space="preserve"> локалне самоуправе, аутономне покрајине или Републике Србије, </w:t>
      </w:r>
      <w:r>
        <w:rPr>
          <w:lang w:val="sr-Cyrl-RS"/>
        </w:rPr>
        <w:t xml:space="preserve">могу да успоставе </w:t>
      </w:r>
      <w:r w:rsidRPr="006D4389">
        <w:rPr>
          <w:lang w:val="sr-Cyrl-RS"/>
        </w:rPr>
        <w:t>јединствено управно место.</w:t>
      </w:r>
    </w:p>
    <w:p w14:paraId="098C3CC3" w14:textId="77777777" w:rsidR="000751D7" w:rsidRPr="006D4389" w:rsidRDefault="000751D7" w:rsidP="000751D7">
      <w:pPr>
        <w:contextualSpacing/>
        <w:rPr>
          <w:lang w:val="sr-Cyrl-RS"/>
        </w:rPr>
      </w:pPr>
      <w:r>
        <w:rPr>
          <w:lang w:val="sr-Cyrl-RS"/>
        </w:rPr>
        <w:tab/>
        <w:t>Орган може да</w:t>
      </w:r>
      <w:r w:rsidRPr="006D4389">
        <w:rPr>
          <w:lang w:val="sr-Cyrl-RS"/>
        </w:rPr>
        <w:t xml:space="preserve"> </w:t>
      </w:r>
      <w:r>
        <w:rPr>
          <w:lang w:val="sr-Cyrl-RS"/>
        </w:rPr>
        <w:t xml:space="preserve">успостави </w:t>
      </w:r>
      <w:r w:rsidRPr="006D4389">
        <w:rPr>
          <w:lang w:val="sr-Cyrl-RS"/>
        </w:rPr>
        <w:t>јединствено управно место и за више сродних и повезаних послова из своје надлежности.</w:t>
      </w:r>
    </w:p>
    <w:p w14:paraId="6403C3B4" w14:textId="77777777" w:rsidR="000751D7" w:rsidRPr="006D4389" w:rsidRDefault="000751D7" w:rsidP="000751D7">
      <w:pPr>
        <w:shd w:val="clear" w:color="auto" w:fill="FFFFFF"/>
        <w:rPr>
          <w:iCs/>
          <w:lang w:val="sr-Cyrl-RS" w:eastAsia="sr-Latn-RS"/>
        </w:rPr>
      </w:pPr>
    </w:p>
    <w:p w14:paraId="7F77B970" w14:textId="77777777" w:rsidR="000751D7" w:rsidRPr="006D4389" w:rsidRDefault="000751D7" w:rsidP="000751D7">
      <w:pPr>
        <w:shd w:val="clear" w:color="auto" w:fill="FFFFFF"/>
        <w:jc w:val="center"/>
        <w:rPr>
          <w:b/>
          <w:iCs/>
          <w:lang w:eastAsia="sr-Latn-RS"/>
        </w:rPr>
      </w:pPr>
      <w:r w:rsidRPr="006D4389">
        <w:rPr>
          <w:b/>
          <w:iCs/>
          <w:lang w:val="sr-Cyrl-RS" w:eastAsia="sr-Latn-RS"/>
        </w:rPr>
        <w:t xml:space="preserve">Услови </w:t>
      </w:r>
      <w:r>
        <w:rPr>
          <w:b/>
          <w:iCs/>
          <w:lang w:val="sr-Cyrl-RS" w:eastAsia="sr-Latn-RS"/>
        </w:rPr>
        <w:t>за успостављање</w:t>
      </w:r>
      <w:r w:rsidRPr="006D4389">
        <w:rPr>
          <w:b/>
          <w:iCs/>
          <w:lang w:eastAsia="sr-Latn-RS"/>
        </w:rPr>
        <w:t xml:space="preserve"> јединственог управног места</w:t>
      </w:r>
    </w:p>
    <w:p w14:paraId="2F11F0DB" w14:textId="77777777" w:rsidR="000751D7" w:rsidRPr="006D4389" w:rsidRDefault="000751D7" w:rsidP="000751D7">
      <w:pPr>
        <w:shd w:val="clear" w:color="auto" w:fill="FFFFFF"/>
        <w:jc w:val="center"/>
      </w:pPr>
    </w:p>
    <w:p w14:paraId="5E51BC13" w14:textId="77777777" w:rsidR="000751D7" w:rsidRPr="006D4389" w:rsidRDefault="000751D7" w:rsidP="000751D7">
      <w:pPr>
        <w:shd w:val="clear" w:color="auto" w:fill="FFFFFF"/>
        <w:jc w:val="center"/>
      </w:pPr>
      <w:r w:rsidRPr="006D4389">
        <w:t>Члан 4.</w:t>
      </w:r>
    </w:p>
    <w:p w14:paraId="00A91FCA" w14:textId="77777777" w:rsidR="000751D7" w:rsidRPr="006D4389" w:rsidRDefault="000751D7" w:rsidP="000751D7">
      <w:pPr>
        <w:shd w:val="clear" w:color="auto" w:fill="FFFFFF"/>
        <w:jc w:val="center"/>
      </w:pPr>
    </w:p>
    <w:p w14:paraId="733537A9" w14:textId="77777777" w:rsidR="000751D7" w:rsidRPr="006D4389" w:rsidRDefault="000751D7" w:rsidP="000751D7">
      <w:pPr>
        <w:shd w:val="clear" w:color="auto" w:fill="FFFFFF"/>
      </w:pPr>
      <w:r>
        <w:rPr>
          <w:lang w:val="sr-Cyrl-RS"/>
        </w:rPr>
        <w:tab/>
      </w:r>
      <w:r w:rsidRPr="006D4389">
        <w:rPr>
          <w:lang w:val="sr-Cyrl-RS"/>
        </w:rPr>
        <w:t>Да би се успоставило</w:t>
      </w:r>
      <w:r>
        <w:rPr>
          <w:lang w:val="sr-Cyrl-RS"/>
        </w:rPr>
        <w:t xml:space="preserve"> физичко</w:t>
      </w:r>
      <w:r w:rsidRPr="006D4389">
        <w:rPr>
          <w:lang w:val="sr-Cyrl-RS"/>
        </w:rPr>
        <w:t xml:space="preserve"> јединствено упр</w:t>
      </w:r>
      <w:r>
        <w:rPr>
          <w:lang w:val="sr-Cyrl-RS"/>
        </w:rPr>
        <w:t>авно место</w:t>
      </w:r>
      <w:r>
        <w:t>,</w:t>
      </w:r>
      <w:r>
        <w:rPr>
          <w:lang w:val="sr-Cyrl-RS"/>
        </w:rPr>
        <w:t xml:space="preserve"> орган</w:t>
      </w:r>
      <w:r w:rsidRPr="006D4389">
        <w:rPr>
          <w:lang w:val="sr-Cyrl-RS"/>
        </w:rPr>
        <w:t xml:space="preserve"> </w:t>
      </w:r>
      <w:r>
        <w:rPr>
          <w:lang w:val="sr-Cyrl-RS"/>
        </w:rPr>
        <w:t xml:space="preserve">мора </w:t>
      </w:r>
      <w:r w:rsidRPr="006D4389">
        <w:rPr>
          <w:lang w:val="sr-Cyrl-RS"/>
        </w:rPr>
        <w:t>да обезбед</w:t>
      </w:r>
      <w:r>
        <w:rPr>
          <w:lang w:val="sr-Cyrl-RS"/>
        </w:rPr>
        <w:t>и следеће услове</w:t>
      </w:r>
      <w:r w:rsidRPr="006D4389">
        <w:rPr>
          <w:lang w:val="sr-Cyrl-RS"/>
        </w:rPr>
        <w:t>:</w:t>
      </w:r>
    </w:p>
    <w:p w14:paraId="5BA53FD6" w14:textId="77777777" w:rsidR="000751D7" w:rsidRPr="006D4389" w:rsidRDefault="000751D7" w:rsidP="000751D7">
      <w:pPr>
        <w:shd w:val="clear" w:color="auto" w:fill="FFFFFF"/>
        <w:rPr>
          <w:lang w:val="sr-Cyrl-RS"/>
        </w:rPr>
      </w:pPr>
      <w:r>
        <w:tab/>
      </w:r>
      <w:r w:rsidRPr="006D4389">
        <w:t>1</w:t>
      </w:r>
      <w:r w:rsidRPr="006D4389">
        <w:rPr>
          <w:lang w:val="sr-Cyrl-RS"/>
        </w:rPr>
        <w:t>)</w:t>
      </w:r>
      <w:r>
        <w:t xml:space="preserve"> </w:t>
      </w:r>
      <w:r w:rsidRPr="006D4389">
        <w:t xml:space="preserve">да </w:t>
      </w:r>
      <w:r>
        <w:rPr>
          <w:lang w:val="sr-Cyrl-RS"/>
        </w:rPr>
        <w:t>је</w:t>
      </w:r>
      <w:r w:rsidRPr="006D4389">
        <w:rPr>
          <w:lang w:val="sr-Cyrl-RS"/>
        </w:rPr>
        <w:t xml:space="preserve"> према закону и другим прописима надлеж</w:t>
      </w:r>
      <w:r>
        <w:t>a</w:t>
      </w:r>
      <w:r w:rsidRPr="006D4389">
        <w:rPr>
          <w:lang w:val="sr-Cyrl-RS"/>
        </w:rPr>
        <w:t xml:space="preserve">н за спровођење поступака поводом којих се </w:t>
      </w:r>
      <w:r>
        <w:rPr>
          <w:lang w:val="sr-Cyrl-RS"/>
        </w:rPr>
        <w:t>успоставља</w:t>
      </w:r>
      <w:r w:rsidRPr="006D4389">
        <w:rPr>
          <w:lang w:val="sr-Cyrl-RS"/>
        </w:rPr>
        <w:t xml:space="preserve"> јединствено управно место</w:t>
      </w:r>
      <w:r w:rsidRPr="00406C07">
        <w:t>;</w:t>
      </w:r>
    </w:p>
    <w:p w14:paraId="6D8EDA44" w14:textId="77777777" w:rsidR="000751D7" w:rsidRDefault="000751D7" w:rsidP="000751D7">
      <w:pPr>
        <w:shd w:val="clear" w:color="auto" w:fill="FFFFFF"/>
        <w:rPr>
          <w:lang w:val="sr-Cyrl-RS"/>
        </w:rPr>
      </w:pPr>
      <w:r>
        <w:rPr>
          <w:lang w:val="sr-Cyrl-RS"/>
        </w:rPr>
        <w:tab/>
      </w:r>
      <w:r w:rsidRPr="006D4389">
        <w:rPr>
          <w:lang w:val="sr-Cyrl-RS"/>
        </w:rPr>
        <w:t>2) одговарајућ</w:t>
      </w:r>
      <w:r>
        <w:rPr>
          <w:lang w:val="sr-Cyrl-RS"/>
        </w:rPr>
        <w:t>и</w:t>
      </w:r>
      <w:r w:rsidRPr="006D4389">
        <w:rPr>
          <w:lang w:val="sr-Cyrl-RS"/>
        </w:rPr>
        <w:t xml:space="preserve"> простор</w:t>
      </w:r>
      <w:r>
        <w:rPr>
          <w:lang w:val="sr-Cyrl-RS"/>
        </w:rPr>
        <w:t xml:space="preserve"> (шалтер сала или друга просторија)</w:t>
      </w:r>
      <w:r w:rsidRPr="006D4389">
        <w:rPr>
          <w:lang w:val="sr-Cyrl-RS"/>
        </w:rPr>
        <w:t>, кој</w:t>
      </w:r>
      <w:r>
        <w:rPr>
          <w:lang w:val="sr-Cyrl-RS"/>
        </w:rPr>
        <w:t>и</w:t>
      </w:r>
      <w:r w:rsidRPr="006D4389">
        <w:rPr>
          <w:lang w:val="sr-Cyrl-RS"/>
        </w:rPr>
        <w:t xml:space="preserve"> омогућава лак и несметан приступ </w:t>
      </w:r>
      <w:r>
        <w:rPr>
          <w:lang w:val="sr-Cyrl-RS"/>
        </w:rPr>
        <w:t xml:space="preserve">странкама </w:t>
      </w:r>
      <w:r w:rsidRPr="006D4389">
        <w:rPr>
          <w:lang w:val="sr-Cyrl-RS"/>
        </w:rPr>
        <w:t>ради подношења захтева, прибављања информација и</w:t>
      </w:r>
      <w:r>
        <w:rPr>
          <w:lang w:val="sr-Cyrl-RS"/>
        </w:rPr>
        <w:t>ли</w:t>
      </w:r>
      <w:r w:rsidRPr="006D4389">
        <w:rPr>
          <w:lang w:val="sr-Cyrl-RS"/>
        </w:rPr>
        <w:t xml:space="preserve"> </w:t>
      </w:r>
      <w:r>
        <w:rPr>
          <w:lang w:val="sr-Cyrl-RS"/>
        </w:rPr>
        <w:t>обављањ</w:t>
      </w:r>
      <w:r w:rsidRPr="006D4389">
        <w:rPr>
          <w:lang w:val="sr-Cyrl-RS"/>
        </w:rPr>
        <w:t>а других потребних радњи;</w:t>
      </w:r>
    </w:p>
    <w:p w14:paraId="1C5867A1" w14:textId="77777777" w:rsidR="000751D7" w:rsidRDefault="000751D7" w:rsidP="000751D7">
      <w:pPr>
        <w:shd w:val="clear" w:color="auto" w:fill="FFFFFF"/>
        <w:rPr>
          <w:lang w:val="sr-Cyrl-RS"/>
        </w:rPr>
      </w:pPr>
      <w:r>
        <w:rPr>
          <w:lang w:val="sr-Cyrl-RS"/>
        </w:rPr>
        <w:t xml:space="preserve"> </w:t>
      </w:r>
      <w:r>
        <w:rPr>
          <w:lang w:val="sr-Cyrl-RS"/>
        </w:rPr>
        <w:tab/>
        <w:t>3) одговарајући степен техничке опремљености</w:t>
      </w:r>
      <w:r>
        <w:t xml:space="preserve"> </w:t>
      </w:r>
      <w:r>
        <w:rPr>
          <w:lang w:val="sr-Cyrl-RS"/>
        </w:rPr>
        <w:t>уз коришћење софтверског решења за размену документарног материјала;</w:t>
      </w:r>
    </w:p>
    <w:p w14:paraId="068C47F6" w14:textId="77777777" w:rsidR="000751D7" w:rsidRPr="006D4389" w:rsidRDefault="000751D7" w:rsidP="000751D7">
      <w:pPr>
        <w:shd w:val="clear" w:color="auto" w:fill="FFFFFF"/>
        <w:rPr>
          <w:lang w:val="sr-Cyrl-RS"/>
        </w:rPr>
      </w:pPr>
      <w:r>
        <w:rPr>
          <w:lang w:val="sr-Cyrl-RS"/>
        </w:rPr>
        <w:t xml:space="preserve"> </w:t>
      </w:r>
      <w:r>
        <w:rPr>
          <w:lang w:val="sr-Cyrl-RS"/>
        </w:rPr>
        <w:tab/>
        <w:t xml:space="preserve"> 4) коришћење сервисне магистрале органа за размену података по службеној дужности;</w:t>
      </w:r>
    </w:p>
    <w:p w14:paraId="4EB14BE2" w14:textId="77777777" w:rsidR="000751D7" w:rsidRDefault="000751D7" w:rsidP="000751D7">
      <w:pPr>
        <w:shd w:val="clear" w:color="auto" w:fill="FFFFFF"/>
        <w:rPr>
          <w:lang w:val="sr-Cyrl-RS"/>
        </w:rPr>
      </w:pPr>
      <w:r>
        <w:rPr>
          <w:lang w:val="sr-Cyrl-RS"/>
        </w:rPr>
        <w:tab/>
        <w:t>5</w:t>
      </w:r>
      <w:r w:rsidRPr="006D4389">
        <w:rPr>
          <w:lang w:val="sr-Cyrl-RS"/>
        </w:rPr>
        <w:t xml:space="preserve">) </w:t>
      </w:r>
      <w:r>
        <w:rPr>
          <w:lang w:val="sr-Cyrl-RS"/>
        </w:rPr>
        <w:t xml:space="preserve">посебно обучене службенике </w:t>
      </w:r>
      <w:r w:rsidRPr="006D4389">
        <w:rPr>
          <w:lang w:val="sr-Cyrl-RS"/>
        </w:rPr>
        <w:t>за непосредан рад са странкама</w:t>
      </w:r>
      <w:r>
        <w:t>.</w:t>
      </w:r>
      <w:r w:rsidRPr="006D4389">
        <w:rPr>
          <w:lang w:val="sr-Cyrl-RS"/>
        </w:rPr>
        <w:t xml:space="preserve"> </w:t>
      </w:r>
    </w:p>
    <w:p w14:paraId="02B8FAB1" w14:textId="77777777" w:rsidR="000751D7" w:rsidRDefault="000751D7" w:rsidP="000751D7">
      <w:pPr>
        <w:rPr>
          <w:lang w:val="sr-Cyrl-RS"/>
        </w:rPr>
      </w:pPr>
      <w:r>
        <w:rPr>
          <w:lang w:val="sr-Cyrl-RS"/>
        </w:rPr>
        <w:t xml:space="preserve"> </w:t>
      </w:r>
    </w:p>
    <w:p w14:paraId="0D7606C2" w14:textId="77777777" w:rsidR="000751D7" w:rsidRPr="00406C07" w:rsidRDefault="000751D7" w:rsidP="000751D7">
      <w:pPr>
        <w:rPr>
          <w:lang w:val="sr-Cyrl-RS"/>
        </w:rPr>
      </w:pPr>
      <w:r>
        <w:rPr>
          <w:lang w:val="sr-Cyrl-RS"/>
        </w:rPr>
        <w:t xml:space="preserve"> </w:t>
      </w:r>
      <w:r>
        <w:rPr>
          <w:lang w:val="sr-Cyrl-RS"/>
        </w:rPr>
        <w:tab/>
      </w:r>
      <w:r w:rsidRPr="00384199">
        <w:rPr>
          <w:lang w:val="sr-Cyrl-RS"/>
        </w:rPr>
        <w:t>Пр</w:t>
      </w:r>
      <w:r w:rsidRPr="006C4446">
        <w:rPr>
          <w:lang w:val="sr-Cyrl-CS"/>
        </w:rPr>
        <w:t>иступачност просторијама</w:t>
      </w:r>
      <w:r w:rsidRPr="006D4389">
        <w:rPr>
          <w:lang w:val="sr-Cyrl-CS"/>
        </w:rPr>
        <w:t xml:space="preserve"> у смислу став</w:t>
      </w:r>
      <w:r>
        <w:rPr>
          <w:lang w:val="sr-Cyrl-CS"/>
        </w:rPr>
        <w:t>а</w:t>
      </w:r>
      <w:r w:rsidRPr="006D4389">
        <w:rPr>
          <w:lang w:val="sr-Cyrl-CS"/>
        </w:rPr>
        <w:t xml:space="preserve"> 1.</w:t>
      </w:r>
      <w:r>
        <w:rPr>
          <w:lang w:val="sr-Cyrl-CS"/>
        </w:rPr>
        <w:t xml:space="preserve"> тачка 2)</w:t>
      </w:r>
      <w:r w:rsidRPr="006D4389">
        <w:rPr>
          <w:lang w:val="sr-Cyrl-CS"/>
        </w:rPr>
        <w:t xml:space="preserve"> овог члана</w:t>
      </w:r>
      <w:r>
        <w:rPr>
          <w:lang w:val="sr-Cyrl-CS"/>
        </w:rPr>
        <w:t>,</w:t>
      </w:r>
      <w:r w:rsidRPr="006D4389">
        <w:rPr>
          <w:lang w:val="sr-Cyrl-CS"/>
        </w:rPr>
        <w:t xml:space="preserve"> подразумева </w:t>
      </w:r>
      <w:r>
        <w:rPr>
          <w:lang w:val="sr-Cyrl-CS"/>
        </w:rPr>
        <w:t xml:space="preserve">обезбеђивање услова </w:t>
      </w:r>
      <w:r w:rsidRPr="006D4389">
        <w:rPr>
          <w:lang w:val="sr-Cyrl-CS"/>
        </w:rPr>
        <w:t>за савладавање висинских разлика</w:t>
      </w:r>
      <w:r>
        <w:rPr>
          <w:lang w:val="sr-Cyrl-CS"/>
        </w:rPr>
        <w:t>,</w:t>
      </w:r>
      <w:r w:rsidRPr="006D4389">
        <w:rPr>
          <w:lang w:val="sr-Cyrl-CS"/>
        </w:rPr>
        <w:t xml:space="preserve"> </w:t>
      </w:r>
      <w:r>
        <w:rPr>
          <w:lang w:val="sr-Cyrl-CS"/>
        </w:rPr>
        <w:t>кретање и</w:t>
      </w:r>
      <w:r w:rsidRPr="006D4389">
        <w:rPr>
          <w:lang w:val="sr-Cyrl-CS"/>
        </w:rPr>
        <w:t xml:space="preserve"> борав</w:t>
      </w:r>
      <w:r>
        <w:rPr>
          <w:lang w:val="sr-Cyrl-CS"/>
        </w:rPr>
        <w:t>ак</w:t>
      </w:r>
      <w:r w:rsidRPr="006D4389">
        <w:rPr>
          <w:lang w:val="sr-Cyrl-CS"/>
        </w:rPr>
        <w:t xml:space="preserve"> у простору у складу са прописом који уређује несметано кретање и приступ особама са инвалидитетом, деци и старијим особама.</w:t>
      </w:r>
    </w:p>
    <w:p w14:paraId="03EE0BA3" w14:textId="77777777" w:rsidR="000751D7" w:rsidRPr="006D4389" w:rsidRDefault="000751D7" w:rsidP="000751D7">
      <w:pPr>
        <w:shd w:val="clear" w:color="auto" w:fill="FFFFFF"/>
        <w:contextualSpacing/>
        <w:jc w:val="center"/>
        <w:rPr>
          <w:i/>
          <w:iCs/>
          <w:lang w:val="sr-Cyrl-RS" w:eastAsia="sr-Latn-RS"/>
        </w:rPr>
      </w:pPr>
    </w:p>
    <w:p w14:paraId="5E411772" w14:textId="77777777" w:rsidR="000751D7" w:rsidRPr="006D4389" w:rsidRDefault="000751D7" w:rsidP="000751D7">
      <w:pPr>
        <w:shd w:val="clear" w:color="auto" w:fill="FFFFFF"/>
        <w:contextualSpacing/>
        <w:jc w:val="center"/>
        <w:rPr>
          <w:b/>
          <w:iCs/>
          <w:lang w:eastAsia="sr-Latn-RS"/>
        </w:rPr>
      </w:pPr>
      <w:r w:rsidRPr="006D4389">
        <w:rPr>
          <w:b/>
          <w:iCs/>
          <w:lang w:val="sr-Cyrl-RS" w:eastAsia="sr-Latn-RS"/>
        </w:rPr>
        <w:t xml:space="preserve">Критеријуми </w:t>
      </w:r>
      <w:r>
        <w:rPr>
          <w:b/>
          <w:iCs/>
          <w:lang w:val="sr-Cyrl-RS" w:eastAsia="sr-Latn-RS"/>
        </w:rPr>
        <w:t>за успостављање</w:t>
      </w:r>
      <w:r w:rsidRPr="006D4389">
        <w:rPr>
          <w:b/>
          <w:iCs/>
          <w:lang w:eastAsia="sr-Latn-RS"/>
        </w:rPr>
        <w:t xml:space="preserve"> јединственог управног места</w:t>
      </w:r>
    </w:p>
    <w:p w14:paraId="022D6934" w14:textId="77777777" w:rsidR="000751D7" w:rsidRPr="006D4389" w:rsidRDefault="000751D7" w:rsidP="000751D7">
      <w:pPr>
        <w:shd w:val="clear" w:color="auto" w:fill="FFFFFF"/>
        <w:contextualSpacing/>
        <w:jc w:val="center"/>
        <w:rPr>
          <w:b/>
          <w:iCs/>
          <w:lang w:eastAsia="sr-Latn-RS"/>
        </w:rPr>
      </w:pPr>
    </w:p>
    <w:p w14:paraId="23299BE0" w14:textId="77777777" w:rsidR="000751D7" w:rsidRPr="006D4389" w:rsidRDefault="000751D7" w:rsidP="000751D7">
      <w:pPr>
        <w:shd w:val="clear" w:color="auto" w:fill="FFFFFF"/>
        <w:contextualSpacing/>
        <w:jc w:val="center"/>
        <w:rPr>
          <w:lang w:eastAsia="sr-Latn-RS"/>
        </w:rPr>
      </w:pPr>
      <w:r w:rsidRPr="006D4389">
        <w:rPr>
          <w:lang w:eastAsia="sr-Latn-RS"/>
        </w:rPr>
        <w:t>Члан 5.</w:t>
      </w:r>
    </w:p>
    <w:p w14:paraId="0E4DABC2" w14:textId="77777777" w:rsidR="000751D7" w:rsidRPr="006D4389" w:rsidRDefault="000751D7" w:rsidP="000751D7">
      <w:pPr>
        <w:shd w:val="clear" w:color="auto" w:fill="FFFFFF"/>
        <w:contextualSpacing/>
        <w:jc w:val="center"/>
        <w:rPr>
          <w:lang w:eastAsia="sr-Latn-RS"/>
        </w:rPr>
      </w:pPr>
    </w:p>
    <w:p w14:paraId="54C2F19D" w14:textId="77777777" w:rsidR="000751D7" w:rsidRPr="00DE2A86" w:rsidRDefault="000751D7" w:rsidP="000751D7">
      <w:pPr>
        <w:contextualSpacing/>
        <w:rPr>
          <w:strike/>
        </w:rPr>
      </w:pPr>
      <w:r>
        <w:rPr>
          <w:lang w:val="sr-Cyrl-RS"/>
        </w:rPr>
        <w:tab/>
        <w:t>Д</w:t>
      </w:r>
      <w:r w:rsidRPr="006D4389">
        <w:rPr>
          <w:lang w:val="sr-Cyrl-RS"/>
        </w:rPr>
        <w:t>а би се успоставило</w:t>
      </w:r>
      <w:r>
        <w:rPr>
          <w:lang w:val="sr-Cyrl-RS"/>
        </w:rPr>
        <w:t xml:space="preserve"> </w:t>
      </w:r>
      <w:r w:rsidRPr="006D4389">
        <w:rPr>
          <w:lang w:val="sr-Cyrl-RS"/>
        </w:rPr>
        <w:t>јединствено упр</w:t>
      </w:r>
      <w:r>
        <w:rPr>
          <w:lang w:val="sr-Cyrl-RS"/>
        </w:rPr>
        <w:t xml:space="preserve">авно место, потребно је </w:t>
      </w:r>
      <w:r w:rsidRPr="006D4389">
        <w:t>да спровођење</w:t>
      </w:r>
      <w:r>
        <w:t xml:space="preserve"> </w:t>
      </w:r>
      <w:r>
        <w:rPr>
          <w:lang w:val="sr-Cyrl-RS"/>
        </w:rPr>
        <w:t>поступака</w:t>
      </w:r>
      <w:r w:rsidRPr="006D4389">
        <w:t xml:space="preserve"> </w:t>
      </w:r>
      <w:r>
        <w:rPr>
          <w:lang w:val="sr-Cyrl-RS"/>
        </w:rPr>
        <w:t>омогућава остваривање одговарајућих права заинтересованих лица према надлежним органима.</w:t>
      </w:r>
    </w:p>
    <w:p w14:paraId="55BC0075" w14:textId="77777777" w:rsidR="000751D7" w:rsidRDefault="000751D7" w:rsidP="000751D7">
      <w:pPr>
        <w:rPr>
          <w:lang w:val="sr-Cyrl-RS"/>
        </w:rPr>
      </w:pPr>
      <w:r>
        <w:rPr>
          <w:lang w:val="sr-Cyrl-RS"/>
        </w:rPr>
        <w:tab/>
      </w:r>
    </w:p>
    <w:p w14:paraId="286A5BFA" w14:textId="77777777" w:rsidR="000751D7" w:rsidRDefault="000751D7" w:rsidP="000751D7">
      <w:pPr>
        <w:rPr>
          <w:b/>
          <w:lang w:val="sr-Cyrl-RS"/>
        </w:rPr>
      </w:pPr>
    </w:p>
    <w:p w14:paraId="135746A3" w14:textId="77777777" w:rsidR="000751D7" w:rsidRDefault="000751D7" w:rsidP="000751D7">
      <w:pPr>
        <w:rPr>
          <w:b/>
          <w:lang w:val="sr-Cyrl-RS"/>
        </w:rPr>
      </w:pPr>
    </w:p>
    <w:p w14:paraId="163D9344" w14:textId="77777777" w:rsidR="000751D7" w:rsidRDefault="000751D7" w:rsidP="000751D7">
      <w:pPr>
        <w:rPr>
          <w:b/>
          <w:lang w:val="sr-Cyrl-RS"/>
        </w:rPr>
      </w:pPr>
    </w:p>
    <w:p w14:paraId="53474615" w14:textId="77777777" w:rsidR="000751D7" w:rsidRDefault="000751D7" w:rsidP="000751D7">
      <w:pPr>
        <w:rPr>
          <w:b/>
          <w:lang w:val="sr-Cyrl-RS"/>
        </w:rPr>
      </w:pPr>
    </w:p>
    <w:p w14:paraId="70587E2D" w14:textId="77777777" w:rsidR="000751D7" w:rsidRDefault="000751D7" w:rsidP="000751D7">
      <w:pPr>
        <w:rPr>
          <w:b/>
          <w:lang w:val="sr-Cyrl-RS"/>
        </w:rPr>
      </w:pPr>
    </w:p>
    <w:p w14:paraId="0DED696E" w14:textId="77777777" w:rsidR="000751D7" w:rsidRDefault="000751D7" w:rsidP="000751D7">
      <w:pPr>
        <w:rPr>
          <w:b/>
          <w:lang w:val="sr-Cyrl-RS"/>
        </w:rPr>
      </w:pPr>
    </w:p>
    <w:p w14:paraId="67F255C9" w14:textId="77777777" w:rsidR="000751D7" w:rsidRDefault="000751D7" w:rsidP="000751D7">
      <w:pPr>
        <w:rPr>
          <w:b/>
          <w:lang w:val="sr-Cyrl-RS"/>
        </w:rPr>
      </w:pPr>
    </w:p>
    <w:p w14:paraId="56D1DC08" w14:textId="77777777" w:rsidR="000751D7" w:rsidRDefault="000751D7" w:rsidP="000751D7">
      <w:pPr>
        <w:rPr>
          <w:b/>
          <w:lang w:val="sr-Cyrl-RS"/>
        </w:rPr>
      </w:pPr>
    </w:p>
    <w:p w14:paraId="4BF2FAD8" w14:textId="77777777" w:rsidR="000751D7" w:rsidRDefault="000751D7" w:rsidP="000751D7">
      <w:pPr>
        <w:rPr>
          <w:b/>
          <w:lang w:val="sr-Cyrl-RS"/>
        </w:rPr>
      </w:pPr>
    </w:p>
    <w:p w14:paraId="438E0570" w14:textId="77777777" w:rsidR="000751D7" w:rsidRPr="006D4389" w:rsidRDefault="000751D7" w:rsidP="000751D7">
      <w:pPr>
        <w:contextualSpacing/>
        <w:jc w:val="center"/>
        <w:rPr>
          <w:b/>
          <w:lang w:val="sr-Cyrl-RS"/>
        </w:rPr>
      </w:pPr>
      <w:r w:rsidRPr="006D4389">
        <w:rPr>
          <w:b/>
          <w:lang w:val="sr-Cyrl-RS"/>
        </w:rPr>
        <w:t xml:space="preserve">Мерила </w:t>
      </w:r>
      <w:r>
        <w:rPr>
          <w:b/>
          <w:iCs/>
          <w:lang w:val="sr-Cyrl-RS" w:eastAsia="sr-Latn-RS"/>
        </w:rPr>
        <w:t>за успостављање</w:t>
      </w:r>
      <w:r w:rsidRPr="006D4389">
        <w:rPr>
          <w:b/>
          <w:iCs/>
          <w:lang w:eastAsia="sr-Latn-RS"/>
        </w:rPr>
        <w:t xml:space="preserve"> </w:t>
      </w:r>
      <w:r w:rsidRPr="006D4389">
        <w:rPr>
          <w:b/>
          <w:lang w:val="sr-Cyrl-RS"/>
        </w:rPr>
        <w:t>јединственог управног места</w:t>
      </w:r>
    </w:p>
    <w:p w14:paraId="3A7372C7" w14:textId="77777777" w:rsidR="000751D7" w:rsidRPr="006D4389" w:rsidRDefault="000751D7" w:rsidP="000751D7">
      <w:pPr>
        <w:contextualSpacing/>
        <w:jc w:val="center"/>
        <w:rPr>
          <w:b/>
          <w:lang w:val="sr-Cyrl-RS"/>
        </w:rPr>
      </w:pPr>
    </w:p>
    <w:p w14:paraId="7A071501" w14:textId="77777777" w:rsidR="000751D7" w:rsidRPr="006D4389" w:rsidRDefault="000751D7" w:rsidP="000751D7">
      <w:pPr>
        <w:contextualSpacing/>
        <w:jc w:val="center"/>
        <w:rPr>
          <w:lang w:val="sr-Cyrl-RS"/>
        </w:rPr>
      </w:pPr>
      <w:r>
        <w:rPr>
          <w:lang w:val="sr-Cyrl-RS"/>
        </w:rPr>
        <w:t>Члан 6</w:t>
      </w:r>
      <w:r w:rsidRPr="006D4389">
        <w:rPr>
          <w:lang w:val="sr-Cyrl-RS"/>
        </w:rPr>
        <w:t>.</w:t>
      </w:r>
    </w:p>
    <w:p w14:paraId="7CBDC9F6" w14:textId="77777777" w:rsidR="000751D7" w:rsidRPr="006D4389" w:rsidRDefault="000751D7" w:rsidP="000751D7">
      <w:pPr>
        <w:contextualSpacing/>
        <w:jc w:val="center"/>
        <w:rPr>
          <w:lang w:val="sr-Cyrl-RS"/>
        </w:rPr>
      </w:pPr>
    </w:p>
    <w:p w14:paraId="17F9D349" w14:textId="77777777" w:rsidR="000751D7" w:rsidRPr="000D722B" w:rsidRDefault="000751D7" w:rsidP="000751D7">
      <w:pPr>
        <w:keepNext/>
        <w:keepLines/>
        <w:spacing w:before="120" w:after="120"/>
        <w:rPr>
          <w:bCs/>
          <w:lang w:val="ru-RU"/>
        </w:rPr>
      </w:pPr>
      <w:r>
        <w:rPr>
          <w:lang w:val="sr-Cyrl-RS"/>
        </w:rPr>
        <w:tab/>
      </w:r>
      <w:r w:rsidRPr="000D722B">
        <w:rPr>
          <w:bCs/>
          <w:lang w:val="ru-RU"/>
        </w:rPr>
        <w:t>Мерила за</w:t>
      </w:r>
      <w:r>
        <w:rPr>
          <w:bCs/>
          <w:lang w:val="ru-RU"/>
        </w:rPr>
        <w:t xml:space="preserve"> </w:t>
      </w:r>
      <w:r w:rsidRPr="000D722B">
        <w:rPr>
          <w:bCs/>
          <w:iCs/>
          <w:lang w:val="sr-Cyrl-RS" w:eastAsia="sr-Latn-RS"/>
        </w:rPr>
        <w:t>успостављање</w:t>
      </w:r>
      <w:r w:rsidRPr="000D722B">
        <w:rPr>
          <w:bCs/>
          <w:lang w:val="ru-RU"/>
        </w:rPr>
        <w:t xml:space="preserve"> јединственог управног места су:</w:t>
      </w:r>
    </w:p>
    <w:p w14:paraId="662B672B" w14:textId="77777777" w:rsidR="000751D7" w:rsidRPr="000D722B" w:rsidRDefault="000751D7" w:rsidP="000751D7">
      <w:pPr>
        <w:pStyle w:val="ListParagraph"/>
        <w:keepNext/>
        <w:keepLines/>
        <w:numPr>
          <w:ilvl w:val="0"/>
          <w:numId w:val="1"/>
        </w:numPr>
        <w:spacing w:before="120" w:after="120"/>
        <w:jc w:val="left"/>
        <w:rPr>
          <w:bCs/>
          <w:szCs w:val="24"/>
          <w:lang w:val="ru-RU"/>
        </w:rPr>
      </w:pPr>
      <w:r w:rsidRPr="000D722B">
        <w:rPr>
          <w:bCs/>
          <w:szCs w:val="24"/>
          <w:lang w:val="ru-RU"/>
        </w:rPr>
        <w:t>да се успостављањем јединственог управног места остварују уштеде буџетских и јавних средстава</w:t>
      </w:r>
      <w:r>
        <w:rPr>
          <w:bCs/>
          <w:szCs w:val="24"/>
        </w:rPr>
        <w:t>;</w:t>
      </w:r>
    </w:p>
    <w:p w14:paraId="2A21B9AF" w14:textId="77777777" w:rsidR="000751D7" w:rsidRPr="000D722B" w:rsidRDefault="000751D7" w:rsidP="000751D7">
      <w:pPr>
        <w:pStyle w:val="ListParagraph"/>
        <w:keepNext/>
        <w:keepLines/>
        <w:numPr>
          <w:ilvl w:val="0"/>
          <w:numId w:val="1"/>
        </w:numPr>
        <w:spacing w:before="120" w:after="120"/>
        <w:jc w:val="left"/>
        <w:rPr>
          <w:bCs/>
          <w:szCs w:val="24"/>
          <w:lang w:val="ru-RU"/>
        </w:rPr>
      </w:pPr>
      <w:r w:rsidRPr="000D722B">
        <w:rPr>
          <w:bCs/>
          <w:szCs w:val="24"/>
          <w:lang w:val="ru-RU"/>
        </w:rPr>
        <w:t>да се успостављањем јединственог управног места остварују уштеде времена и трошкова за странке у поступцима</w:t>
      </w:r>
      <w:r>
        <w:rPr>
          <w:bCs/>
          <w:szCs w:val="24"/>
          <w:lang w:val="ru-RU"/>
        </w:rPr>
        <w:t>;</w:t>
      </w:r>
    </w:p>
    <w:p w14:paraId="6ADD38FA" w14:textId="77777777" w:rsidR="000751D7" w:rsidRPr="000D722B" w:rsidRDefault="000751D7" w:rsidP="000751D7">
      <w:pPr>
        <w:pStyle w:val="ListParagraph"/>
        <w:keepNext/>
        <w:keepLines/>
        <w:numPr>
          <w:ilvl w:val="0"/>
          <w:numId w:val="1"/>
        </w:numPr>
        <w:spacing w:before="120" w:after="120"/>
        <w:jc w:val="left"/>
        <w:rPr>
          <w:bCs/>
          <w:szCs w:val="24"/>
          <w:lang w:val="ru-RU"/>
        </w:rPr>
      </w:pPr>
      <w:r w:rsidRPr="000D722B">
        <w:rPr>
          <w:bCs/>
          <w:szCs w:val="24"/>
          <w:lang w:val="ru-RU"/>
        </w:rPr>
        <w:t>да се поступци ефикасније и економичније решавају</w:t>
      </w:r>
      <w:r>
        <w:rPr>
          <w:bCs/>
          <w:szCs w:val="24"/>
          <w:lang w:val="ru-RU"/>
        </w:rPr>
        <w:t>;</w:t>
      </w:r>
    </w:p>
    <w:p w14:paraId="43DFB6D2" w14:textId="77777777" w:rsidR="000751D7" w:rsidRPr="000D722B" w:rsidRDefault="000751D7" w:rsidP="000751D7">
      <w:pPr>
        <w:pStyle w:val="ListParagraph"/>
        <w:keepNext/>
        <w:keepLines/>
        <w:numPr>
          <w:ilvl w:val="0"/>
          <w:numId w:val="1"/>
        </w:numPr>
        <w:spacing w:before="120" w:after="120"/>
        <w:jc w:val="left"/>
        <w:rPr>
          <w:bCs/>
          <w:szCs w:val="24"/>
          <w:lang w:val="ru-RU"/>
        </w:rPr>
      </w:pPr>
      <w:r w:rsidRPr="000D722B">
        <w:rPr>
          <w:bCs/>
          <w:szCs w:val="24"/>
          <w:lang w:val="ru-RU"/>
        </w:rPr>
        <w:t>да се странкама у сваком тренутку омогућава лакше пружање информација о статусу предмета и сл.</w:t>
      </w:r>
    </w:p>
    <w:p w14:paraId="7875749F" w14:textId="77777777" w:rsidR="000751D7" w:rsidRPr="000D722B" w:rsidRDefault="000751D7" w:rsidP="000751D7">
      <w:pPr>
        <w:contextualSpacing/>
      </w:pPr>
      <w:r>
        <w:rPr>
          <w:bCs/>
          <w:lang w:val="ru-RU"/>
        </w:rPr>
        <w:t xml:space="preserve"> </w:t>
      </w:r>
      <w:r w:rsidRPr="000D722B">
        <w:rPr>
          <w:bCs/>
          <w:lang w:val="ru-RU"/>
        </w:rPr>
        <w:t>Уштеде за странке из става 1. овог члана мере се на основу просечног времена потребног за решавање поступака</w:t>
      </w:r>
      <w:r>
        <w:rPr>
          <w:bCs/>
          <w:lang w:val="ru-RU"/>
        </w:rPr>
        <w:t>,</w:t>
      </w:r>
      <w:r w:rsidRPr="000D722B">
        <w:rPr>
          <w:bCs/>
          <w:lang w:val="ru-RU"/>
        </w:rPr>
        <w:t xml:space="preserve"> пре и после успостављања јединственог управног места, као и просечних трошкова (такси, накнада, путних трошкова и других издатака) које странке имају у тим поступцима.</w:t>
      </w:r>
    </w:p>
    <w:p w14:paraId="4D07EBE6" w14:textId="77777777" w:rsidR="000751D7" w:rsidRPr="0054303A" w:rsidRDefault="000751D7" w:rsidP="000751D7">
      <w:pPr>
        <w:rPr>
          <w:strike/>
        </w:rPr>
      </w:pPr>
      <w:r>
        <w:rPr>
          <w:lang w:val="sr-Cyrl-RS"/>
        </w:rPr>
        <w:tab/>
      </w:r>
    </w:p>
    <w:p w14:paraId="43F1C560" w14:textId="77777777" w:rsidR="000751D7" w:rsidRPr="00141E82" w:rsidRDefault="000751D7" w:rsidP="000751D7">
      <w:pPr>
        <w:contextualSpacing/>
        <w:jc w:val="center"/>
        <w:rPr>
          <w:b/>
          <w:iCs/>
          <w:lang w:eastAsia="sr-Latn-RS"/>
        </w:rPr>
      </w:pPr>
      <w:r w:rsidRPr="006D4389">
        <w:rPr>
          <w:b/>
          <w:iCs/>
          <w:lang w:eastAsia="sr-Latn-RS"/>
        </w:rPr>
        <w:t>Испитивање задовољства корисника</w:t>
      </w:r>
    </w:p>
    <w:p w14:paraId="2D2DC027" w14:textId="77777777" w:rsidR="000751D7" w:rsidRPr="006D4389" w:rsidRDefault="000751D7" w:rsidP="000751D7">
      <w:pPr>
        <w:shd w:val="clear" w:color="auto" w:fill="FFFFFF"/>
        <w:contextualSpacing/>
        <w:jc w:val="center"/>
        <w:rPr>
          <w:lang w:eastAsia="sr-Latn-RS"/>
        </w:rPr>
      </w:pPr>
    </w:p>
    <w:p w14:paraId="4F316E8F" w14:textId="77777777" w:rsidR="000751D7" w:rsidRPr="006D4389" w:rsidRDefault="000751D7" w:rsidP="000751D7">
      <w:pPr>
        <w:shd w:val="clear" w:color="auto" w:fill="FFFFFF"/>
        <w:contextualSpacing/>
        <w:jc w:val="center"/>
        <w:rPr>
          <w:lang w:eastAsia="sr-Latn-RS"/>
        </w:rPr>
      </w:pPr>
      <w:r w:rsidRPr="006D4389">
        <w:rPr>
          <w:lang w:eastAsia="sr-Latn-RS"/>
        </w:rPr>
        <w:t xml:space="preserve">Члан </w:t>
      </w:r>
      <w:r>
        <w:rPr>
          <w:lang w:eastAsia="sr-Latn-RS"/>
        </w:rPr>
        <w:t>7</w:t>
      </w:r>
      <w:r w:rsidRPr="006D4389">
        <w:rPr>
          <w:lang w:eastAsia="sr-Latn-RS"/>
        </w:rPr>
        <w:t>.</w:t>
      </w:r>
    </w:p>
    <w:p w14:paraId="366B4E59" w14:textId="77777777" w:rsidR="000751D7" w:rsidRPr="006D4389" w:rsidRDefault="000751D7" w:rsidP="000751D7">
      <w:pPr>
        <w:pStyle w:val="BodyText"/>
        <w:kinsoku w:val="0"/>
        <w:overflowPunct w:val="0"/>
        <w:contextualSpacing/>
        <w:jc w:val="center"/>
        <w:rPr>
          <w:lang w:val="sr-Latn-RS" w:eastAsia="sr-Latn-RS"/>
        </w:rPr>
      </w:pPr>
    </w:p>
    <w:p w14:paraId="4DA98379" w14:textId="77777777" w:rsidR="000751D7" w:rsidRPr="006D4389" w:rsidRDefault="000751D7" w:rsidP="000751D7">
      <w:pPr>
        <w:pStyle w:val="BodyText"/>
        <w:kinsoku w:val="0"/>
        <w:overflowPunct w:val="0"/>
        <w:contextualSpacing/>
        <w:rPr>
          <w:lang w:val="sr-Cyrl-RS"/>
        </w:rPr>
      </w:pPr>
      <w:r>
        <w:rPr>
          <w:lang w:val="sr-Cyrl-RS"/>
        </w:rPr>
        <w:tab/>
      </w:r>
      <w:r w:rsidRPr="006D4389">
        <w:rPr>
          <w:lang w:val="sr-Cyrl-RS"/>
        </w:rPr>
        <w:t>Испитивање задовољства корисника</w:t>
      </w:r>
      <w:r>
        <w:rPr>
          <w:lang w:val="sr-Cyrl-RS"/>
        </w:rPr>
        <w:t xml:space="preserve"> </w:t>
      </w:r>
      <w:r w:rsidRPr="006D4389">
        <w:rPr>
          <w:lang w:val="sr-Cyrl-RS"/>
        </w:rPr>
        <w:t>спроводи се континуирано путем упитника у просторијама јединственог управног места, онлајн упитник</w:t>
      </w:r>
      <w:r w:rsidRPr="006D4389">
        <w:rPr>
          <w:lang w:val="sr-Latn-RS"/>
        </w:rPr>
        <w:t>a</w:t>
      </w:r>
      <w:r w:rsidRPr="006D4389">
        <w:rPr>
          <w:lang w:val="sr-Cyrl-RS"/>
        </w:rPr>
        <w:t xml:space="preserve"> или анкетирањ</w:t>
      </w:r>
      <w:r>
        <w:rPr>
          <w:lang w:val="sr-Cyrl-RS"/>
        </w:rPr>
        <w:t>ем</w:t>
      </w:r>
      <w:r w:rsidRPr="006D4389">
        <w:rPr>
          <w:lang w:val="sr-Cyrl-RS"/>
        </w:rPr>
        <w:t xml:space="preserve"> грађана.</w:t>
      </w:r>
    </w:p>
    <w:p w14:paraId="7B259C4F" w14:textId="77777777" w:rsidR="000751D7" w:rsidRDefault="000751D7" w:rsidP="000751D7">
      <w:pPr>
        <w:pStyle w:val="BodyText"/>
        <w:kinsoku w:val="0"/>
        <w:overflowPunct w:val="0"/>
        <w:contextualSpacing/>
        <w:rPr>
          <w:lang w:val="sr-Cyrl-RS"/>
        </w:rPr>
      </w:pPr>
      <w:r>
        <w:rPr>
          <w:lang w:val="sr-Cyrl-RS"/>
        </w:rPr>
        <w:tab/>
        <w:t>Орган који у</w:t>
      </w:r>
      <w:r w:rsidRPr="006D4389">
        <w:rPr>
          <w:lang w:val="sr-Cyrl-RS"/>
        </w:rPr>
        <w:t>спостављ</w:t>
      </w:r>
      <w:r>
        <w:rPr>
          <w:lang w:val="sr-Cyrl-RS"/>
        </w:rPr>
        <w:t>а</w:t>
      </w:r>
      <w:r w:rsidRPr="006D4389">
        <w:rPr>
          <w:lang w:val="sr-Cyrl-RS"/>
        </w:rPr>
        <w:t xml:space="preserve"> јединствено управно место </w:t>
      </w:r>
      <w:r>
        <w:rPr>
          <w:lang w:val="sr-Cyrl-RS"/>
        </w:rPr>
        <w:t xml:space="preserve">дужан је да подноси </w:t>
      </w:r>
      <w:r w:rsidRPr="006D4389">
        <w:rPr>
          <w:lang w:val="sr-Cyrl-RS"/>
        </w:rPr>
        <w:t xml:space="preserve">извештај, једном </w:t>
      </w:r>
      <w:r>
        <w:rPr>
          <w:lang w:val="sr-Cyrl-RS"/>
        </w:rPr>
        <w:t xml:space="preserve">годишње у првом кварталу текуће године за претходну календарску годину, </w:t>
      </w:r>
      <w:r w:rsidRPr="00406C07">
        <w:rPr>
          <w:lang w:val="sr-Cyrl-RS"/>
        </w:rPr>
        <w:t>министарству надлежном за послове државне управе</w:t>
      </w:r>
      <w:r>
        <w:rPr>
          <w:lang w:val="sr-Cyrl-RS"/>
        </w:rPr>
        <w:t xml:space="preserve"> </w:t>
      </w:r>
      <w:r w:rsidRPr="00406C07">
        <w:rPr>
          <w:lang w:val="sr-Cyrl-RS"/>
        </w:rPr>
        <w:t>и локалне самоуправе.</w:t>
      </w:r>
      <w:r w:rsidRPr="00406C07">
        <w:rPr>
          <w:lang w:val="sr-Cyrl-RS"/>
        </w:rPr>
        <w:tab/>
      </w:r>
    </w:p>
    <w:p w14:paraId="6CEA7D5B" w14:textId="77777777" w:rsidR="000751D7" w:rsidRDefault="000751D7" w:rsidP="000751D7">
      <w:pPr>
        <w:pStyle w:val="BodyText"/>
        <w:kinsoku w:val="0"/>
        <w:overflowPunct w:val="0"/>
        <w:contextualSpacing/>
        <w:rPr>
          <w:lang w:val="sr-Cyrl-CS"/>
        </w:rPr>
      </w:pPr>
      <w:r>
        <w:rPr>
          <w:lang w:val="sr-Cyrl-CS"/>
        </w:rPr>
        <w:tab/>
        <w:t xml:space="preserve">Извештај из става 2. </w:t>
      </w:r>
      <w:r w:rsidRPr="006D4389">
        <w:rPr>
          <w:lang w:val="sr-Cyrl-CS"/>
        </w:rPr>
        <w:t>овог члана садржи бројчане показатеље и статистичке податке о броју поднетих захтева, броју издатих решења, броју издатих уверења и других исправа, броју случајева када је прекорачен рок за поступање органа и бро</w:t>
      </w:r>
      <w:r>
        <w:rPr>
          <w:lang w:val="sr-Cyrl-CS"/>
        </w:rPr>
        <w:t xml:space="preserve">ју изјављених жалби, приговора </w:t>
      </w:r>
      <w:r w:rsidRPr="004B6029">
        <w:rPr>
          <w:lang w:val="sr-Cyrl-CS"/>
        </w:rPr>
        <w:t>и</w:t>
      </w:r>
      <w:r>
        <w:rPr>
          <w:lang w:val="sr-Cyrl-CS"/>
        </w:rPr>
        <w:t xml:space="preserve"> др.</w:t>
      </w:r>
    </w:p>
    <w:p w14:paraId="7AD7F33B" w14:textId="77777777" w:rsidR="000751D7" w:rsidRDefault="000751D7" w:rsidP="000751D7">
      <w:pPr>
        <w:contextualSpacing/>
        <w:rPr>
          <w:lang w:val="sr-Cyrl-RS"/>
        </w:rPr>
      </w:pPr>
    </w:p>
    <w:p w14:paraId="499B2348" w14:textId="77777777" w:rsidR="000751D7" w:rsidRDefault="000751D7" w:rsidP="000751D7">
      <w:pPr>
        <w:contextualSpacing/>
        <w:rPr>
          <w:lang w:val="sr-Cyrl-RS"/>
        </w:rPr>
      </w:pPr>
    </w:p>
    <w:p w14:paraId="5FA55CF1" w14:textId="77777777" w:rsidR="000751D7" w:rsidRDefault="000751D7" w:rsidP="000751D7">
      <w:pPr>
        <w:contextualSpacing/>
        <w:jc w:val="center"/>
        <w:rPr>
          <w:b/>
          <w:bCs/>
          <w:lang w:val="sr-Cyrl-RS"/>
        </w:rPr>
      </w:pPr>
      <w:r>
        <w:rPr>
          <w:b/>
          <w:bCs/>
          <w:lang w:val="sr-Cyrl-RS"/>
        </w:rPr>
        <w:t>Начин с</w:t>
      </w:r>
      <w:r w:rsidRPr="00DD732D">
        <w:rPr>
          <w:b/>
          <w:bCs/>
          <w:lang w:val="sr-Cyrl-RS"/>
        </w:rPr>
        <w:t>арадњ</w:t>
      </w:r>
      <w:r>
        <w:rPr>
          <w:b/>
          <w:bCs/>
          <w:lang w:val="sr-Cyrl-RS"/>
        </w:rPr>
        <w:t>е</w:t>
      </w:r>
      <w:r w:rsidRPr="00DD732D">
        <w:rPr>
          <w:b/>
          <w:bCs/>
          <w:lang w:val="sr-Cyrl-RS"/>
        </w:rPr>
        <w:t xml:space="preserve"> надлежних органа</w:t>
      </w:r>
    </w:p>
    <w:p w14:paraId="65EB76F2" w14:textId="77777777" w:rsidR="000751D7" w:rsidRDefault="000751D7" w:rsidP="000751D7">
      <w:pPr>
        <w:contextualSpacing/>
        <w:rPr>
          <w:b/>
          <w:bCs/>
          <w:lang w:val="sr-Cyrl-RS"/>
        </w:rPr>
      </w:pPr>
    </w:p>
    <w:p w14:paraId="153F0340" w14:textId="77777777" w:rsidR="000751D7" w:rsidRDefault="000751D7" w:rsidP="000751D7">
      <w:pPr>
        <w:tabs>
          <w:tab w:val="left" w:pos="709"/>
        </w:tabs>
        <w:contextualSpacing/>
        <w:jc w:val="center"/>
        <w:rPr>
          <w:lang w:val="sr-Cyrl-RS"/>
        </w:rPr>
      </w:pPr>
      <w:r w:rsidRPr="00DD732D">
        <w:rPr>
          <w:lang w:val="sr-Cyrl-RS"/>
        </w:rPr>
        <w:t xml:space="preserve">Члан </w:t>
      </w:r>
      <w:r>
        <w:rPr>
          <w:lang w:val="sr-Cyrl-RS"/>
        </w:rPr>
        <w:t>8</w:t>
      </w:r>
      <w:r w:rsidRPr="00DD732D">
        <w:rPr>
          <w:lang w:val="sr-Cyrl-RS"/>
        </w:rPr>
        <w:t>.</w:t>
      </w:r>
    </w:p>
    <w:p w14:paraId="2D6C5FDB" w14:textId="77777777" w:rsidR="000751D7" w:rsidRPr="00E00310" w:rsidRDefault="000751D7" w:rsidP="000751D7">
      <w:pPr>
        <w:tabs>
          <w:tab w:val="left" w:pos="709"/>
        </w:tabs>
        <w:contextualSpacing/>
        <w:rPr>
          <w:lang w:val="sr-Cyrl-RS"/>
        </w:rPr>
      </w:pPr>
    </w:p>
    <w:p w14:paraId="31A6117A" w14:textId="77777777" w:rsidR="000751D7" w:rsidRPr="00BD1314" w:rsidRDefault="000751D7" w:rsidP="000751D7">
      <w:pPr>
        <w:pStyle w:val="basic-paragraph"/>
        <w:shd w:val="clear" w:color="auto" w:fill="FFFFFF"/>
        <w:spacing w:before="0" w:beforeAutospacing="0" w:after="150" w:afterAutospacing="0"/>
        <w:ind w:firstLine="480"/>
        <w:jc w:val="both"/>
      </w:pPr>
      <w:r w:rsidRPr="00BD1314">
        <w:rPr>
          <w:lang w:val="sr-Cyrl-RS"/>
        </w:rPr>
        <w:t xml:space="preserve">Сарадња надлежних органа у вези са </w:t>
      </w:r>
      <w:r w:rsidRPr="00BD1314">
        <w:t>поступање</w:t>
      </w:r>
      <w:r w:rsidRPr="00BD1314">
        <w:rPr>
          <w:lang w:val="sr-Cyrl-RS"/>
        </w:rPr>
        <w:t xml:space="preserve">м и обављањем послова на јединственом управном месту, остварује се </w:t>
      </w:r>
      <w:r w:rsidRPr="00BD1314">
        <w:t>успостав</w:t>
      </w:r>
      <w:r w:rsidRPr="00BD1314">
        <w:rPr>
          <w:lang w:val="sr-Cyrl-RS"/>
        </w:rPr>
        <w:t>љањем</w:t>
      </w:r>
      <w:r w:rsidRPr="00BD1314">
        <w:t xml:space="preserve"> инфраструктур</w:t>
      </w:r>
      <w:r w:rsidRPr="00BD1314">
        <w:rPr>
          <w:lang w:val="sr-Cyrl-RS"/>
        </w:rPr>
        <w:t>е</w:t>
      </w:r>
      <w:r w:rsidRPr="00BD1314">
        <w:t xml:space="preserve"> за поуздану и безбедну размену података из регистара и евиденција</w:t>
      </w:r>
      <w:r w:rsidRPr="00BD1314">
        <w:rPr>
          <w:lang w:val="sr-Cyrl-RS"/>
        </w:rPr>
        <w:t>, нарочито</w:t>
      </w:r>
      <w:r w:rsidRPr="00BD1314">
        <w:t xml:space="preserve"> у електронском облику.</w:t>
      </w:r>
    </w:p>
    <w:p w14:paraId="4AF942A5" w14:textId="77777777" w:rsidR="000751D7" w:rsidRPr="00BD1314" w:rsidRDefault="000751D7" w:rsidP="000751D7">
      <w:pPr>
        <w:pStyle w:val="basic-paragraph"/>
        <w:shd w:val="clear" w:color="auto" w:fill="FFFFFF"/>
        <w:spacing w:before="0" w:beforeAutospacing="0" w:after="150" w:afterAutospacing="0"/>
        <w:ind w:firstLine="480"/>
        <w:jc w:val="both"/>
        <w:rPr>
          <w:lang w:val="sr-Cyrl-RS"/>
        </w:rPr>
      </w:pPr>
      <w:r w:rsidRPr="00BD1314">
        <w:rPr>
          <w:lang w:val="sr-Cyrl-RS"/>
        </w:rPr>
        <w:t>Надлежни о</w:t>
      </w:r>
      <w:r w:rsidRPr="00BD1314">
        <w:t xml:space="preserve">рган је дужан да електронски поступа </w:t>
      </w:r>
      <w:r w:rsidRPr="00BD1314">
        <w:rPr>
          <w:lang w:val="sr-Cyrl-RS"/>
        </w:rPr>
        <w:t xml:space="preserve">и </w:t>
      </w:r>
      <w:r w:rsidRPr="00BD1314">
        <w:t xml:space="preserve">комуницира у </w:t>
      </w:r>
      <w:r w:rsidRPr="00BD1314">
        <w:rPr>
          <w:lang w:val="sr-Cyrl-RS"/>
        </w:rPr>
        <w:t>складу са прописима којима се уређује електронска управа.</w:t>
      </w:r>
    </w:p>
    <w:p w14:paraId="577E9F2A" w14:textId="77777777" w:rsidR="000751D7" w:rsidRDefault="000751D7" w:rsidP="000751D7">
      <w:pPr>
        <w:tabs>
          <w:tab w:val="left" w:pos="709"/>
        </w:tabs>
        <w:contextualSpacing/>
        <w:jc w:val="center"/>
        <w:rPr>
          <w:lang w:val="sr-Cyrl-RS"/>
        </w:rPr>
      </w:pPr>
    </w:p>
    <w:p w14:paraId="2FACE553" w14:textId="77777777" w:rsidR="000751D7" w:rsidRDefault="000751D7" w:rsidP="000751D7">
      <w:pPr>
        <w:tabs>
          <w:tab w:val="left" w:pos="709"/>
        </w:tabs>
        <w:contextualSpacing/>
        <w:jc w:val="center"/>
        <w:rPr>
          <w:lang w:val="sr-Cyrl-RS"/>
        </w:rPr>
      </w:pPr>
    </w:p>
    <w:p w14:paraId="16E67D8B" w14:textId="77777777" w:rsidR="000751D7" w:rsidRDefault="000751D7" w:rsidP="000751D7">
      <w:pPr>
        <w:tabs>
          <w:tab w:val="left" w:pos="709"/>
        </w:tabs>
        <w:contextualSpacing/>
        <w:jc w:val="center"/>
        <w:rPr>
          <w:lang w:val="sr-Cyrl-RS"/>
        </w:rPr>
      </w:pPr>
    </w:p>
    <w:p w14:paraId="236AEF8D" w14:textId="77777777" w:rsidR="000751D7" w:rsidRDefault="000751D7" w:rsidP="000751D7">
      <w:pPr>
        <w:tabs>
          <w:tab w:val="left" w:pos="709"/>
        </w:tabs>
        <w:contextualSpacing/>
        <w:jc w:val="center"/>
        <w:rPr>
          <w:lang w:val="sr-Cyrl-RS"/>
        </w:rPr>
      </w:pPr>
    </w:p>
    <w:p w14:paraId="5874B496" w14:textId="77777777" w:rsidR="000751D7" w:rsidRPr="00F3333C" w:rsidRDefault="000751D7" w:rsidP="000751D7">
      <w:pPr>
        <w:spacing w:line="259" w:lineRule="auto"/>
        <w:contextualSpacing/>
        <w:rPr>
          <w:strike/>
          <w:lang w:val="sr-Cyrl-CS" w:eastAsia="x-none"/>
        </w:rPr>
      </w:pPr>
    </w:p>
    <w:p w14:paraId="1040B975" w14:textId="77777777" w:rsidR="000751D7" w:rsidRPr="00024D7B" w:rsidRDefault="000751D7" w:rsidP="000751D7">
      <w:pPr>
        <w:pStyle w:val="Style1"/>
        <w:contextualSpacing/>
        <w:rPr>
          <w:lang w:val="sr-Cyrl-RS"/>
        </w:rPr>
      </w:pPr>
      <w:r w:rsidRPr="001B0B4F">
        <w:t>Ступање на снагу</w:t>
      </w:r>
    </w:p>
    <w:p w14:paraId="1E17849D" w14:textId="77777777" w:rsidR="000751D7" w:rsidRPr="00130E30" w:rsidRDefault="000751D7" w:rsidP="000751D7">
      <w:pPr>
        <w:pStyle w:val="Style1"/>
        <w:contextualSpacing/>
        <w:rPr>
          <w:bCs/>
        </w:rPr>
      </w:pPr>
    </w:p>
    <w:p w14:paraId="07473CFA" w14:textId="77777777" w:rsidR="000751D7" w:rsidRPr="00130E30" w:rsidRDefault="000751D7" w:rsidP="000751D7">
      <w:pPr>
        <w:pStyle w:val="Style1"/>
        <w:contextualSpacing/>
        <w:rPr>
          <w:b w:val="0"/>
        </w:rPr>
      </w:pPr>
      <w:r w:rsidRPr="00130E30">
        <w:rPr>
          <w:b w:val="0"/>
        </w:rPr>
        <w:t xml:space="preserve">Члан </w:t>
      </w:r>
      <w:r>
        <w:rPr>
          <w:b w:val="0"/>
          <w:lang w:val="sr-Cyrl-RS"/>
        </w:rPr>
        <w:t>9</w:t>
      </w:r>
      <w:r w:rsidRPr="00130E30">
        <w:rPr>
          <w:b w:val="0"/>
        </w:rPr>
        <w:t>.</w:t>
      </w:r>
    </w:p>
    <w:p w14:paraId="52FAF04D" w14:textId="77777777" w:rsidR="000751D7" w:rsidRPr="001B0B4F" w:rsidRDefault="000751D7" w:rsidP="000751D7">
      <w:pPr>
        <w:pStyle w:val="Style1"/>
        <w:contextualSpacing/>
        <w:rPr>
          <w:b w:val="0"/>
          <w:lang w:val="sr-Cyrl-RS"/>
        </w:rPr>
      </w:pPr>
    </w:p>
    <w:p w14:paraId="7FE19DA0" w14:textId="77777777" w:rsidR="000751D7" w:rsidRDefault="000751D7" w:rsidP="000751D7">
      <w:pPr>
        <w:pStyle w:val="Style1"/>
        <w:contextualSpacing/>
        <w:jc w:val="both"/>
        <w:rPr>
          <w:b w:val="0"/>
        </w:rPr>
      </w:pPr>
      <w:r>
        <w:rPr>
          <w:b w:val="0"/>
        </w:rPr>
        <w:tab/>
      </w:r>
      <w:r w:rsidRPr="001B0B4F">
        <w:rPr>
          <w:b w:val="0"/>
        </w:rPr>
        <w:t>Ова уредба ступа на снагу осмог дана од дана објављивања у „Службеном гласнику Републике Србије”.</w:t>
      </w:r>
    </w:p>
    <w:p w14:paraId="0D68F34C" w14:textId="77777777" w:rsidR="000751D7" w:rsidRPr="00BD1314" w:rsidRDefault="000751D7" w:rsidP="000751D7">
      <w:pPr>
        <w:pStyle w:val="Style1"/>
        <w:contextualSpacing/>
        <w:jc w:val="both"/>
        <w:rPr>
          <w:rFonts w:eastAsia="Calibri"/>
          <w:b w:val="0"/>
          <w:lang w:eastAsia="en-US"/>
        </w:rPr>
      </w:pPr>
    </w:p>
    <w:p w14:paraId="0E4A5AF1" w14:textId="77777777" w:rsidR="000751D7" w:rsidRDefault="000751D7" w:rsidP="000751D7">
      <w:pPr>
        <w:rPr>
          <w:lang w:val="sr-Cyrl-RS"/>
        </w:rPr>
      </w:pPr>
    </w:p>
    <w:p w14:paraId="558F8918" w14:textId="77777777" w:rsidR="000751D7" w:rsidRDefault="000751D7" w:rsidP="000751D7">
      <w:pPr>
        <w:rPr>
          <w:lang w:val="sr-Cyrl-RS"/>
        </w:rPr>
      </w:pPr>
    </w:p>
    <w:p w14:paraId="7E8B4ABC" w14:textId="77777777" w:rsidR="000751D7" w:rsidRPr="0041698D" w:rsidRDefault="000751D7" w:rsidP="000751D7">
      <w:pPr>
        <w:rPr>
          <w:lang w:val="sr-Latn-RS"/>
        </w:rPr>
      </w:pPr>
      <w:r>
        <w:rPr>
          <w:lang w:val="sr-Cyrl-CS"/>
        </w:rPr>
        <w:t>05 Број: 110-9962</w:t>
      </w:r>
      <w:r w:rsidRPr="00961CB5">
        <w:rPr>
          <w:lang w:val="sr-Cyrl-RS"/>
        </w:rPr>
        <w:t>/</w:t>
      </w:r>
      <w:r>
        <w:rPr>
          <w:lang w:val="sr-Cyrl-CS"/>
        </w:rPr>
        <w:t>2023</w:t>
      </w:r>
      <w:r>
        <w:rPr>
          <w:lang w:val="sr-Latn-RS"/>
        </w:rPr>
        <w:t>-1</w:t>
      </w:r>
    </w:p>
    <w:p w14:paraId="40BF1984" w14:textId="77777777" w:rsidR="000751D7" w:rsidRDefault="000751D7" w:rsidP="000751D7">
      <w:pPr>
        <w:rPr>
          <w:lang w:val="sr-Cyrl-CS"/>
        </w:rPr>
      </w:pPr>
      <w:r>
        <w:rPr>
          <w:lang w:val="sr-Cyrl-CS"/>
        </w:rPr>
        <w:t>У Београду, 26</w:t>
      </w:r>
      <w:r w:rsidRPr="00961CB5">
        <w:rPr>
          <w:lang w:val="sr-Cyrl-CS"/>
        </w:rPr>
        <w:t xml:space="preserve">. </w:t>
      </w:r>
      <w:r>
        <w:rPr>
          <w:lang w:val="sr-Cyrl-CS"/>
        </w:rPr>
        <w:t>октобра 2023</w:t>
      </w:r>
      <w:r w:rsidRPr="00961CB5">
        <w:rPr>
          <w:lang w:val="sr-Cyrl-CS"/>
        </w:rPr>
        <w:t>. године</w:t>
      </w:r>
    </w:p>
    <w:p w14:paraId="7E42A34F" w14:textId="77777777" w:rsidR="000751D7" w:rsidRPr="00BE43C5" w:rsidRDefault="000751D7" w:rsidP="000751D7">
      <w:pPr>
        <w:rPr>
          <w:lang w:val="sr-Cyrl-CS"/>
        </w:rPr>
      </w:pPr>
    </w:p>
    <w:p w14:paraId="5D7FFD0B" w14:textId="77777777" w:rsidR="000751D7" w:rsidRPr="00961CB5" w:rsidRDefault="000751D7" w:rsidP="000751D7">
      <w:pPr>
        <w:jc w:val="center"/>
        <w:outlineLvl w:val="0"/>
        <w:rPr>
          <w:lang w:val="sr-Cyrl-CS"/>
        </w:rPr>
      </w:pPr>
      <w:r w:rsidRPr="00961CB5">
        <w:rPr>
          <w:lang w:val="sr-Cyrl-CS"/>
        </w:rPr>
        <w:t>В Л А Д А</w:t>
      </w:r>
    </w:p>
    <w:p w14:paraId="121B65D7" w14:textId="77777777" w:rsidR="000751D7" w:rsidRPr="00961CB5" w:rsidRDefault="000751D7" w:rsidP="000751D7">
      <w:pPr>
        <w:jc w:val="center"/>
        <w:outlineLvl w:val="0"/>
        <w:rPr>
          <w:lang w:val="sr-Cyrl-CS"/>
        </w:rPr>
      </w:pPr>
    </w:p>
    <w:tbl>
      <w:tblPr>
        <w:tblW w:w="0" w:type="auto"/>
        <w:tblLayout w:type="fixed"/>
        <w:tblLook w:val="04A0" w:firstRow="1" w:lastRow="0" w:firstColumn="1" w:lastColumn="0" w:noHBand="0" w:noVBand="1"/>
      </w:tblPr>
      <w:tblGrid>
        <w:gridCol w:w="4360"/>
        <w:gridCol w:w="4360"/>
      </w:tblGrid>
      <w:tr w:rsidR="000751D7" w14:paraId="5C2B2F07" w14:textId="77777777" w:rsidTr="001774B2">
        <w:tc>
          <w:tcPr>
            <w:tcW w:w="4360" w:type="dxa"/>
          </w:tcPr>
          <w:p w14:paraId="401EB096" w14:textId="77777777" w:rsidR="000751D7" w:rsidRDefault="000751D7" w:rsidP="001774B2">
            <w:pPr>
              <w:jc w:val="center"/>
              <w:rPr>
                <w:lang w:val="ru-RU"/>
              </w:rPr>
            </w:pPr>
          </w:p>
        </w:tc>
        <w:tc>
          <w:tcPr>
            <w:tcW w:w="4360" w:type="dxa"/>
          </w:tcPr>
          <w:p w14:paraId="74694F45" w14:textId="77777777" w:rsidR="000751D7" w:rsidRDefault="000751D7" w:rsidP="001774B2">
            <w:pPr>
              <w:jc w:val="center"/>
              <w:rPr>
                <w:lang w:val="sr-Cyrl-RS"/>
              </w:rPr>
            </w:pPr>
          </w:p>
          <w:p w14:paraId="0712EFAC" w14:textId="77777777" w:rsidR="000751D7" w:rsidRDefault="000751D7" w:rsidP="001774B2">
            <w:pPr>
              <w:jc w:val="center"/>
              <w:rPr>
                <w:lang w:val="ru-RU"/>
              </w:rPr>
            </w:pPr>
            <w:r>
              <w:rPr>
                <w:lang w:val="sr-Cyrl-RS"/>
              </w:rPr>
              <w:t>ПРВИ ПОТПРЕДСЕДНИК ВЛАДЕ</w:t>
            </w:r>
          </w:p>
          <w:p w14:paraId="7C8158A5" w14:textId="77777777" w:rsidR="000751D7" w:rsidRDefault="000751D7" w:rsidP="001774B2">
            <w:pPr>
              <w:rPr>
                <w:lang w:val="sr-Cyrl-CS"/>
              </w:rPr>
            </w:pPr>
          </w:p>
          <w:p w14:paraId="0932B6DE" w14:textId="77777777" w:rsidR="000751D7" w:rsidRDefault="000751D7" w:rsidP="001774B2">
            <w:pPr>
              <w:rPr>
                <w:lang w:val="sr-Cyrl-CS"/>
              </w:rPr>
            </w:pPr>
          </w:p>
          <w:p w14:paraId="799E1F1D" w14:textId="77777777" w:rsidR="000751D7" w:rsidRDefault="000751D7" w:rsidP="001774B2">
            <w:pPr>
              <w:rPr>
                <w:lang w:val="sr-Cyrl-CS"/>
              </w:rPr>
            </w:pPr>
          </w:p>
          <w:p w14:paraId="421C8BC7" w14:textId="77777777" w:rsidR="000751D7" w:rsidRDefault="000751D7" w:rsidP="001774B2">
            <w:pPr>
              <w:pStyle w:val="Footer"/>
              <w:jc w:val="center"/>
              <w:rPr>
                <w:lang w:val="ru-RU"/>
              </w:rPr>
            </w:pPr>
            <w:r>
              <w:rPr>
                <w:lang w:val="sr-Cyrl-RS"/>
              </w:rPr>
              <w:t>Ивица Дачић</w:t>
            </w:r>
          </w:p>
        </w:tc>
      </w:tr>
    </w:tbl>
    <w:p w14:paraId="7FB8024B"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B41BFB"/>
    <w:multiLevelType w:val="hybridMultilevel"/>
    <w:tmpl w:val="7D9C35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7294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95E"/>
    <w:rsid w:val="00013AE0"/>
    <w:rsid w:val="0002251C"/>
    <w:rsid w:val="00034832"/>
    <w:rsid w:val="00037D8A"/>
    <w:rsid w:val="0004509D"/>
    <w:rsid w:val="000751D7"/>
    <w:rsid w:val="000859A6"/>
    <w:rsid w:val="00087D52"/>
    <w:rsid w:val="0010778F"/>
    <w:rsid w:val="001106CB"/>
    <w:rsid w:val="00123767"/>
    <w:rsid w:val="00133482"/>
    <w:rsid w:val="00136480"/>
    <w:rsid w:val="0015098F"/>
    <w:rsid w:val="001A7549"/>
    <w:rsid w:val="001B59D1"/>
    <w:rsid w:val="001E2EF7"/>
    <w:rsid w:val="001E498F"/>
    <w:rsid w:val="00242A01"/>
    <w:rsid w:val="00255396"/>
    <w:rsid w:val="00272759"/>
    <w:rsid w:val="0027659C"/>
    <w:rsid w:val="002B1A12"/>
    <w:rsid w:val="002B2790"/>
    <w:rsid w:val="002B4906"/>
    <w:rsid w:val="002C2226"/>
    <w:rsid w:val="002D673C"/>
    <w:rsid w:val="002E6328"/>
    <w:rsid w:val="002E6E56"/>
    <w:rsid w:val="00307C93"/>
    <w:rsid w:val="0031529F"/>
    <w:rsid w:val="0031534E"/>
    <w:rsid w:val="00315B74"/>
    <w:rsid w:val="003240E3"/>
    <w:rsid w:val="00337DEA"/>
    <w:rsid w:val="003526C6"/>
    <w:rsid w:val="003979B5"/>
    <w:rsid w:val="003A4328"/>
    <w:rsid w:val="003D0A1B"/>
    <w:rsid w:val="003E1A14"/>
    <w:rsid w:val="003F23AA"/>
    <w:rsid w:val="004079D0"/>
    <w:rsid w:val="00411E70"/>
    <w:rsid w:val="00415F00"/>
    <w:rsid w:val="00436980"/>
    <w:rsid w:val="00441C54"/>
    <w:rsid w:val="004501A9"/>
    <w:rsid w:val="004505AF"/>
    <w:rsid w:val="004528B1"/>
    <w:rsid w:val="004542C6"/>
    <w:rsid w:val="00473757"/>
    <w:rsid w:val="00486238"/>
    <w:rsid w:val="004C0FD2"/>
    <w:rsid w:val="004C318E"/>
    <w:rsid w:val="004D09B4"/>
    <w:rsid w:val="004F5910"/>
    <w:rsid w:val="0053380D"/>
    <w:rsid w:val="005371A6"/>
    <w:rsid w:val="005542ED"/>
    <w:rsid w:val="005676AF"/>
    <w:rsid w:val="005972CF"/>
    <w:rsid w:val="005A63A7"/>
    <w:rsid w:val="005B07F8"/>
    <w:rsid w:val="005B0ED9"/>
    <w:rsid w:val="005C757E"/>
    <w:rsid w:val="005E53AB"/>
    <w:rsid w:val="0060439F"/>
    <w:rsid w:val="006045C3"/>
    <w:rsid w:val="00621328"/>
    <w:rsid w:val="00625A83"/>
    <w:rsid w:val="006465FE"/>
    <w:rsid w:val="00666839"/>
    <w:rsid w:val="00674227"/>
    <w:rsid w:val="0068635E"/>
    <w:rsid w:val="006A6C33"/>
    <w:rsid w:val="006B195E"/>
    <w:rsid w:val="006C6944"/>
    <w:rsid w:val="006D67DB"/>
    <w:rsid w:val="006E0524"/>
    <w:rsid w:val="006E7E98"/>
    <w:rsid w:val="006F6391"/>
    <w:rsid w:val="007057CB"/>
    <w:rsid w:val="00712C21"/>
    <w:rsid w:val="007175BA"/>
    <w:rsid w:val="0073785A"/>
    <w:rsid w:val="00745B33"/>
    <w:rsid w:val="00746CE3"/>
    <w:rsid w:val="00785850"/>
    <w:rsid w:val="007969CD"/>
    <w:rsid w:val="007A4CE3"/>
    <w:rsid w:val="007B4A64"/>
    <w:rsid w:val="007C4057"/>
    <w:rsid w:val="007C66D8"/>
    <w:rsid w:val="007E1955"/>
    <w:rsid w:val="00800541"/>
    <w:rsid w:val="00814CF2"/>
    <w:rsid w:val="0082480D"/>
    <w:rsid w:val="008335F1"/>
    <w:rsid w:val="00894AC1"/>
    <w:rsid w:val="008C5191"/>
    <w:rsid w:val="008E1958"/>
    <w:rsid w:val="008E2DBF"/>
    <w:rsid w:val="00904878"/>
    <w:rsid w:val="00906FF4"/>
    <w:rsid w:val="00924888"/>
    <w:rsid w:val="009252A2"/>
    <w:rsid w:val="009339C1"/>
    <w:rsid w:val="0094588D"/>
    <w:rsid w:val="00966ADC"/>
    <w:rsid w:val="00972334"/>
    <w:rsid w:val="009761CA"/>
    <w:rsid w:val="00990D83"/>
    <w:rsid w:val="009A0778"/>
    <w:rsid w:val="009B605D"/>
    <w:rsid w:val="009D3C70"/>
    <w:rsid w:val="009E01A4"/>
    <w:rsid w:val="009E0A38"/>
    <w:rsid w:val="00A33CC1"/>
    <w:rsid w:val="00A50342"/>
    <w:rsid w:val="00A63A34"/>
    <w:rsid w:val="00A75DD5"/>
    <w:rsid w:val="00A82B08"/>
    <w:rsid w:val="00A85A45"/>
    <w:rsid w:val="00A86AEC"/>
    <w:rsid w:val="00AA2D83"/>
    <w:rsid w:val="00AB2AD1"/>
    <w:rsid w:val="00AC79A7"/>
    <w:rsid w:val="00AD4302"/>
    <w:rsid w:val="00AE6B83"/>
    <w:rsid w:val="00AE79D6"/>
    <w:rsid w:val="00AF05D5"/>
    <w:rsid w:val="00B74A4E"/>
    <w:rsid w:val="00B74D0D"/>
    <w:rsid w:val="00B943FC"/>
    <w:rsid w:val="00B97864"/>
    <w:rsid w:val="00BA48C2"/>
    <w:rsid w:val="00BB20FB"/>
    <w:rsid w:val="00BB508E"/>
    <w:rsid w:val="00BE357D"/>
    <w:rsid w:val="00C0127D"/>
    <w:rsid w:val="00C05676"/>
    <w:rsid w:val="00C426A4"/>
    <w:rsid w:val="00C44782"/>
    <w:rsid w:val="00C5294B"/>
    <w:rsid w:val="00C55A94"/>
    <w:rsid w:val="00C6036F"/>
    <w:rsid w:val="00C83747"/>
    <w:rsid w:val="00C95556"/>
    <w:rsid w:val="00CB2C2C"/>
    <w:rsid w:val="00CB7AD9"/>
    <w:rsid w:val="00CE0AAE"/>
    <w:rsid w:val="00D27DDB"/>
    <w:rsid w:val="00D44434"/>
    <w:rsid w:val="00D608AE"/>
    <w:rsid w:val="00D646A0"/>
    <w:rsid w:val="00D70959"/>
    <w:rsid w:val="00D7471B"/>
    <w:rsid w:val="00D86ACC"/>
    <w:rsid w:val="00DC52CC"/>
    <w:rsid w:val="00DE10F9"/>
    <w:rsid w:val="00E1534E"/>
    <w:rsid w:val="00E25A30"/>
    <w:rsid w:val="00E6191B"/>
    <w:rsid w:val="00E67DDF"/>
    <w:rsid w:val="00E75860"/>
    <w:rsid w:val="00E80BCC"/>
    <w:rsid w:val="00EA7833"/>
    <w:rsid w:val="00EC6B9A"/>
    <w:rsid w:val="00ED30D0"/>
    <w:rsid w:val="00ED35A1"/>
    <w:rsid w:val="00F41F0F"/>
    <w:rsid w:val="00F62471"/>
    <w:rsid w:val="00F6313B"/>
    <w:rsid w:val="00F740A1"/>
    <w:rsid w:val="00FA0171"/>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3DEDE2"/>
  <w15:chartTrackingRefBased/>
  <w15:docId w15:val="{01F3A278-883E-4DB6-9655-933492356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51D7"/>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0751D7"/>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0751D7"/>
    <w:rPr>
      <w:sz w:val="24"/>
      <w:szCs w:val="24"/>
    </w:rPr>
  </w:style>
  <w:style w:type="paragraph" w:styleId="ListParagraph">
    <w:name w:val="List Paragraph"/>
    <w:aliases w:val="Dot pt,F5 List Paragraph,No Spacing1,List Paragraph Char Char Char,Indicator Text,Colorful List - Accent 11,Numbered Para 1,Bullet 1,Bullet Points,List Paragraph2,MAIN CONTENT,Normal numbered,List Paragraph12,Recommendatio,Mummuga loetelu"/>
    <w:basedOn w:val="Normal"/>
    <w:link w:val="ListParagraphChar"/>
    <w:uiPriority w:val="34"/>
    <w:qFormat/>
    <w:rsid w:val="000751D7"/>
    <w:pPr>
      <w:tabs>
        <w:tab w:val="clear" w:pos="1418"/>
      </w:tabs>
      <w:spacing w:after="200"/>
      <w:ind w:left="720"/>
      <w:contextualSpacing/>
    </w:pPr>
    <w:rPr>
      <w:rFonts w:eastAsia="Calibri"/>
      <w:szCs w:val="22"/>
    </w:rPr>
  </w:style>
  <w:style w:type="paragraph" w:styleId="BodyText">
    <w:name w:val="Body Text"/>
    <w:basedOn w:val="Normal"/>
    <w:link w:val="BodyTextChar"/>
    <w:uiPriority w:val="99"/>
    <w:unhideWhenUsed/>
    <w:rsid w:val="000751D7"/>
    <w:pPr>
      <w:spacing w:after="120"/>
    </w:pPr>
  </w:style>
  <w:style w:type="character" w:customStyle="1" w:styleId="BodyTextChar">
    <w:name w:val="Body Text Char"/>
    <w:basedOn w:val="DefaultParagraphFont"/>
    <w:link w:val="BodyText"/>
    <w:uiPriority w:val="99"/>
    <w:rsid w:val="000751D7"/>
    <w:rPr>
      <w:sz w:val="24"/>
      <w:szCs w:val="24"/>
    </w:rPr>
  </w:style>
  <w:style w:type="character" w:customStyle="1" w:styleId="ListParagraphChar">
    <w:name w:val="List Paragraph Char"/>
    <w:aliases w:val="Dot pt Char,F5 List Paragraph Char,No Spacing1 Char,List Paragraph Char Char Char Char,Indicator Text Char,Colorful List - Accent 11 Char,Numbered Para 1 Char,Bullet 1 Char,Bullet Points Char,List Paragraph2 Char,MAIN CONTENT Char"/>
    <w:link w:val="ListParagraph"/>
    <w:uiPriority w:val="34"/>
    <w:locked/>
    <w:rsid w:val="000751D7"/>
    <w:rPr>
      <w:rFonts w:eastAsia="Calibri"/>
      <w:sz w:val="24"/>
      <w:szCs w:val="22"/>
    </w:rPr>
  </w:style>
  <w:style w:type="paragraph" w:customStyle="1" w:styleId="Style1">
    <w:name w:val="Style1"/>
    <w:basedOn w:val="Normal"/>
    <w:qFormat/>
    <w:rsid w:val="000751D7"/>
    <w:pPr>
      <w:tabs>
        <w:tab w:val="clear" w:pos="1418"/>
      </w:tabs>
      <w:jc w:val="center"/>
    </w:pPr>
    <w:rPr>
      <w:b/>
      <w:iCs/>
      <w:lang w:val="sr-Latn-RS" w:eastAsia="sr-Latn-RS"/>
    </w:rPr>
  </w:style>
  <w:style w:type="paragraph" w:customStyle="1" w:styleId="basic-paragraph">
    <w:name w:val="basic-paragraph"/>
    <w:basedOn w:val="Normal"/>
    <w:rsid w:val="000751D7"/>
    <w:pPr>
      <w:tabs>
        <w:tab w:val="clear" w:pos="1418"/>
      </w:tabs>
      <w:spacing w:before="100" w:beforeAutospacing="1" w:after="100" w:afterAutospacing="1"/>
      <w:jc w:val="left"/>
    </w:pPr>
  </w:style>
  <w:style w:type="character" w:customStyle="1" w:styleId="expand">
    <w:name w:val="expand"/>
    <w:rsid w:val="000751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851</Words>
  <Characters>4856</Characters>
  <Application>Microsoft Office Word</Application>
  <DocSecurity>0</DocSecurity>
  <Lines>40</Lines>
  <Paragraphs>11</Paragraphs>
  <ScaleCrop>false</ScaleCrop>
  <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Ivana Vojinović</cp:lastModifiedBy>
  <cp:revision>2</cp:revision>
  <dcterms:created xsi:type="dcterms:W3CDTF">2023-10-26T14:44:00Z</dcterms:created>
  <dcterms:modified xsi:type="dcterms:W3CDTF">2023-10-26T14:44:00Z</dcterms:modified>
</cp:coreProperties>
</file>