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EA3" w:rsidRPr="009B4E8A" w:rsidRDefault="006A4EA3" w:rsidP="006A4EA3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 Б Р А З Л О Ж Е Њ Е</w:t>
      </w:r>
    </w:p>
    <w:p w:rsidR="006A4EA3" w:rsidRPr="009B4E8A" w:rsidRDefault="006A4EA3" w:rsidP="006A4E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I.   УСТАВНИ ОСНОВ ЗА ДОНОШЕЊЕ ЗАКОНА</w:t>
      </w:r>
    </w:p>
    <w:p w:rsidR="006A4EA3" w:rsidRPr="009B4E8A" w:rsidRDefault="006A4EA3" w:rsidP="006A4E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Уставни основ за доношење овог закона садржан је у одредбама члана 97. тач. 6. и 15. Устава Републике Србије, према којима Република Србија уређује и обезбеђује, између осталог, порески систем и финансирање остваривања права и дужности Републике Србије, утврђених Уставом и законом.</w:t>
      </w:r>
    </w:p>
    <w:p w:rsidR="006A4EA3" w:rsidRPr="009B4E8A" w:rsidRDefault="006A4EA3" w:rsidP="006A4E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II. РАЗЛОЗИ ЗА ДОНОШЕЊЕ ЗАКОНА</w:t>
      </w:r>
    </w:p>
    <w:p w:rsidR="006A4EA3" w:rsidRPr="009B4E8A" w:rsidRDefault="006A4EA3" w:rsidP="006A4E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sr-Cyrl-CS"/>
        </w:rPr>
        <w:t>• Проблеми које овај закон треба да реши, односно циљеви који се овим законом постижу</w:t>
      </w:r>
    </w:p>
    <w:p w:rsidR="006A4EA3" w:rsidRPr="009B4E8A" w:rsidRDefault="006A4EA3" w:rsidP="006A4E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EC0A2A" w:rsidRPr="009B4E8A" w:rsidRDefault="00EC0A2A" w:rsidP="00EC0A2A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sr-Cyrl-CS"/>
        </w:rPr>
      </w:pPr>
      <w:r w:rsidRPr="009B4E8A">
        <w:rPr>
          <w:color w:val="000000" w:themeColor="text1"/>
          <w:lang w:val="sr-Cyrl-CS"/>
        </w:rPr>
        <w:t>Сагласно закону којим се уређује безбедност саобраћаја на путевима, р</w:t>
      </w:r>
      <w:r w:rsidRPr="009B4E8A">
        <w:rPr>
          <w:color w:val="000000"/>
          <w:lang w:val="sr-Cyrl-CS"/>
        </w:rPr>
        <w:t xml:space="preserve">егистрациона налепница се издаје са роком важења од једне године а изузетно, за возила побројана у том закону, на захтев власника, може се издати на краћи временски период који не може бити краћи од једног месеца (нпр. </w:t>
      </w:r>
      <w:r w:rsidR="00BC3DEA" w:rsidRPr="009B4E8A">
        <w:rPr>
          <w:color w:val="000000"/>
          <w:lang w:val="sr-Cyrl-CS"/>
        </w:rPr>
        <w:t xml:space="preserve">зa </w:t>
      </w:r>
      <w:r w:rsidRPr="009B4E8A">
        <w:rPr>
          <w:color w:val="000000"/>
          <w:lang w:val="sr-Cyrl-CS"/>
        </w:rPr>
        <w:t>мотоцикл</w:t>
      </w:r>
      <w:r w:rsidR="00BC3DEA" w:rsidRPr="009B4E8A">
        <w:rPr>
          <w:color w:val="000000"/>
          <w:lang w:val="sr-Cyrl-CS"/>
        </w:rPr>
        <w:t>е</w:t>
      </w:r>
      <w:r w:rsidRPr="009B4E8A">
        <w:rPr>
          <w:color w:val="000000"/>
          <w:lang w:val="sr-Cyrl-CS"/>
        </w:rPr>
        <w:t>, тешк</w:t>
      </w:r>
      <w:r w:rsidR="00BC3DEA" w:rsidRPr="009B4E8A">
        <w:rPr>
          <w:color w:val="000000"/>
          <w:lang w:val="sr-Cyrl-CS"/>
        </w:rPr>
        <w:t>е</w:t>
      </w:r>
      <w:r w:rsidRPr="009B4E8A">
        <w:rPr>
          <w:color w:val="000000"/>
          <w:lang w:val="sr-Cyrl-CS"/>
        </w:rPr>
        <w:t xml:space="preserve"> трицикл</w:t>
      </w:r>
      <w:r w:rsidR="00BC3DEA" w:rsidRPr="009B4E8A">
        <w:rPr>
          <w:color w:val="000000"/>
          <w:lang w:val="sr-Cyrl-CS"/>
        </w:rPr>
        <w:t>е</w:t>
      </w:r>
      <w:r w:rsidRPr="009B4E8A">
        <w:rPr>
          <w:color w:val="000000"/>
          <w:lang w:val="sr-Cyrl-CS"/>
        </w:rPr>
        <w:t>...).</w:t>
      </w:r>
    </w:p>
    <w:p w:rsidR="00776BAA" w:rsidRPr="009B4E8A" w:rsidRDefault="00EC0A2A" w:rsidP="00776BAA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9B4E8A">
        <w:rPr>
          <w:color w:val="000000" w:themeColor="text1"/>
          <w:lang w:val="sr-Cyrl-CS"/>
        </w:rPr>
        <w:t>Имајући у виду врсте моторних возила која су предмет опорезивања порезом на употребу моторних возила, р</w:t>
      </w:r>
      <w:r w:rsidR="006A4EA3" w:rsidRPr="009B4E8A">
        <w:rPr>
          <w:color w:val="000000" w:themeColor="text1"/>
          <w:lang w:val="sr-Cyrl-CS"/>
        </w:rPr>
        <w:t xml:space="preserve">азлог за доношење овог закона, односно циљ који се овим законом постиже, садржан је у потреби да се </w:t>
      </w:r>
      <w:r w:rsidR="00776BAA" w:rsidRPr="009B4E8A">
        <w:rPr>
          <w:lang w:val="sr-Cyrl-CS"/>
        </w:rPr>
        <w:t xml:space="preserve">створи основ да се за возила која се могу </w:t>
      </w:r>
      <w:r w:rsidR="00776BAA" w:rsidRPr="009B4E8A">
        <w:rPr>
          <w:color w:val="000000"/>
          <w:lang w:val="sr-Cyrl-CS"/>
        </w:rPr>
        <w:t xml:space="preserve">регистровати за период краћи од једне године, </w:t>
      </w:r>
      <w:r w:rsidR="00776BAA" w:rsidRPr="009B4E8A">
        <w:rPr>
          <w:color w:val="000000" w:themeColor="text1"/>
          <w:lang w:val="sr-Cyrl-CS"/>
        </w:rPr>
        <w:t xml:space="preserve">порез на употребу моторних возила плаћа у износу сразмерном </w:t>
      </w:r>
      <w:r w:rsidR="004D02D6" w:rsidRPr="009B4E8A">
        <w:rPr>
          <w:color w:val="000000" w:themeColor="text1"/>
          <w:lang w:val="sr-Cyrl-CS"/>
        </w:rPr>
        <w:t>броју месеци</w:t>
      </w:r>
      <w:r w:rsidR="00776BAA" w:rsidRPr="009B4E8A">
        <w:rPr>
          <w:color w:val="000000" w:themeColor="text1"/>
          <w:lang w:val="sr-Cyrl-CS"/>
        </w:rPr>
        <w:t xml:space="preserve"> за који се регистрација врши, у односу на прописани износ пореза за </w:t>
      </w:r>
      <w:r w:rsidR="005874B9" w:rsidRPr="009B4E8A">
        <w:rPr>
          <w:color w:val="000000" w:themeColor="text1"/>
          <w:lang w:val="sr-Cyrl-CS"/>
        </w:rPr>
        <w:t xml:space="preserve">период од </w:t>
      </w:r>
      <w:r w:rsidR="00383797" w:rsidRPr="009B4E8A">
        <w:rPr>
          <w:color w:val="000000" w:themeColor="text1"/>
          <w:lang w:val="sr-Cyrl-CS"/>
        </w:rPr>
        <w:t>једн</w:t>
      </w:r>
      <w:r w:rsidR="005874B9" w:rsidRPr="009B4E8A">
        <w:rPr>
          <w:color w:val="000000" w:themeColor="text1"/>
          <w:lang w:val="sr-Cyrl-CS"/>
        </w:rPr>
        <w:t>е</w:t>
      </w:r>
      <w:r w:rsidR="00776BAA" w:rsidRPr="009B4E8A">
        <w:rPr>
          <w:color w:val="000000" w:themeColor="text1"/>
          <w:lang w:val="sr-Cyrl-CS"/>
        </w:rPr>
        <w:t xml:space="preserve"> годин</w:t>
      </w:r>
      <w:r w:rsidR="005874B9" w:rsidRPr="009B4E8A">
        <w:rPr>
          <w:color w:val="000000" w:themeColor="text1"/>
          <w:lang w:val="sr-Cyrl-CS"/>
        </w:rPr>
        <w:t>е</w:t>
      </w:r>
      <w:r w:rsidR="00776BAA" w:rsidRPr="009B4E8A">
        <w:rPr>
          <w:color w:val="000000" w:themeColor="text1"/>
          <w:lang w:val="sr-Cyrl-CS"/>
        </w:rPr>
        <w:t>.</w:t>
      </w:r>
    </w:p>
    <w:p w:rsidR="009F5B11" w:rsidRPr="009B4E8A" w:rsidRDefault="009F5B11" w:rsidP="00776BAA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sr-Cyrl-CS"/>
        </w:rPr>
      </w:pPr>
    </w:p>
    <w:p w:rsidR="006A4EA3" w:rsidRPr="009B4E8A" w:rsidRDefault="00776BAA" w:rsidP="00EC0A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6A4EA3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Овим законом се не уводе нови, нити мењају постојећи административни поступци.</w:t>
      </w:r>
    </w:p>
    <w:p w:rsidR="006A4EA3" w:rsidRPr="009B4E8A" w:rsidRDefault="006A4EA3" w:rsidP="006A4E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sr-Cyrl-CS"/>
        </w:rPr>
        <w:t>• Разматране могућности да се проблеми реше и без доношења овог закона</w:t>
      </w:r>
    </w:p>
    <w:p w:rsidR="006A4EA3" w:rsidRPr="009B4E8A" w:rsidRDefault="006A4EA3" w:rsidP="006A4E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Нису разматране могућности да се циљеви које овај закон треба да постигне остваре без његовог доношења, имајући у виду да је реч о елементима система опорезивања који се, сагласно одредби члана 15. ст. 2. и 3. Закона о буџетском систему (</w:t>
      </w:r>
      <w:r w:rsidRPr="009B4E8A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sr-Cyrl-CS"/>
        </w:rPr>
        <w:t>„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Службени гласник РС</w:t>
      </w:r>
      <w:r w:rsidRPr="009B4E8A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CS"/>
        </w:rPr>
        <w:t xml:space="preserve">”, бр. 54/09, 73/10, 101/10, 101/11, 93/12, 62/13, 63/13-исправка, 108/13, 142/14, 68/15-др. закон, 103/15, 99/16, 113/17, 95/18, 31/19, 72/19, 149/20, 118/21, 118/21-др. закон и 138/22), 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уређују пореским законом. Стога се допун</w:t>
      </w:r>
      <w:r w:rsidR="00776BAA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a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тих елемената не мо</w:t>
      </w:r>
      <w:r w:rsidR="00776BAA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же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решити доношењем подзаконских аката, односно предузимањем других мера у оквиру послова државне управе.</w:t>
      </w: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B4E8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sr-Cyrl-CS"/>
        </w:rPr>
        <w:t>• Зашто је доношење овог закона најбољи начин за решавање проблема</w:t>
      </w:r>
    </w:p>
    <w:p w:rsidR="006A4EA3" w:rsidRPr="009B4E8A" w:rsidRDefault="006A4EA3" w:rsidP="006A4E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Доношење овог закона је најбољи начин за решавање проблема, из разлога што се ради о законској материји, коју је једино и могуће мењати и допуњавати одговарајућим изменама и допунама закона. </w:t>
      </w: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Поред тога, уређивањем порескоправне материје законом, даје се допринос правној сигурности и уједно обезбеђује транспарентност у вођењу пореске политике. Наиме, закон је општи правни акт који се објављује и који ствара једнака права и обавезе за све субјекте који се нађу у истој порескоправној ситуацији, чиме се постиже транспарентност у његовој примени.</w:t>
      </w:r>
    </w:p>
    <w:p w:rsidR="006A4EA3" w:rsidRPr="009B4E8A" w:rsidRDefault="006A4EA3" w:rsidP="006A4E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ab/>
      </w:r>
    </w:p>
    <w:p w:rsidR="006A4EA3" w:rsidRPr="009B4E8A" w:rsidRDefault="006A4EA3" w:rsidP="006A4E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lastRenderedPageBreak/>
        <w:tab/>
        <w:t>III.     ОБЈАШЊЕЊЕ ОСНОВНИХ ПРАВНИХ ИНСТИТУТА</w:t>
      </w:r>
    </w:p>
    <w:p w:rsidR="006A4EA3" w:rsidRPr="009B4E8A" w:rsidRDefault="006A4EA3" w:rsidP="006A4E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 ПОЈЕДИНАЧНИХ РЕШЕЊА</w:t>
      </w:r>
    </w:p>
    <w:p w:rsidR="006A4EA3" w:rsidRPr="009B4E8A" w:rsidRDefault="006A4EA3" w:rsidP="006A4E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sr-Cyrl-CS"/>
        </w:rPr>
      </w:pP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sr-Cyrl-CS"/>
        </w:rPr>
        <w:t xml:space="preserve">Уз члан 1. </w:t>
      </w:r>
    </w:p>
    <w:p w:rsidR="00776BAA" w:rsidRPr="009B4E8A" w:rsidRDefault="00776BAA" w:rsidP="00776BAA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sr-Cyrl-CS"/>
        </w:rPr>
      </w:pPr>
      <w:r w:rsidRPr="009B4E8A">
        <w:rPr>
          <w:lang w:val="sr-Cyrl-CS"/>
        </w:rPr>
        <w:t xml:space="preserve">Предлаже се да се за </w:t>
      </w:r>
      <w:r w:rsidR="00703249" w:rsidRPr="009B4E8A">
        <w:rPr>
          <w:lang w:val="sr-Cyrl-CS"/>
        </w:rPr>
        <w:t xml:space="preserve">моторна возила код чије регистрације се порез на употребу плаћа а </w:t>
      </w:r>
      <w:r w:rsidRPr="009B4E8A">
        <w:rPr>
          <w:lang w:val="sr-Cyrl-CS"/>
        </w:rPr>
        <w:t xml:space="preserve">која се могу </w:t>
      </w:r>
      <w:r w:rsidRPr="009B4E8A">
        <w:rPr>
          <w:color w:val="000000"/>
          <w:lang w:val="sr-Cyrl-CS"/>
        </w:rPr>
        <w:t>регистровати за период краћи од једне године</w:t>
      </w:r>
      <w:r w:rsidR="00703249" w:rsidRPr="009B4E8A">
        <w:rPr>
          <w:color w:val="000000"/>
          <w:lang w:val="sr-Cyrl-CS"/>
        </w:rPr>
        <w:t xml:space="preserve"> (</w:t>
      </w:r>
      <w:r w:rsidR="00703249" w:rsidRPr="009B4E8A">
        <w:rPr>
          <w:lang w:val="sr-Cyrl-CS"/>
        </w:rPr>
        <w:t>мотоцикли,  мотоцикли са бочним седиштем и тешки трицикл)</w:t>
      </w:r>
      <w:r w:rsidRPr="009B4E8A">
        <w:rPr>
          <w:color w:val="000000"/>
          <w:lang w:val="sr-Cyrl-CS"/>
        </w:rPr>
        <w:t xml:space="preserve">, </w:t>
      </w:r>
      <w:r w:rsidRPr="009B4E8A">
        <w:rPr>
          <w:color w:val="000000" w:themeColor="text1"/>
          <w:lang w:val="sr-Cyrl-CS"/>
        </w:rPr>
        <w:t xml:space="preserve">порез на употребу моторних возила плаћа у износу сразмерном </w:t>
      </w:r>
      <w:r w:rsidR="004D02D6" w:rsidRPr="009B4E8A">
        <w:rPr>
          <w:color w:val="000000" w:themeColor="text1"/>
          <w:lang w:val="sr-Cyrl-CS"/>
        </w:rPr>
        <w:t>броју месеци</w:t>
      </w:r>
      <w:r w:rsidRPr="009B4E8A">
        <w:rPr>
          <w:color w:val="000000" w:themeColor="text1"/>
          <w:lang w:val="sr-Cyrl-CS"/>
        </w:rPr>
        <w:t xml:space="preserve"> за који се регистрација врши, у односу на прописани износ пореза за</w:t>
      </w:r>
      <w:r w:rsidR="005874B9" w:rsidRPr="009B4E8A">
        <w:rPr>
          <w:color w:val="000000" w:themeColor="text1"/>
          <w:lang w:val="sr-Cyrl-CS"/>
        </w:rPr>
        <w:t xml:space="preserve"> период од </w:t>
      </w:r>
      <w:r w:rsidR="00383797" w:rsidRPr="009B4E8A">
        <w:rPr>
          <w:color w:val="000000" w:themeColor="text1"/>
          <w:lang w:val="sr-Cyrl-CS"/>
        </w:rPr>
        <w:t>једн</w:t>
      </w:r>
      <w:r w:rsidR="005874B9" w:rsidRPr="009B4E8A">
        <w:rPr>
          <w:color w:val="000000" w:themeColor="text1"/>
          <w:lang w:val="sr-Cyrl-CS"/>
        </w:rPr>
        <w:t>е</w:t>
      </w:r>
      <w:r w:rsidRPr="009B4E8A">
        <w:rPr>
          <w:color w:val="000000" w:themeColor="text1"/>
          <w:lang w:val="sr-Cyrl-CS"/>
        </w:rPr>
        <w:t xml:space="preserve"> годин</w:t>
      </w:r>
      <w:r w:rsidR="005874B9" w:rsidRPr="009B4E8A">
        <w:rPr>
          <w:color w:val="000000" w:themeColor="text1"/>
          <w:lang w:val="sr-Cyrl-CS"/>
        </w:rPr>
        <w:t>е</w:t>
      </w:r>
      <w:r w:rsidRPr="009B4E8A">
        <w:rPr>
          <w:color w:val="000000" w:themeColor="text1"/>
          <w:lang w:val="sr-Cyrl-CS"/>
        </w:rPr>
        <w:t>.</w:t>
      </w:r>
    </w:p>
    <w:p w:rsidR="006A4EA3" w:rsidRPr="009B4E8A" w:rsidRDefault="00776BAA" w:rsidP="00776B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sr-Cyrl-CS"/>
        </w:rPr>
      </w:pPr>
      <w:r w:rsidRPr="009B4E8A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sr-Cyrl-CS"/>
        </w:rPr>
        <w:t xml:space="preserve">Уз чл. 2. и 3. </w:t>
      </w: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Предлаже се да овај закон ступи на снагу осмог дана од дана објављивања у „Службеном гласнику Републике Србије</w:t>
      </w:r>
      <w:r w:rsidRPr="009B4E8A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CS"/>
        </w:rPr>
        <w:t xml:space="preserve">”, а да се примењује од </w:t>
      </w:r>
      <w:r w:rsidR="00776BAA" w:rsidRPr="009B4E8A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CS"/>
        </w:rPr>
        <w:t>1. ма</w:t>
      </w:r>
      <w:r w:rsidR="004D02D6" w:rsidRPr="009B4E8A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CS"/>
        </w:rPr>
        <w:t>рт</w:t>
      </w:r>
      <w:r w:rsidR="00776BAA" w:rsidRPr="009B4E8A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CS"/>
        </w:rPr>
        <w:t>а 2024. године</w:t>
      </w:r>
      <w:r w:rsidRPr="009B4E8A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CS"/>
        </w:rPr>
        <w:t xml:space="preserve">, како би се до тог дана обезбедила </w:t>
      </w:r>
      <w:r w:rsidR="00BC3DEA" w:rsidRPr="009B4E8A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CS"/>
        </w:rPr>
        <w:t>информатичка</w:t>
      </w:r>
      <w:r w:rsidRPr="009B4E8A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CS"/>
        </w:rPr>
        <w:t xml:space="preserve"> подршка за његову примену.</w:t>
      </w: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sr-Cyrl-CS"/>
        </w:rPr>
        <w:t xml:space="preserve">  </w:t>
      </w:r>
    </w:p>
    <w:p w:rsidR="006A4EA3" w:rsidRPr="009B4E8A" w:rsidRDefault="006A4EA3" w:rsidP="006A4E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IV.  ПРОЦЕНА ФИНАНСИЈСКИХ СРЕДСТАВА ПОТРЕБНИХ</w:t>
      </w:r>
    </w:p>
    <w:p w:rsidR="006A4EA3" w:rsidRPr="009B4E8A" w:rsidRDefault="006A4EA3" w:rsidP="006A4E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ЗА СПРОВОЂЕЊЕ ЗАКОНА</w:t>
      </w:r>
    </w:p>
    <w:p w:rsidR="006A4EA3" w:rsidRPr="009B4E8A" w:rsidRDefault="006A4EA3" w:rsidP="006A4E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За спровођење овог закона није потребно обезбедити средства у буџету Републике Србије.</w:t>
      </w: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V. АНАЛИЗА ЕФЕКАТА ЗАКОНА</w:t>
      </w:r>
    </w:p>
    <w:p w:rsidR="006A4EA3" w:rsidRPr="009B4E8A" w:rsidRDefault="006A4EA3" w:rsidP="006A4E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Чланом 41. став 3. Закона о планском систему Републике Србије („Службени гласник РС</w:t>
      </w:r>
      <w:r w:rsidRPr="009B4E8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”, број 30/18) прописано је да се на органе државне управе сходно примењује члан 37. тог закона у погледу контроле спровођења анализе ефеката прописа пре њиховог усвајања од стране Владе, за све законе и друге прописе којима се битно мења начин остваривања права, обавеза и правних интереса физичких и правних лица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</w:p>
    <w:p w:rsidR="00571871" w:rsidRPr="009B4E8A" w:rsidRDefault="00415362" w:rsidP="006A4E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Наиме, један од услова за коришћење – употребу моторних возила је њихова регистрација. </w:t>
      </w:r>
      <w:r w:rsidR="00FC32FC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Законом којим се уређује безбедност саобраћаја на путевима прописано је да се возила региструју за период од једне године. Изузетно, за возила побројана у том закону (</w:t>
      </w:r>
      <w:r w:rsidR="00BC3DEA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које се убрајају и </w:t>
      </w:r>
      <w:r w:rsidR="00FC32FC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мотоцикл</w:t>
      </w:r>
      <w:r w:rsidR="00BC3DEA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</w:t>
      </w:r>
      <w:r w:rsidR="00FC32FC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 мотоцикл</w:t>
      </w:r>
      <w:r w:rsidR="00BC3DEA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</w:t>
      </w:r>
      <w:r w:rsidR="00FC32FC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са бочним седиштем и тешк</w:t>
      </w:r>
      <w:r w:rsidR="00BC3DEA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</w:t>
      </w:r>
      <w:r w:rsidR="00FC32FC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трицикл</w:t>
      </w:r>
      <w:r w:rsidR="00BC3DEA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и</w:t>
      </w:r>
      <w:r w:rsidR="00FC32FC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), регистрација се може вршити за период краћи од једне године али не краћи  од једног месеца.</w:t>
      </w:r>
      <w:r w:rsidR="00FC32FC" w:rsidRPr="009B4E8A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Законом </w:t>
      </w:r>
      <w:r w:rsidR="00FC32FC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којим се уређује порез на употребу моторних возила 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побројана </w:t>
      </w:r>
      <w:r w:rsidR="00FC32FC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су 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возила код чије се регистрације порез на употребу моторних возила плаћа. То су путничка возила, мотоцикли, мотоцикли са бочним седиштем и тешки трицикли. </w:t>
      </w:r>
      <w:r w:rsidR="00571871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Порез се плаћа у годишњем износу, чија је висина зависна од радне запремине мотора и навршених година старости сваког конкретног возила. </w:t>
      </w:r>
    </w:p>
    <w:p w:rsidR="00625919" w:rsidRPr="009B4E8A" w:rsidRDefault="00571871" w:rsidP="00FC32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С тим у вези, овим законом се предлаже да се износ пореза на употребу моторних возила који се </w:t>
      </w:r>
      <w:r w:rsidR="00FC32FC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плаћа 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код регистрације </w:t>
      </w:r>
      <w:r w:rsidR="00FC32FC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мотоцикала, мотоцикала са бочним седиштем и тешких трицикала </w:t>
      </w:r>
      <w:r w:rsidR="00625919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плаћа у износу 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сразмерно</w:t>
      </w:r>
      <w:r w:rsidR="00625919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м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4D02D6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броју месеци </w:t>
      </w:r>
      <w:r w:rsidR="00FC32FC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за који се то возило </w:t>
      </w:r>
      <w:r w:rsidR="00625919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региструје </w:t>
      </w:r>
      <w:r w:rsidR="00FC32FC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односу на прописани износ пореза за једну годину. 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BC3DEA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Иако ће се </w:t>
      </w:r>
      <w:r w:rsidR="00625919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по том основу остварити мање средстава у буџету Републике Србије</w:t>
      </w:r>
      <w:r w:rsidR="00BC3DEA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 на предложени начин се обезбеђује да порески терет буде сразмеран периоду регистрације возила</w:t>
      </w:r>
      <w:r w:rsidR="004D02D6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="00BC3DEA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као периоду у коме се возило може употребљавати</w:t>
      </w:r>
      <w:r w:rsidR="00625919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</w:p>
    <w:p w:rsidR="00625919" w:rsidRPr="009B4E8A" w:rsidRDefault="00625919" w:rsidP="006259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Анализа ефеката овог закона није спроведена, јер се њиме битно не мења начин остваривања  права, обавеза и правних интереса правних и физичких лица тј. мере којима ће се овај закон спровести неће изазвати значајне ефекте на физичка и правна лица, на буџет Републике Србије (коме припада приход по основу пореза на употребу моторних возила), на животну средину и на органе јавне власти. Осим тога, не постоје 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lastRenderedPageBreak/>
        <w:t xml:space="preserve">реални показатељи на основу којих би могла да се изврши, имајући у виду да предложена могућност до сада није постојала, па се не може претпоставити колико власника мотоцикала и трицикала ће ту могућност користити, за који период, колика је радна запремина и старост </w:t>
      </w:r>
      <w:r w:rsidR="004D02D6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сваког од 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тих возила - што је од утицаја на износ пореза који се плаћа.</w:t>
      </w:r>
      <w:r w:rsidR="00BC3DEA"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571871" w:rsidRPr="009B4E8A" w:rsidRDefault="00571871" w:rsidP="006A4E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1. Кључна питања за анализу постојећег стања и правилно дефинисање промене која се предлаже</w:t>
      </w:r>
    </w:p>
    <w:p w:rsidR="006A4EA3" w:rsidRPr="009B4E8A" w:rsidRDefault="006A4EA3" w:rsidP="006A4EA3">
      <w:p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1) Који показатељи се прате у области, који су разлози због којих се ови показатељи прате и које су њихове вредности? Да ли се у предметној области спроводи или се спроводио документ јавне политике или пропис?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вредностима.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области пореза на </w:t>
      </w:r>
      <w:r w:rsidR="00703249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употребу, држање и ношење добара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спроводи се Закон о порезима на </w:t>
      </w:r>
      <w:r w:rsidR="00703249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употребу, држање и ношење добара, али н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 постоје показатељ</w:t>
      </w:r>
      <w:r w:rsidR="00703249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 који се прате у тим областима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2) Који су важећи прописи и документи јавних политика од значаја за промену која се предлаже и у чему се тај значај огледа?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Документ који је од значаја за промену која се предлаже је Закон о порезима на </w:t>
      </w:r>
      <w:r w:rsidR="00703249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употребу, држање и ношење добара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</w:p>
    <w:p w:rsidR="006A4EA3" w:rsidRPr="009B4E8A" w:rsidRDefault="006A4EA3" w:rsidP="006A4EA3">
      <w:pPr>
        <w:tabs>
          <w:tab w:val="left" w:pos="720"/>
          <w:tab w:val="left" w:pos="1530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3) Да ли су уочени проблеми у области и на кога се они односе? Представити узроке и последице проблема.</w:t>
      </w:r>
    </w:p>
    <w:p w:rsidR="006A4EA3" w:rsidRPr="009B4E8A" w:rsidRDefault="00703249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Порез на употребу моторних возила прописан је у износу који се плаћа код регистрације за </w:t>
      </w:r>
      <w:r w:rsidR="00383797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једну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годину. Уочена је потреба да се за возила која се могу регистровати за период краћи од </w:t>
      </w:r>
      <w:r w:rsidR="00383797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једне г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одине </w:t>
      </w:r>
      <w:r w:rsidR="00752614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порез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плаћа у сразмерном износу у односу на прописани износ за</w:t>
      </w:r>
      <w:r w:rsidR="005874B9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период од једне године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4) Која промена се предлаже? Да ли је промена заиста неопходна и у ком обиму?</w:t>
      </w:r>
    </w:p>
    <w:p w:rsidR="00752614" w:rsidRPr="009B4E8A" w:rsidRDefault="00752614" w:rsidP="00752614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Предлаже се да се за возила која се могу регистровати за период краћи од </w:t>
      </w:r>
      <w:r w:rsidR="00383797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једне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године порез плаћа у сразмерном износу у односу на прописани износ за </w:t>
      </w:r>
      <w:r w:rsidR="005874B9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период од једне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годин</w:t>
      </w:r>
      <w:r w:rsidR="005874B9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:rsidR="00752614" w:rsidRPr="009B4E8A" w:rsidRDefault="00752614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Износ пореза који се плаћа прописан је законом, па је допуна закона неопходна јер се уређивање износа који се плаћа код регистрације возила за део године </w:t>
      </w:r>
      <w:r w:rsidR="006A4EA3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мо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ж</w:t>
      </w:r>
      <w:r w:rsidR="006A4EA3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е вршити само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допуном закона.</w:t>
      </w:r>
    </w:p>
    <w:p w:rsidR="00752614" w:rsidRPr="009B4E8A" w:rsidRDefault="00752614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5) На које циљне групе ће утицати предложена промена? Утврдити и представити циљне групе на које ће промена имати непосредан односно посредан утицај.</w:t>
      </w:r>
    </w:p>
    <w:p w:rsidR="006A4EA3" w:rsidRPr="009B4E8A" w:rsidRDefault="006A4EA3" w:rsidP="004E786F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</w:t>
      </w:r>
      <w:r w:rsidR="00752614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едложена промена утицаће на смањење пореске обавезе по основу пореза на употребу моторних возила за власнике мотоцикала, мотоцикала са бочним седиштем и тешких трицикала у случају кад то возило региструју за период краћи од једне године. Предложена промена неће утицати на власнике путнички</w:t>
      </w:r>
      <w:r w:rsidR="00383797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х возила, с обзиром на то да се та возила региструју за период од једне године. 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6) Да ли постоје важећи документи јавних политика којима би се могла остварити жељена промена и о којим документима се ради?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lastRenderedPageBreak/>
        <w:t xml:space="preserve">Не постоје важећи документи јавних политика којим би се могла остварити предложена промена. 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7) Да ли је промену могуће остварити применом важећих прописа?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Имајући у виду да </w:t>
      </w:r>
      <w:r w:rsidR="00F567B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предложен</w:t>
      </w:r>
      <w:r w:rsidR="00F567B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решењ</w:t>
      </w:r>
      <w:r w:rsidR="00F567B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законска материја, нема могућности да се циљеви који се желе постићи реше без доношења закона.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Уређивањем ове материје законом даје се допринос правној сигурности и обезбеђује транспарентност у вођењу пореске политике. Наиме, закон ствара једнака права и обавезе за све субјекте који се нађу у истој порескоправној ситуацији, чиме се постиже транспарентност у његовој примени.</w:t>
      </w:r>
    </w:p>
    <w:p w:rsidR="006A4EA3" w:rsidRPr="009B4E8A" w:rsidRDefault="006A4EA3" w:rsidP="006A4EA3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8) Квантитативно (нумерички, статистички) представити очекиване трендове у предметној области, уколико се одустане од интервенције (status quo).</w:t>
      </w:r>
    </w:p>
    <w:p w:rsidR="004E786F" w:rsidRPr="009B4E8A" w:rsidRDefault="006A4EA3" w:rsidP="006A4EA3">
      <w:pPr>
        <w:tabs>
          <w:tab w:val="left" w:pos="567"/>
        </w:tabs>
        <w:spacing w:after="0" w:line="20" w:lineRule="atLeast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 xml:space="preserve">Недоношење овог закона имало би за последицу да </w:t>
      </w:r>
      <w:r w:rsidR="004E786F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власници мотоцикала, мотоцикала са бочним седиштем и тешких трицикала који та возила региструју за период краћи од једне године порез на употребу моторних возила плаћају у истом износу као да то возило региструју за период од једне године.</w:t>
      </w:r>
      <w:r w:rsidR="004E786F" w:rsidRPr="009B4E8A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</w:p>
    <w:p w:rsidR="006A4EA3" w:rsidRPr="009B4E8A" w:rsidRDefault="004E786F" w:rsidP="004E786F">
      <w:pPr>
        <w:tabs>
          <w:tab w:val="left" w:pos="567"/>
        </w:tabs>
        <w:spacing w:after="0" w:line="20" w:lineRule="atLeast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9) Какво је искуство у остваривању оваквих промена у поређењу са искуством других држава, односно локалних самоуправа (ако је реч о јавној политици или акту локалне самоуправе)?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Не располажемо искуствима других држава.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2. Кључна питања за утврђивање циљева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1) Због чега је неопходно постићи жељену промену на нивоу друштва? (одговором на ово питање дефинише се општи циљ).</w:t>
      </w:r>
    </w:p>
    <w:p w:rsidR="004E786F" w:rsidRPr="009B4E8A" w:rsidRDefault="004E786F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Наведену п</w:t>
      </w:r>
      <w:r w:rsidR="006A4EA3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ромену није неопходно извршити, али је она целисходна </w:t>
      </w:r>
      <w:r w:rsidR="00955DAB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јер</w:t>
      </w:r>
      <w:r w:rsidR="006A4EA3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омогућава </w:t>
      </w:r>
      <w:r w:rsidR="00955DAB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да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пореско оптерећење </w:t>
      </w:r>
      <w:r w:rsidR="00955DAB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буде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сразмерно периоду на који се регистрација возила врши.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2) Шта се предметном променом жели постићи? (одговором на ово питање дефинишу се посебни циљеви, чије постизање треба да доводе до остварења општег циља. У односу на посебне циљеве, формулишу се мере за њихово постизање).</w:t>
      </w:r>
    </w:p>
    <w:p w:rsidR="00955DAB" w:rsidRPr="009B4E8A" w:rsidRDefault="00955DAB" w:rsidP="00955DAB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Предложена промена омогућава да износ пореза који се код регистрације возила плаћа буде сразмеран периоду на који се регистрација возила врши (што значи и то возило </w:t>
      </w:r>
      <w:r w:rsidR="005F4BE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може употребљавати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).</w:t>
      </w:r>
    </w:p>
    <w:p w:rsidR="006A4EA3" w:rsidRPr="009B4E8A" w:rsidRDefault="006A4EA3" w:rsidP="006A4EA3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3) Да ли су општи и посебни циљеви усклађени са важећим документима јавних политика и постојећим правним оквиром, а пре свега са приоритетним циљевима Владе?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Предложен</w:t>
      </w:r>
      <w:r w:rsidR="00F567B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законск</w:t>
      </w:r>
      <w:r w:rsidR="00F567B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решењ</w:t>
      </w:r>
      <w:r w:rsidR="00F567B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усаглашен</w:t>
      </w:r>
      <w:r w:rsidR="00F567B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F567B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са постојећим правним оквиром. Он</w:t>
      </w:r>
      <w:r w:rsidR="00F567B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ни</w:t>
      </w:r>
      <w:r w:rsidR="00F567B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садржан</w:t>
      </w:r>
      <w:r w:rsidR="00F567B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у важећим документима јавних политика, па у том смислу није потребно вршити усаглашавање. 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4) На основу којих показатеља учинка ће бити могуће утврдити да ли је дошло до остваривања општих, односно посебних циљева?</w:t>
      </w:r>
    </w:p>
    <w:p w:rsidR="00955DAB" w:rsidRPr="009B4E8A" w:rsidRDefault="00955DAB" w:rsidP="00955DAB">
      <w:pPr>
        <w:tabs>
          <w:tab w:val="left" w:pos="567"/>
        </w:tabs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  <w:r w:rsidR="006A4EA3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Показатељи учинка предложен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="006A4EA3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одредб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="006A4EA3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нису квантитативно одредиви, имајући у виду да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нема реалних основа да се закључи колико ће власника наведених возила та возила регистровати за период краћи од једне године и </w:t>
      </w:r>
      <w:r w:rsidR="005F4BE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на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колики период</w:t>
      </w:r>
      <w:r w:rsidR="005F4BE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посебно </w:t>
      </w:r>
      <w:r w:rsidR="005F4BE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lastRenderedPageBreak/>
        <w:t>имајући у виду да висина пореза који се плаћа за период од једне године није иста, већ зависи од радне запремине мотора и старости сваког конкретног возила.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 </w:t>
      </w:r>
    </w:p>
    <w:p w:rsidR="006A4EA3" w:rsidRPr="009B4E8A" w:rsidRDefault="006A4EA3" w:rsidP="006A4EA3">
      <w:pPr>
        <w:spacing w:after="0" w:line="20" w:lineRule="atLeast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ab/>
      </w:r>
    </w:p>
    <w:p w:rsidR="006A4EA3" w:rsidRPr="009B4E8A" w:rsidRDefault="006A4EA3" w:rsidP="006A4EA3">
      <w:pPr>
        <w:spacing w:after="0" w:line="20" w:lineRule="atLeast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3. Кључна питања за идентификовање опција јавних политика</w:t>
      </w:r>
    </w:p>
    <w:p w:rsidR="006A4EA3" w:rsidRPr="009B4E8A" w:rsidRDefault="006A4EA3" w:rsidP="006A4EA3">
      <w:pPr>
        <w:tabs>
          <w:tab w:val="left" w:pos="567"/>
        </w:tabs>
        <w:spacing w:after="0" w:line="20" w:lineRule="atLeast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pStyle w:val="ListParagraph"/>
        <w:numPr>
          <w:ilvl w:val="0"/>
          <w:numId w:val="1"/>
        </w:numPr>
        <w:tabs>
          <w:tab w:val="left" w:pos="567"/>
          <w:tab w:val="left" w:pos="851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Које релевантне опције (алтернативне мере, односно групе мера) за остварење циља су узете у разматрање? Да ли је разматрана „status quo” опција?</w:t>
      </w:r>
    </w:p>
    <w:p w:rsidR="006A4EA3" w:rsidRPr="009B4E8A" w:rsidRDefault="006A4EA3" w:rsidP="00501D97">
      <w:pPr>
        <w:tabs>
          <w:tab w:val="left" w:pos="567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„Status quo” опција није разматрана </w:t>
      </w:r>
      <w:r w:rsidR="00B57D0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из разлога што се њеном применом порез на употребу моторних возила плаћа у износу прописаном за једну годину, независно од тога да ли се возило региструје за годину или за период краћи од једне године. Имајући у виду да је реч о законској материји, не постоје алтернативне мере, односно групе мера, за остварење циља.</w:t>
      </w:r>
    </w:p>
    <w:p w:rsidR="006A4EA3" w:rsidRPr="009B4E8A" w:rsidRDefault="006A4EA3" w:rsidP="006A4EA3">
      <w:pPr>
        <w:spacing w:after="0" w:line="20" w:lineRule="atLeast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pStyle w:val="ListParagraph"/>
        <w:numPr>
          <w:ilvl w:val="0"/>
          <w:numId w:val="1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Да ли су, поред регулаторних мера, идентификоване и друге опције за постизање жељене промене и анализирани њихови потенцијални ефекти?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Не постоје друге опције за постизање жељене промене, имајући у виду да је неопходна измена регулаторног оквира с обзиром на то да </w:t>
      </w:r>
      <w:r w:rsidR="00955DAB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предложен</w:t>
      </w:r>
      <w:r w:rsidR="00955DAB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решењ</w:t>
      </w:r>
      <w:r w:rsidR="00955DAB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законска материја.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3) Да ли су, поред рестриктивних мера (забране, ограничења, санкције и слично) испитане и подстицајне мере за постизање посебног циља?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Предложен</w:t>
      </w:r>
      <w:r w:rsidR="00955DAB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решењ</w:t>
      </w:r>
      <w:r w:rsidR="00955DAB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не садрж</w:t>
      </w:r>
      <w:r w:rsidR="004D02D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ни рестриктивне, ни подстицајне мере за постизање циља. 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pStyle w:val="ListParagraph"/>
        <w:numPr>
          <w:ilvl w:val="0"/>
          <w:numId w:val="4"/>
        </w:numPr>
        <w:tabs>
          <w:tab w:val="left" w:pos="993"/>
          <w:tab w:val="left" w:pos="1134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Да ли су у оквиру разматраних опција идентификоване институционално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управљачко организационе мере које је неопходно спровести да би се постигли посебни циљеви?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Предложеним законским решењима не уводе се организационе, управљачке и институционалне промене.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5) Да ли се промена може постићи кроз спровођење информативно-едукативних мера?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Имајући у виду да </w:t>
      </w:r>
      <w:r w:rsidR="004D02D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предложен</w:t>
      </w:r>
      <w:r w:rsidR="004D02D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решењ</w:t>
      </w:r>
      <w:r w:rsidR="004D02D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законска материја, нема могућности да се циљеви који се желе постићи реше кроз спровођење информативно-едукативних мера.</w:t>
      </w:r>
    </w:p>
    <w:p w:rsidR="006A4EA3" w:rsidRPr="009B4E8A" w:rsidRDefault="006A4EA3" w:rsidP="006A4EA3">
      <w:pPr>
        <w:spacing w:after="0" w:line="20" w:lineRule="atLeast"/>
        <w:ind w:firstLine="720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6) Да ли циљне групе и друге заинтересоване стране из цивилног и приватног сектора могу да буду укључене у процес спровођења јавне политике, односно прописа или се проблем може решити искључиво интервенцијом јавног сектора?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Имајући у виду да </w:t>
      </w:r>
      <w:r w:rsidR="004D02D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предложен</w:t>
      </w:r>
      <w:r w:rsidR="004D02D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решењ</w:t>
      </w:r>
      <w:r w:rsidR="004D02D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законска материја, нема могућности да се циљеви који се желе постићи реше без измене закона.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center"/>
        <w:rPr>
          <w:rFonts w:ascii="Times New Roman" w:hAnsi="Times New Roman" w:cs="Times New Roman"/>
          <w:i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7) Да ли постоје расположиви, односно потенцијални ресурси за спровођење идентификованих опција?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Надлежни органи имају капацитет за спровођење </w:t>
      </w:r>
      <w:r w:rsidR="00606395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предложене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законск</w:t>
      </w:r>
      <w:r w:rsidR="00606395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 одредбе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8) Која опција је изабрана за спровођење и на основу чега је процењено да ће се том опцијом постићи жељена промена и остварење утврђених циљева?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lastRenderedPageBreak/>
        <w:t>Предложена опција  је једино могућа, с обзиром на то да се овим законом допуњују елементи система опорезивања порез</w:t>
      </w:r>
      <w:r w:rsidR="00606395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ом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на </w:t>
      </w:r>
      <w:r w:rsidR="00606395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употребу моторних возила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што је законска материја. </w:t>
      </w:r>
    </w:p>
    <w:p w:rsidR="00606395" w:rsidRPr="009B4E8A" w:rsidRDefault="00606395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4. Кључна питања за анализу финансијских ефеката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Какве ће ефекте изабранa опцијa имати на јавне приходе и расходе у средњем и дугом року?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B57D0D" w:rsidRPr="009B4E8A" w:rsidRDefault="00B57D0D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Изабрана опција ће </w:t>
      </w:r>
      <w:r w:rsidR="005F4BE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проузроковати трошкове у вези са усклађивањем информатичке подршке </w:t>
      </w:r>
      <w:r w:rsidR="007A287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за примену предложеног решења. Иако висину тих трошкова у овом моменту не можемо сагледати, ти трошкови не би требало да доводе у питање оправданост предложеног законског решења.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6A4EA3" w:rsidRPr="009B4E8A" w:rsidRDefault="00B57D0D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</w:t>
      </w:r>
      <w:r w:rsidR="006A4EA3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редложен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</w:t>
      </w:r>
      <w:r w:rsidR="006A4EA3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решењ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="006A4EA3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ће </w:t>
      </w:r>
      <w:r w:rsidR="00606395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дове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с</w:t>
      </w:r>
      <w:r w:rsidR="00606395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ти до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с</w:t>
      </w:r>
      <w:r w:rsidR="00606395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мањ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ења</w:t>
      </w:r>
      <w:r w:rsidR="00606395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прихода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од пореза на употребу мотоцикала, мотоцикала са бочним седиштем и тешких трицикала</w:t>
      </w:r>
      <w:r w:rsidR="007A287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који се региструју за период краћи од једне године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али ће се остварити позитиван ефекат у смислу да ће порески терет бити сразмеран </w:t>
      </w:r>
      <w:r w:rsidR="004D02D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броју месеци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 који се регистрација тих возила врши (што значи и та возила </w:t>
      </w:r>
      <w:r w:rsidR="007A287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могу употребљавати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).</w:t>
      </w:r>
      <w:r w:rsidR="006A4EA3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pStyle w:val="ListParagraph"/>
        <w:numPr>
          <w:ilvl w:val="0"/>
          <w:numId w:val="2"/>
        </w:numPr>
        <w:tabs>
          <w:tab w:val="left" w:pos="851"/>
          <w:tab w:val="left" w:pos="993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Да ли је финансијске ресурсе за спровођење изабране опције потребно обезбедити у буџету, или из других извора финансирања и којих?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За спровођење овог закона потребно </w:t>
      </w:r>
      <w:r w:rsidR="007A287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је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обезбедити средства</w:t>
      </w:r>
      <w:r w:rsidR="007A287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 усклађивање информатичке подршке за примену предложеног решења.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3) Како ће спровођење изабране опције утицати на међународне финансијске обавезе?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Спровођење изабране опције неће утицати на међународне финансијске обавезе.</w:t>
      </w: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tabs>
          <w:tab w:val="left" w:pos="993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4) Колики су процењени трошкови увођења промена који проистичу из спровођења изабране опције (оснивање нових институција, реструктурирање постојећих институција и обука државних службеника) исказани у категоријама капиталних трошкова, текућих трошкова и зарада?</w:t>
      </w:r>
    </w:p>
    <w:p w:rsidR="006A4EA3" w:rsidRPr="009B4E8A" w:rsidRDefault="006A4EA3" w:rsidP="006A4EA3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Предложене промене не би требале да доведу до </w:t>
      </w:r>
      <w:r w:rsidR="007A287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значајних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т</w:t>
      </w:r>
      <w:r w:rsidR="00B57D0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рошкова.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5) Да ли је могуће финансирати расходе изабране опције кроз редистрибуцију постојећих средстава?</w:t>
      </w:r>
    </w:p>
    <w:p w:rsidR="006A4EA3" w:rsidRPr="009B4E8A" w:rsidRDefault="006A4EA3" w:rsidP="006A4EA3">
      <w:pPr>
        <w:spacing w:after="0" w:line="20" w:lineRule="atLeast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/</w:t>
      </w:r>
    </w:p>
    <w:p w:rsidR="006A4EA3" w:rsidRPr="009B4E8A" w:rsidRDefault="006A4EA3" w:rsidP="006A4EA3">
      <w:pPr>
        <w:spacing w:after="0" w:line="20" w:lineRule="atLeast"/>
        <w:ind w:firstLine="567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6) Какви ће бити ефекти спровођења изабране опције на расходе других институција?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ab/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Не очекују се расходи других ин</w:t>
      </w:r>
      <w:r w:rsidR="00606395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ституција спровођењем предложеног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решења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5. Кључна питања за анализу економских ефеката</w:t>
      </w:r>
    </w:p>
    <w:p w:rsidR="006A4EA3" w:rsidRPr="009B4E8A" w:rsidRDefault="006A4EA3" w:rsidP="006A4EA3">
      <w:pPr>
        <w:tabs>
          <w:tab w:val="left" w:pos="567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1) Које трошкове и користи (материјалне и нематеријалне) ће изабрана опција проузроковати привреди, појединој грани, односно одређеној категорији привредних субјеката?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Изабрана опција не</w:t>
      </w:r>
      <w:r w:rsidR="00B57D0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ће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створи</w:t>
      </w:r>
      <w:r w:rsidR="00B57D0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ти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трошкове привреди, појединој грани, односно одређеној категорији привредних субјеката, већ </w:t>
      </w:r>
      <w:r w:rsidR="00B57D0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може да допринесе смањењу њихових трошкова кад </w:t>
      </w:r>
      <w:r w:rsidR="004D02D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се </w:t>
      </w:r>
      <w:r w:rsidR="00B57D0D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одређене категорије моторних возила региструју за период краћи од једне године. </w:t>
      </w:r>
    </w:p>
    <w:p w:rsidR="00B57D0D" w:rsidRPr="009B4E8A" w:rsidRDefault="00B57D0D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2)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Да ли изабрана опција утиче на конкурентност привредних субјеката на домаћем и иностраном тржишту (укључујући и ефекте на конкурентност цена) и на који начин?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Изабрана опција не утиче на конкурентност привредних субјеката на домаћем и иностраном тржишту.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pStyle w:val="ListParagraph"/>
        <w:numPr>
          <w:ilvl w:val="0"/>
          <w:numId w:val="2"/>
        </w:numPr>
        <w:tabs>
          <w:tab w:val="left" w:pos="851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Да ли изабране опције утичу на услове конкуренције и на који начин?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Изабрана опција нема утицаја на услове конкуренције.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4) Да ли изабрана опција утиче на трансфер технологије и/или примену техничко-технолошких, организационих и пословних иновација и на који начин?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Изабрана опција нема утицаја на трансфер технологије и/или примену техничко-технолошких, организационих и пословних иновација.</w:t>
      </w: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5) Да ли изабрана опција утиче на друштвено богатство и његову расподелу и на који начин?</w:t>
      </w:r>
    </w:p>
    <w:p w:rsidR="006A4EA3" w:rsidRPr="009B4E8A" w:rsidRDefault="006A4EA3" w:rsidP="006A4EA3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Изабрана опција нема утицаја на друштвено богатство и његову расподелу.</w:t>
      </w:r>
    </w:p>
    <w:p w:rsidR="006A4EA3" w:rsidRPr="009B4E8A" w:rsidRDefault="006A4EA3" w:rsidP="006A4EA3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6) Какве ће ефекте изабрана опција имати на квалитет и статус радне снаге (права, обавезе и одговорности), као и права, обавезе и одговорности послодаваца?</w:t>
      </w: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Изабрана опција нема утицаја на квалитет и статус радне снаге (права, обавезе и одговорности), као и </w:t>
      </w:r>
      <w:r w:rsidR="00606395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на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права, обавезе и одговорности послодаваца.</w:t>
      </w: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6. Кључна питања за анализу ефеката на друштво (Колике трошкове и користи (материјалне и нематеријалне) ће изабрана опција проузроковати грађанима?).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Изабрана опција </w:t>
      </w:r>
      <w:r w:rsidR="009F5B11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неће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проузрокова</w:t>
      </w:r>
      <w:r w:rsidR="009F5B11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ти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трошкове</w:t>
      </w:r>
      <w:r w:rsidR="009F5B11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грађанима. </w:t>
      </w:r>
    </w:p>
    <w:p w:rsidR="009F5B11" w:rsidRPr="009B4E8A" w:rsidRDefault="009F5B11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7. Кључна питања за анализу управљачких ефеката</w:t>
      </w:r>
    </w:p>
    <w:p w:rsidR="006A4EA3" w:rsidRPr="009B4E8A" w:rsidRDefault="006A4EA3" w:rsidP="006A4EA3">
      <w:pPr>
        <w:tabs>
          <w:tab w:val="left" w:pos="567"/>
          <w:tab w:val="left" w:pos="851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pStyle w:val="ListParagraph"/>
        <w:numPr>
          <w:ilvl w:val="0"/>
          <w:numId w:val="3"/>
        </w:numPr>
        <w:tabs>
          <w:tab w:val="left" w:pos="567"/>
          <w:tab w:val="left" w:pos="851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Да ли се изабраном опцијом уводе организационе, управљачке или институционалне промене и које су то промене?</w:t>
      </w:r>
    </w:p>
    <w:p w:rsidR="006A4EA3" w:rsidRPr="009B4E8A" w:rsidRDefault="006A4EA3" w:rsidP="006A4EA3">
      <w:pPr>
        <w:tabs>
          <w:tab w:val="left" w:pos="567"/>
          <w:tab w:val="left" w:pos="851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Предложеним решењима не уводе се организационе, управљачке и институционалне промене.</w:t>
      </w:r>
    </w:p>
    <w:p w:rsidR="006A4EA3" w:rsidRPr="009B4E8A" w:rsidRDefault="006A4EA3" w:rsidP="006A4EA3">
      <w:pPr>
        <w:tabs>
          <w:tab w:val="left" w:pos="567"/>
          <w:tab w:val="left" w:pos="851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tabs>
          <w:tab w:val="left" w:pos="567"/>
          <w:tab w:val="left" w:pos="851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2) Да ли постојећа јавна управа има капацитет за спровођење изабране опције (укључујући и квалитет и квантитет расположивих капацитета) и да ли је потребно предузети одређене мере за побољшање тих капацитета?</w:t>
      </w:r>
    </w:p>
    <w:p w:rsidR="006A4EA3" w:rsidRPr="009B4E8A" w:rsidRDefault="006A4EA3" w:rsidP="006A4EA3">
      <w:pPr>
        <w:tabs>
          <w:tab w:val="left" w:pos="567"/>
          <w:tab w:val="left" w:pos="851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Постојећа јавна управа има капацитет за спровођење предложених мера. </w:t>
      </w:r>
    </w:p>
    <w:p w:rsidR="006A4EA3" w:rsidRPr="009B4E8A" w:rsidRDefault="006A4EA3" w:rsidP="006A4EA3">
      <w:pPr>
        <w:tabs>
          <w:tab w:val="left" w:pos="567"/>
          <w:tab w:val="left" w:pos="851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tabs>
          <w:tab w:val="left" w:pos="567"/>
          <w:tab w:val="left" w:pos="851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3) Да ли је за реализацију изабране опције било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људских капацитета и сл.) и у којем временском периоду је то потребно спровести?</w:t>
      </w:r>
    </w:p>
    <w:p w:rsidR="006A4EA3" w:rsidRPr="009B4E8A" w:rsidRDefault="006A4EA3" w:rsidP="006A4EA3">
      <w:pPr>
        <w:tabs>
          <w:tab w:val="left" w:pos="567"/>
          <w:tab w:val="left" w:pos="851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За реализацију предложен</w:t>
      </w:r>
      <w:r w:rsidR="00606395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мер</w:t>
      </w:r>
      <w:r w:rsidR="00606395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није потребно извршити реструктурирање постојећег државног органа.</w:t>
      </w:r>
    </w:p>
    <w:p w:rsidR="006A4EA3" w:rsidRPr="009B4E8A" w:rsidRDefault="006A4EA3" w:rsidP="006A4EA3">
      <w:pPr>
        <w:spacing w:after="0" w:line="2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tabs>
          <w:tab w:val="left" w:pos="567"/>
          <w:tab w:val="left" w:pos="851"/>
        </w:tabs>
        <w:spacing w:after="0" w:line="20" w:lineRule="atLeast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ab/>
        <w:t>4) Да ли је изабрана опција у сагласности са важећим прописима, међународним споразумима и усвојеним документима јавних политика?</w:t>
      </w:r>
    </w:p>
    <w:p w:rsidR="006A4EA3" w:rsidRPr="009B4E8A" w:rsidRDefault="006A4EA3" w:rsidP="006A4EA3">
      <w:pPr>
        <w:tabs>
          <w:tab w:val="left" w:pos="567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lastRenderedPageBreak/>
        <w:t>Изабрана опција је у сагласности са важећим прописима.</w:t>
      </w:r>
    </w:p>
    <w:p w:rsidR="006A4EA3" w:rsidRPr="009B4E8A" w:rsidRDefault="006A4EA3" w:rsidP="006A4EA3">
      <w:pPr>
        <w:tabs>
          <w:tab w:val="left" w:pos="567"/>
        </w:tabs>
        <w:spacing w:after="0" w:line="20" w:lineRule="atLeas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tabs>
          <w:tab w:val="left" w:pos="567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5)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 </w:t>
      </w: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Да ли изабрана опција утиче на владавину права и безбедност? Да ли изабрана опција утиче на одговорност и транспарентност рада јавне управе и на који начин?</w:t>
      </w:r>
    </w:p>
    <w:p w:rsidR="006A4EA3" w:rsidRPr="009B4E8A" w:rsidRDefault="006A4EA3" w:rsidP="006A4EA3">
      <w:pPr>
        <w:pStyle w:val="ListParagraph"/>
        <w:tabs>
          <w:tab w:val="left" w:pos="567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Изабрана опција не утиче на владавину права и безбедност, нити на одговорност и транспарентност рада јавне управе.</w:t>
      </w:r>
    </w:p>
    <w:p w:rsidR="006A4EA3" w:rsidRPr="009B4E8A" w:rsidRDefault="006A4EA3" w:rsidP="006A4EA3">
      <w:pPr>
        <w:pStyle w:val="ListParagraph"/>
        <w:tabs>
          <w:tab w:val="left" w:pos="567"/>
        </w:tabs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pStyle w:val="ListParagraph"/>
        <w:tabs>
          <w:tab w:val="left" w:pos="567"/>
        </w:tabs>
        <w:spacing w:after="0" w:line="20" w:lineRule="atLeast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6)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Које додатне мере треба спровести и колико времена ће бити потребно да се спроведе изабрана опција и обезбеди њено касније доследно спровођење, односно њена одрживост?</w:t>
      </w:r>
    </w:p>
    <w:p w:rsidR="006A4EA3" w:rsidRPr="009B4E8A" w:rsidRDefault="006A4EA3" w:rsidP="006A4EA3">
      <w:pPr>
        <w:tabs>
          <w:tab w:val="left" w:pos="567"/>
        </w:tabs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Изабране опције ће се спровести у законом предложеним роковима. </w:t>
      </w:r>
    </w:p>
    <w:p w:rsidR="006A4EA3" w:rsidRPr="009B4E8A" w:rsidRDefault="006A4EA3" w:rsidP="006A4EA3">
      <w:pPr>
        <w:tabs>
          <w:tab w:val="left" w:pos="567"/>
        </w:tabs>
        <w:spacing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8. Кључна питања за анализу ризика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tabs>
          <w:tab w:val="left" w:pos="567"/>
        </w:tabs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1) Да ли је за спровођење изабране опције обезбеђена подршка свих кључних заинтересованих страна и циљних група? Да ли је спровођење изабране опције приоритет за доносиоце одлука у наредном периоду (Народну скупштину, Владу, државне органе и слично)?</w:t>
      </w:r>
    </w:p>
    <w:p w:rsidR="009F5B11" w:rsidRPr="009B4E8A" w:rsidRDefault="009F5B11" w:rsidP="006A4EA3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CS"/>
        </w:rPr>
        <w:t xml:space="preserve">Нацрт закона је, између осталих, достављен на мишљење Министарству унутрашњих послова, као органу који врши регистрацију моторних возила. </w:t>
      </w:r>
    </w:p>
    <w:p w:rsidR="009F5B11" w:rsidRPr="009B4E8A" w:rsidRDefault="009F5B11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CS"/>
        </w:rPr>
        <w:t>Спровођење изабране опције није приоритет за доносиоце одлука, али је целисходно</w:t>
      </w:r>
      <w:r w:rsidR="004D02D6" w:rsidRPr="009B4E8A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CS"/>
        </w:rPr>
        <w:t>,</w:t>
      </w:r>
      <w:r w:rsidRPr="009B4E8A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CS"/>
        </w:rPr>
        <w:t xml:space="preserve"> имајући у виду да се њиме ствара основ да износ пореза на употребу моторних возила који се плаћа буде сразмеран периоду на који се врши регистрација.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2) Да ли су обезбеђена финансијска средства за спровођење изабране опције? Да ли је за спровођење изабране опције обезбеђено довољно времена за спровођење поступка јавне набавке уколико је она потребна?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За спровођење </w:t>
      </w:r>
      <w:r w:rsidR="00501D97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предложене законске одредбе 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обезбе</w:t>
      </w:r>
      <w:r w:rsidR="004D02D6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ђена су одређена финансијска средства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:rsidR="006A4EA3" w:rsidRPr="009B4E8A" w:rsidRDefault="006A4EA3" w:rsidP="006A4EA3">
      <w:pPr>
        <w:spacing w:after="0" w:line="20" w:lineRule="atLeast"/>
        <w:ind w:firstLine="567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/>
          <w:color w:val="000000" w:themeColor="text1"/>
          <w:sz w:val="24"/>
          <w:szCs w:val="24"/>
          <w:lang w:val="sr-Cyrl-CS"/>
        </w:rPr>
        <w:t>3) Да ли постоји још неки ризик за спровођење изабране опције?</w:t>
      </w:r>
    </w:p>
    <w:p w:rsidR="006A4EA3" w:rsidRPr="009B4E8A" w:rsidRDefault="006A4EA3" w:rsidP="006A4EA3">
      <w:pPr>
        <w:spacing w:after="0" w:line="20" w:lineRule="atLeast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Не постоје уочени ризици у вези спровођења </w:t>
      </w:r>
      <w:r w:rsidR="00501D97"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предложене законске одредбе</w:t>
      </w:r>
      <w:r w:rsidRPr="009B4E8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:rsidR="006A4EA3" w:rsidRPr="009B4E8A" w:rsidRDefault="006A4EA3" w:rsidP="006A4EA3">
      <w:pPr>
        <w:spacing w:after="0" w:line="20" w:lineRule="atLeast"/>
        <w:ind w:firstLine="567"/>
        <w:jc w:val="center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9. Информације о спроведеним консултацијама у току израде Нацрта закона:</w:t>
      </w:r>
    </w:p>
    <w:p w:rsidR="006A4EA3" w:rsidRPr="009B4E8A" w:rsidRDefault="006A4EA3" w:rsidP="006A4EA3">
      <w:pPr>
        <w:spacing w:after="0" w:line="20" w:lineRule="atLeast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sr-Cyrl-CS"/>
        </w:rPr>
      </w:pPr>
    </w:p>
    <w:p w:rsidR="006A4EA3" w:rsidRPr="009B4E8A" w:rsidRDefault="006A4EA3" w:rsidP="006A4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Oвај закон због свог садржаја, односно природе, није био предмет консултација у складу са чланом 44. став 2. Уредбе о методологији управљања јавним политикама, анализи ефеката јавних политика и прописа и садржају појединачних докумената јавних политика </w:t>
      </w:r>
      <w:r w:rsidRPr="009B4E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(„Службени гласник РС</w:t>
      </w:r>
      <w:r w:rsidRPr="009B4E8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CS"/>
        </w:rPr>
        <w:t>”, број 8/19).</w:t>
      </w:r>
    </w:p>
    <w:p w:rsidR="006A4EA3" w:rsidRPr="009B4E8A" w:rsidRDefault="006A4EA3" w:rsidP="006A4EA3">
      <w:pPr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  <w:r w:rsidRPr="009B4E8A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br w:type="page"/>
      </w:r>
    </w:p>
    <w:p w:rsidR="00703249" w:rsidRPr="009B4E8A" w:rsidRDefault="00E30A94" w:rsidP="0070324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</w:pPr>
      <w:r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en-US" w:eastAsia="en-GB"/>
        </w:rPr>
        <w:lastRenderedPageBreak/>
        <w:t xml:space="preserve">VI.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  <w:t xml:space="preserve">ПРЕГЛЕД </w:t>
      </w:r>
      <w:r w:rsidRPr="009B4E8A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  <w:t>ОДРЕДБ</w:t>
      </w:r>
      <w:r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  <w:t>Е</w:t>
      </w:r>
      <w:r w:rsidRPr="009B4E8A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  <w:t xml:space="preserve"> ЗАКОНА</w:t>
      </w:r>
      <w:r w:rsidRPr="009B4E8A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  <w:br/>
        <w:t>О ПОРЕЗИМА НА УПОТРЕБУ, ДРЖАЊЕ И НОШЕЊЕ ДОБАРА</w:t>
      </w:r>
    </w:p>
    <w:p w:rsidR="00CD368E" w:rsidRPr="009B4E8A" w:rsidRDefault="00E30A94" w:rsidP="0070324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</w:pPr>
      <w:r w:rsidRPr="009B4E8A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  <w:t xml:space="preserve"> ЧИЈА СЕ ДОПУНА ВРШИ </w:t>
      </w:r>
    </w:p>
    <w:p w:rsidR="00703249" w:rsidRPr="009B4E8A" w:rsidRDefault="00703249" w:rsidP="00CD368E">
      <w:pPr>
        <w:pStyle w:val="Heading4"/>
        <w:shd w:val="clear" w:color="auto" w:fill="FFFFFF"/>
        <w:spacing w:before="0"/>
        <w:jc w:val="center"/>
        <w:rPr>
          <w:rFonts w:ascii="Times New Roman" w:hAnsi="Times New Roman" w:cs="Times New Roman"/>
          <w:i w:val="0"/>
          <w:color w:val="000000"/>
          <w:sz w:val="24"/>
          <w:szCs w:val="24"/>
          <w:lang w:val="sr-Cyrl-CS"/>
        </w:rPr>
      </w:pPr>
    </w:p>
    <w:p w:rsidR="00CD368E" w:rsidRPr="009B4E8A" w:rsidRDefault="00CD368E" w:rsidP="00CD368E">
      <w:pPr>
        <w:pStyle w:val="Heading4"/>
        <w:shd w:val="clear" w:color="auto" w:fill="FFFFFF"/>
        <w:spacing w:before="0"/>
        <w:jc w:val="center"/>
        <w:rPr>
          <w:rFonts w:ascii="Times New Roman" w:hAnsi="Times New Roman" w:cs="Times New Roman"/>
          <w:i w:val="0"/>
          <w:color w:val="000000"/>
          <w:sz w:val="24"/>
          <w:szCs w:val="24"/>
          <w:lang w:val="sr-Cyrl-CS"/>
        </w:rPr>
      </w:pPr>
      <w:r w:rsidRPr="009B4E8A">
        <w:rPr>
          <w:rFonts w:ascii="Times New Roman" w:hAnsi="Times New Roman" w:cs="Times New Roman"/>
          <w:i w:val="0"/>
          <w:color w:val="000000"/>
          <w:sz w:val="24"/>
          <w:szCs w:val="24"/>
          <w:lang w:val="sr-Cyrl-CS"/>
        </w:rPr>
        <w:t xml:space="preserve">Члан 4. </w:t>
      </w:r>
    </w:p>
    <w:p w:rsidR="00CD368E" w:rsidRPr="009B4E8A" w:rsidRDefault="00CD368E" w:rsidP="00CD368E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lang w:val="sr-Cyrl-CS"/>
        </w:rPr>
      </w:pPr>
      <w:r w:rsidRPr="009B4E8A">
        <w:rPr>
          <w:color w:val="000000" w:themeColor="text1"/>
          <w:lang w:val="sr-Cyrl-CS"/>
        </w:rPr>
        <w:t>Порез из </w:t>
      </w:r>
      <w:hyperlink r:id="rId7" w:anchor="c0002" w:history="1">
        <w:r w:rsidRPr="009B4E8A">
          <w:rPr>
            <w:rStyle w:val="Hyperlink"/>
            <w:bCs/>
            <w:color w:val="000000" w:themeColor="text1"/>
            <w:u w:val="none"/>
            <w:lang w:val="sr-Cyrl-CS"/>
          </w:rPr>
          <w:t>члана 2.</w:t>
        </w:r>
      </w:hyperlink>
      <w:r w:rsidRPr="009B4E8A">
        <w:rPr>
          <w:color w:val="000000" w:themeColor="text1"/>
          <w:lang w:val="sr-Cyrl-CS"/>
        </w:rPr>
        <w:t> овог закона плаћа се према радној запремини мотора моторног возила, и то за: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Table"/>
      </w:tblPr>
      <w:tblGrid>
        <w:gridCol w:w="621"/>
        <w:gridCol w:w="7429"/>
        <w:gridCol w:w="960"/>
      </w:tblGrid>
      <w:tr w:rsidR="00CD368E" w:rsidRPr="009B4E8A" w:rsidTr="00CD368E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 Путничка возила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  <w:tr w:rsidR="00CD368E" w:rsidRPr="009B4E8A" w:rsidTr="00CD368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1) до 1.150 </w:t>
            </w:r>
            <w:r w:rsidRPr="009B4E8A">
              <w:rPr>
                <w:rStyle w:val="lat"/>
                <w:rFonts w:ascii="Times New Roman" w:hAnsi="Times New Roman" w:cs="Times New Roman"/>
                <w:sz w:val="24"/>
                <w:szCs w:val="24"/>
                <w:lang w:val="sr-Cyrl-CS"/>
              </w:rPr>
              <w:t>cm³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1.650</w:t>
            </w:r>
          </w:p>
        </w:tc>
      </w:tr>
      <w:tr w:rsidR="00CD368E" w:rsidRPr="009B4E8A" w:rsidTr="00CD368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2) преко 1.150 до 1.300 </w:t>
            </w:r>
            <w:r w:rsidRPr="009B4E8A">
              <w:rPr>
                <w:rStyle w:val="lat"/>
                <w:rFonts w:ascii="Times New Roman" w:hAnsi="Times New Roman" w:cs="Times New Roman"/>
                <w:sz w:val="24"/>
                <w:szCs w:val="24"/>
                <w:lang w:val="sr-Cyrl-CS"/>
              </w:rPr>
              <w:t>cm³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3.230</w:t>
            </w:r>
          </w:p>
        </w:tc>
      </w:tr>
      <w:tr w:rsidR="00CD368E" w:rsidRPr="009B4E8A" w:rsidTr="00CD368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3) преко 1.300 до 1.600 </w:t>
            </w:r>
            <w:r w:rsidRPr="009B4E8A">
              <w:rPr>
                <w:rStyle w:val="lat"/>
                <w:rFonts w:ascii="Times New Roman" w:hAnsi="Times New Roman" w:cs="Times New Roman"/>
                <w:sz w:val="24"/>
                <w:szCs w:val="24"/>
                <w:lang w:val="sr-Cyrl-CS"/>
              </w:rPr>
              <w:t>cm³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7.110</w:t>
            </w:r>
          </w:p>
        </w:tc>
      </w:tr>
      <w:tr w:rsidR="00CD368E" w:rsidRPr="009B4E8A" w:rsidTr="00CD368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4) преко 1.600 до 2.000 </w:t>
            </w:r>
            <w:r w:rsidRPr="009B4E8A">
              <w:rPr>
                <w:rStyle w:val="lat"/>
                <w:rFonts w:ascii="Times New Roman" w:hAnsi="Times New Roman" w:cs="Times New Roman"/>
                <w:sz w:val="24"/>
                <w:szCs w:val="24"/>
                <w:lang w:val="sr-Cyrl-CS"/>
              </w:rPr>
              <w:t>cm³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14.580</w:t>
            </w:r>
          </w:p>
        </w:tc>
      </w:tr>
      <w:tr w:rsidR="00CD368E" w:rsidRPr="009B4E8A" w:rsidTr="00CD368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5) преко 2.000 до 2.500 </w:t>
            </w:r>
            <w:r w:rsidRPr="009B4E8A">
              <w:rPr>
                <w:rStyle w:val="lat"/>
                <w:rFonts w:ascii="Times New Roman" w:hAnsi="Times New Roman" w:cs="Times New Roman"/>
                <w:sz w:val="24"/>
                <w:szCs w:val="24"/>
                <w:lang w:val="sr-Cyrl-CS"/>
              </w:rPr>
              <w:t>cm³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72.080</w:t>
            </w:r>
          </w:p>
        </w:tc>
      </w:tr>
      <w:tr w:rsidR="00CD368E" w:rsidRPr="009B4E8A" w:rsidTr="00CD368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6) преко 2.500 до 3.000 </w:t>
            </w:r>
            <w:r w:rsidRPr="009B4E8A">
              <w:rPr>
                <w:rStyle w:val="lat"/>
                <w:rFonts w:ascii="Times New Roman" w:hAnsi="Times New Roman" w:cs="Times New Roman"/>
                <w:sz w:val="24"/>
                <w:szCs w:val="24"/>
                <w:lang w:val="sr-Cyrl-CS"/>
              </w:rPr>
              <w:t>cm³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146.050</w:t>
            </w:r>
          </w:p>
        </w:tc>
      </w:tr>
      <w:tr w:rsidR="00CD368E" w:rsidRPr="009B4E8A" w:rsidTr="00CD368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7) преко 3.000 </w:t>
            </w:r>
            <w:r w:rsidRPr="009B4E8A">
              <w:rPr>
                <w:rStyle w:val="lat"/>
                <w:rFonts w:ascii="Times New Roman" w:hAnsi="Times New Roman" w:cs="Times New Roman"/>
                <w:sz w:val="24"/>
                <w:szCs w:val="24"/>
                <w:lang w:val="sr-Cyrl-CS"/>
              </w:rPr>
              <w:t>cm³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301.870</w:t>
            </w:r>
          </w:p>
        </w:tc>
      </w:tr>
      <w:tr w:rsidR="00CD368E" w:rsidRPr="009B4E8A" w:rsidTr="00CD368E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 Мотоцикле, односно за мотоцикле са бочним седиштем, односно за тешке трицикле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  <w:tr w:rsidR="00CD368E" w:rsidRPr="009B4E8A" w:rsidTr="00CD368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1) до 125 </w:t>
            </w:r>
            <w:r w:rsidRPr="009B4E8A">
              <w:rPr>
                <w:rStyle w:val="lat"/>
                <w:rFonts w:ascii="Times New Roman" w:hAnsi="Times New Roman" w:cs="Times New Roman"/>
                <w:sz w:val="24"/>
                <w:szCs w:val="24"/>
                <w:lang w:val="sr-Cyrl-CS"/>
              </w:rPr>
              <w:t>cm³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1.930</w:t>
            </w:r>
          </w:p>
        </w:tc>
      </w:tr>
      <w:tr w:rsidR="00CD368E" w:rsidRPr="009B4E8A" w:rsidTr="00CD368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2) преко 125 до 250 </w:t>
            </w:r>
            <w:r w:rsidRPr="009B4E8A">
              <w:rPr>
                <w:rStyle w:val="lat"/>
                <w:rFonts w:ascii="Times New Roman" w:hAnsi="Times New Roman" w:cs="Times New Roman"/>
                <w:sz w:val="24"/>
                <w:szCs w:val="24"/>
                <w:lang w:val="sr-Cyrl-CS"/>
              </w:rPr>
              <w:t>cm³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3.230</w:t>
            </w:r>
          </w:p>
        </w:tc>
      </w:tr>
      <w:tr w:rsidR="00CD368E" w:rsidRPr="009B4E8A" w:rsidTr="00CD368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3) преко 250 до 500 </w:t>
            </w:r>
            <w:r w:rsidRPr="009B4E8A">
              <w:rPr>
                <w:rStyle w:val="lat"/>
                <w:rFonts w:ascii="Times New Roman" w:hAnsi="Times New Roman" w:cs="Times New Roman"/>
                <w:sz w:val="24"/>
                <w:szCs w:val="24"/>
                <w:lang w:val="sr-Cyrl-CS"/>
              </w:rPr>
              <w:t>cm³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4.860</w:t>
            </w:r>
          </w:p>
        </w:tc>
      </w:tr>
      <w:tr w:rsidR="00CD368E" w:rsidRPr="009B4E8A" w:rsidTr="00CD368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4) преко 500 до 750 </w:t>
            </w:r>
            <w:r w:rsidRPr="009B4E8A">
              <w:rPr>
                <w:rStyle w:val="lat"/>
                <w:rFonts w:ascii="Times New Roman" w:hAnsi="Times New Roman" w:cs="Times New Roman"/>
                <w:sz w:val="24"/>
                <w:szCs w:val="24"/>
                <w:lang w:val="sr-Cyrl-CS"/>
              </w:rPr>
              <w:t>cm³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9.730</w:t>
            </w:r>
          </w:p>
        </w:tc>
      </w:tr>
      <w:tr w:rsidR="00CD368E" w:rsidRPr="009B4E8A" w:rsidTr="00CD368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5) преко 750 до 1.100 </w:t>
            </w:r>
            <w:r w:rsidRPr="009B4E8A">
              <w:rPr>
                <w:rStyle w:val="lat"/>
                <w:rFonts w:ascii="Times New Roman" w:hAnsi="Times New Roman" w:cs="Times New Roman"/>
                <w:sz w:val="24"/>
                <w:szCs w:val="24"/>
                <w:lang w:val="sr-Cyrl-CS"/>
              </w:rPr>
              <w:t>cm³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11.900</w:t>
            </w:r>
          </w:p>
        </w:tc>
      </w:tr>
      <w:tr w:rsidR="00CD368E" w:rsidRPr="009B4E8A" w:rsidTr="00CD368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368E" w:rsidRPr="009B4E8A" w:rsidRDefault="00CD368E" w:rsidP="00CD36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6) преко 1.100 </w:t>
            </w:r>
            <w:r w:rsidRPr="009B4E8A">
              <w:rPr>
                <w:rStyle w:val="lat"/>
                <w:rFonts w:ascii="Times New Roman" w:hAnsi="Times New Roman" w:cs="Times New Roman"/>
                <w:sz w:val="24"/>
                <w:szCs w:val="24"/>
                <w:lang w:val="sr-Cyrl-CS"/>
              </w:rPr>
              <w:t>cm³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368E" w:rsidRPr="009B4E8A" w:rsidRDefault="00CD368E" w:rsidP="00CD36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B4E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17.020</w:t>
            </w:r>
          </w:p>
        </w:tc>
      </w:tr>
    </w:tbl>
    <w:p w:rsidR="00CD368E" w:rsidRPr="009B4E8A" w:rsidRDefault="00CD368E" w:rsidP="00CD368E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9B4E8A">
        <w:rPr>
          <w:color w:val="000000" w:themeColor="text1"/>
          <w:lang w:val="sr-Cyrl-CS"/>
        </w:rPr>
        <w:t>Порез на употребу моторних возила плаћа се за период од једне године, у износима из става 1. овог члана, односно у износима усклађеним сходно одредбама </w:t>
      </w:r>
      <w:hyperlink r:id="rId8" w:anchor="c0027-01" w:history="1">
        <w:r w:rsidRPr="009B4E8A">
          <w:rPr>
            <w:rStyle w:val="Hyperlink"/>
            <w:bCs/>
            <w:color w:val="000000" w:themeColor="text1"/>
            <w:u w:val="none"/>
            <w:lang w:val="sr-Cyrl-CS"/>
          </w:rPr>
          <w:t>члана 27а</w:t>
        </w:r>
      </w:hyperlink>
      <w:r w:rsidRPr="009B4E8A">
        <w:rPr>
          <w:color w:val="000000" w:themeColor="text1"/>
          <w:lang w:val="sr-Cyrl-CS"/>
        </w:rPr>
        <w:t> овог закона (у даљем тексту: прописани износ пореза на употребу моторних возила).</w:t>
      </w:r>
    </w:p>
    <w:p w:rsidR="00CD368E" w:rsidRPr="009B4E8A" w:rsidRDefault="00CD368E" w:rsidP="00CD368E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9B4E8A">
        <w:rPr>
          <w:color w:val="000000" w:themeColor="text1"/>
          <w:lang w:val="sr-Cyrl-CS"/>
        </w:rPr>
        <w:t>Прописани износ пореза на употребу моторних возила умањује се за моторна возила из става 1. тачка 1. подтач. 1) до 4) и тачка 2. овог члана, преко навршених пет година старости, и то за:</w:t>
      </w:r>
    </w:p>
    <w:p w:rsidR="00CD368E" w:rsidRPr="009B4E8A" w:rsidRDefault="00CD368E" w:rsidP="00CD368E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9B4E8A">
        <w:rPr>
          <w:color w:val="000000" w:themeColor="text1"/>
          <w:lang w:val="sr-Cyrl-CS"/>
        </w:rPr>
        <w:t>1) 15% - код моторних возила преко пет до осам навршених година старости;</w:t>
      </w:r>
    </w:p>
    <w:p w:rsidR="00CD368E" w:rsidRPr="009B4E8A" w:rsidRDefault="00CD368E" w:rsidP="00CD368E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9B4E8A">
        <w:rPr>
          <w:color w:val="000000" w:themeColor="text1"/>
          <w:lang w:val="sr-Cyrl-CS"/>
        </w:rPr>
        <w:t>2) 25% - код моторних возила преко осам до 10 навршених година старости;</w:t>
      </w:r>
    </w:p>
    <w:p w:rsidR="00CD368E" w:rsidRPr="009B4E8A" w:rsidRDefault="00CD368E" w:rsidP="00CD368E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9B4E8A">
        <w:rPr>
          <w:color w:val="000000" w:themeColor="text1"/>
          <w:lang w:val="sr-Cyrl-CS"/>
        </w:rPr>
        <w:t>3) 40% - код моторних возила преко 10 навршених година старости.</w:t>
      </w:r>
    </w:p>
    <w:p w:rsidR="00CD368E" w:rsidRPr="009B4E8A" w:rsidRDefault="00CD368E" w:rsidP="00CD368E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9B4E8A">
        <w:rPr>
          <w:color w:val="000000" w:themeColor="text1"/>
          <w:lang w:val="sr-Cyrl-CS"/>
        </w:rPr>
        <w:t>Прописани износ пореза на употребу моторних возила умањује се за моторна возила из става 1. тачка 1. подтач. 5) до 7) овог члана, преко навршених пет година старости, и то за:</w:t>
      </w:r>
    </w:p>
    <w:p w:rsidR="00CD368E" w:rsidRPr="009B4E8A" w:rsidRDefault="00CD368E" w:rsidP="00CD368E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9B4E8A">
        <w:rPr>
          <w:color w:val="000000" w:themeColor="text1"/>
          <w:lang w:val="sr-Cyrl-CS"/>
        </w:rPr>
        <w:t>1) 25% - код моторних возила преко пет до осам навршених година старости;</w:t>
      </w:r>
    </w:p>
    <w:p w:rsidR="00CD368E" w:rsidRPr="009B4E8A" w:rsidRDefault="00CD368E" w:rsidP="00CD368E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9B4E8A">
        <w:rPr>
          <w:color w:val="000000" w:themeColor="text1"/>
          <w:lang w:val="sr-Cyrl-CS"/>
        </w:rPr>
        <w:t>2) 40% - код моторних возила преко осам до 10 навршених година старости;</w:t>
      </w:r>
    </w:p>
    <w:p w:rsidR="00CD368E" w:rsidRPr="009B4E8A" w:rsidRDefault="00CD368E" w:rsidP="00CD368E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9B4E8A">
        <w:rPr>
          <w:color w:val="000000" w:themeColor="text1"/>
          <w:lang w:val="sr-Cyrl-CS"/>
        </w:rPr>
        <w:t>3) 65% - код моторних возила преко 10 навршених година старости.</w:t>
      </w:r>
    </w:p>
    <w:p w:rsidR="00CD368E" w:rsidRPr="009B4E8A" w:rsidRDefault="00CD368E" w:rsidP="00CD368E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sr-Cyrl-CS"/>
        </w:rPr>
      </w:pPr>
      <w:r w:rsidRPr="009B4E8A">
        <w:rPr>
          <w:color w:val="000000"/>
          <w:lang w:val="sr-Cyrl-CS"/>
        </w:rPr>
        <w:lastRenderedPageBreak/>
        <w:t>Изузетно од ст. 3. и 4. овог члана, за моторна возила старости 20 и више година, порез на употребу моторних возила износи 20% од прописаног износа пореза на употребу моторних возила из ст. 1. и 2. овог члана.</w:t>
      </w:r>
    </w:p>
    <w:p w:rsidR="00D80C67" w:rsidRDefault="00D80C67" w:rsidP="00CD368E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  <w:r w:rsidRPr="009B4E8A">
        <w:rPr>
          <w:color w:val="000000"/>
          <w:lang w:val="sr-Cyrl-CS"/>
        </w:rPr>
        <w:t xml:space="preserve">ИЗУЗЕТНО ОД СТАВА 2. ОВОГ ЧЛАНА, КАД СЕ ВОЗИЛО ИЗ СТАВА 1. ТАЧКА 2. ОВОГ ЧЛАНА РЕГИСТРУЈЕ ЗА ПЕРИОД КРАЋИ ОД ЈЕДНЕ ГОДИНЕ, </w:t>
      </w:r>
      <w:r w:rsidRPr="009B4E8A">
        <w:rPr>
          <w:color w:val="000000" w:themeColor="text1"/>
          <w:lang w:val="sr-Cyrl-CS"/>
        </w:rPr>
        <w:t xml:space="preserve">ПОРЕЗ НА УПОТРЕБУ МОТОРНИХ ВОЗИЛА ПЛАЋА СЕ У ИЗНОСУ СРАЗМЕРНОМ </w:t>
      </w:r>
      <w:r w:rsidR="006A3F62" w:rsidRPr="009B4E8A">
        <w:rPr>
          <w:color w:val="000000" w:themeColor="text1"/>
          <w:lang w:val="sr-Cyrl-CS"/>
        </w:rPr>
        <w:t>БРОЈУ МЕСЕЦИ</w:t>
      </w:r>
      <w:r w:rsidRPr="009B4E8A">
        <w:rPr>
          <w:color w:val="000000" w:themeColor="text1"/>
          <w:lang w:val="sr-Cyrl-CS"/>
        </w:rPr>
        <w:t xml:space="preserve"> ЗА КОЈИ СЕ РЕГИСТРАЦИЈА ВРШИ, У ОДНОСУ НА ПРОПИСАНИ ИЗНОС ПОРЕЗА ЗА </w:t>
      </w:r>
      <w:r w:rsidR="00116757" w:rsidRPr="009B4E8A">
        <w:rPr>
          <w:color w:val="000000" w:themeColor="text1"/>
          <w:lang w:val="sr-Cyrl-CS"/>
        </w:rPr>
        <w:t>ПЕРИОД ОД ЈЕДНЕ</w:t>
      </w:r>
      <w:r w:rsidRPr="009B4E8A">
        <w:rPr>
          <w:color w:val="000000" w:themeColor="text1"/>
          <w:lang w:val="sr-Cyrl-CS"/>
        </w:rPr>
        <w:t xml:space="preserve"> ГОДИН</w:t>
      </w:r>
      <w:r w:rsidR="00116757" w:rsidRPr="009B4E8A">
        <w:rPr>
          <w:color w:val="000000" w:themeColor="text1"/>
          <w:lang w:val="sr-Cyrl-CS"/>
        </w:rPr>
        <w:t>Е</w:t>
      </w:r>
      <w:r w:rsidRPr="009B4E8A">
        <w:rPr>
          <w:color w:val="000000" w:themeColor="text1"/>
          <w:lang w:val="sr-Cyrl-CS"/>
        </w:rPr>
        <w:t>.</w:t>
      </w:r>
    </w:p>
    <w:p w:rsidR="009B4E8A" w:rsidRDefault="009B4E8A" w:rsidP="00CD368E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lang w:val="sr-Cyrl-CS"/>
        </w:rPr>
      </w:pPr>
    </w:p>
    <w:p w:rsidR="009B4E8A" w:rsidRPr="009B4E8A" w:rsidRDefault="009B4E8A" w:rsidP="00CD368E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sr-Cyrl-CS"/>
        </w:rPr>
      </w:pPr>
      <w:r>
        <w:rPr>
          <w:color w:val="000000" w:themeColor="text1"/>
          <w:lang w:val="sr-Cyrl-CS"/>
        </w:rPr>
        <w:tab/>
      </w:r>
      <w:r>
        <w:rPr>
          <w:color w:val="000000" w:themeColor="text1"/>
          <w:lang w:val="sr-Cyrl-CS"/>
        </w:rPr>
        <w:tab/>
      </w:r>
      <w:r>
        <w:rPr>
          <w:color w:val="000000" w:themeColor="text1"/>
          <w:lang w:val="sr-Cyrl-CS"/>
        </w:rPr>
        <w:tab/>
        <w:t>САМОСТАЛНЕ ОДРЕДБЕ ПРЕДЛОГА ЗАКОНА</w:t>
      </w:r>
    </w:p>
    <w:p w:rsidR="00F464AD" w:rsidRPr="009B4E8A" w:rsidRDefault="00F464AD" w:rsidP="00F464A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</w:pPr>
    </w:p>
    <w:p w:rsidR="00F464AD" w:rsidRPr="009B4E8A" w:rsidRDefault="00F464AD" w:rsidP="00F464A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</w:pPr>
      <w:r w:rsidRPr="009B4E8A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  <w:t>ЧЛАН 2.</w:t>
      </w:r>
    </w:p>
    <w:p w:rsidR="00F464AD" w:rsidRPr="009B4E8A" w:rsidRDefault="00073609" w:rsidP="00F464AD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val="sr-Cyrl-CS" w:eastAsia="en-GB"/>
        </w:rPr>
      </w:pPr>
      <w:r w:rsidRPr="009B4E8A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  <w:tab/>
        <w:t>ОВАЈ ЗАКОН СЕ ПРИМЕЊУЈЕ</w:t>
      </w:r>
      <w:r w:rsidR="00F464AD" w:rsidRPr="009B4E8A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  <w:t xml:space="preserve"> </w:t>
      </w:r>
      <w:r w:rsidR="00F464AD" w:rsidRPr="009B4E8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val="sr-Cyrl-CS" w:eastAsia="en-GB"/>
        </w:rPr>
        <w:t>ОД  1. МА</w:t>
      </w:r>
      <w:r w:rsidR="004D02D6" w:rsidRPr="009B4E8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val="sr-Cyrl-CS" w:eastAsia="en-GB"/>
        </w:rPr>
        <w:t>РТ</w:t>
      </w:r>
      <w:r w:rsidR="00F464AD" w:rsidRPr="009B4E8A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val="sr-Cyrl-CS" w:eastAsia="en-GB"/>
        </w:rPr>
        <w:t>А 2024. ГОДИНЕ.</w:t>
      </w:r>
    </w:p>
    <w:p w:rsidR="00F464AD" w:rsidRPr="009B4E8A" w:rsidRDefault="00F464AD" w:rsidP="00F464A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</w:pPr>
    </w:p>
    <w:p w:rsidR="00F464AD" w:rsidRPr="009B4E8A" w:rsidRDefault="00F464AD" w:rsidP="00F464A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</w:pPr>
      <w:r w:rsidRPr="009B4E8A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  <w:t>ЧЛАН 3.</w:t>
      </w:r>
    </w:p>
    <w:p w:rsidR="00F464AD" w:rsidRPr="009B4E8A" w:rsidRDefault="00F464AD" w:rsidP="00F464AD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</w:pPr>
      <w:r w:rsidRPr="009B4E8A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  <w:tab/>
        <w:t>ОВАЈ ЗАКОН СТУПА НА СНАГУ ОСМОГ ДАНА ОД ДАНА ОБЈАВЉИВАЊА У „СЛУЖБЕНОМ ГЛАСНИКУ РЕПУБЛИКЕ СРБИЈЕ</w:t>
      </w:r>
      <w:r w:rsidRPr="009B4E8A">
        <w:rPr>
          <w:rFonts w:ascii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CS"/>
        </w:rPr>
        <w:t>”</w:t>
      </w:r>
      <w:r w:rsidRPr="009B4E8A"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  <w:t>.</w:t>
      </w:r>
    </w:p>
    <w:p w:rsidR="00D80C67" w:rsidRPr="009B4E8A" w:rsidRDefault="00D80C67" w:rsidP="00D80C6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4"/>
          <w:szCs w:val="24"/>
          <w:lang w:val="sr-Cyrl-CS" w:eastAsia="en-GB"/>
        </w:rPr>
      </w:pPr>
    </w:p>
    <w:p w:rsidR="00224A79" w:rsidRPr="00E30A94" w:rsidRDefault="00224A79">
      <w:pPr>
        <w:rPr>
          <w:lang w:val="en-US"/>
        </w:rPr>
      </w:pPr>
    </w:p>
    <w:sectPr w:rsidR="00224A79" w:rsidRPr="00E30A94" w:rsidSect="009B4E8A">
      <w:footerReference w:type="defaul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4AA" w:rsidRDefault="000424AA" w:rsidP="009B4E8A">
      <w:pPr>
        <w:spacing w:after="0" w:line="240" w:lineRule="auto"/>
      </w:pPr>
      <w:r>
        <w:separator/>
      </w:r>
    </w:p>
  </w:endnote>
  <w:endnote w:type="continuationSeparator" w:id="0">
    <w:p w:rsidR="000424AA" w:rsidRDefault="000424AA" w:rsidP="009B4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91249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4E8A" w:rsidRDefault="009B4E8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0A9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B4E8A" w:rsidRDefault="009B4E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4AA" w:rsidRDefault="000424AA" w:rsidP="009B4E8A">
      <w:pPr>
        <w:spacing w:after="0" w:line="240" w:lineRule="auto"/>
      </w:pPr>
      <w:r>
        <w:separator/>
      </w:r>
    </w:p>
  </w:footnote>
  <w:footnote w:type="continuationSeparator" w:id="0">
    <w:p w:rsidR="000424AA" w:rsidRDefault="000424AA" w:rsidP="009B4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20D47"/>
    <w:multiLevelType w:val="hybridMultilevel"/>
    <w:tmpl w:val="82FC90C2"/>
    <w:lvl w:ilvl="0" w:tplc="09463526">
      <w:numFmt w:val="bullet"/>
      <w:lvlText w:val="-"/>
      <w:lvlJc w:val="left"/>
      <w:pPr>
        <w:ind w:left="8299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0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7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4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11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8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6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3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4059" w:hanging="360"/>
      </w:pPr>
      <w:rPr>
        <w:rFonts w:ascii="Wingdings" w:hAnsi="Wingdings" w:hint="default"/>
      </w:rPr>
    </w:lvl>
  </w:abstractNum>
  <w:abstractNum w:abstractNumId="1" w15:restartNumberingAfterBreak="0">
    <w:nsid w:val="27FB7261"/>
    <w:multiLevelType w:val="hybridMultilevel"/>
    <w:tmpl w:val="795C4E22"/>
    <w:lvl w:ilvl="0" w:tplc="ECF8925C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9000A8"/>
    <w:multiLevelType w:val="hybridMultilevel"/>
    <w:tmpl w:val="54BC14A6"/>
    <w:lvl w:ilvl="0" w:tplc="8A52E0EC">
      <w:start w:val="4"/>
      <w:numFmt w:val="decimal"/>
      <w:lvlText w:val="%1)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AA72A1"/>
    <w:multiLevelType w:val="hybridMultilevel"/>
    <w:tmpl w:val="EED624A4"/>
    <w:lvl w:ilvl="0" w:tplc="F1F2696C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CD2576"/>
    <w:multiLevelType w:val="hybridMultilevel"/>
    <w:tmpl w:val="9E48BE8C"/>
    <w:lvl w:ilvl="0" w:tplc="4346237C">
      <w:start w:val="1"/>
      <w:numFmt w:val="decimal"/>
      <w:lvlText w:val="%1)"/>
      <w:lvlJc w:val="left"/>
      <w:pPr>
        <w:ind w:left="1710" w:hanging="99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ABE"/>
    <w:rsid w:val="000424AA"/>
    <w:rsid w:val="00062FAD"/>
    <w:rsid w:val="00073609"/>
    <w:rsid w:val="000C65DB"/>
    <w:rsid w:val="000F5E9E"/>
    <w:rsid w:val="00116757"/>
    <w:rsid w:val="0013569B"/>
    <w:rsid w:val="00141E70"/>
    <w:rsid w:val="001A08AA"/>
    <w:rsid w:val="001B061B"/>
    <w:rsid w:val="001C3A9B"/>
    <w:rsid w:val="001E68EE"/>
    <w:rsid w:val="00205B66"/>
    <w:rsid w:val="00223615"/>
    <w:rsid w:val="00224A79"/>
    <w:rsid w:val="002344F8"/>
    <w:rsid w:val="00256E02"/>
    <w:rsid w:val="00263AA6"/>
    <w:rsid w:val="00272ABE"/>
    <w:rsid w:val="00290338"/>
    <w:rsid w:val="002F5D7E"/>
    <w:rsid w:val="003815A0"/>
    <w:rsid w:val="00383797"/>
    <w:rsid w:val="003C2BCD"/>
    <w:rsid w:val="003F3196"/>
    <w:rsid w:val="00415362"/>
    <w:rsid w:val="004558A8"/>
    <w:rsid w:val="0049561F"/>
    <w:rsid w:val="004C78CC"/>
    <w:rsid w:val="004D02D6"/>
    <w:rsid w:val="004D2E1F"/>
    <w:rsid w:val="004E786F"/>
    <w:rsid w:val="00501D97"/>
    <w:rsid w:val="00506DC2"/>
    <w:rsid w:val="00516306"/>
    <w:rsid w:val="005458E2"/>
    <w:rsid w:val="00571871"/>
    <w:rsid w:val="005874B9"/>
    <w:rsid w:val="005E342E"/>
    <w:rsid w:val="005E7FB5"/>
    <w:rsid w:val="005F4BE6"/>
    <w:rsid w:val="00606395"/>
    <w:rsid w:val="00606402"/>
    <w:rsid w:val="0060733C"/>
    <w:rsid w:val="006174B1"/>
    <w:rsid w:val="00625919"/>
    <w:rsid w:val="00664CD4"/>
    <w:rsid w:val="00684750"/>
    <w:rsid w:val="006A3F62"/>
    <w:rsid w:val="006A4EA3"/>
    <w:rsid w:val="006D2948"/>
    <w:rsid w:val="00703249"/>
    <w:rsid w:val="00711180"/>
    <w:rsid w:val="00752614"/>
    <w:rsid w:val="00763583"/>
    <w:rsid w:val="00776BAA"/>
    <w:rsid w:val="00785BB0"/>
    <w:rsid w:val="007920A8"/>
    <w:rsid w:val="007A287D"/>
    <w:rsid w:val="007B1D4D"/>
    <w:rsid w:val="007C5CEC"/>
    <w:rsid w:val="007E46A3"/>
    <w:rsid w:val="007E5951"/>
    <w:rsid w:val="00805269"/>
    <w:rsid w:val="00832ADE"/>
    <w:rsid w:val="00834CBD"/>
    <w:rsid w:val="00844CD8"/>
    <w:rsid w:val="0086504C"/>
    <w:rsid w:val="008849B1"/>
    <w:rsid w:val="008D551A"/>
    <w:rsid w:val="008D6079"/>
    <w:rsid w:val="00911693"/>
    <w:rsid w:val="00925A0B"/>
    <w:rsid w:val="00955DAB"/>
    <w:rsid w:val="00983239"/>
    <w:rsid w:val="009B4E8A"/>
    <w:rsid w:val="009F5B11"/>
    <w:rsid w:val="00A058AC"/>
    <w:rsid w:val="00A11830"/>
    <w:rsid w:val="00A22EEC"/>
    <w:rsid w:val="00A65B5A"/>
    <w:rsid w:val="00B360DE"/>
    <w:rsid w:val="00B52F1F"/>
    <w:rsid w:val="00B57D0D"/>
    <w:rsid w:val="00B82D9F"/>
    <w:rsid w:val="00B969BD"/>
    <w:rsid w:val="00BA502D"/>
    <w:rsid w:val="00BA52B0"/>
    <w:rsid w:val="00BB2CD4"/>
    <w:rsid w:val="00BC3DEA"/>
    <w:rsid w:val="00BC5E0C"/>
    <w:rsid w:val="00BD1F60"/>
    <w:rsid w:val="00BF47D9"/>
    <w:rsid w:val="00C02EB4"/>
    <w:rsid w:val="00C307FB"/>
    <w:rsid w:val="00C35E8C"/>
    <w:rsid w:val="00C725BD"/>
    <w:rsid w:val="00C72FA1"/>
    <w:rsid w:val="00C73626"/>
    <w:rsid w:val="00C74D58"/>
    <w:rsid w:val="00C869C1"/>
    <w:rsid w:val="00CA0D55"/>
    <w:rsid w:val="00CA7099"/>
    <w:rsid w:val="00CD368E"/>
    <w:rsid w:val="00CF08AD"/>
    <w:rsid w:val="00D24195"/>
    <w:rsid w:val="00D36B44"/>
    <w:rsid w:val="00D609D1"/>
    <w:rsid w:val="00D80C67"/>
    <w:rsid w:val="00E12510"/>
    <w:rsid w:val="00E24027"/>
    <w:rsid w:val="00E30A94"/>
    <w:rsid w:val="00E314CD"/>
    <w:rsid w:val="00E4229B"/>
    <w:rsid w:val="00E72396"/>
    <w:rsid w:val="00E824C1"/>
    <w:rsid w:val="00EC0A2A"/>
    <w:rsid w:val="00ED2339"/>
    <w:rsid w:val="00F024AB"/>
    <w:rsid w:val="00F464AD"/>
    <w:rsid w:val="00F47FF4"/>
    <w:rsid w:val="00F567BD"/>
    <w:rsid w:val="00F57D87"/>
    <w:rsid w:val="00F677D2"/>
    <w:rsid w:val="00F67C06"/>
    <w:rsid w:val="00F906C8"/>
    <w:rsid w:val="00FC32FC"/>
    <w:rsid w:val="00FD19FD"/>
    <w:rsid w:val="00FE4F1C"/>
    <w:rsid w:val="00FF1BF0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F39AC"/>
  <w15:chartTrackingRefBased/>
  <w15:docId w15:val="{4EDEA466-6F9A-4BBF-9F6A-BA1C1CE30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D36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36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368E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spanbuttonlinks">
    <w:name w:val="span_button_links"/>
    <w:basedOn w:val="DefaultParagraphFont"/>
    <w:rsid w:val="00CD368E"/>
  </w:style>
  <w:style w:type="character" w:styleId="Hyperlink">
    <w:name w:val="Hyperlink"/>
    <w:basedOn w:val="DefaultParagraphFont"/>
    <w:uiPriority w:val="99"/>
    <w:semiHidden/>
    <w:unhideWhenUsed/>
    <w:rsid w:val="00CD368E"/>
    <w:rPr>
      <w:color w:val="0000FF"/>
      <w:u w:val="single"/>
    </w:rPr>
  </w:style>
  <w:style w:type="paragraph" w:customStyle="1" w:styleId="pn1">
    <w:name w:val="pn1"/>
    <w:basedOn w:val="Normal"/>
    <w:rsid w:val="00CD3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rs">
    <w:name w:val="trs"/>
    <w:basedOn w:val="DefaultParagraphFont"/>
    <w:rsid w:val="00CD368E"/>
  </w:style>
  <w:style w:type="character" w:customStyle="1" w:styleId="Heading4Char">
    <w:name w:val="Heading 4 Char"/>
    <w:basedOn w:val="DefaultParagraphFont"/>
    <w:link w:val="Heading4"/>
    <w:uiPriority w:val="9"/>
    <w:semiHidden/>
    <w:rsid w:val="00CD368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aliases w:val="Char, Char"/>
    <w:basedOn w:val="Normal"/>
    <w:link w:val="NormalWebChar"/>
    <w:uiPriority w:val="99"/>
    <w:unhideWhenUsed/>
    <w:qFormat/>
    <w:rsid w:val="00CD3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lat">
    <w:name w:val="lat"/>
    <w:basedOn w:val="DefaultParagraphFont"/>
    <w:rsid w:val="00CD368E"/>
  </w:style>
  <w:style w:type="paragraph" w:styleId="ListParagraph">
    <w:name w:val="List Paragraph"/>
    <w:basedOn w:val="Normal"/>
    <w:uiPriority w:val="34"/>
    <w:qFormat/>
    <w:rsid w:val="006A4EA3"/>
    <w:pPr>
      <w:spacing w:after="200" w:line="276" w:lineRule="auto"/>
      <w:ind w:left="720"/>
      <w:contextualSpacing/>
    </w:pPr>
    <w:rPr>
      <w:lang w:val="en-US"/>
    </w:rPr>
  </w:style>
  <w:style w:type="character" w:customStyle="1" w:styleId="NormalWebChar">
    <w:name w:val="Normal (Web) Char"/>
    <w:aliases w:val="Char Char, Char Char"/>
    <w:link w:val="NormalWeb"/>
    <w:uiPriority w:val="99"/>
    <w:locked/>
    <w:rsid w:val="006A4EA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E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EE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B4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4E8A"/>
  </w:style>
  <w:style w:type="paragraph" w:styleId="Footer">
    <w:name w:val="footer"/>
    <w:basedOn w:val="Normal"/>
    <w:link w:val="FooterChar"/>
    <w:uiPriority w:val="99"/>
    <w:unhideWhenUsed/>
    <w:rsid w:val="009B4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4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48101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70801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9399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58884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5700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5418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action=propis&amp;file=01460726.html&amp;path=01460726.html&amp;queries=zakon+o+porezima+na&amp;mark=false&amp;searchType=1&amp;regulationType=1&amp;domain=0&amp;myFavorites=false&amp;dateFrom=&amp;dateTo=&amp;groups=0-%40-0-%40--%40--%40-0-%40-0&amp;regExpToMark=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e2.cekos.com/ce/index.xhtml?&amp;action=propis&amp;file=01460726.html&amp;path=01460726.html&amp;queries=zakon+o+porezima+na&amp;mark=false&amp;searchType=1&amp;regulationType=1&amp;domain=0&amp;myFavorites=false&amp;dateFrom=&amp;dateTo=&amp;groups=0-%40-0-%40--%40--%40-0-%40-0&amp;regExpToMark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3475</Words>
  <Characters>19810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Petrović</dc:creator>
  <cp:keywords/>
  <dc:description/>
  <cp:lastModifiedBy>Andjelka Opacic</cp:lastModifiedBy>
  <cp:revision>4</cp:revision>
  <cp:lastPrinted>2023-10-04T12:07:00Z</cp:lastPrinted>
  <dcterms:created xsi:type="dcterms:W3CDTF">2023-10-05T07:48:00Z</dcterms:created>
  <dcterms:modified xsi:type="dcterms:W3CDTF">2023-10-05T08:37:00Z</dcterms:modified>
</cp:coreProperties>
</file>