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F4E69" w14:textId="4F624EE2" w:rsidR="000A6A04" w:rsidRPr="00741F38" w:rsidRDefault="000A6A04" w:rsidP="000A6A04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iCs/>
          <w:szCs w:val="20"/>
          <w:lang w:val="sr-Latn-RS" w:eastAsia="fr-FR"/>
        </w:rPr>
      </w:pPr>
    </w:p>
    <w:p w14:paraId="27D0C1A8" w14:textId="3D2DA947" w:rsidR="00950D0C" w:rsidRPr="00263700" w:rsidRDefault="00817C74" w:rsidP="00EB77B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iCs/>
          <w:szCs w:val="20"/>
          <w:u w:val="single"/>
          <w:lang w:val="sr-Cyrl-RS" w:eastAsia="fr-FR"/>
        </w:rPr>
      </w:pPr>
      <w:r w:rsidRPr="00263700">
        <w:rPr>
          <w:rFonts w:ascii="Times New Roman" w:eastAsia="Times New Roman" w:hAnsi="Times New Roman" w:cs="Times New Roman"/>
          <w:b/>
          <w:iCs/>
          <w:szCs w:val="20"/>
          <w:lang w:val="sr-Cyrl-RS" w:eastAsia="fr-FR"/>
        </w:rPr>
        <w:t xml:space="preserve">ПОСЕБНИ СПОРАЗУМ О </w:t>
      </w:r>
      <w:r w:rsidR="000A6A04">
        <w:rPr>
          <w:rFonts w:ascii="Times New Roman" w:eastAsia="Times New Roman" w:hAnsi="Times New Roman" w:cs="Times New Roman"/>
          <w:b/>
          <w:iCs/>
          <w:szCs w:val="20"/>
          <w:lang w:val="sr-Cyrl-RS" w:eastAsia="fr-FR"/>
        </w:rPr>
        <w:t xml:space="preserve">ПРВОЈ КРЕДИТНОЈ ЛИНИЈИ </w:t>
      </w:r>
      <w:r w:rsidR="004A3842" w:rsidRPr="00263700">
        <w:rPr>
          <w:rFonts w:ascii="Times New Roman" w:eastAsia="Times New Roman" w:hAnsi="Times New Roman" w:cs="Times New Roman"/>
          <w:b/>
          <w:iCs/>
          <w:szCs w:val="20"/>
          <w:lang w:val="sr-Cyrl-RS" w:eastAsia="fr-FR"/>
        </w:rPr>
        <w:t>БРОЈ</w:t>
      </w:r>
      <w:r w:rsidR="004A3842">
        <w:rPr>
          <w:rFonts w:ascii="Times New Roman" w:eastAsia="Times New Roman" w:hAnsi="Times New Roman" w:cs="Times New Roman"/>
          <w:b/>
          <w:iCs/>
          <w:szCs w:val="20"/>
          <w:lang w:val="sr-Cyrl-RS" w:eastAsia="fr-FR"/>
        </w:rPr>
        <w:t xml:space="preserve"> ЦРС1025 01 Д</w:t>
      </w:r>
      <w:r w:rsidR="004A3842" w:rsidRPr="000A6A04">
        <w:rPr>
          <w:rFonts w:ascii="Times New Roman" w:eastAsia="Times New Roman" w:hAnsi="Times New Roman" w:cs="Times New Roman"/>
          <w:b/>
          <w:iCs/>
          <w:szCs w:val="20"/>
          <w:lang w:val="sr-Cyrl-RS" w:eastAsia="fr-FR"/>
        </w:rPr>
        <w:t xml:space="preserve"> </w:t>
      </w:r>
      <w:r w:rsidR="000A6A04" w:rsidRPr="000A6A04">
        <w:rPr>
          <w:rFonts w:ascii="Times New Roman" w:eastAsia="Times New Roman" w:hAnsi="Times New Roman" w:cs="Times New Roman"/>
          <w:b/>
          <w:iCs/>
          <w:szCs w:val="20"/>
          <w:lang w:val="sr-Cyrl-RS" w:eastAsia="fr-FR"/>
        </w:rPr>
        <w:t xml:space="preserve">ЗА ФИНАНСИРАЊЕ ПРОГРАМСКЕ ОПЕРАЦИЈЕ ЗА РАЗВОЈНУ ПОЛИТИКУ ЗЕЛЕНОГ РАСТА У СРБИЈИ </w:t>
      </w:r>
    </w:p>
    <w:p w14:paraId="0EA22034" w14:textId="5365E318" w:rsidR="00950D0C" w:rsidRPr="003D1B77" w:rsidRDefault="00817C74" w:rsidP="00950D0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RS" w:eastAsia="fr-FR"/>
        </w:rPr>
      </w:pPr>
      <w:r w:rsidRPr="003D1B77">
        <w:rPr>
          <w:rFonts w:ascii="Times New Roman" w:eastAsia="Times New Roman" w:hAnsi="Times New Roman" w:cs="Times New Roman"/>
          <w:b/>
          <w:bCs/>
          <w:szCs w:val="20"/>
          <w:lang w:val="sr-Cyrl-RS" w:eastAsia="fr-FR"/>
        </w:rPr>
        <w:t>ЗАКЉУЧЕН ИЗМЕЂУ</w:t>
      </w:r>
      <w:r w:rsidR="00950D0C" w:rsidRPr="003D1B77">
        <w:rPr>
          <w:rFonts w:ascii="Times New Roman" w:eastAsia="Times New Roman" w:hAnsi="Times New Roman" w:cs="Times New Roman"/>
          <w:b/>
          <w:bCs/>
          <w:szCs w:val="20"/>
          <w:lang w:val="sr-Cyrl-RS" w:eastAsia="fr-FR"/>
        </w:rPr>
        <w:t>:</w:t>
      </w:r>
    </w:p>
    <w:p w14:paraId="7CBA1A04" w14:textId="7BA07B42" w:rsidR="00950D0C" w:rsidRPr="003D1B77" w:rsidRDefault="00817C74" w:rsidP="00950D0C">
      <w:pPr>
        <w:spacing w:after="240" w:line="240" w:lineRule="auto"/>
        <w:jc w:val="both"/>
        <w:rPr>
          <w:rFonts w:ascii="Times New Roman" w:eastAsia="Times New Roman" w:hAnsi="Times New Roman" w:cs="Times New Roman"/>
          <w:szCs w:val="20"/>
          <w:lang w:val="sr-Cyrl-RS" w:eastAsia="fr-FR"/>
        </w:rPr>
      </w:pPr>
      <w:r w:rsidRPr="003D1B77">
        <w:rPr>
          <w:rFonts w:ascii="Times New Roman" w:eastAsia="Times New Roman" w:hAnsi="Times New Roman" w:cs="Times New Roman"/>
          <w:b/>
          <w:szCs w:val="20"/>
          <w:lang w:val="sr-Cyrl-RS" w:eastAsia="fr-FR"/>
        </w:rPr>
        <w:t>РЕПУБЛИКЕ СРБИЈЕ</w:t>
      </w:r>
      <w:r w:rsidRPr="003D1B77">
        <w:rPr>
          <w:rFonts w:ascii="Times New Roman" w:eastAsia="Times New Roman" w:hAnsi="Times New Roman" w:cs="Times New Roman"/>
          <w:bCs/>
          <w:szCs w:val="20"/>
          <w:lang w:val="sr-Cyrl-RS" w:eastAsia="fr-FR"/>
        </w:rPr>
        <w:t>,</w:t>
      </w:r>
      <w:r w:rsidR="00950D0C" w:rsidRPr="003D1B77">
        <w:rPr>
          <w:rFonts w:ascii="Times New Roman" w:eastAsia="Times New Roman" w:hAnsi="Times New Roman" w:cs="Times New Roman"/>
          <w:szCs w:val="20"/>
          <w:lang w:val="sr-Cyrl-RS" w:eastAsia="fr-FR"/>
        </w:rPr>
        <w:t xml:space="preserve"> </w:t>
      </w:r>
      <w:r w:rsidRPr="003D1B77">
        <w:rPr>
          <w:rFonts w:ascii="Times New Roman" w:eastAsia="Times New Roman" w:hAnsi="Times New Roman" w:cs="Times New Roman"/>
          <w:szCs w:val="20"/>
          <w:lang w:val="sr-Cyrl-RS" w:eastAsia="fr-FR"/>
        </w:rPr>
        <w:t xml:space="preserve">коју заступа Влада Републике Србије посредством министра финансија, </w:t>
      </w:r>
      <w:r w:rsidR="00A86780">
        <w:rPr>
          <w:rFonts w:ascii="Times New Roman" w:eastAsia="Times New Roman" w:hAnsi="Times New Roman" w:cs="Times New Roman"/>
          <w:szCs w:val="20"/>
          <w:lang w:val="sr-Cyrl-RS" w:eastAsia="fr-FR"/>
        </w:rPr>
        <w:t>г-дин Синиша Мали</w:t>
      </w:r>
      <w:r w:rsidRPr="003D1B77">
        <w:rPr>
          <w:rFonts w:ascii="Times New Roman" w:eastAsia="Times New Roman" w:hAnsi="Times New Roman" w:cs="Times New Roman"/>
          <w:szCs w:val="20"/>
          <w:lang w:val="sr-Cyrl-RS" w:eastAsia="fr-FR"/>
        </w:rPr>
        <w:t>, који је овлашћен да потпише овај споразум,</w:t>
      </w:r>
    </w:p>
    <w:p w14:paraId="0A851553" w14:textId="6BED96D7" w:rsidR="00950D0C" w:rsidRPr="003D1B77" w:rsidRDefault="00950D0C" w:rsidP="00950D0C">
      <w:pPr>
        <w:spacing w:after="200" w:line="288" w:lineRule="auto"/>
        <w:ind w:left="709" w:right="-1"/>
        <w:jc w:val="both"/>
        <w:rPr>
          <w:rFonts w:ascii="Times New Roman" w:eastAsia="Times New Roman" w:hAnsi="Times New Roman" w:cs="Times New Roman"/>
          <w:color w:val="000000"/>
          <w:lang w:val="sr-Cyrl-RS" w:eastAsia="fr-FR"/>
        </w:rPr>
      </w:pPr>
      <w:r w:rsidRPr="003D1B77">
        <w:rPr>
          <w:rFonts w:ascii="Times New Roman" w:eastAsia="Times New Roman" w:hAnsi="Times New Roman" w:cs="Times New Roman"/>
          <w:color w:val="000000"/>
          <w:lang w:val="sr-Cyrl-RS" w:eastAsia="fr-FR"/>
        </w:rPr>
        <w:t>(</w:t>
      </w:r>
      <w:r w:rsidR="00817C74" w:rsidRPr="003D1B77">
        <w:rPr>
          <w:rFonts w:ascii="Times New Roman" w:eastAsia="Times New Roman" w:hAnsi="Times New Roman" w:cs="Times New Roman"/>
          <w:color w:val="000000"/>
          <w:lang w:val="sr-Cyrl-RS" w:eastAsia="fr-FR"/>
        </w:rPr>
        <w:t>у даљем тексту: „</w:t>
      </w:r>
      <w:r w:rsidR="00817C74" w:rsidRPr="003D1B77">
        <w:rPr>
          <w:rFonts w:ascii="Times New Roman" w:eastAsia="Times New Roman" w:hAnsi="Times New Roman" w:cs="Times New Roman"/>
          <w:b/>
          <w:bCs/>
          <w:color w:val="000000"/>
          <w:lang w:val="sr-Cyrl-RS" w:eastAsia="fr-FR"/>
        </w:rPr>
        <w:t>Република Србија</w:t>
      </w:r>
      <w:r w:rsidR="00FB63D0" w:rsidRPr="003D1B77">
        <w:rPr>
          <w:rFonts w:ascii="Times New Roman" w:hAnsi="Times New Roman" w:cs="Times New Roman"/>
          <w:sz w:val="24"/>
          <w:szCs w:val="24"/>
          <w:lang w:val="sr-Latn-RS"/>
        </w:rPr>
        <w:t>ˮ</w:t>
      </w:r>
      <w:r w:rsidR="00817C74" w:rsidRPr="003D1B77">
        <w:rPr>
          <w:rFonts w:ascii="Times New Roman" w:eastAsia="Times New Roman" w:hAnsi="Times New Roman" w:cs="Times New Roman"/>
          <w:color w:val="000000"/>
          <w:lang w:val="sr-Cyrl-RS" w:eastAsia="fr-FR"/>
        </w:rPr>
        <w:t xml:space="preserve"> или „</w:t>
      </w:r>
      <w:r w:rsidR="00817C74" w:rsidRPr="003D1B77">
        <w:rPr>
          <w:rFonts w:ascii="Times New Roman" w:eastAsia="Times New Roman" w:hAnsi="Times New Roman" w:cs="Times New Roman"/>
          <w:b/>
          <w:bCs/>
          <w:color w:val="000000"/>
          <w:lang w:val="sr-Cyrl-RS" w:eastAsia="fr-FR"/>
        </w:rPr>
        <w:t>Зајмопримац</w:t>
      </w:r>
      <w:r w:rsidR="00FB63D0" w:rsidRPr="003D1B77">
        <w:rPr>
          <w:rFonts w:ascii="Times New Roman" w:hAnsi="Times New Roman" w:cs="Times New Roman"/>
          <w:sz w:val="24"/>
          <w:szCs w:val="24"/>
          <w:lang w:val="sr-Latn-RS"/>
        </w:rPr>
        <w:t>ˮ</w:t>
      </w:r>
      <w:r w:rsidRPr="003D1B77">
        <w:rPr>
          <w:rFonts w:ascii="Times New Roman" w:eastAsia="Times New Roman" w:hAnsi="Times New Roman" w:cs="Times New Roman"/>
          <w:color w:val="000000"/>
          <w:lang w:val="sr-Cyrl-RS" w:eastAsia="fr-FR"/>
        </w:rPr>
        <w:t>);</w:t>
      </w:r>
    </w:p>
    <w:p w14:paraId="2E8FCD05" w14:textId="707B91AE" w:rsidR="00950D0C" w:rsidRPr="003D1B77" w:rsidRDefault="00817C74" w:rsidP="00950D0C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RS" w:eastAsia="fr-FR"/>
        </w:rPr>
      </w:pPr>
      <w:r w:rsidRPr="003D1B77">
        <w:rPr>
          <w:rFonts w:ascii="Times New Roman" w:eastAsia="Times New Roman" w:hAnsi="Times New Roman" w:cs="Times New Roman"/>
          <w:b/>
          <w:bCs/>
          <w:szCs w:val="20"/>
          <w:lang w:val="sr-Cyrl-RS" w:eastAsia="fr-FR"/>
        </w:rPr>
        <w:t>И</w:t>
      </w:r>
    </w:p>
    <w:p w14:paraId="10A897B3" w14:textId="387463C1" w:rsidR="00817C74" w:rsidRPr="003D1B77" w:rsidRDefault="00817C74" w:rsidP="00817C74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Cs w:val="20"/>
          <w:lang w:val="sr-Cyrl-RS" w:eastAsia="fr-FR"/>
        </w:rPr>
      </w:pPr>
      <w:r w:rsidRPr="003D1B77">
        <w:rPr>
          <w:rFonts w:ascii="Times New Roman" w:eastAsia="Times New Roman" w:hAnsi="Times New Roman" w:cs="Times New Roman"/>
          <w:b/>
          <w:szCs w:val="20"/>
          <w:lang w:val="sr-Cyrl-RS" w:eastAsia="fr-FR"/>
        </w:rPr>
        <w:t>ФРАНЦУСКЕ АГЕНЦИЈЕ ЗА РАЗВОЈ</w:t>
      </w:r>
      <w:r w:rsidRPr="003D1B77">
        <w:rPr>
          <w:rFonts w:ascii="Times New Roman" w:eastAsia="Times New Roman" w:hAnsi="Times New Roman" w:cs="Times New Roman"/>
          <w:bCs/>
          <w:szCs w:val="20"/>
          <w:lang w:val="sr-Cyrl-RS" w:eastAsia="fr-FR"/>
        </w:rPr>
        <w:t>,</w:t>
      </w:r>
      <w:r w:rsidRPr="003D1B77">
        <w:rPr>
          <w:rFonts w:ascii="Times New Roman" w:eastAsia="Times New Roman" w:hAnsi="Times New Roman" w:cs="Times New Roman"/>
          <w:b/>
          <w:szCs w:val="20"/>
          <w:lang w:val="sr-Cyrl-RS" w:eastAsia="fr-FR"/>
        </w:rPr>
        <w:t xml:space="preserve"> </w:t>
      </w:r>
      <w:r w:rsidRPr="003D1B77">
        <w:rPr>
          <w:rFonts w:ascii="Times New Roman" w:eastAsia="Times New Roman" w:hAnsi="Times New Roman" w:cs="Times New Roman"/>
          <w:bCs/>
          <w:szCs w:val="20"/>
          <w:lang w:val="sr-Cyrl-RS" w:eastAsia="fr-FR"/>
        </w:rPr>
        <w:t>јавног субјекта Француске чији је рад уређен правом Француске, са седиштем на адреси 5, Rue Roland Barthes, 75598 Paris Cedex 12, Француска, уписаног у Трговински и регистар привредних друштава у Паризу под број</w:t>
      </w:r>
      <w:r w:rsidR="00A86780">
        <w:rPr>
          <w:rFonts w:ascii="Times New Roman" w:eastAsia="Times New Roman" w:hAnsi="Times New Roman" w:cs="Times New Roman"/>
          <w:bCs/>
          <w:szCs w:val="20"/>
          <w:lang w:val="sr-Cyrl-RS" w:eastAsia="fr-FR"/>
        </w:rPr>
        <w:t xml:space="preserve">ем 775 665 599, које заступа </w:t>
      </w:r>
      <w:r w:rsidR="00A86780" w:rsidRPr="00A86780">
        <w:rPr>
          <w:rFonts w:ascii="Times New Roman" w:eastAsia="Times New Roman" w:hAnsi="Times New Roman" w:cs="Times New Roman"/>
          <w:bCs/>
          <w:szCs w:val="20"/>
          <w:lang w:val="sr-Cyrl-RS" w:eastAsia="fr-FR"/>
        </w:rPr>
        <w:t>Dominique Hautbergue</w:t>
      </w:r>
      <w:r w:rsidR="00A86780">
        <w:rPr>
          <w:rFonts w:ascii="Times New Roman" w:eastAsia="Times New Roman" w:hAnsi="Times New Roman" w:cs="Times New Roman"/>
          <w:bCs/>
          <w:szCs w:val="20"/>
          <w:lang w:val="sr-Cyrl-RS" w:eastAsia="fr-FR"/>
        </w:rPr>
        <w:t>, у својству д</w:t>
      </w:r>
      <w:r w:rsidR="00A86780" w:rsidRPr="00A86780">
        <w:rPr>
          <w:rFonts w:ascii="Times New Roman" w:eastAsia="Times New Roman" w:hAnsi="Times New Roman" w:cs="Times New Roman"/>
          <w:bCs/>
          <w:szCs w:val="20"/>
          <w:lang w:val="sr-Cyrl-RS" w:eastAsia="fr-FR"/>
        </w:rPr>
        <w:t>иректор</w:t>
      </w:r>
      <w:r w:rsidR="00A86780">
        <w:rPr>
          <w:rFonts w:ascii="Times New Roman" w:eastAsia="Times New Roman" w:hAnsi="Times New Roman" w:cs="Times New Roman"/>
          <w:bCs/>
          <w:szCs w:val="20"/>
          <w:lang w:val="sr-Cyrl-RS" w:eastAsia="fr-FR"/>
        </w:rPr>
        <w:t>а</w:t>
      </w:r>
      <w:r w:rsidR="00A86780" w:rsidRPr="00A86780">
        <w:rPr>
          <w:rFonts w:ascii="Times New Roman" w:eastAsia="Times New Roman" w:hAnsi="Times New Roman" w:cs="Times New Roman"/>
          <w:bCs/>
          <w:szCs w:val="20"/>
          <w:lang w:val="sr-Cyrl-RS" w:eastAsia="fr-FR"/>
        </w:rPr>
        <w:t xml:space="preserve"> регионалне канцеларије за Западни Балкан</w:t>
      </w:r>
      <w:r w:rsidRPr="00A86780">
        <w:rPr>
          <w:rFonts w:ascii="Times New Roman" w:eastAsia="Times New Roman" w:hAnsi="Times New Roman" w:cs="Times New Roman"/>
          <w:bCs/>
          <w:szCs w:val="20"/>
          <w:lang w:val="sr-Cyrl-RS" w:eastAsia="fr-FR"/>
        </w:rPr>
        <w:t>,</w:t>
      </w:r>
      <w:r w:rsidR="00A86780">
        <w:rPr>
          <w:rFonts w:ascii="Times New Roman" w:eastAsia="Times New Roman" w:hAnsi="Times New Roman" w:cs="Times New Roman"/>
          <w:bCs/>
          <w:szCs w:val="20"/>
          <w:lang w:val="sr-Cyrl-RS" w:eastAsia="fr-FR"/>
        </w:rPr>
        <w:t xml:space="preserve"> овлашћен</w:t>
      </w:r>
      <w:r w:rsidR="006345F8" w:rsidRPr="003D1B77">
        <w:rPr>
          <w:rFonts w:ascii="Times New Roman" w:eastAsia="Times New Roman" w:hAnsi="Times New Roman" w:cs="Times New Roman"/>
          <w:bCs/>
          <w:szCs w:val="20"/>
          <w:lang w:val="sr-Cyrl-RS" w:eastAsia="fr-FR"/>
        </w:rPr>
        <w:t xml:space="preserve"> да потпише овај </w:t>
      </w:r>
      <w:r w:rsidRPr="003D1B77">
        <w:rPr>
          <w:rFonts w:ascii="Times New Roman" w:eastAsia="Times New Roman" w:hAnsi="Times New Roman" w:cs="Times New Roman"/>
          <w:bCs/>
          <w:szCs w:val="20"/>
          <w:lang w:val="sr-Cyrl-RS" w:eastAsia="fr-FR"/>
        </w:rPr>
        <w:t>споразум,</w:t>
      </w:r>
    </w:p>
    <w:p w14:paraId="20CE200A" w14:textId="0F865B32" w:rsidR="00950D0C" w:rsidRPr="003D1B77" w:rsidRDefault="00950D0C" w:rsidP="00950D0C">
      <w:pPr>
        <w:spacing w:after="200" w:line="288" w:lineRule="auto"/>
        <w:ind w:left="709" w:right="-1"/>
        <w:jc w:val="both"/>
        <w:rPr>
          <w:rFonts w:ascii="Times New Roman" w:eastAsia="Times New Roman" w:hAnsi="Times New Roman" w:cs="Times New Roman"/>
          <w:color w:val="000000"/>
          <w:lang w:val="sr-Cyrl-RS" w:eastAsia="fr-FR"/>
        </w:rPr>
      </w:pPr>
      <w:r w:rsidRPr="003D1B77">
        <w:rPr>
          <w:rFonts w:ascii="Times New Roman" w:eastAsia="Times New Roman" w:hAnsi="Times New Roman" w:cs="Times New Roman"/>
          <w:color w:val="000000"/>
          <w:lang w:val="sr-Cyrl-RS" w:eastAsia="fr-FR"/>
        </w:rPr>
        <w:t>(</w:t>
      </w:r>
      <w:r w:rsidR="00817C74" w:rsidRPr="003D1B77">
        <w:rPr>
          <w:rFonts w:ascii="Times New Roman" w:eastAsia="Times New Roman" w:hAnsi="Times New Roman" w:cs="Times New Roman"/>
          <w:color w:val="000000"/>
          <w:lang w:val="sr-Cyrl-RS" w:eastAsia="fr-FR"/>
        </w:rPr>
        <w:t>у даљем тексту: „</w:t>
      </w:r>
      <w:r w:rsidR="00817C74" w:rsidRPr="003D1B77">
        <w:rPr>
          <w:rFonts w:ascii="Times New Roman" w:eastAsia="Times New Roman" w:hAnsi="Times New Roman" w:cs="Times New Roman"/>
          <w:b/>
          <w:bCs/>
          <w:color w:val="000000"/>
          <w:lang w:val="sr-Cyrl-RS" w:eastAsia="fr-FR"/>
        </w:rPr>
        <w:t>АФД</w:t>
      </w:r>
      <w:r w:rsidR="00FB63D0" w:rsidRPr="003D1B77">
        <w:rPr>
          <w:rFonts w:ascii="Times New Roman" w:hAnsi="Times New Roman" w:cs="Times New Roman"/>
          <w:sz w:val="24"/>
          <w:szCs w:val="24"/>
          <w:lang w:val="sr-Latn-RS"/>
        </w:rPr>
        <w:t>ˮ</w:t>
      </w:r>
      <w:r w:rsidR="00817C74" w:rsidRPr="003D1B77">
        <w:rPr>
          <w:rFonts w:ascii="Times New Roman" w:eastAsia="Times New Roman" w:hAnsi="Times New Roman" w:cs="Times New Roman"/>
          <w:color w:val="000000"/>
          <w:lang w:val="sr-Cyrl-RS" w:eastAsia="fr-FR"/>
        </w:rPr>
        <w:t xml:space="preserve"> или</w:t>
      </w:r>
      <w:r w:rsidRPr="003D1B77">
        <w:rPr>
          <w:rFonts w:ascii="Times New Roman" w:eastAsia="Times New Roman" w:hAnsi="Times New Roman" w:cs="Times New Roman"/>
          <w:color w:val="000000"/>
          <w:lang w:val="sr-Cyrl-RS" w:eastAsia="fr-FR"/>
        </w:rPr>
        <w:t xml:space="preserve"> </w:t>
      </w:r>
      <w:r w:rsidR="00817C74" w:rsidRPr="003D1B77">
        <w:rPr>
          <w:rFonts w:ascii="Times New Roman" w:eastAsia="Times New Roman" w:hAnsi="Times New Roman" w:cs="Times New Roman"/>
          <w:color w:val="000000"/>
          <w:lang w:val="sr-Cyrl-RS" w:eastAsia="fr-FR"/>
        </w:rPr>
        <w:t>„</w:t>
      </w:r>
      <w:r w:rsidR="00817C74" w:rsidRPr="003D1B77">
        <w:rPr>
          <w:rFonts w:ascii="Times New Roman" w:eastAsia="Times New Roman" w:hAnsi="Times New Roman" w:cs="Times New Roman"/>
          <w:b/>
          <w:color w:val="000000"/>
          <w:lang w:val="sr-Cyrl-RS" w:eastAsia="fr-FR"/>
        </w:rPr>
        <w:t>Зајмодавац</w:t>
      </w:r>
      <w:r w:rsidR="00FB63D0" w:rsidRPr="003D1B77">
        <w:rPr>
          <w:rFonts w:ascii="Times New Roman" w:hAnsi="Times New Roman" w:cs="Times New Roman"/>
          <w:sz w:val="24"/>
          <w:szCs w:val="24"/>
          <w:lang w:val="sr-Latn-RS"/>
        </w:rPr>
        <w:t>ˮ</w:t>
      </w:r>
      <w:r w:rsidRPr="003D1B77">
        <w:rPr>
          <w:rFonts w:ascii="Times New Roman" w:eastAsia="Times New Roman" w:hAnsi="Times New Roman" w:cs="Times New Roman"/>
          <w:color w:val="000000"/>
          <w:lang w:val="sr-Cyrl-RS" w:eastAsia="fr-FR"/>
        </w:rPr>
        <w:t>);</w:t>
      </w:r>
    </w:p>
    <w:p w14:paraId="1EAFF175" w14:textId="0659EB0E" w:rsidR="00950D0C" w:rsidRPr="003D1B77" w:rsidRDefault="00817C74" w:rsidP="00950D0C">
      <w:pPr>
        <w:spacing w:before="200" w:after="0" w:line="240" w:lineRule="atLeast"/>
        <w:rPr>
          <w:rFonts w:ascii="Times New Roman" w:eastAsia="Calibri" w:hAnsi="Times New Roman" w:cs="Times New Roman"/>
          <w:b/>
          <w:lang w:val="sr-Cyrl-RS"/>
        </w:rPr>
      </w:pPr>
      <w:r w:rsidRPr="003D1B77">
        <w:rPr>
          <w:rFonts w:ascii="Times New Roman" w:eastAsia="Calibri" w:hAnsi="Times New Roman" w:cs="Times New Roman"/>
          <w:b/>
          <w:lang w:val="sr-Cyrl-RS"/>
        </w:rPr>
        <w:t>БУДУЋИ ДА</w:t>
      </w:r>
    </w:p>
    <w:p w14:paraId="40067F94" w14:textId="191A13A5" w:rsidR="00950D0C" w:rsidRPr="00263700" w:rsidRDefault="00FB63D0" w:rsidP="00FB63D0">
      <w:pPr>
        <w:pStyle w:val="PartiesA"/>
        <w:numPr>
          <w:ilvl w:val="0"/>
          <w:numId w:val="0"/>
        </w:numPr>
        <w:ind w:left="720" w:hanging="720"/>
        <w:rPr>
          <w:lang w:val="sr-Cyrl-RS"/>
        </w:rPr>
      </w:pPr>
      <w:r w:rsidRPr="003D1B77">
        <w:rPr>
          <w:lang w:val="sr-Cyrl-RS"/>
        </w:rPr>
        <w:t>(А)</w:t>
      </w:r>
      <w:r w:rsidRPr="003D1B77">
        <w:rPr>
          <w:lang w:val="sr-Cyrl-RS"/>
        </w:rPr>
        <w:tab/>
      </w:r>
      <w:r w:rsidR="00817C74" w:rsidRPr="003D1B77">
        <w:rPr>
          <w:lang w:val="sr-Cyrl-RS"/>
        </w:rPr>
        <w:t>Зајмодавац и Зајмо</w:t>
      </w:r>
      <w:r w:rsidR="006345F8" w:rsidRPr="003D1B77">
        <w:rPr>
          <w:lang w:val="sr-Cyrl-RS"/>
        </w:rPr>
        <w:t>примац су закључили о</w:t>
      </w:r>
      <w:r w:rsidR="00817C74" w:rsidRPr="003D1B77">
        <w:rPr>
          <w:lang w:val="sr-Cyrl-RS"/>
        </w:rPr>
        <w:t xml:space="preserve">квирни споразум </w:t>
      </w:r>
      <w:r w:rsidR="00A86780">
        <w:rPr>
          <w:lang w:val="sr-Cyrl-RS"/>
        </w:rPr>
        <w:t>на дан 26. јуна 2023. године</w:t>
      </w:r>
      <w:r w:rsidR="00A86780" w:rsidRPr="003D1B77">
        <w:rPr>
          <w:lang w:val="sr-Cyrl-RS"/>
        </w:rPr>
        <w:t xml:space="preserve"> </w:t>
      </w:r>
      <w:r w:rsidR="006345F8" w:rsidRPr="003D1B77">
        <w:rPr>
          <w:lang w:val="en-GB"/>
        </w:rPr>
        <w:t xml:space="preserve"> </w:t>
      </w:r>
      <w:r w:rsidR="00817C74" w:rsidRPr="003D1B77">
        <w:rPr>
          <w:lang w:val="sr-Cyrl-RS"/>
        </w:rPr>
        <w:t>(у</w:t>
      </w:r>
      <w:r w:rsidR="00817C74" w:rsidRPr="00263700">
        <w:rPr>
          <w:lang w:val="sr-Cyrl-RS"/>
        </w:rPr>
        <w:t xml:space="preserve"> даљем тексту: „Оквирни споразум</w:t>
      </w:r>
      <w:r>
        <w:rPr>
          <w:sz w:val="24"/>
          <w:szCs w:val="24"/>
          <w:lang w:val="sr-Latn-RS"/>
        </w:rPr>
        <w:t>ˮ</w:t>
      </w:r>
      <w:r w:rsidR="00817C74" w:rsidRPr="00263700">
        <w:rPr>
          <w:lang w:val="sr-Cyrl-RS"/>
        </w:rPr>
        <w:t>) у циљу финансирања Програма у складу са дефиницијом из Прилога 1А (</w:t>
      </w:r>
      <w:r w:rsidR="00817C74" w:rsidRPr="00263700">
        <w:rPr>
          <w:i/>
          <w:iCs/>
          <w:lang w:val="sr-Cyrl-RS"/>
        </w:rPr>
        <w:t>Опис Програма</w:t>
      </w:r>
      <w:r w:rsidR="00817C74" w:rsidRPr="00263700">
        <w:rPr>
          <w:lang w:val="sr-Cyrl-RS"/>
        </w:rPr>
        <w:t>) Оквирног споразума (у даљем тексту: „</w:t>
      </w:r>
      <w:r w:rsidR="00817C74" w:rsidRPr="006345F8">
        <w:rPr>
          <w:b/>
          <w:lang w:val="sr-Cyrl-RS"/>
        </w:rPr>
        <w:t>Програм</w:t>
      </w:r>
      <w:r w:rsidRPr="00B32895">
        <w:rPr>
          <w:sz w:val="24"/>
          <w:szCs w:val="24"/>
          <w:lang w:val="sr-Latn-RS"/>
        </w:rPr>
        <w:t>ˮ</w:t>
      </w:r>
      <w:r w:rsidR="00817C74" w:rsidRPr="00263700">
        <w:rPr>
          <w:lang w:val="sr-Cyrl-RS"/>
        </w:rPr>
        <w:t>).</w:t>
      </w:r>
    </w:p>
    <w:p w14:paraId="79C4A4FF" w14:textId="166D248C" w:rsidR="00BC40FF" w:rsidRPr="00263700" w:rsidRDefault="00FB63D0" w:rsidP="00FB63D0">
      <w:pPr>
        <w:pStyle w:val="PartiesA"/>
        <w:numPr>
          <w:ilvl w:val="0"/>
          <w:numId w:val="0"/>
        </w:numPr>
        <w:ind w:left="720" w:hanging="720"/>
        <w:rPr>
          <w:lang w:val="sr-Cyrl-RS"/>
        </w:rPr>
      </w:pPr>
      <w:r>
        <w:rPr>
          <w:lang w:val="sr-Cyrl-RS"/>
        </w:rPr>
        <w:t>(Б)</w:t>
      </w:r>
      <w:r>
        <w:rPr>
          <w:lang w:val="sr-Cyrl-RS"/>
        </w:rPr>
        <w:tab/>
      </w:r>
      <w:r w:rsidR="00817C74" w:rsidRPr="00263700">
        <w:rPr>
          <w:lang w:val="sr-Cyrl-RS"/>
        </w:rPr>
        <w:t>У контексту Програма, Зајмопримац н</w:t>
      </w:r>
      <w:r w:rsidR="006345F8">
        <w:rPr>
          <w:lang w:val="sr-Cyrl-RS"/>
        </w:rPr>
        <w:t>амерава да реализује Прву фазу П</w:t>
      </w:r>
      <w:r w:rsidR="00817C74" w:rsidRPr="00263700">
        <w:rPr>
          <w:lang w:val="sr-Cyrl-RS"/>
        </w:rPr>
        <w:t>рограма.</w:t>
      </w:r>
    </w:p>
    <w:p w14:paraId="07FACF0A" w14:textId="499E9BF5" w:rsidR="00510674" w:rsidRPr="00263700" w:rsidRDefault="00FB63D0" w:rsidP="00FB63D0">
      <w:pPr>
        <w:pStyle w:val="PartiesA"/>
        <w:numPr>
          <w:ilvl w:val="0"/>
          <w:numId w:val="0"/>
        </w:numPr>
        <w:ind w:left="720" w:hanging="720"/>
        <w:rPr>
          <w:lang w:val="sr-Cyrl-RS"/>
        </w:rPr>
      </w:pPr>
      <w:r>
        <w:rPr>
          <w:lang w:val="sr-Cyrl-RS"/>
        </w:rPr>
        <w:t>(Ц)</w:t>
      </w:r>
      <w:r>
        <w:rPr>
          <w:lang w:val="sr-Cyrl-RS"/>
        </w:rPr>
        <w:tab/>
      </w:r>
      <w:r w:rsidR="00817C74" w:rsidRPr="00263700">
        <w:rPr>
          <w:lang w:val="sr-Cyrl-RS"/>
        </w:rPr>
        <w:t>У складу са реш</w:t>
      </w:r>
      <w:r w:rsidR="003B73AA">
        <w:rPr>
          <w:lang w:val="sr-Cyrl-RS"/>
        </w:rPr>
        <w:t>ењем свог Управног одбора број Ц</w:t>
      </w:r>
      <w:r w:rsidR="00817C74" w:rsidRPr="00263700">
        <w:rPr>
          <w:lang w:val="sr-Cyrl-RS"/>
        </w:rPr>
        <w:t>20221267</w:t>
      </w:r>
      <w:r w:rsidR="00817C74" w:rsidRPr="00263700" w:rsidDel="0027782A">
        <w:rPr>
          <w:lang w:val="sr-Cyrl-RS"/>
        </w:rPr>
        <w:t xml:space="preserve"> </w:t>
      </w:r>
      <w:r w:rsidR="00817C74" w:rsidRPr="00263700">
        <w:rPr>
          <w:lang w:val="sr-Cyrl-RS"/>
        </w:rPr>
        <w:t>од 15. децембра 2022</w:t>
      </w:r>
      <w:r w:rsidR="005C7E99">
        <w:rPr>
          <w:lang w:val="sr-Cyrl-RS"/>
        </w:rPr>
        <w:t>. године</w:t>
      </w:r>
      <w:r w:rsidR="00817C74" w:rsidRPr="00263700">
        <w:rPr>
          <w:lang w:val="sr-Cyrl-RS"/>
        </w:rPr>
        <w:t>, АФД се сагласила да Зајмопримцу у складу са Оквирним с</w:t>
      </w:r>
      <w:r w:rsidR="006345F8">
        <w:rPr>
          <w:lang w:val="sr-Cyrl-RS"/>
        </w:rPr>
        <w:t>поразумом стави на располагање први К</w:t>
      </w:r>
      <w:r w:rsidR="00817C74" w:rsidRPr="00263700">
        <w:rPr>
          <w:lang w:val="sr-Cyrl-RS"/>
        </w:rPr>
        <w:t>редит у укупном износу од сто</w:t>
      </w:r>
      <w:r w:rsidR="00E73210">
        <w:rPr>
          <w:lang w:val="sr-Cyrl-RS"/>
        </w:rPr>
        <w:t>тину</w:t>
      </w:r>
      <w:r w:rsidR="00F27138">
        <w:rPr>
          <w:lang w:val="sr-Cyrl-RS"/>
        </w:rPr>
        <w:t xml:space="preserve"> </w:t>
      </w:r>
      <w:r w:rsidR="00E73210">
        <w:rPr>
          <w:lang w:val="sr-Cyrl-RS"/>
        </w:rPr>
        <w:t>тридесет</w:t>
      </w:r>
      <w:r w:rsidR="00F27138">
        <w:rPr>
          <w:lang w:val="sr-Cyrl-RS"/>
        </w:rPr>
        <w:t xml:space="preserve"> </w:t>
      </w:r>
      <w:r w:rsidR="00817C74" w:rsidRPr="00263700">
        <w:rPr>
          <w:lang w:val="sr-Cyrl-RS"/>
        </w:rPr>
        <w:t xml:space="preserve">пет милиона евра (135.000.000 </w:t>
      </w:r>
      <w:r>
        <w:rPr>
          <w:lang w:val="sr-Cyrl-RS"/>
        </w:rPr>
        <w:t>ЕУР</w:t>
      </w:r>
      <w:r w:rsidR="00510674" w:rsidRPr="00263700">
        <w:rPr>
          <w:lang w:val="sr-Cyrl-RS"/>
        </w:rPr>
        <w:t>) (</w:t>
      </w:r>
      <w:r w:rsidR="00817C74" w:rsidRPr="00263700">
        <w:rPr>
          <w:lang w:val="sr-Cyrl-RS"/>
        </w:rPr>
        <w:t>у даљем тексту: „Први кредит</w:t>
      </w:r>
      <w:r>
        <w:rPr>
          <w:sz w:val="24"/>
          <w:szCs w:val="24"/>
          <w:lang w:val="sr-Latn-RS"/>
        </w:rPr>
        <w:t>ˮ</w:t>
      </w:r>
      <w:r w:rsidR="00510674" w:rsidRPr="00263700">
        <w:rPr>
          <w:lang w:val="sr-Cyrl-RS"/>
        </w:rPr>
        <w:t xml:space="preserve">), </w:t>
      </w:r>
      <w:r w:rsidR="00817C74" w:rsidRPr="00263700">
        <w:rPr>
          <w:lang w:val="sr-Cyrl-RS"/>
        </w:rPr>
        <w:t>под општим условима из Оквирног споразума и посебним условима из Посебног споразума о Првом кредиту.</w:t>
      </w:r>
    </w:p>
    <w:p w14:paraId="3BE5649C" w14:textId="40CD244D" w:rsidR="00950D0C" w:rsidRPr="00263700" w:rsidRDefault="00817C74" w:rsidP="00FB63D0">
      <w:pPr>
        <w:spacing w:before="200" w:after="0" w:line="240" w:lineRule="atLeast"/>
        <w:jc w:val="both"/>
        <w:rPr>
          <w:rFonts w:ascii="Times New Roman" w:eastAsia="Calibri" w:hAnsi="Times New Roman" w:cs="Times New Roman"/>
          <w:b/>
          <w:lang w:val="sr-Cyrl-RS"/>
        </w:rPr>
      </w:pPr>
      <w:r w:rsidRPr="00263700">
        <w:rPr>
          <w:rFonts w:ascii="Times New Roman" w:eastAsia="Calibri" w:hAnsi="Times New Roman" w:cs="Times New Roman"/>
          <w:b/>
          <w:lang w:val="sr-Cyrl-RS"/>
        </w:rPr>
        <w:t>НА ОСНОВУ НАПРЕД НАВЕДЕНОГ, СТРАНЕ СУ СЕ СТОГА СПОРАЗУМЕЛЕ О СЛЕДЕЋЕМ:</w:t>
      </w:r>
    </w:p>
    <w:p w14:paraId="56B81F0B" w14:textId="7501E1C1" w:rsidR="00950D0C" w:rsidRPr="00263700" w:rsidRDefault="000634FD" w:rsidP="00EB77B3">
      <w:pPr>
        <w:numPr>
          <w:ilvl w:val="0"/>
          <w:numId w:val="2"/>
        </w:numPr>
        <w:spacing w:before="200" w:after="0" w:line="240" w:lineRule="atLeast"/>
        <w:jc w:val="both"/>
        <w:rPr>
          <w:rFonts w:ascii="Times New Roman" w:eastAsia="Calibri" w:hAnsi="Times New Roman" w:cs="Times New Roman"/>
          <w:u w:val="single"/>
          <w:lang w:val="sr-Cyrl-RS"/>
        </w:rPr>
      </w:pPr>
      <w:r>
        <w:rPr>
          <w:rFonts w:ascii="Times New Roman" w:eastAsia="Calibri" w:hAnsi="Times New Roman" w:cs="Times New Roman"/>
          <w:u w:val="single"/>
          <w:lang w:val="sr-Cyrl-RS"/>
        </w:rPr>
        <w:t>Дефиниције</w:t>
      </w:r>
      <w:r w:rsidR="00817C74" w:rsidRPr="00263700">
        <w:rPr>
          <w:rFonts w:ascii="Times New Roman" w:eastAsia="Calibri" w:hAnsi="Times New Roman" w:cs="Times New Roman"/>
          <w:u w:val="single"/>
          <w:lang w:val="sr-Cyrl-RS"/>
        </w:rPr>
        <w:t xml:space="preserve"> и тумачење</w:t>
      </w:r>
    </w:p>
    <w:p w14:paraId="4376CB69" w14:textId="59B0B46F" w:rsidR="00817C74" w:rsidRPr="00263700" w:rsidRDefault="00817C74" w:rsidP="00817C74">
      <w:pPr>
        <w:spacing w:before="200" w:after="0" w:line="260" w:lineRule="atLeast"/>
        <w:ind w:left="720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>Речи и изрази написани великим почетним</w:t>
      </w:r>
      <w:r w:rsidR="00A86780">
        <w:rPr>
          <w:rFonts w:ascii="Times New Roman" w:eastAsia="Calibri" w:hAnsi="Times New Roman" w:cs="Times New Roman"/>
          <w:lang w:val="sr-Cyrl-RS"/>
        </w:rPr>
        <w:t xml:space="preserve"> словом који се користе у овом п</w:t>
      </w:r>
      <w:r w:rsidRPr="00263700">
        <w:rPr>
          <w:rFonts w:ascii="Times New Roman" w:eastAsia="Calibri" w:hAnsi="Times New Roman" w:cs="Times New Roman"/>
          <w:lang w:val="sr-Cyrl-RS"/>
        </w:rPr>
        <w:t xml:space="preserve">осебном споразуму о Првом кредиту (укључујући и у напред наведеној преамбули и у Прилозима) имају значења која су им дата у Оквирном споразуму, осим ако </w:t>
      </w:r>
      <w:r w:rsidR="00A86780">
        <w:rPr>
          <w:rFonts w:ascii="Times New Roman" w:eastAsia="Calibri" w:hAnsi="Times New Roman" w:cs="Times New Roman"/>
          <w:lang w:val="sr-Cyrl-RS"/>
        </w:rPr>
        <w:t>у овом посебном споразуму</w:t>
      </w:r>
      <w:r w:rsidRPr="00263700">
        <w:rPr>
          <w:rFonts w:ascii="Times New Roman" w:eastAsia="Calibri" w:hAnsi="Times New Roman" w:cs="Times New Roman"/>
          <w:lang w:val="sr-Cyrl-RS"/>
        </w:rPr>
        <w:t xml:space="preserve"> о Првом кредиту није прописано другачије.</w:t>
      </w:r>
    </w:p>
    <w:p w14:paraId="22C2D2E0" w14:textId="1555C6F2" w:rsidR="00950D0C" w:rsidRPr="00263700" w:rsidRDefault="00817C74" w:rsidP="00817C74">
      <w:pPr>
        <w:spacing w:before="200" w:after="0" w:line="260" w:lineRule="atLeast"/>
        <w:ind w:left="720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>Речи и</w:t>
      </w:r>
      <w:r w:rsidR="00AD0132">
        <w:rPr>
          <w:rFonts w:ascii="Times New Roman" w:eastAsia="Calibri" w:hAnsi="Times New Roman" w:cs="Times New Roman"/>
          <w:lang w:val="sr-Cyrl-RS"/>
        </w:rPr>
        <w:t xml:space="preserve"> изрази који се користе у овом п</w:t>
      </w:r>
      <w:r w:rsidRPr="00263700">
        <w:rPr>
          <w:rFonts w:ascii="Times New Roman" w:eastAsia="Calibri" w:hAnsi="Times New Roman" w:cs="Times New Roman"/>
          <w:lang w:val="sr-Cyrl-RS"/>
        </w:rPr>
        <w:t>осебном споразуму о Првом кредиту тумаче се у складу са одредбама Прилога 2 (</w:t>
      </w:r>
      <w:r w:rsidR="004703F7">
        <w:rPr>
          <w:rFonts w:ascii="Times New Roman" w:eastAsia="Calibri" w:hAnsi="Times New Roman" w:cs="Times New Roman"/>
          <w:i/>
          <w:iCs/>
          <w:lang w:val="sr-Cyrl-RS"/>
        </w:rPr>
        <w:t>Дефиниције</w:t>
      </w:r>
      <w:r w:rsidRPr="00263700">
        <w:rPr>
          <w:rFonts w:ascii="Times New Roman" w:eastAsia="Calibri" w:hAnsi="Times New Roman" w:cs="Times New Roman"/>
          <w:i/>
          <w:iCs/>
          <w:lang w:val="sr-Cyrl-RS"/>
        </w:rPr>
        <w:t xml:space="preserve"> и тумачење</w:t>
      </w:r>
      <w:r w:rsidRPr="00263700">
        <w:rPr>
          <w:rFonts w:ascii="Times New Roman" w:eastAsia="Calibri" w:hAnsi="Times New Roman" w:cs="Times New Roman"/>
          <w:lang w:val="sr-Cyrl-RS"/>
        </w:rPr>
        <w:t>) Оквирног споразума, осим ако није наведено другачије.</w:t>
      </w:r>
    </w:p>
    <w:p w14:paraId="27209DC3" w14:textId="1C1A0B36" w:rsidR="00950D0C" w:rsidRPr="00263700" w:rsidRDefault="00817C74" w:rsidP="00950D0C">
      <w:pPr>
        <w:numPr>
          <w:ilvl w:val="0"/>
          <w:numId w:val="2"/>
        </w:numPr>
        <w:spacing w:before="200" w:after="0" w:line="240" w:lineRule="atLeast"/>
        <w:jc w:val="both"/>
        <w:rPr>
          <w:rFonts w:ascii="Times New Roman" w:eastAsia="Calibri" w:hAnsi="Times New Roman" w:cs="Times New Roman"/>
          <w:u w:val="single"/>
          <w:lang w:val="sr-Cyrl-RS"/>
        </w:rPr>
      </w:pPr>
      <w:r w:rsidRPr="00263700">
        <w:rPr>
          <w:rFonts w:ascii="Times New Roman" w:eastAsia="Calibri" w:hAnsi="Times New Roman" w:cs="Times New Roman"/>
          <w:u w:val="single"/>
          <w:lang w:val="sr-Cyrl-RS"/>
        </w:rPr>
        <w:t>Кредит</w:t>
      </w:r>
    </w:p>
    <w:p w14:paraId="273DF848" w14:textId="14E6CDD3" w:rsidR="00950D0C" w:rsidRPr="00263700" w:rsidRDefault="00817C74" w:rsidP="00817C74">
      <w:pPr>
        <w:spacing w:before="200" w:after="0" w:line="260" w:lineRule="atLeast"/>
        <w:ind w:left="720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lastRenderedPageBreak/>
        <w:t>У складу са условима из Финансијске документације, Зајмодавац ставља на располагање Зајмопримцу Први кредит у максималном укупном износу од сто</w:t>
      </w:r>
      <w:r w:rsidR="00F27138">
        <w:rPr>
          <w:rFonts w:ascii="Times New Roman" w:eastAsia="Calibri" w:hAnsi="Times New Roman" w:cs="Times New Roman"/>
          <w:lang w:val="sr-Cyrl-RS"/>
        </w:rPr>
        <w:t>тину</w:t>
      </w:r>
      <w:r w:rsidRPr="00263700">
        <w:rPr>
          <w:rFonts w:ascii="Times New Roman" w:eastAsia="Calibri" w:hAnsi="Times New Roman" w:cs="Times New Roman"/>
          <w:lang w:val="sr-Cyrl-RS"/>
        </w:rPr>
        <w:t xml:space="preserve"> тридесет пет милиона евра (135.000.000 </w:t>
      </w:r>
      <w:r w:rsidR="00FB63D0">
        <w:rPr>
          <w:rFonts w:ascii="Times New Roman" w:eastAsia="Calibri" w:hAnsi="Times New Roman" w:cs="Times New Roman"/>
          <w:lang w:val="sr-Cyrl-RS"/>
        </w:rPr>
        <w:t>ЕУР) за финансирање Прве фазе П</w:t>
      </w:r>
      <w:r w:rsidRPr="00263700">
        <w:rPr>
          <w:rFonts w:ascii="Times New Roman" w:eastAsia="Calibri" w:hAnsi="Times New Roman" w:cs="Times New Roman"/>
          <w:lang w:val="sr-Cyrl-RS"/>
        </w:rPr>
        <w:t>рограма.</w:t>
      </w:r>
    </w:p>
    <w:p w14:paraId="0F6AAE36" w14:textId="42BD3247" w:rsidR="00950D0C" w:rsidRPr="00263700" w:rsidRDefault="00817C74" w:rsidP="00EB77B3">
      <w:pPr>
        <w:numPr>
          <w:ilvl w:val="0"/>
          <w:numId w:val="2"/>
        </w:numPr>
        <w:spacing w:before="200" w:after="0" w:line="240" w:lineRule="atLeast"/>
        <w:ind w:left="714" w:hanging="357"/>
        <w:jc w:val="both"/>
        <w:rPr>
          <w:rFonts w:ascii="Times New Roman" w:eastAsia="Calibri" w:hAnsi="Times New Roman" w:cs="Times New Roman"/>
          <w:u w:val="single"/>
          <w:lang w:val="sr-Cyrl-RS"/>
        </w:rPr>
      </w:pPr>
      <w:r w:rsidRPr="00263700">
        <w:rPr>
          <w:rFonts w:ascii="Times New Roman" w:eastAsia="Calibri" w:hAnsi="Times New Roman" w:cs="Times New Roman"/>
          <w:u w:val="single"/>
          <w:lang w:val="sr-Cyrl-RS"/>
        </w:rPr>
        <w:t>Општи услови</w:t>
      </w:r>
      <w:r w:rsidR="00D444C9" w:rsidRPr="00263700">
        <w:rPr>
          <w:rFonts w:ascii="Times New Roman" w:eastAsia="Calibri" w:hAnsi="Times New Roman" w:cs="Times New Roman"/>
          <w:u w:val="single"/>
          <w:lang w:val="sr-Cyrl-RS"/>
        </w:rPr>
        <w:t xml:space="preserve"> </w:t>
      </w:r>
      <w:r w:rsidRPr="00263700">
        <w:rPr>
          <w:rFonts w:ascii="Times New Roman" w:eastAsia="Calibri" w:hAnsi="Times New Roman" w:cs="Times New Roman"/>
          <w:u w:val="single"/>
          <w:lang w:val="sr-Cyrl-RS"/>
        </w:rPr>
        <w:t>–</w:t>
      </w:r>
      <w:r w:rsidR="00D444C9" w:rsidRPr="00263700">
        <w:rPr>
          <w:rFonts w:ascii="Times New Roman" w:eastAsia="Calibri" w:hAnsi="Times New Roman" w:cs="Times New Roman"/>
          <w:u w:val="single"/>
          <w:lang w:val="sr-Cyrl-RS"/>
        </w:rPr>
        <w:t xml:space="preserve"> </w:t>
      </w:r>
      <w:r w:rsidRPr="00263700">
        <w:rPr>
          <w:rFonts w:ascii="Times New Roman" w:eastAsia="Calibri" w:hAnsi="Times New Roman" w:cs="Times New Roman"/>
          <w:u w:val="single"/>
          <w:lang w:val="sr-Cyrl-RS"/>
        </w:rPr>
        <w:t>Оквирни споразум</w:t>
      </w:r>
    </w:p>
    <w:p w14:paraId="0AAA0F1C" w14:textId="4A20A3E8" w:rsidR="008C0622" w:rsidRPr="00263700" w:rsidRDefault="00817C74" w:rsidP="00817C74">
      <w:pPr>
        <w:spacing w:before="200" w:after="0" w:line="240" w:lineRule="atLeast"/>
        <w:ind w:left="720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 xml:space="preserve">Услови из Оквирног </w:t>
      </w:r>
      <w:r w:rsidR="00AD0132">
        <w:rPr>
          <w:rFonts w:ascii="Times New Roman" w:eastAsia="Calibri" w:hAnsi="Times New Roman" w:cs="Times New Roman"/>
          <w:lang w:val="sr-Cyrl-RS"/>
        </w:rPr>
        <w:t>споразума су саставни део овог п</w:t>
      </w:r>
      <w:r w:rsidRPr="00263700">
        <w:rPr>
          <w:rFonts w:ascii="Times New Roman" w:eastAsia="Calibri" w:hAnsi="Times New Roman" w:cs="Times New Roman"/>
          <w:lang w:val="sr-Cyrl-RS"/>
        </w:rPr>
        <w:t>осебног споразума о Првом кредиту.</w:t>
      </w:r>
    </w:p>
    <w:p w14:paraId="39124F35" w14:textId="76458569" w:rsidR="00950D0C" w:rsidRPr="00263700" w:rsidRDefault="00817C74" w:rsidP="00094104">
      <w:pPr>
        <w:spacing w:before="200" w:after="0" w:line="240" w:lineRule="atLeast"/>
        <w:ind w:left="720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 xml:space="preserve">У складу са напред наведеним, услови који се примењују на Први кредит су услови из Оквирног споразума допуњени, тамо где је </w:t>
      </w:r>
      <w:r w:rsidR="00AD0132">
        <w:rPr>
          <w:rFonts w:ascii="Times New Roman" w:eastAsia="Calibri" w:hAnsi="Times New Roman" w:cs="Times New Roman"/>
          <w:lang w:val="sr-Cyrl-RS"/>
        </w:rPr>
        <w:t>то примењиво, условима из овог п</w:t>
      </w:r>
      <w:r w:rsidRPr="00263700">
        <w:rPr>
          <w:rFonts w:ascii="Times New Roman" w:eastAsia="Calibri" w:hAnsi="Times New Roman" w:cs="Times New Roman"/>
          <w:lang w:val="sr-Cyrl-RS"/>
        </w:rPr>
        <w:t>осебног споразума о Првом кредиту.</w:t>
      </w:r>
    </w:p>
    <w:p w14:paraId="0E757A46" w14:textId="4E0B2B01" w:rsidR="00950D0C" w:rsidRPr="00263700" w:rsidRDefault="00094104" w:rsidP="00950D0C">
      <w:pPr>
        <w:numPr>
          <w:ilvl w:val="0"/>
          <w:numId w:val="2"/>
        </w:numPr>
        <w:spacing w:before="200" w:after="0" w:line="240" w:lineRule="atLeast"/>
        <w:jc w:val="both"/>
        <w:rPr>
          <w:rFonts w:ascii="Times New Roman" w:eastAsia="Calibri" w:hAnsi="Times New Roman" w:cs="Times New Roman"/>
          <w:u w:val="single"/>
          <w:lang w:val="sr-Cyrl-RS"/>
        </w:rPr>
      </w:pPr>
      <w:r w:rsidRPr="00263700">
        <w:rPr>
          <w:rFonts w:ascii="Times New Roman" w:eastAsia="Calibri" w:hAnsi="Times New Roman" w:cs="Times New Roman"/>
          <w:u w:val="single"/>
          <w:lang w:val="sr-Cyrl-RS"/>
        </w:rPr>
        <w:t>Доступност Кредита и отплата</w:t>
      </w:r>
    </w:p>
    <w:p w14:paraId="4BE096FC" w14:textId="260EF588" w:rsidR="00950D0C" w:rsidRPr="001175FA" w:rsidRDefault="00094104" w:rsidP="00094104">
      <w:pPr>
        <w:spacing w:before="200" w:after="0" w:line="240" w:lineRule="atLeast"/>
        <w:ind w:left="720"/>
        <w:jc w:val="both"/>
        <w:rPr>
          <w:rFonts w:ascii="Times New Roman" w:eastAsia="Calibri" w:hAnsi="Times New Roman" w:cs="Times New Roman"/>
          <w:color w:val="000000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 xml:space="preserve">Рок за </w:t>
      </w:r>
      <w:r w:rsidR="00D613E2">
        <w:rPr>
          <w:rFonts w:ascii="Times New Roman" w:eastAsia="Calibri" w:hAnsi="Times New Roman" w:cs="Times New Roman"/>
          <w:lang w:val="sr-Cyrl-RS"/>
        </w:rPr>
        <w:t>п</w:t>
      </w:r>
      <w:r w:rsidRPr="00263700">
        <w:rPr>
          <w:rFonts w:ascii="Times New Roman" w:eastAsia="Calibri" w:hAnsi="Times New Roman" w:cs="Times New Roman"/>
          <w:lang w:val="sr-Cyrl-RS"/>
        </w:rPr>
        <w:t>овлачење средстава који се примењује на Прв</w:t>
      </w:r>
      <w:r w:rsidRPr="001175FA">
        <w:rPr>
          <w:rFonts w:ascii="Times New Roman" w:eastAsia="Calibri" w:hAnsi="Times New Roman" w:cs="Times New Roman"/>
          <w:lang w:val="sr-Cyrl-RS"/>
        </w:rPr>
        <w:t xml:space="preserve">и кредит је </w:t>
      </w:r>
      <w:r w:rsidR="0055280D" w:rsidRPr="001175FA">
        <w:rPr>
          <w:rFonts w:ascii="Times New Roman" w:eastAsia="Calibri" w:hAnsi="Times New Roman" w:cs="Times New Roman"/>
          <w:lang w:val="sr-Cyrl-RS"/>
        </w:rPr>
        <w:t>15</w:t>
      </w:r>
      <w:r w:rsidRPr="001175FA">
        <w:rPr>
          <w:rFonts w:ascii="Times New Roman" w:eastAsia="Calibri" w:hAnsi="Times New Roman" w:cs="Times New Roman"/>
          <w:lang w:val="sr-Cyrl-RS"/>
        </w:rPr>
        <w:t xml:space="preserve">. </w:t>
      </w:r>
      <w:r w:rsidR="0055280D" w:rsidRPr="001175FA">
        <w:rPr>
          <w:rFonts w:ascii="Times New Roman" w:eastAsia="Calibri" w:hAnsi="Times New Roman" w:cs="Times New Roman"/>
          <w:lang w:val="sr-Cyrl-RS"/>
        </w:rPr>
        <w:t>фебруар</w:t>
      </w:r>
      <w:r w:rsidRPr="001175FA">
        <w:rPr>
          <w:rFonts w:ascii="Times New Roman" w:eastAsia="Calibri" w:hAnsi="Times New Roman" w:cs="Times New Roman"/>
          <w:lang w:val="sr-Cyrl-RS"/>
        </w:rPr>
        <w:t xml:space="preserve"> 202</w:t>
      </w:r>
      <w:r w:rsidR="0055280D" w:rsidRPr="001175FA">
        <w:rPr>
          <w:rFonts w:ascii="Times New Roman" w:eastAsia="Calibri" w:hAnsi="Times New Roman" w:cs="Times New Roman"/>
          <w:lang w:val="sr-Cyrl-RS"/>
        </w:rPr>
        <w:t>4</w:t>
      </w:r>
      <w:r w:rsidRPr="001175FA">
        <w:rPr>
          <w:rFonts w:ascii="Times New Roman" w:eastAsia="Calibri" w:hAnsi="Times New Roman" w:cs="Times New Roman"/>
          <w:lang w:val="sr-Cyrl-RS"/>
        </w:rPr>
        <w:t>.</w:t>
      </w:r>
      <w:r w:rsidR="00FB63D0" w:rsidRPr="001175FA">
        <w:rPr>
          <w:rFonts w:ascii="Times New Roman" w:eastAsia="Calibri" w:hAnsi="Times New Roman" w:cs="Times New Roman"/>
          <w:lang w:val="sr-Cyrl-RS"/>
        </w:rPr>
        <w:t xml:space="preserve"> године.</w:t>
      </w:r>
    </w:p>
    <w:p w14:paraId="020D2D4C" w14:textId="47F38D36" w:rsidR="00950D0C" w:rsidRPr="001175FA" w:rsidRDefault="00094104" w:rsidP="00094104">
      <w:pPr>
        <w:spacing w:before="200" w:after="0" w:line="240" w:lineRule="atLeast"/>
        <w:ind w:left="720"/>
        <w:jc w:val="both"/>
        <w:rPr>
          <w:rFonts w:ascii="Times New Roman" w:eastAsia="Calibri" w:hAnsi="Times New Roman" w:cs="Times New Roman"/>
          <w:color w:val="000000"/>
          <w:lang w:val="sr-Cyrl-RS"/>
        </w:rPr>
      </w:pPr>
      <w:r w:rsidRPr="001175FA">
        <w:rPr>
          <w:rFonts w:ascii="Times New Roman" w:eastAsia="Calibri" w:hAnsi="Times New Roman" w:cs="Times New Roman"/>
          <w:color w:val="000000"/>
          <w:lang w:val="sr-Cyrl-RS"/>
        </w:rPr>
        <w:t xml:space="preserve">Период почека који се примењује на Први кредит је тридесет </w:t>
      </w:r>
      <w:r w:rsidR="00AD0132">
        <w:rPr>
          <w:rFonts w:ascii="Times New Roman" w:eastAsia="Calibri" w:hAnsi="Times New Roman" w:cs="Times New Roman"/>
          <w:color w:val="000000"/>
          <w:lang w:val="sr-Cyrl-RS"/>
        </w:rPr>
        <w:t>шест (36) месеци почевши од Датума</w:t>
      </w:r>
      <w:r w:rsidRPr="001175FA">
        <w:rPr>
          <w:rFonts w:ascii="Times New Roman" w:eastAsia="Calibri" w:hAnsi="Times New Roman" w:cs="Times New Roman"/>
          <w:color w:val="000000"/>
          <w:lang w:val="sr-Cyrl-RS"/>
        </w:rPr>
        <w:t xml:space="preserve"> потписивања Посебног споразума о Првом кредиту.</w:t>
      </w:r>
    </w:p>
    <w:p w14:paraId="4E8F77BA" w14:textId="1762A5B8" w:rsidR="00950D0C" w:rsidRPr="001175FA" w:rsidRDefault="00A668ED" w:rsidP="00A668ED">
      <w:pPr>
        <w:spacing w:before="200" w:after="0" w:line="240" w:lineRule="atLeast"/>
        <w:ind w:left="720"/>
        <w:jc w:val="both"/>
        <w:rPr>
          <w:rFonts w:ascii="Times New Roman" w:eastAsia="Calibri" w:hAnsi="Times New Roman" w:cs="Times New Roman"/>
          <w:lang w:val="sr-Cyrl-RS"/>
        </w:rPr>
      </w:pPr>
      <w:r w:rsidRPr="001175FA">
        <w:rPr>
          <w:rFonts w:ascii="Times New Roman" w:eastAsia="Calibri" w:hAnsi="Times New Roman" w:cs="Times New Roman"/>
          <w:lang w:val="sr-Cyrl-RS"/>
        </w:rPr>
        <w:t xml:space="preserve">Дани плаћања који се примењују на Први кредит су </w:t>
      </w:r>
      <w:r w:rsidR="003D1B77" w:rsidRPr="001175FA">
        <w:rPr>
          <w:rFonts w:ascii="Times New Roman" w:eastAsia="Calibri" w:hAnsi="Times New Roman" w:cs="Times New Roman"/>
          <w:lang w:val="sr-Cyrl-RS"/>
        </w:rPr>
        <w:t>15. април</w:t>
      </w:r>
      <w:r w:rsidR="00950D0C" w:rsidRPr="001175FA">
        <w:rPr>
          <w:rFonts w:ascii="Times New Roman" w:eastAsia="Calibri" w:hAnsi="Times New Roman" w:cs="Times New Roman"/>
          <w:lang w:val="sr-Cyrl-RS"/>
        </w:rPr>
        <w:t xml:space="preserve"> </w:t>
      </w:r>
      <w:r w:rsidRPr="001175FA">
        <w:rPr>
          <w:rFonts w:ascii="Times New Roman" w:eastAsia="Calibri" w:hAnsi="Times New Roman" w:cs="Times New Roman"/>
          <w:lang w:val="sr-Cyrl-RS"/>
        </w:rPr>
        <w:t>и</w:t>
      </w:r>
      <w:r w:rsidR="00950D0C" w:rsidRPr="001175FA">
        <w:rPr>
          <w:rFonts w:ascii="Times New Roman" w:eastAsia="Calibri" w:hAnsi="Times New Roman" w:cs="Times New Roman"/>
          <w:lang w:val="sr-Cyrl-RS"/>
        </w:rPr>
        <w:t xml:space="preserve"> </w:t>
      </w:r>
      <w:r w:rsidR="003D1B77" w:rsidRPr="001175FA">
        <w:rPr>
          <w:rFonts w:ascii="Times New Roman" w:eastAsia="Calibri" w:hAnsi="Times New Roman" w:cs="Times New Roman"/>
          <w:lang w:val="sr-Cyrl-RS"/>
        </w:rPr>
        <w:t>15. октобар</w:t>
      </w:r>
      <w:r w:rsidR="00950D0C" w:rsidRPr="001175FA">
        <w:rPr>
          <w:rFonts w:ascii="Times New Roman" w:eastAsia="Calibri" w:hAnsi="Times New Roman" w:cs="Times New Roman"/>
          <w:lang w:val="sr-Cyrl-RS"/>
        </w:rPr>
        <w:t xml:space="preserve"> </w:t>
      </w:r>
      <w:r w:rsidRPr="001175FA">
        <w:rPr>
          <w:rFonts w:ascii="Times New Roman" w:eastAsia="Calibri" w:hAnsi="Times New Roman" w:cs="Times New Roman"/>
          <w:lang w:val="sr-Cyrl-RS"/>
        </w:rPr>
        <w:t>сваке године</w:t>
      </w:r>
      <w:r w:rsidR="00950D0C" w:rsidRPr="001175FA">
        <w:rPr>
          <w:rFonts w:ascii="Times New Roman" w:eastAsia="Calibri" w:hAnsi="Times New Roman" w:cs="Times New Roman"/>
          <w:lang w:val="sr-Cyrl-RS"/>
        </w:rPr>
        <w:t>.</w:t>
      </w:r>
    </w:p>
    <w:p w14:paraId="70F10079" w14:textId="205DE30B" w:rsidR="00950D0C" w:rsidRPr="001175FA" w:rsidRDefault="00A668ED" w:rsidP="00B8358F">
      <w:pPr>
        <w:spacing w:before="200" w:after="0" w:line="240" w:lineRule="atLeast"/>
        <w:ind w:left="720"/>
        <w:jc w:val="both"/>
        <w:rPr>
          <w:rFonts w:ascii="Times New Roman" w:eastAsia="Calibri" w:hAnsi="Times New Roman" w:cs="Times New Roman"/>
          <w:lang w:val="sr-Cyrl-RS"/>
        </w:rPr>
      </w:pPr>
      <w:r w:rsidRPr="001175FA">
        <w:rPr>
          <w:rFonts w:ascii="Times New Roman" w:eastAsia="Calibri" w:hAnsi="Times New Roman" w:cs="Times New Roman"/>
          <w:lang w:val="sr-Cyrl-RS"/>
        </w:rPr>
        <w:t xml:space="preserve">Број једнаких полугодишњих рата </w:t>
      </w:r>
      <w:r w:rsidR="00B8358F" w:rsidRPr="001175FA">
        <w:rPr>
          <w:rFonts w:ascii="Times New Roman" w:eastAsia="Calibri" w:hAnsi="Times New Roman" w:cs="Times New Roman"/>
          <w:lang w:val="sr-Cyrl-RS"/>
        </w:rPr>
        <w:t>главнице које се примењују на Први кредит је четрнаест (14).</w:t>
      </w:r>
    </w:p>
    <w:p w14:paraId="68AC13FF" w14:textId="2FBD339D" w:rsidR="00950D0C" w:rsidRPr="001175FA" w:rsidRDefault="008216B1" w:rsidP="00B8358F">
      <w:pPr>
        <w:spacing w:before="200" w:after="0" w:line="240" w:lineRule="atLeast"/>
        <w:ind w:left="720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Први Датум</w:t>
      </w:r>
      <w:r w:rsidR="00B8358F" w:rsidRPr="001175FA">
        <w:rPr>
          <w:rFonts w:ascii="Times New Roman" w:eastAsia="Calibri" w:hAnsi="Times New Roman" w:cs="Times New Roman"/>
          <w:lang w:val="sr-Cyrl-RS"/>
        </w:rPr>
        <w:t xml:space="preserve"> плаћања главнице Првог кредита је </w:t>
      </w:r>
      <w:r w:rsidR="003D1B77" w:rsidRPr="001175FA">
        <w:rPr>
          <w:rFonts w:ascii="Times New Roman" w:eastAsia="Calibri" w:hAnsi="Times New Roman" w:cs="Times New Roman"/>
          <w:color w:val="000000"/>
          <w:lang w:val="sr-Cyrl-RS"/>
        </w:rPr>
        <w:t>15. октобар 2026</w:t>
      </w:r>
      <w:r w:rsidR="00950D0C" w:rsidRPr="001175FA">
        <w:rPr>
          <w:rFonts w:ascii="Times New Roman" w:eastAsia="Calibri" w:hAnsi="Times New Roman" w:cs="Times New Roman"/>
          <w:color w:val="000000"/>
          <w:lang w:val="sr-Cyrl-RS"/>
        </w:rPr>
        <w:t>.</w:t>
      </w:r>
      <w:r w:rsidR="003D1B77" w:rsidRPr="001175FA">
        <w:rPr>
          <w:rFonts w:ascii="Times New Roman" w:eastAsia="Calibri" w:hAnsi="Times New Roman" w:cs="Times New Roman"/>
          <w:color w:val="000000"/>
          <w:lang w:val="sr-Cyrl-RS"/>
        </w:rPr>
        <w:t xml:space="preserve"> године.</w:t>
      </w:r>
    </w:p>
    <w:p w14:paraId="2C880929" w14:textId="22534854" w:rsidR="00950D0C" w:rsidRPr="00263700" w:rsidRDefault="008216B1" w:rsidP="00950D0C">
      <w:pPr>
        <w:spacing w:before="200" w:after="0" w:line="240" w:lineRule="atLeast"/>
        <w:ind w:left="720"/>
        <w:jc w:val="both"/>
        <w:rPr>
          <w:rFonts w:ascii="Times New Roman" w:eastAsia="Calibri" w:hAnsi="Times New Roman" w:cs="Times New Roman"/>
          <w:color w:val="000000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Последњи Датум</w:t>
      </w:r>
      <w:r w:rsidR="00B8358F" w:rsidRPr="001175FA">
        <w:rPr>
          <w:rFonts w:ascii="Times New Roman" w:eastAsia="Calibri" w:hAnsi="Times New Roman" w:cs="Times New Roman"/>
          <w:lang w:val="sr-Cyrl-RS"/>
        </w:rPr>
        <w:t xml:space="preserve"> плаћања главнице Првог кредита</w:t>
      </w:r>
      <w:r w:rsidR="00950D0C" w:rsidRPr="001175FA">
        <w:rPr>
          <w:rFonts w:ascii="Times New Roman" w:eastAsia="Calibri" w:hAnsi="Times New Roman" w:cs="Times New Roman"/>
          <w:lang w:val="sr-Cyrl-RS"/>
        </w:rPr>
        <w:t xml:space="preserve"> </w:t>
      </w:r>
      <w:r w:rsidR="00B8358F" w:rsidRPr="001175FA">
        <w:rPr>
          <w:rFonts w:ascii="Times New Roman" w:eastAsia="Calibri" w:hAnsi="Times New Roman" w:cs="Times New Roman"/>
          <w:lang w:val="sr-Cyrl-RS"/>
        </w:rPr>
        <w:t xml:space="preserve">је </w:t>
      </w:r>
      <w:r w:rsidR="003D1B77" w:rsidRPr="001175FA">
        <w:rPr>
          <w:rFonts w:ascii="Times New Roman" w:eastAsia="Calibri" w:hAnsi="Times New Roman" w:cs="Times New Roman"/>
          <w:color w:val="000000"/>
          <w:lang w:val="sr-Cyrl-RS"/>
        </w:rPr>
        <w:t>15. април 2033</w:t>
      </w:r>
      <w:r w:rsidR="00950D0C" w:rsidRPr="001175FA">
        <w:rPr>
          <w:rFonts w:ascii="Times New Roman" w:eastAsia="Calibri" w:hAnsi="Times New Roman" w:cs="Times New Roman"/>
          <w:color w:val="000000"/>
          <w:lang w:val="sr-Cyrl-RS"/>
        </w:rPr>
        <w:t>.</w:t>
      </w:r>
      <w:r w:rsidR="003D1B77" w:rsidRPr="001175FA">
        <w:rPr>
          <w:rFonts w:ascii="Times New Roman" w:eastAsia="Calibri" w:hAnsi="Times New Roman" w:cs="Times New Roman"/>
          <w:color w:val="000000"/>
          <w:lang w:val="sr-Cyrl-RS"/>
        </w:rPr>
        <w:t xml:space="preserve"> године.</w:t>
      </w:r>
    </w:p>
    <w:p w14:paraId="5D3A8BDC" w14:textId="72C6614E" w:rsidR="00950D0C" w:rsidRPr="00263700" w:rsidRDefault="00094104" w:rsidP="00950D0C">
      <w:pPr>
        <w:numPr>
          <w:ilvl w:val="0"/>
          <w:numId w:val="2"/>
        </w:numPr>
        <w:spacing w:before="200" w:after="0" w:line="240" w:lineRule="atLeast"/>
        <w:jc w:val="both"/>
        <w:rPr>
          <w:rFonts w:ascii="Times New Roman" w:eastAsia="Calibri" w:hAnsi="Times New Roman" w:cs="Times New Roman"/>
          <w:u w:val="single"/>
          <w:lang w:val="sr-Cyrl-RS"/>
        </w:rPr>
      </w:pPr>
      <w:r w:rsidRPr="00263700">
        <w:rPr>
          <w:rFonts w:ascii="Times New Roman" w:eastAsia="Calibri" w:hAnsi="Times New Roman" w:cs="Times New Roman"/>
          <w:u w:val="single"/>
          <w:lang w:val="sr-Cyrl-RS"/>
        </w:rPr>
        <w:t>Финансијски услови</w:t>
      </w:r>
    </w:p>
    <w:p w14:paraId="2A1450EA" w14:textId="20E1D1C9" w:rsidR="00950D0C" w:rsidRPr="00263700" w:rsidRDefault="00B8358F" w:rsidP="00950D0C">
      <w:pPr>
        <w:spacing w:before="200" w:after="0" w:line="240" w:lineRule="atLeast"/>
        <w:ind w:left="720"/>
        <w:jc w:val="both"/>
        <w:rPr>
          <w:rFonts w:ascii="Times New Roman" w:eastAsia="Calibri" w:hAnsi="Times New Roman" w:cs="Times New Roman"/>
          <w:color w:val="000000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>Финансијски услови Првог кредита су следећи</w:t>
      </w:r>
      <w:r w:rsidR="00950D0C" w:rsidRPr="00263700">
        <w:rPr>
          <w:rFonts w:ascii="Times New Roman" w:eastAsia="Calibri" w:hAnsi="Times New Roman" w:cs="Times New Roman"/>
          <w:color w:val="000000"/>
          <w:lang w:val="sr-Cyrl-RS"/>
        </w:rPr>
        <w:t>:</w:t>
      </w:r>
    </w:p>
    <w:p w14:paraId="6870DA40" w14:textId="2D4788F1" w:rsidR="00950D0C" w:rsidRPr="00263700" w:rsidRDefault="007971B0" w:rsidP="00804BEE">
      <w:pPr>
        <w:numPr>
          <w:ilvl w:val="1"/>
          <w:numId w:val="0"/>
        </w:numPr>
        <w:tabs>
          <w:tab w:val="num" w:pos="1418"/>
        </w:tabs>
        <w:spacing w:before="200" w:after="0" w:line="260" w:lineRule="atLeast"/>
        <w:ind w:left="1418" w:hanging="709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>Износ</w:t>
      </w:r>
      <w:r w:rsidR="00804BEE" w:rsidRPr="00263700">
        <w:rPr>
          <w:rFonts w:ascii="Times New Roman" w:eastAsia="Calibri" w:hAnsi="Times New Roman" w:cs="Times New Roman"/>
          <w:lang w:val="sr-Cyrl-RS"/>
        </w:rPr>
        <w:t>:</w:t>
      </w:r>
      <w:r w:rsidR="00950D0C" w:rsidRPr="00263700">
        <w:rPr>
          <w:rFonts w:ascii="Times New Roman" w:eastAsia="Calibri" w:hAnsi="Times New Roman" w:cs="Times New Roman"/>
          <w:lang w:val="sr-Cyrl-RS"/>
        </w:rPr>
        <w:t xml:space="preserve"> </w:t>
      </w:r>
      <w:r w:rsidRPr="00263700">
        <w:rPr>
          <w:rFonts w:ascii="Times New Roman" w:eastAsia="Calibri" w:hAnsi="Times New Roman" w:cs="Times New Roman"/>
          <w:lang w:val="sr-Cyrl-RS"/>
        </w:rPr>
        <w:t>сто</w:t>
      </w:r>
      <w:r w:rsidR="005C7E99">
        <w:rPr>
          <w:rFonts w:ascii="Times New Roman" w:eastAsia="Calibri" w:hAnsi="Times New Roman" w:cs="Times New Roman"/>
          <w:lang w:val="sr-Cyrl-RS"/>
        </w:rPr>
        <w:t>тину</w:t>
      </w:r>
      <w:r w:rsidR="006345F8">
        <w:rPr>
          <w:rFonts w:ascii="Times New Roman" w:eastAsia="Calibri" w:hAnsi="Times New Roman" w:cs="Times New Roman"/>
          <w:lang w:val="sr-Cyrl-RS"/>
        </w:rPr>
        <w:t xml:space="preserve"> </w:t>
      </w:r>
      <w:r w:rsidR="005C7E99">
        <w:rPr>
          <w:rFonts w:ascii="Times New Roman" w:eastAsia="Calibri" w:hAnsi="Times New Roman" w:cs="Times New Roman"/>
          <w:lang w:val="sr-Cyrl-RS"/>
        </w:rPr>
        <w:t>тридесет</w:t>
      </w:r>
      <w:r w:rsidR="006345F8">
        <w:rPr>
          <w:rFonts w:ascii="Times New Roman" w:eastAsia="Calibri" w:hAnsi="Times New Roman" w:cs="Times New Roman"/>
          <w:lang w:val="sr-Cyrl-RS"/>
        </w:rPr>
        <w:t xml:space="preserve"> </w:t>
      </w:r>
      <w:r w:rsidRPr="00263700">
        <w:rPr>
          <w:rFonts w:ascii="Times New Roman" w:eastAsia="Calibri" w:hAnsi="Times New Roman" w:cs="Times New Roman"/>
          <w:lang w:val="sr-Cyrl-RS"/>
        </w:rPr>
        <w:t>пет милиона евра</w:t>
      </w:r>
      <w:r w:rsidR="00551D62" w:rsidRPr="00263700">
        <w:rPr>
          <w:rFonts w:ascii="Times New Roman" w:eastAsia="Calibri" w:hAnsi="Times New Roman" w:cs="Times New Roman"/>
          <w:lang w:val="sr-Cyrl-RS"/>
        </w:rPr>
        <w:t xml:space="preserve"> (135</w:t>
      </w:r>
      <w:r w:rsidRPr="00263700">
        <w:rPr>
          <w:rFonts w:ascii="Times New Roman" w:eastAsia="Calibri" w:hAnsi="Times New Roman" w:cs="Times New Roman"/>
          <w:lang w:val="sr-Cyrl-RS"/>
        </w:rPr>
        <w:t>.</w:t>
      </w:r>
      <w:r w:rsidR="00551D62" w:rsidRPr="00263700">
        <w:rPr>
          <w:rFonts w:ascii="Times New Roman" w:eastAsia="Calibri" w:hAnsi="Times New Roman" w:cs="Times New Roman"/>
          <w:lang w:val="sr-Cyrl-RS"/>
        </w:rPr>
        <w:t>000</w:t>
      </w:r>
      <w:r w:rsidRPr="00263700">
        <w:rPr>
          <w:rFonts w:ascii="Times New Roman" w:eastAsia="Calibri" w:hAnsi="Times New Roman" w:cs="Times New Roman"/>
          <w:lang w:val="sr-Cyrl-RS"/>
        </w:rPr>
        <w:t>.</w:t>
      </w:r>
      <w:r w:rsidR="00551D62" w:rsidRPr="00263700">
        <w:rPr>
          <w:rFonts w:ascii="Times New Roman" w:eastAsia="Calibri" w:hAnsi="Times New Roman" w:cs="Times New Roman"/>
          <w:lang w:val="sr-Cyrl-RS"/>
        </w:rPr>
        <w:t>000</w:t>
      </w:r>
      <w:r w:rsidRPr="00263700">
        <w:rPr>
          <w:rFonts w:ascii="Times New Roman" w:eastAsia="Calibri" w:hAnsi="Times New Roman" w:cs="Times New Roman"/>
          <w:lang w:val="sr-Cyrl-RS"/>
        </w:rPr>
        <w:t xml:space="preserve"> </w:t>
      </w:r>
      <w:r w:rsidR="00FB63D0">
        <w:rPr>
          <w:rFonts w:ascii="Times New Roman" w:eastAsia="Calibri" w:hAnsi="Times New Roman" w:cs="Times New Roman"/>
          <w:lang w:val="sr-Cyrl-RS"/>
        </w:rPr>
        <w:t>ЕУР</w:t>
      </w:r>
      <w:r w:rsidR="00551D62" w:rsidRPr="00263700">
        <w:rPr>
          <w:rFonts w:ascii="Times New Roman" w:eastAsia="Calibri" w:hAnsi="Times New Roman" w:cs="Times New Roman"/>
          <w:lang w:val="sr-Cyrl-RS"/>
        </w:rPr>
        <w:t>)</w:t>
      </w:r>
    </w:p>
    <w:p w14:paraId="4C71C0C3" w14:textId="70CF4206" w:rsidR="00950D0C" w:rsidRPr="00263700" w:rsidRDefault="0056502F" w:rsidP="00950D0C">
      <w:pPr>
        <w:numPr>
          <w:ilvl w:val="1"/>
          <w:numId w:val="0"/>
        </w:numPr>
        <w:tabs>
          <w:tab w:val="num" w:pos="1418"/>
        </w:tabs>
        <w:spacing w:before="200" w:after="0" w:line="260" w:lineRule="atLeast"/>
        <w:ind w:left="1418" w:hanging="709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>Маржа</w:t>
      </w:r>
      <w:r w:rsidR="00804BEE" w:rsidRPr="00263700">
        <w:rPr>
          <w:rFonts w:ascii="Times New Roman" w:eastAsia="Calibri" w:hAnsi="Times New Roman" w:cs="Times New Roman"/>
          <w:lang w:val="sr-Cyrl-RS"/>
        </w:rPr>
        <w:t>:</w:t>
      </w:r>
      <w:r w:rsidR="00950D0C" w:rsidRPr="00263700">
        <w:rPr>
          <w:rFonts w:ascii="Times New Roman" w:eastAsia="Calibri" w:hAnsi="Times New Roman" w:cs="Times New Roman"/>
          <w:lang w:val="sr-Cyrl-RS"/>
        </w:rPr>
        <w:t xml:space="preserve"> </w:t>
      </w:r>
      <w:r w:rsidRPr="00263700">
        <w:rPr>
          <w:rFonts w:ascii="Times New Roman" w:eastAsia="Calibri" w:hAnsi="Times New Roman" w:cs="Times New Roman"/>
          <w:lang w:val="sr-Cyrl-RS"/>
        </w:rPr>
        <w:t>нула кома шездесет одсто</w:t>
      </w:r>
      <w:r w:rsidR="00551D62" w:rsidRPr="00263700">
        <w:rPr>
          <w:rFonts w:ascii="Times New Roman" w:eastAsia="Calibri" w:hAnsi="Times New Roman" w:cs="Times New Roman"/>
          <w:lang w:val="sr-Cyrl-RS"/>
        </w:rPr>
        <w:t xml:space="preserve"> (0</w:t>
      </w:r>
      <w:r w:rsidRPr="00263700">
        <w:rPr>
          <w:rFonts w:ascii="Times New Roman" w:eastAsia="Calibri" w:hAnsi="Times New Roman" w:cs="Times New Roman"/>
          <w:lang w:val="sr-Cyrl-RS"/>
        </w:rPr>
        <w:t>,</w:t>
      </w:r>
      <w:r w:rsidR="00551D62" w:rsidRPr="00263700">
        <w:rPr>
          <w:rFonts w:ascii="Times New Roman" w:eastAsia="Calibri" w:hAnsi="Times New Roman" w:cs="Times New Roman"/>
          <w:lang w:val="sr-Cyrl-RS"/>
        </w:rPr>
        <w:t>60%)</w:t>
      </w:r>
      <w:r w:rsidR="00BD74E6" w:rsidRPr="00263700">
        <w:rPr>
          <w:rFonts w:ascii="Times New Roman" w:eastAsia="Calibri" w:hAnsi="Times New Roman" w:cs="Times New Roman"/>
          <w:lang w:val="sr-Cyrl-RS"/>
        </w:rPr>
        <w:t xml:space="preserve"> </w:t>
      </w:r>
      <w:r w:rsidRPr="00263700">
        <w:rPr>
          <w:rFonts w:ascii="Times New Roman" w:eastAsia="Calibri" w:hAnsi="Times New Roman" w:cs="Times New Roman"/>
          <w:lang w:val="sr-Cyrl-RS"/>
        </w:rPr>
        <w:t>годишње</w:t>
      </w:r>
      <w:r w:rsidR="00B32895">
        <w:rPr>
          <w:rFonts w:ascii="Times New Roman" w:eastAsia="Calibri" w:hAnsi="Times New Roman" w:cs="Times New Roman"/>
          <w:lang w:val="sr-Cyrl-RS"/>
        </w:rPr>
        <w:t>.</w:t>
      </w:r>
    </w:p>
    <w:p w14:paraId="42FCC7D0" w14:textId="2322C421" w:rsidR="00950D0C" w:rsidRPr="003D1B77" w:rsidRDefault="005F65D4" w:rsidP="00950D0C">
      <w:pPr>
        <w:numPr>
          <w:ilvl w:val="1"/>
          <w:numId w:val="0"/>
        </w:numPr>
        <w:tabs>
          <w:tab w:val="num" w:pos="1418"/>
        </w:tabs>
        <w:spacing w:before="200" w:after="0" w:line="260" w:lineRule="atLeast"/>
        <w:ind w:left="1418" w:hanging="709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>Фиксна референтна стопа</w:t>
      </w:r>
      <w:r w:rsidR="00804BEE" w:rsidRPr="003D1B77">
        <w:rPr>
          <w:rFonts w:ascii="Times New Roman" w:eastAsia="Calibri" w:hAnsi="Times New Roman" w:cs="Times New Roman"/>
          <w:lang w:val="sr-Cyrl-RS"/>
        </w:rPr>
        <w:t>:</w:t>
      </w:r>
      <w:r w:rsidR="00950D0C" w:rsidRPr="003D1B77">
        <w:rPr>
          <w:rFonts w:ascii="Times New Roman" w:eastAsia="Calibri" w:hAnsi="Times New Roman" w:cs="Times New Roman"/>
          <w:lang w:val="sr-Cyrl-RS"/>
        </w:rPr>
        <w:t xml:space="preserve"> </w:t>
      </w:r>
      <w:r w:rsidR="008216B1">
        <w:rPr>
          <w:rFonts w:ascii="Times New Roman" w:eastAsia="Calibri" w:hAnsi="Times New Roman" w:cs="Times New Roman"/>
          <w:lang w:val="sr-Cyrl-RS"/>
        </w:rPr>
        <w:t>три кома шездесет девет</w:t>
      </w:r>
      <w:r w:rsidR="00950D0C" w:rsidRPr="003D1B77">
        <w:rPr>
          <w:rFonts w:ascii="Times New Roman" w:eastAsia="Calibri" w:hAnsi="Times New Roman" w:cs="Times New Roman"/>
          <w:lang w:val="sr-Cyrl-RS"/>
        </w:rPr>
        <w:t xml:space="preserve"> </w:t>
      </w:r>
      <w:r w:rsidRPr="003D1B77">
        <w:rPr>
          <w:rFonts w:ascii="Times New Roman" w:eastAsia="Calibri" w:hAnsi="Times New Roman" w:cs="Times New Roman"/>
          <w:lang w:val="sr-Cyrl-RS"/>
        </w:rPr>
        <w:t>одсто</w:t>
      </w:r>
      <w:r w:rsidR="008216B1">
        <w:rPr>
          <w:rFonts w:ascii="Times New Roman" w:eastAsia="Calibri" w:hAnsi="Times New Roman" w:cs="Times New Roman"/>
          <w:lang w:val="sr-Cyrl-RS"/>
        </w:rPr>
        <w:t xml:space="preserve"> (3,69</w:t>
      </w:r>
      <w:r w:rsidR="00950D0C" w:rsidRPr="003D1B77">
        <w:rPr>
          <w:rFonts w:ascii="Times New Roman" w:eastAsia="Calibri" w:hAnsi="Times New Roman" w:cs="Times New Roman"/>
          <w:lang w:val="sr-Cyrl-RS"/>
        </w:rPr>
        <w:t xml:space="preserve">%) </w:t>
      </w:r>
    </w:p>
    <w:p w14:paraId="768A61A2" w14:textId="37205EB0" w:rsidR="00950D0C" w:rsidRPr="003D1B77" w:rsidRDefault="008216B1" w:rsidP="00950D0C">
      <w:pPr>
        <w:numPr>
          <w:ilvl w:val="1"/>
          <w:numId w:val="0"/>
        </w:numPr>
        <w:tabs>
          <w:tab w:val="num" w:pos="1418"/>
        </w:tabs>
        <w:spacing w:before="200" w:after="0" w:line="260" w:lineRule="atLeast"/>
        <w:ind w:left="1418" w:hanging="709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Датум</w:t>
      </w:r>
      <w:r w:rsidR="008D62E5" w:rsidRPr="003D1B77">
        <w:rPr>
          <w:rFonts w:ascii="Times New Roman" w:eastAsia="Calibri" w:hAnsi="Times New Roman" w:cs="Times New Roman"/>
          <w:lang w:val="sr-Cyrl-RS"/>
        </w:rPr>
        <w:t xml:space="preserve"> утврђивања почетне каматне стопе</w:t>
      </w:r>
      <w:r w:rsidR="00804BEE" w:rsidRPr="003D1B77">
        <w:rPr>
          <w:rFonts w:ascii="Times New Roman" w:eastAsia="Calibri" w:hAnsi="Times New Roman" w:cs="Times New Roman"/>
          <w:lang w:val="sr-Cyrl-RS"/>
        </w:rPr>
        <w:t>:</w:t>
      </w:r>
      <w:r w:rsidR="00950D0C" w:rsidRPr="003D1B77">
        <w:rPr>
          <w:rFonts w:ascii="Times New Roman" w:eastAsia="Calibri" w:hAnsi="Times New Roman" w:cs="Times New Roman"/>
          <w:i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21. јун 2023. године</w:t>
      </w:r>
    </w:p>
    <w:p w14:paraId="35D07359" w14:textId="12CBEAE4" w:rsidR="00950D0C" w:rsidRPr="00263700" w:rsidRDefault="00616B45" w:rsidP="008216B1">
      <w:pPr>
        <w:numPr>
          <w:ilvl w:val="1"/>
          <w:numId w:val="0"/>
        </w:numPr>
        <w:spacing w:before="200" w:after="0" w:line="260" w:lineRule="atLeast"/>
        <w:ind w:left="720" w:hanging="11"/>
        <w:jc w:val="both"/>
        <w:rPr>
          <w:rFonts w:ascii="Times New Roman" w:eastAsia="Calibri" w:hAnsi="Times New Roman" w:cs="Times New Roman"/>
          <w:lang w:val="sr-Cyrl-RS"/>
        </w:rPr>
      </w:pPr>
      <w:r w:rsidRPr="003D1B77">
        <w:rPr>
          <w:rFonts w:ascii="Times New Roman" w:eastAsia="Calibri" w:hAnsi="Times New Roman" w:cs="Times New Roman"/>
          <w:lang w:val="sr-Cyrl-RS"/>
        </w:rPr>
        <w:t>Индексна стопа на</w:t>
      </w:r>
      <w:r w:rsidR="00950D0C" w:rsidRPr="003D1B77">
        <w:rPr>
          <w:rFonts w:ascii="Times New Roman" w:eastAsia="Calibri" w:hAnsi="Times New Roman" w:cs="Times New Roman"/>
          <w:lang w:val="sr-Cyrl-RS"/>
        </w:rPr>
        <w:t xml:space="preserve"> </w:t>
      </w:r>
      <w:r w:rsidR="008216B1">
        <w:rPr>
          <w:rFonts w:ascii="Times New Roman" w:eastAsia="Calibri" w:hAnsi="Times New Roman" w:cs="Times New Roman"/>
          <w:lang w:val="sr-Cyrl-RS"/>
        </w:rPr>
        <w:t>Датум</w:t>
      </w:r>
      <w:r w:rsidRPr="003D1B77">
        <w:rPr>
          <w:rFonts w:ascii="Times New Roman" w:eastAsia="Calibri" w:hAnsi="Times New Roman" w:cs="Times New Roman"/>
          <w:lang w:val="sr-Cyrl-RS"/>
        </w:rPr>
        <w:t xml:space="preserve"> утврђивања почетне каматне стопе</w:t>
      </w:r>
      <w:r w:rsidR="00950D0C" w:rsidRPr="003D1B77">
        <w:rPr>
          <w:rFonts w:ascii="Times New Roman" w:eastAsia="Calibri" w:hAnsi="Times New Roman" w:cs="Times New Roman"/>
          <w:lang w:val="sr-Cyrl-RS"/>
        </w:rPr>
        <w:t xml:space="preserve">: </w:t>
      </w:r>
      <w:r w:rsidR="008216B1" w:rsidRPr="000E4633">
        <w:rPr>
          <w:rFonts w:ascii="Times New Roman" w:eastAsia="Calibri" w:hAnsi="Times New Roman" w:cs="Times New Roman"/>
          <w:u w:val="single"/>
          <w:lang w:val="sr-Cyrl-RS"/>
        </w:rPr>
        <w:t>два кома деведесет пет одсто (2,95</w:t>
      </w:r>
      <w:r w:rsidR="00950D0C" w:rsidRPr="000E4633">
        <w:rPr>
          <w:rFonts w:ascii="Times New Roman" w:eastAsia="Calibri" w:hAnsi="Times New Roman" w:cs="Times New Roman"/>
          <w:u w:val="single"/>
          <w:lang w:val="sr-Cyrl-RS"/>
        </w:rPr>
        <w:t>%).</w:t>
      </w:r>
    </w:p>
    <w:p w14:paraId="18E5DB9A" w14:textId="5A18E425" w:rsidR="009C607D" w:rsidRPr="00263700" w:rsidRDefault="00D97329" w:rsidP="005C7E99">
      <w:pPr>
        <w:numPr>
          <w:ilvl w:val="1"/>
          <w:numId w:val="0"/>
        </w:numPr>
        <w:tabs>
          <w:tab w:val="num" w:pos="720"/>
        </w:tabs>
        <w:spacing w:before="200" w:after="0" w:line="260" w:lineRule="atLeast"/>
        <w:ind w:left="720" w:hanging="11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>Обештећење за превремену отплату</w:t>
      </w:r>
      <w:r w:rsidR="00950D0C" w:rsidRPr="00263700">
        <w:rPr>
          <w:rFonts w:ascii="Times New Roman" w:eastAsia="Calibri" w:hAnsi="Times New Roman" w:cs="Times New Roman"/>
          <w:lang w:val="sr-Cyrl-RS"/>
        </w:rPr>
        <w:t xml:space="preserve">: </w:t>
      </w:r>
      <w:r w:rsidR="003D69F4" w:rsidRPr="00263700">
        <w:rPr>
          <w:rFonts w:ascii="Times New Roman" w:eastAsia="Calibri" w:hAnsi="Times New Roman" w:cs="Times New Roman"/>
          <w:lang w:val="sr-Cyrl-RS"/>
        </w:rPr>
        <w:t>Обештећење за превремену отплату обрачунава се применом следећих процената на износ Кредита који се превремено отплати</w:t>
      </w:r>
      <w:r w:rsidR="009C607D" w:rsidRPr="00263700">
        <w:rPr>
          <w:rFonts w:ascii="Times New Roman" w:eastAsia="Calibri" w:hAnsi="Times New Roman" w:cs="Times New Roman"/>
          <w:lang w:val="sr-Cyrl-RS"/>
        </w:rPr>
        <w:t>:</w:t>
      </w:r>
    </w:p>
    <w:p w14:paraId="45265440" w14:textId="2FFFD68E" w:rsidR="009C607D" w:rsidRPr="00263700" w:rsidRDefault="00FB63D0" w:rsidP="009C607D">
      <w:pPr>
        <w:numPr>
          <w:ilvl w:val="1"/>
          <w:numId w:val="0"/>
        </w:numPr>
        <w:tabs>
          <w:tab w:val="num" w:pos="1418"/>
        </w:tabs>
        <w:spacing w:before="200" w:after="0" w:line="260" w:lineRule="atLeast"/>
        <w:ind w:left="1418" w:hanging="709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(а)</w:t>
      </w:r>
      <w:r>
        <w:rPr>
          <w:rFonts w:ascii="Times New Roman" w:eastAsia="Calibri" w:hAnsi="Times New Roman" w:cs="Times New Roman"/>
          <w:lang w:val="sr-Cyrl-RS"/>
        </w:rPr>
        <w:tab/>
      </w:r>
      <w:r w:rsidR="008216B1">
        <w:rPr>
          <w:rFonts w:ascii="Times New Roman" w:eastAsia="Calibri" w:hAnsi="Times New Roman" w:cs="Times New Roman"/>
          <w:lang w:val="sr-Cyrl-RS"/>
        </w:rPr>
        <w:t>ако отплата наступи између Датума</w:t>
      </w:r>
      <w:r w:rsidR="008D36B8" w:rsidRPr="00263700">
        <w:rPr>
          <w:rFonts w:ascii="Times New Roman" w:eastAsia="Calibri" w:hAnsi="Times New Roman" w:cs="Times New Roman"/>
          <w:lang w:val="sr-Cyrl-RS"/>
        </w:rPr>
        <w:t xml:space="preserve"> потписивања (укључујући и тај дан) </w:t>
      </w:r>
      <w:r w:rsidR="008216B1">
        <w:rPr>
          <w:rFonts w:ascii="Times New Roman" w:eastAsia="Calibri" w:hAnsi="Times New Roman" w:cs="Times New Roman"/>
          <w:lang w:val="sr-Cyrl-RS"/>
        </w:rPr>
        <w:t>и прве годишњице Датума</w:t>
      </w:r>
      <w:r w:rsidR="006C2B7E" w:rsidRPr="00263700">
        <w:rPr>
          <w:rFonts w:ascii="Times New Roman" w:eastAsia="Calibri" w:hAnsi="Times New Roman" w:cs="Times New Roman"/>
          <w:lang w:val="sr-Cyrl-RS"/>
        </w:rPr>
        <w:t xml:space="preserve"> потписивања (искљу</w:t>
      </w:r>
      <w:r w:rsidR="00C23829">
        <w:rPr>
          <w:rFonts w:ascii="Times New Roman" w:eastAsia="Calibri" w:hAnsi="Times New Roman" w:cs="Times New Roman"/>
          <w:lang w:val="sr-Cyrl-RS"/>
        </w:rPr>
        <w:t>чујући тај дан): два кома пе</w:t>
      </w:r>
      <w:r w:rsidR="006C2B7E" w:rsidRPr="00263700">
        <w:rPr>
          <w:rFonts w:ascii="Times New Roman" w:eastAsia="Calibri" w:hAnsi="Times New Roman" w:cs="Times New Roman"/>
          <w:lang w:val="sr-Cyrl-RS"/>
        </w:rPr>
        <w:t>т одсто (2,5%);</w:t>
      </w:r>
    </w:p>
    <w:p w14:paraId="6A7AE2A8" w14:textId="6F06426D" w:rsidR="009C607D" w:rsidRPr="00263700" w:rsidRDefault="00FB63D0" w:rsidP="009C607D">
      <w:pPr>
        <w:numPr>
          <w:ilvl w:val="1"/>
          <w:numId w:val="0"/>
        </w:numPr>
        <w:tabs>
          <w:tab w:val="num" w:pos="1418"/>
        </w:tabs>
        <w:spacing w:before="200" w:after="0" w:line="260" w:lineRule="atLeast"/>
        <w:ind w:left="1418" w:hanging="709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(б)</w:t>
      </w:r>
      <w:r>
        <w:rPr>
          <w:rFonts w:ascii="Times New Roman" w:eastAsia="Calibri" w:hAnsi="Times New Roman" w:cs="Times New Roman"/>
          <w:lang w:val="sr-Cyrl-RS"/>
        </w:rPr>
        <w:tab/>
      </w:r>
      <w:r w:rsidR="006C2B7E" w:rsidRPr="00263700">
        <w:rPr>
          <w:rFonts w:ascii="Times New Roman" w:eastAsia="Calibri" w:hAnsi="Times New Roman" w:cs="Times New Roman"/>
          <w:lang w:val="sr-Cyrl-RS"/>
        </w:rPr>
        <w:t>ако отплата на</w:t>
      </w:r>
      <w:r w:rsidR="008216B1">
        <w:rPr>
          <w:rFonts w:ascii="Times New Roman" w:eastAsia="Calibri" w:hAnsi="Times New Roman" w:cs="Times New Roman"/>
          <w:lang w:val="sr-Cyrl-RS"/>
        </w:rPr>
        <w:t>ступи између прве годишњице Датума</w:t>
      </w:r>
      <w:r w:rsidR="006C2B7E" w:rsidRPr="00263700">
        <w:rPr>
          <w:rFonts w:ascii="Times New Roman" w:eastAsia="Calibri" w:hAnsi="Times New Roman" w:cs="Times New Roman"/>
          <w:lang w:val="sr-Cyrl-RS"/>
        </w:rPr>
        <w:t xml:space="preserve"> потписивања (</w:t>
      </w:r>
      <w:r w:rsidR="00CF5B92" w:rsidRPr="00263700">
        <w:rPr>
          <w:rFonts w:ascii="Times New Roman" w:eastAsia="Calibri" w:hAnsi="Times New Roman" w:cs="Times New Roman"/>
          <w:lang w:val="sr-Cyrl-RS"/>
        </w:rPr>
        <w:t>у</w:t>
      </w:r>
      <w:r w:rsidR="006C2B7E" w:rsidRPr="00263700">
        <w:rPr>
          <w:rFonts w:ascii="Times New Roman" w:eastAsia="Calibri" w:hAnsi="Times New Roman" w:cs="Times New Roman"/>
          <w:lang w:val="sr-Cyrl-RS"/>
        </w:rPr>
        <w:t>кључујући тај дан)</w:t>
      </w:r>
      <w:r w:rsidR="00821799" w:rsidRPr="00263700">
        <w:rPr>
          <w:rFonts w:ascii="Times New Roman" w:eastAsia="Calibri" w:hAnsi="Times New Roman" w:cs="Times New Roman"/>
          <w:lang w:val="sr-Cyrl-RS"/>
        </w:rPr>
        <w:t xml:space="preserve"> и друге годишњице </w:t>
      </w:r>
      <w:r w:rsidR="008216B1">
        <w:rPr>
          <w:rFonts w:ascii="Times New Roman" w:eastAsia="Calibri" w:hAnsi="Times New Roman" w:cs="Times New Roman"/>
          <w:lang w:val="sr-Cyrl-RS"/>
        </w:rPr>
        <w:t>Датума</w:t>
      </w:r>
      <w:r w:rsidR="008216B1" w:rsidRPr="00263700">
        <w:rPr>
          <w:rFonts w:ascii="Times New Roman" w:eastAsia="Calibri" w:hAnsi="Times New Roman" w:cs="Times New Roman"/>
          <w:lang w:val="sr-Cyrl-RS"/>
        </w:rPr>
        <w:t xml:space="preserve"> </w:t>
      </w:r>
      <w:r w:rsidR="00821799" w:rsidRPr="00263700">
        <w:rPr>
          <w:rFonts w:ascii="Times New Roman" w:eastAsia="Calibri" w:hAnsi="Times New Roman" w:cs="Times New Roman"/>
          <w:lang w:val="sr-Cyrl-RS"/>
        </w:rPr>
        <w:t>потписивања (</w:t>
      </w:r>
      <w:r w:rsidR="00CF5B92" w:rsidRPr="00263700">
        <w:rPr>
          <w:rFonts w:ascii="Times New Roman" w:eastAsia="Calibri" w:hAnsi="Times New Roman" w:cs="Times New Roman"/>
          <w:lang w:val="sr-Cyrl-RS"/>
        </w:rPr>
        <w:t>ис</w:t>
      </w:r>
      <w:r w:rsidR="00821799" w:rsidRPr="00263700">
        <w:rPr>
          <w:rFonts w:ascii="Times New Roman" w:eastAsia="Calibri" w:hAnsi="Times New Roman" w:cs="Times New Roman"/>
          <w:lang w:val="sr-Cyrl-RS"/>
        </w:rPr>
        <w:t>кључујући тај дан)</w:t>
      </w:r>
      <w:r w:rsidR="009C607D" w:rsidRPr="00263700">
        <w:rPr>
          <w:rFonts w:ascii="Times New Roman" w:eastAsia="Calibri" w:hAnsi="Times New Roman" w:cs="Times New Roman"/>
          <w:lang w:val="sr-Cyrl-RS"/>
        </w:rPr>
        <w:t xml:space="preserve">: </w:t>
      </w:r>
      <w:r w:rsidR="00C23829">
        <w:rPr>
          <w:rFonts w:ascii="Times New Roman" w:eastAsia="Calibri" w:hAnsi="Times New Roman" w:cs="Times New Roman"/>
          <w:lang w:val="sr-Cyrl-RS"/>
        </w:rPr>
        <w:t>један кома пе</w:t>
      </w:r>
      <w:r w:rsidR="00CF5B92" w:rsidRPr="00263700">
        <w:rPr>
          <w:rFonts w:ascii="Times New Roman" w:eastAsia="Calibri" w:hAnsi="Times New Roman" w:cs="Times New Roman"/>
          <w:lang w:val="sr-Cyrl-RS"/>
        </w:rPr>
        <w:t>т одсто</w:t>
      </w:r>
      <w:r w:rsidR="009C607D" w:rsidRPr="00263700">
        <w:rPr>
          <w:rFonts w:ascii="Times New Roman" w:eastAsia="Calibri" w:hAnsi="Times New Roman" w:cs="Times New Roman"/>
          <w:lang w:val="sr-Cyrl-RS"/>
        </w:rPr>
        <w:t xml:space="preserve"> (1</w:t>
      </w:r>
      <w:r w:rsidR="00CF5B92" w:rsidRPr="00263700">
        <w:rPr>
          <w:rFonts w:ascii="Times New Roman" w:eastAsia="Calibri" w:hAnsi="Times New Roman" w:cs="Times New Roman"/>
          <w:lang w:val="sr-Cyrl-RS"/>
        </w:rPr>
        <w:t>,</w:t>
      </w:r>
      <w:r w:rsidR="009C607D" w:rsidRPr="00263700">
        <w:rPr>
          <w:rFonts w:ascii="Times New Roman" w:eastAsia="Calibri" w:hAnsi="Times New Roman" w:cs="Times New Roman"/>
          <w:lang w:val="sr-Cyrl-RS"/>
        </w:rPr>
        <w:t>5%);</w:t>
      </w:r>
    </w:p>
    <w:p w14:paraId="075624D8" w14:textId="636388AC" w:rsidR="009C607D" w:rsidRPr="00263700" w:rsidRDefault="00FB63D0" w:rsidP="009C607D">
      <w:pPr>
        <w:numPr>
          <w:ilvl w:val="1"/>
          <w:numId w:val="0"/>
        </w:numPr>
        <w:tabs>
          <w:tab w:val="num" w:pos="1418"/>
        </w:tabs>
        <w:spacing w:before="200" w:after="0" w:line="260" w:lineRule="atLeast"/>
        <w:ind w:left="1418" w:hanging="709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(ц</w:t>
      </w:r>
      <w:r w:rsidR="009C607D" w:rsidRPr="00263700">
        <w:rPr>
          <w:rFonts w:ascii="Times New Roman" w:eastAsia="Calibri" w:hAnsi="Times New Roman" w:cs="Times New Roman"/>
          <w:lang w:val="sr-Cyrl-RS"/>
        </w:rPr>
        <w:t>)</w:t>
      </w:r>
      <w:r w:rsidR="009C607D" w:rsidRPr="00263700">
        <w:rPr>
          <w:rFonts w:ascii="Times New Roman" w:eastAsia="Calibri" w:hAnsi="Times New Roman" w:cs="Times New Roman"/>
          <w:lang w:val="sr-Cyrl-RS"/>
        </w:rPr>
        <w:tab/>
      </w:r>
      <w:r w:rsidR="007558C1" w:rsidRPr="00263700">
        <w:rPr>
          <w:rFonts w:ascii="Times New Roman" w:eastAsia="Calibri" w:hAnsi="Times New Roman" w:cs="Times New Roman"/>
          <w:lang w:val="sr-Cyrl-RS"/>
        </w:rPr>
        <w:t xml:space="preserve">ако отплата наступи између друге годишњице </w:t>
      </w:r>
      <w:r w:rsidR="008216B1" w:rsidRPr="008216B1">
        <w:rPr>
          <w:rFonts w:ascii="Times New Roman" w:eastAsia="Calibri" w:hAnsi="Times New Roman" w:cs="Times New Roman"/>
          <w:lang w:val="sr-Cyrl-RS"/>
        </w:rPr>
        <w:t xml:space="preserve">Датума </w:t>
      </w:r>
      <w:r w:rsidR="007558C1" w:rsidRPr="00263700">
        <w:rPr>
          <w:rFonts w:ascii="Times New Roman" w:eastAsia="Calibri" w:hAnsi="Times New Roman" w:cs="Times New Roman"/>
          <w:lang w:val="sr-Cyrl-RS"/>
        </w:rPr>
        <w:t xml:space="preserve">потписивања </w:t>
      </w:r>
      <w:r w:rsidR="009C607D" w:rsidRPr="00263700">
        <w:rPr>
          <w:rFonts w:ascii="Times New Roman" w:eastAsia="Calibri" w:hAnsi="Times New Roman" w:cs="Times New Roman"/>
          <w:lang w:val="sr-Cyrl-RS"/>
        </w:rPr>
        <w:t>(</w:t>
      </w:r>
      <w:r w:rsidR="007558C1" w:rsidRPr="00263700">
        <w:rPr>
          <w:rFonts w:ascii="Times New Roman" w:eastAsia="Calibri" w:hAnsi="Times New Roman" w:cs="Times New Roman"/>
          <w:lang w:val="sr-Cyrl-RS"/>
        </w:rPr>
        <w:t xml:space="preserve">укључујући тај дан) и шесте годишњице </w:t>
      </w:r>
      <w:r w:rsidR="008216B1" w:rsidRPr="008216B1">
        <w:rPr>
          <w:rFonts w:ascii="Times New Roman" w:eastAsia="Calibri" w:hAnsi="Times New Roman" w:cs="Times New Roman"/>
          <w:lang w:val="sr-Cyrl-RS"/>
        </w:rPr>
        <w:t xml:space="preserve">Датума </w:t>
      </w:r>
      <w:r w:rsidR="007558C1" w:rsidRPr="00263700">
        <w:rPr>
          <w:rFonts w:ascii="Times New Roman" w:eastAsia="Calibri" w:hAnsi="Times New Roman" w:cs="Times New Roman"/>
          <w:lang w:val="sr-Cyrl-RS"/>
        </w:rPr>
        <w:t>потписивања (искључујући тај дан): један одсто</w:t>
      </w:r>
      <w:r w:rsidR="009C607D" w:rsidRPr="00263700">
        <w:rPr>
          <w:rFonts w:ascii="Times New Roman" w:eastAsia="Calibri" w:hAnsi="Times New Roman" w:cs="Times New Roman"/>
          <w:lang w:val="sr-Cyrl-RS"/>
        </w:rPr>
        <w:t xml:space="preserve"> (1%);</w:t>
      </w:r>
    </w:p>
    <w:p w14:paraId="0ED035D5" w14:textId="3C62C885" w:rsidR="009C607D" w:rsidRPr="00263700" w:rsidRDefault="00FB63D0" w:rsidP="009C607D">
      <w:pPr>
        <w:numPr>
          <w:ilvl w:val="1"/>
          <w:numId w:val="0"/>
        </w:numPr>
        <w:tabs>
          <w:tab w:val="num" w:pos="1418"/>
        </w:tabs>
        <w:spacing w:before="200" w:after="0" w:line="260" w:lineRule="atLeast"/>
        <w:ind w:left="1418" w:hanging="709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lastRenderedPageBreak/>
        <w:t>(д</w:t>
      </w:r>
      <w:r w:rsidR="009C607D" w:rsidRPr="00263700">
        <w:rPr>
          <w:rFonts w:ascii="Times New Roman" w:eastAsia="Calibri" w:hAnsi="Times New Roman" w:cs="Times New Roman"/>
          <w:lang w:val="sr-Cyrl-RS"/>
        </w:rPr>
        <w:t>)</w:t>
      </w:r>
      <w:r w:rsidR="009C607D" w:rsidRPr="00263700">
        <w:rPr>
          <w:rFonts w:ascii="Times New Roman" w:eastAsia="Calibri" w:hAnsi="Times New Roman" w:cs="Times New Roman"/>
          <w:lang w:val="sr-Cyrl-RS"/>
        </w:rPr>
        <w:tab/>
      </w:r>
      <w:r w:rsidR="0017713D" w:rsidRPr="00263700">
        <w:rPr>
          <w:rFonts w:ascii="Times New Roman" w:eastAsia="Calibri" w:hAnsi="Times New Roman" w:cs="Times New Roman"/>
          <w:lang w:val="sr-Cyrl-RS"/>
        </w:rPr>
        <w:t xml:space="preserve">ако отплата наступи након шесте годишњице </w:t>
      </w:r>
      <w:r w:rsidR="008216B1" w:rsidRPr="008216B1">
        <w:rPr>
          <w:rFonts w:ascii="Times New Roman" w:eastAsia="Calibri" w:hAnsi="Times New Roman" w:cs="Times New Roman"/>
          <w:lang w:val="sr-Cyrl-RS"/>
        </w:rPr>
        <w:t xml:space="preserve">Датума </w:t>
      </w:r>
      <w:r w:rsidR="0017713D" w:rsidRPr="00263700">
        <w:rPr>
          <w:rFonts w:ascii="Times New Roman" w:eastAsia="Calibri" w:hAnsi="Times New Roman" w:cs="Times New Roman"/>
          <w:lang w:val="sr-Cyrl-RS"/>
        </w:rPr>
        <w:t>потписивања (укључујући тај дан)</w:t>
      </w:r>
      <w:r w:rsidR="009C607D" w:rsidRPr="00263700">
        <w:rPr>
          <w:rFonts w:ascii="Times New Roman" w:eastAsia="Calibri" w:hAnsi="Times New Roman" w:cs="Times New Roman"/>
          <w:lang w:val="sr-Cyrl-RS"/>
        </w:rPr>
        <w:t xml:space="preserve">: </w:t>
      </w:r>
      <w:r w:rsidR="0017713D" w:rsidRPr="00263700">
        <w:rPr>
          <w:rFonts w:ascii="Times New Roman" w:eastAsia="Calibri" w:hAnsi="Times New Roman" w:cs="Times New Roman"/>
          <w:lang w:val="sr-Cyrl-RS"/>
        </w:rPr>
        <w:t>нула кома педесет одсто</w:t>
      </w:r>
      <w:r w:rsidR="009C607D" w:rsidRPr="00263700">
        <w:rPr>
          <w:rFonts w:ascii="Times New Roman" w:eastAsia="Calibri" w:hAnsi="Times New Roman" w:cs="Times New Roman"/>
          <w:lang w:val="sr-Cyrl-RS"/>
        </w:rPr>
        <w:t xml:space="preserve"> (0</w:t>
      </w:r>
      <w:r w:rsidR="0017713D" w:rsidRPr="00263700">
        <w:rPr>
          <w:rFonts w:ascii="Times New Roman" w:eastAsia="Calibri" w:hAnsi="Times New Roman" w:cs="Times New Roman"/>
          <w:lang w:val="sr-Cyrl-RS"/>
        </w:rPr>
        <w:t>,</w:t>
      </w:r>
      <w:r w:rsidR="009C607D" w:rsidRPr="00263700">
        <w:rPr>
          <w:rFonts w:ascii="Times New Roman" w:eastAsia="Calibri" w:hAnsi="Times New Roman" w:cs="Times New Roman"/>
          <w:lang w:val="sr-Cyrl-RS"/>
        </w:rPr>
        <w:t>5%)</w:t>
      </w:r>
      <w:r w:rsidR="00326AEA" w:rsidRPr="00263700">
        <w:rPr>
          <w:rFonts w:ascii="Times New Roman" w:eastAsia="Calibri" w:hAnsi="Times New Roman" w:cs="Times New Roman"/>
          <w:lang w:val="sr-Cyrl-RS"/>
        </w:rPr>
        <w:t>.</w:t>
      </w:r>
    </w:p>
    <w:p w14:paraId="64ADEB2B" w14:textId="43ACAB28" w:rsidR="00950D0C" w:rsidRPr="00263700" w:rsidRDefault="0073345E" w:rsidP="00950D0C">
      <w:pPr>
        <w:numPr>
          <w:ilvl w:val="0"/>
          <w:numId w:val="2"/>
        </w:numPr>
        <w:spacing w:before="200" w:after="0" w:line="240" w:lineRule="atLeast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u w:val="single"/>
          <w:lang w:val="sr-Cyrl-RS"/>
        </w:rPr>
        <w:t xml:space="preserve">Ефективна </w:t>
      </w:r>
      <w:r w:rsidR="007A2906">
        <w:rPr>
          <w:rFonts w:ascii="Times New Roman" w:eastAsia="Calibri" w:hAnsi="Times New Roman" w:cs="Times New Roman"/>
          <w:u w:val="single"/>
          <w:lang w:val="sr-Cyrl-RS"/>
        </w:rPr>
        <w:t>укупна</w:t>
      </w:r>
      <w:r w:rsidRPr="00263700">
        <w:rPr>
          <w:rFonts w:ascii="Times New Roman" w:eastAsia="Calibri" w:hAnsi="Times New Roman" w:cs="Times New Roman"/>
          <w:u w:val="single"/>
          <w:lang w:val="sr-Cyrl-RS"/>
        </w:rPr>
        <w:t xml:space="preserve"> стопа</w:t>
      </w:r>
      <w:r w:rsidR="00950D0C" w:rsidRPr="00263700">
        <w:rPr>
          <w:rFonts w:ascii="Times New Roman" w:eastAsia="Calibri" w:hAnsi="Times New Roman" w:cs="Times New Roman"/>
          <w:u w:val="single"/>
          <w:lang w:val="sr-Cyrl-RS"/>
        </w:rPr>
        <w:t xml:space="preserve"> (</w:t>
      </w:r>
      <w:r w:rsidR="00950D0C" w:rsidRPr="00263700">
        <w:rPr>
          <w:rFonts w:ascii="Times New Roman" w:eastAsia="Calibri" w:hAnsi="Times New Roman" w:cs="Times New Roman"/>
          <w:i/>
          <w:u w:val="single"/>
          <w:lang w:val="sr-Cyrl-RS"/>
        </w:rPr>
        <w:t>Taux Effectif Global</w:t>
      </w:r>
      <w:r w:rsidR="00950D0C" w:rsidRPr="00263700">
        <w:rPr>
          <w:rFonts w:ascii="Times New Roman" w:eastAsia="Calibri" w:hAnsi="Times New Roman" w:cs="Times New Roman"/>
          <w:u w:val="single"/>
          <w:lang w:val="sr-Cyrl-RS"/>
        </w:rPr>
        <w:t>)</w:t>
      </w:r>
    </w:p>
    <w:p w14:paraId="1646131C" w14:textId="142EE127" w:rsidR="00326AEA" w:rsidRPr="00263700" w:rsidRDefault="00F75D26" w:rsidP="00EE6DDE">
      <w:pPr>
        <w:spacing w:before="240" w:after="240" w:line="260" w:lineRule="atLeast"/>
        <w:ind w:left="720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У складу са ч</w:t>
      </w:r>
      <w:r w:rsidR="004F442F" w:rsidRPr="00263700">
        <w:rPr>
          <w:rFonts w:ascii="Times New Roman" w:eastAsia="Calibri" w:hAnsi="Times New Roman" w:cs="Times New Roman"/>
          <w:lang w:val="sr-Cyrl-RS"/>
        </w:rPr>
        <w:t xml:space="preserve">лановима од </w:t>
      </w:r>
      <w:r w:rsidR="00FB63D0">
        <w:rPr>
          <w:rFonts w:ascii="Times New Roman" w:eastAsia="Calibri" w:hAnsi="Times New Roman" w:cs="Times New Roman"/>
          <w:lang w:val="sr-Cyrl-RS"/>
        </w:rPr>
        <w:t>Л</w:t>
      </w:r>
      <w:r w:rsidR="00950D0C" w:rsidRPr="00263700">
        <w:rPr>
          <w:rFonts w:ascii="Times New Roman" w:eastAsia="Calibri" w:hAnsi="Times New Roman" w:cs="Times New Roman"/>
          <w:lang w:val="sr-Cyrl-RS"/>
        </w:rPr>
        <w:t xml:space="preserve">. 314-1 </w:t>
      </w:r>
      <w:r w:rsidR="004F442F" w:rsidRPr="00263700">
        <w:rPr>
          <w:rFonts w:ascii="Times New Roman" w:eastAsia="Calibri" w:hAnsi="Times New Roman" w:cs="Times New Roman"/>
          <w:lang w:val="sr-Cyrl-RS"/>
        </w:rPr>
        <w:t>до</w:t>
      </w:r>
      <w:r w:rsidR="00FB63D0">
        <w:rPr>
          <w:rFonts w:ascii="Times New Roman" w:eastAsia="Calibri" w:hAnsi="Times New Roman" w:cs="Times New Roman"/>
          <w:lang w:val="sr-Cyrl-RS"/>
        </w:rPr>
        <w:t xml:space="preserve"> Л</w:t>
      </w:r>
      <w:r w:rsidR="00950D0C" w:rsidRPr="00263700">
        <w:rPr>
          <w:rFonts w:ascii="Times New Roman" w:eastAsia="Calibri" w:hAnsi="Times New Roman" w:cs="Times New Roman"/>
          <w:lang w:val="sr-Cyrl-RS"/>
        </w:rPr>
        <w:t xml:space="preserve">.314-5 </w:t>
      </w:r>
      <w:r w:rsidR="004F442F" w:rsidRPr="00263700">
        <w:rPr>
          <w:rFonts w:ascii="Times New Roman" w:eastAsia="Calibri" w:hAnsi="Times New Roman" w:cs="Times New Roman"/>
          <w:lang w:val="sr-Cyrl-RS"/>
        </w:rPr>
        <w:t>и</w:t>
      </w:r>
      <w:r w:rsidR="00FB63D0">
        <w:rPr>
          <w:rFonts w:ascii="Times New Roman" w:eastAsia="Calibri" w:hAnsi="Times New Roman" w:cs="Times New Roman"/>
          <w:lang w:val="sr-Cyrl-RS"/>
        </w:rPr>
        <w:t xml:space="preserve"> Р</w:t>
      </w:r>
      <w:r w:rsidR="00950D0C" w:rsidRPr="00263700">
        <w:rPr>
          <w:rFonts w:ascii="Times New Roman" w:eastAsia="Calibri" w:hAnsi="Times New Roman" w:cs="Times New Roman"/>
          <w:lang w:val="sr-Cyrl-RS"/>
        </w:rPr>
        <w:t xml:space="preserve">.314-1 </w:t>
      </w:r>
      <w:r w:rsidR="004F442F" w:rsidRPr="00F75D26">
        <w:rPr>
          <w:rFonts w:ascii="Times New Roman" w:eastAsia="Calibri" w:hAnsi="Times New Roman" w:cs="Times New Roman"/>
          <w:lang w:val="sr-Cyrl-RS"/>
        </w:rPr>
        <w:t>и даље</w:t>
      </w:r>
      <w:r w:rsidR="00950D0C" w:rsidRPr="00263700">
        <w:rPr>
          <w:rFonts w:ascii="Times New Roman" w:eastAsia="Calibri" w:hAnsi="Times New Roman" w:cs="Times New Roman"/>
          <w:lang w:val="sr-Cyrl-RS"/>
        </w:rPr>
        <w:t xml:space="preserve"> </w:t>
      </w:r>
      <w:r w:rsidR="000800A8" w:rsidRPr="00263700">
        <w:rPr>
          <w:rFonts w:ascii="Times New Roman" w:eastAsia="Calibri" w:hAnsi="Times New Roman" w:cs="Times New Roman"/>
          <w:lang w:val="sr-Cyrl-RS"/>
        </w:rPr>
        <w:t>Привредног законика Француске</w:t>
      </w:r>
      <w:r w:rsidRPr="00F75D26">
        <w:rPr>
          <w:rFonts w:ascii="Times New Roman" w:eastAsia="Calibri" w:hAnsi="Times New Roman" w:cs="Times New Roman"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и ч</w:t>
      </w:r>
      <w:r w:rsidR="00EE6DDE" w:rsidRPr="00263700">
        <w:rPr>
          <w:rFonts w:ascii="Times New Roman" w:eastAsia="Calibri" w:hAnsi="Times New Roman" w:cs="Times New Roman"/>
          <w:lang w:val="sr-Cyrl-RS"/>
        </w:rPr>
        <w:t>ланом</w:t>
      </w:r>
      <w:r w:rsidR="00FB63D0">
        <w:rPr>
          <w:rFonts w:ascii="Times New Roman" w:eastAsia="Calibri" w:hAnsi="Times New Roman" w:cs="Times New Roman"/>
          <w:lang w:val="sr-Cyrl-RS"/>
        </w:rPr>
        <w:t xml:space="preserve"> Л</w:t>
      </w:r>
      <w:r w:rsidR="00950D0C" w:rsidRPr="00263700">
        <w:rPr>
          <w:rFonts w:ascii="Times New Roman" w:eastAsia="Calibri" w:hAnsi="Times New Roman" w:cs="Times New Roman"/>
          <w:lang w:val="sr-Cyrl-RS"/>
        </w:rPr>
        <w:t xml:space="preserve">. 313-4 </w:t>
      </w:r>
      <w:r w:rsidRPr="00F75D26">
        <w:rPr>
          <w:rFonts w:ascii="Times New Roman" w:eastAsia="Calibri" w:hAnsi="Times New Roman" w:cs="Times New Roman"/>
          <w:lang w:val="sr-Cyrl-RS"/>
        </w:rPr>
        <w:t>француског монетарног и финансијског законика</w:t>
      </w:r>
      <w:r w:rsidR="00EE6DDE" w:rsidRPr="00263700">
        <w:rPr>
          <w:rFonts w:ascii="Times New Roman" w:eastAsia="Calibri" w:hAnsi="Times New Roman" w:cs="Times New Roman"/>
          <w:lang w:val="sr-Cyrl-RS"/>
        </w:rPr>
        <w:t>, Зајмодавац обавештава Зајмопримца</w:t>
      </w:r>
      <w:r w:rsidR="00B32895">
        <w:rPr>
          <w:rFonts w:ascii="Times New Roman" w:eastAsia="Calibri" w:hAnsi="Times New Roman" w:cs="Times New Roman"/>
          <w:lang w:val="sr-Cyrl-RS"/>
        </w:rPr>
        <w:t>,</w:t>
      </w:r>
      <w:r w:rsidR="00EE6DDE" w:rsidRPr="00263700">
        <w:rPr>
          <w:rFonts w:ascii="Times New Roman" w:eastAsia="Calibri" w:hAnsi="Times New Roman" w:cs="Times New Roman"/>
          <w:lang w:val="sr-Cyrl-RS"/>
        </w:rPr>
        <w:t xml:space="preserve"> </w:t>
      </w:r>
      <w:r w:rsidR="008216B1">
        <w:rPr>
          <w:rFonts w:ascii="Times New Roman" w:eastAsia="Calibri" w:hAnsi="Times New Roman" w:cs="Times New Roman"/>
          <w:lang w:val="sr-Cyrl-RS"/>
        </w:rPr>
        <w:t xml:space="preserve">при чему Зајмопримац признаје и прихвата, </w:t>
      </w:r>
      <w:r w:rsidR="00EE6DDE" w:rsidRPr="00263700">
        <w:rPr>
          <w:rFonts w:ascii="Times New Roman" w:eastAsia="Calibri" w:hAnsi="Times New Roman" w:cs="Times New Roman"/>
          <w:lang w:val="sr-Cyrl-RS"/>
        </w:rPr>
        <w:t xml:space="preserve">да ефективна </w:t>
      </w:r>
      <w:r w:rsidR="007A2906">
        <w:rPr>
          <w:rFonts w:ascii="Times New Roman" w:eastAsia="Calibri" w:hAnsi="Times New Roman" w:cs="Times New Roman"/>
          <w:lang w:val="sr-Cyrl-RS"/>
        </w:rPr>
        <w:t>укупна</w:t>
      </w:r>
      <w:r w:rsidR="00EE6DDE" w:rsidRPr="00263700">
        <w:rPr>
          <w:rFonts w:ascii="Times New Roman" w:eastAsia="Calibri" w:hAnsi="Times New Roman" w:cs="Times New Roman"/>
          <w:lang w:val="sr-Cyrl-RS"/>
        </w:rPr>
        <w:t xml:space="preserve"> стопа</w:t>
      </w:r>
      <w:r w:rsidR="00950D0C" w:rsidRPr="00263700">
        <w:rPr>
          <w:rFonts w:ascii="Times New Roman" w:eastAsia="Calibri" w:hAnsi="Times New Roman" w:cs="Times New Roman"/>
          <w:lang w:val="sr-Cyrl-RS"/>
        </w:rPr>
        <w:t xml:space="preserve"> (</w:t>
      </w:r>
      <w:r w:rsidR="00950D0C" w:rsidRPr="00263700">
        <w:rPr>
          <w:rFonts w:ascii="Times New Roman" w:eastAsia="Calibri" w:hAnsi="Times New Roman" w:cs="Times New Roman"/>
          <w:i/>
          <w:lang w:val="sr-Cyrl-RS"/>
        </w:rPr>
        <w:t xml:space="preserve">taux </w:t>
      </w:r>
      <w:r w:rsidR="00950D0C" w:rsidRPr="003D1B77">
        <w:rPr>
          <w:rFonts w:ascii="Times New Roman" w:eastAsia="Calibri" w:hAnsi="Times New Roman" w:cs="Times New Roman"/>
          <w:i/>
          <w:lang w:val="sr-Cyrl-RS"/>
        </w:rPr>
        <w:t>effectif global</w:t>
      </w:r>
      <w:r w:rsidR="00950D0C" w:rsidRPr="003D1B77">
        <w:rPr>
          <w:rFonts w:ascii="Times New Roman" w:eastAsia="Calibri" w:hAnsi="Times New Roman" w:cs="Times New Roman"/>
          <w:lang w:val="sr-Cyrl-RS"/>
        </w:rPr>
        <w:t xml:space="preserve">) </w:t>
      </w:r>
      <w:r w:rsidR="00EE6DDE" w:rsidRPr="003D1B77">
        <w:rPr>
          <w:rFonts w:ascii="Times New Roman" w:eastAsia="Calibri" w:hAnsi="Times New Roman" w:cs="Times New Roman"/>
          <w:lang w:val="sr-Cyrl-RS"/>
        </w:rPr>
        <w:t xml:space="preserve">која се примењује на Први кредит може бити </w:t>
      </w:r>
      <w:r w:rsidR="00D5115B" w:rsidRPr="003D1B77">
        <w:rPr>
          <w:rFonts w:ascii="Times New Roman" w:eastAsia="Calibri" w:hAnsi="Times New Roman" w:cs="Times New Roman"/>
          <w:lang w:val="sr-Cyrl-RS"/>
        </w:rPr>
        <w:t>обрачуната</w:t>
      </w:r>
      <w:r w:rsidR="00EE6DDE" w:rsidRPr="003D1B77">
        <w:rPr>
          <w:rFonts w:ascii="Times New Roman" w:eastAsia="Calibri" w:hAnsi="Times New Roman" w:cs="Times New Roman"/>
          <w:lang w:val="sr-Cyrl-RS"/>
        </w:rPr>
        <w:t xml:space="preserve"> по годишњој стопи од </w:t>
      </w:r>
      <w:r w:rsidR="008216B1">
        <w:rPr>
          <w:rFonts w:ascii="Times New Roman" w:eastAsia="Calibri" w:hAnsi="Times New Roman" w:cs="Times New Roman"/>
          <w:lang w:val="sr-Cyrl-RS"/>
        </w:rPr>
        <w:t>три кома осамдесет два</w:t>
      </w:r>
      <w:r w:rsidR="00950D0C" w:rsidRPr="003D1B77">
        <w:rPr>
          <w:rFonts w:ascii="Times New Roman" w:eastAsia="Calibri" w:hAnsi="Times New Roman" w:cs="Times New Roman"/>
          <w:lang w:val="sr-Cyrl-RS"/>
        </w:rPr>
        <w:t xml:space="preserve"> </w:t>
      </w:r>
      <w:r w:rsidR="00EE6DDE" w:rsidRPr="003D1B77">
        <w:rPr>
          <w:rFonts w:ascii="Times New Roman" w:eastAsia="Calibri" w:hAnsi="Times New Roman" w:cs="Times New Roman"/>
          <w:lang w:val="sr-Cyrl-RS"/>
        </w:rPr>
        <w:t>одсто</w:t>
      </w:r>
      <w:r w:rsidR="008216B1">
        <w:rPr>
          <w:rFonts w:ascii="Times New Roman" w:eastAsia="Calibri" w:hAnsi="Times New Roman" w:cs="Times New Roman"/>
          <w:lang w:val="sr-Cyrl-RS"/>
        </w:rPr>
        <w:t xml:space="preserve"> (3,82</w:t>
      </w:r>
      <w:r w:rsidR="00950D0C" w:rsidRPr="003D1B77">
        <w:rPr>
          <w:rFonts w:ascii="Times New Roman" w:eastAsia="Calibri" w:hAnsi="Times New Roman" w:cs="Times New Roman"/>
          <w:lang w:val="sr-Cyrl-RS"/>
        </w:rPr>
        <w:t xml:space="preserve">%) </w:t>
      </w:r>
      <w:r w:rsidR="00540E41" w:rsidRPr="003D1B77">
        <w:rPr>
          <w:rFonts w:ascii="Times New Roman" w:eastAsia="Calibri" w:hAnsi="Times New Roman" w:cs="Times New Roman"/>
          <w:lang w:val="sr-Cyrl-RS"/>
        </w:rPr>
        <w:t>на основу</w:t>
      </w:r>
      <w:r w:rsidRPr="003D1B77">
        <w:rPr>
          <w:rFonts w:ascii="Times New Roman" w:eastAsia="Calibri" w:hAnsi="Times New Roman" w:cs="Times New Roman"/>
          <w:lang w:val="sr-Cyrl-RS"/>
        </w:rPr>
        <w:t xml:space="preserve"> календарске</w:t>
      </w:r>
      <w:r w:rsidR="00E73210" w:rsidRPr="003D1B77">
        <w:rPr>
          <w:rFonts w:ascii="Times New Roman" w:eastAsia="Calibri" w:hAnsi="Times New Roman" w:cs="Times New Roman"/>
          <w:lang w:val="sr-Cyrl-RS"/>
        </w:rPr>
        <w:t xml:space="preserve"> године од тристотине</w:t>
      </w:r>
      <w:r w:rsidR="007A2906" w:rsidRPr="003D1B77">
        <w:rPr>
          <w:rFonts w:ascii="Times New Roman" w:eastAsia="Calibri" w:hAnsi="Times New Roman" w:cs="Times New Roman"/>
          <w:lang w:val="sr-Cyrl-RS"/>
        </w:rPr>
        <w:t xml:space="preserve"> </w:t>
      </w:r>
      <w:r w:rsidR="00E73210" w:rsidRPr="003D1B77">
        <w:rPr>
          <w:rFonts w:ascii="Times New Roman" w:eastAsia="Calibri" w:hAnsi="Times New Roman" w:cs="Times New Roman"/>
          <w:lang w:val="sr-Cyrl-RS"/>
        </w:rPr>
        <w:t>шездесет</w:t>
      </w:r>
      <w:r w:rsidR="007A2906" w:rsidRPr="003D1B77">
        <w:rPr>
          <w:rFonts w:ascii="Times New Roman" w:eastAsia="Calibri" w:hAnsi="Times New Roman" w:cs="Times New Roman"/>
          <w:lang w:val="sr-Cyrl-RS"/>
        </w:rPr>
        <w:t xml:space="preserve"> </w:t>
      </w:r>
      <w:r w:rsidR="00540E41" w:rsidRPr="003D1B77">
        <w:rPr>
          <w:rFonts w:ascii="Times New Roman" w:eastAsia="Calibri" w:hAnsi="Times New Roman" w:cs="Times New Roman"/>
          <w:lang w:val="sr-Cyrl-RS"/>
        </w:rPr>
        <w:t>пет (365) дана</w:t>
      </w:r>
      <w:r w:rsidR="00D5115B" w:rsidRPr="003D1B77">
        <w:rPr>
          <w:rFonts w:ascii="Times New Roman" w:eastAsia="Calibri" w:hAnsi="Times New Roman" w:cs="Times New Roman"/>
          <w:lang w:val="sr-Cyrl-RS"/>
        </w:rPr>
        <w:t xml:space="preserve"> и уз Каматни период од шест (6) месеци по стопи периода од </w:t>
      </w:r>
      <w:r w:rsidR="008216B1">
        <w:rPr>
          <w:rFonts w:ascii="Times New Roman" w:eastAsia="Calibri" w:hAnsi="Times New Roman" w:cs="Times New Roman"/>
          <w:lang w:val="sr-Cyrl-RS"/>
        </w:rPr>
        <w:t>један кома осамдесет девет</w:t>
      </w:r>
      <w:r w:rsidR="00950D0C" w:rsidRPr="003D1B77">
        <w:rPr>
          <w:rFonts w:ascii="Times New Roman" w:eastAsia="Calibri" w:hAnsi="Times New Roman" w:cs="Times New Roman"/>
          <w:lang w:val="sr-Cyrl-RS"/>
        </w:rPr>
        <w:t xml:space="preserve"> </w:t>
      </w:r>
      <w:r w:rsidR="004870C9" w:rsidRPr="003D1B77">
        <w:rPr>
          <w:rFonts w:ascii="Times New Roman" w:eastAsia="Calibri" w:hAnsi="Times New Roman" w:cs="Times New Roman"/>
          <w:lang w:val="sr-Cyrl-RS"/>
        </w:rPr>
        <w:t>одсто</w:t>
      </w:r>
      <w:r w:rsidR="008216B1">
        <w:rPr>
          <w:rFonts w:ascii="Times New Roman" w:eastAsia="Calibri" w:hAnsi="Times New Roman" w:cs="Times New Roman"/>
          <w:lang w:val="sr-Cyrl-RS"/>
        </w:rPr>
        <w:t xml:space="preserve"> (1,89</w:t>
      </w:r>
      <w:r w:rsidR="00950D0C" w:rsidRPr="003D1B77">
        <w:rPr>
          <w:rFonts w:ascii="Times New Roman" w:eastAsia="Calibri" w:hAnsi="Times New Roman" w:cs="Times New Roman"/>
          <w:lang w:val="sr-Cyrl-RS"/>
        </w:rPr>
        <w:t xml:space="preserve">%), </w:t>
      </w:r>
      <w:r w:rsidR="004870C9" w:rsidRPr="003D1B77">
        <w:rPr>
          <w:rFonts w:ascii="Times New Roman" w:eastAsia="Calibri" w:hAnsi="Times New Roman" w:cs="Times New Roman"/>
          <w:lang w:val="sr-Cyrl-RS"/>
        </w:rPr>
        <w:t>при чему</w:t>
      </w:r>
      <w:r w:rsidR="00950D0C" w:rsidRPr="003D1B77">
        <w:rPr>
          <w:rFonts w:ascii="Times New Roman" w:eastAsia="Calibri" w:hAnsi="Times New Roman" w:cs="Times New Roman"/>
          <w:lang w:val="sr-Cyrl-RS"/>
        </w:rPr>
        <w:t>:</w:t>
      </w:r>
    </w:p>
    <w:p w14:paraId="02F71CC0" w14:textId="04400261" w:rsidR="00326AEA" w:rsidRPr="00F75D26" w:rsidRDefault="00F75D26" w:rsidP="00F75D26">
      <w:pPr>
        <w:tabs>
          <w:tab w:val="left" w:pos="1440"/>
        </w:tabs>
        <w:ind w:firstLine="720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(а)</w:t>
      </w:r>
      <w:r>
        <w:rPr>
          <w:rFonts w:ascii="Times New Roman" w:eastAsia="Calibri" w:hAnsi="Times New Roman" w:cs="Times New Roman"/>
          <w:lang w:val="sr-Cyrl-RS"/>
        </w:rPr>
        <w:tab/>
      </w:r>
      <w:r w:rsidR="00E2496C" w:rsidRPr="00F75D26">
        <w:rPr>
          <w:rFonts w:ascii="Times New Roman" w:eastAsia="Calibri" w:hAnsi="Times New Roman" w:cs="Times New Roman"/>
          <w:lang w:val="sr-Cyrl-RS"/>
        </w:rPr>
        <w:t>напред наведене стопе се дају само у информативне сврхе</w:t>
      </w:r>
      <w:r w:rsidR="00950D0C" w:rsidRPr="00F75D26">
        <w:rPr>
          <w:rFonts w:ascii="Times New Roman" w:eastAsia="Calibri" w:hAnsi="Times New Roman" w:cs="Times New Roman"/>
          <w:lang w:val="sr-Cyrl-RS"/>
        </w:rPr>
        <w:t>;</w:t>
      </w:r>
    </w:p>
    <w:p w14:paraId="5BFA017E" w14:textId="02D12DB8" w:rsidR="00950D0C" w:rsidRPr="00F75D26" w:rsidRDefault="00F75D26" w:rsidP="00F75D26">
      <w:pPr>
        <w:tabs>
          <w:tab w:val="left" w:pos="1440"/>
        </w:tabs>
        <w:ind w:firstLine="720"/>
        <w:rPr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(б)</w:t>
      </w:r>
      <w:r>
        <w:rPr>
          <w:rFonts w:ascii="Times New Roman" w:eastAsia="Calibri" w:hAnsi="Times New Roman" w:cs="Times New Roman"/>
          <w:lang w:val="sr-Cyrl-RS"/>
        </w:rPr>
        <w:tab/>
      </w:r>
      <w:r w:rsidR="00E2496C" w:rsidRPr="00F75D26">
        <w:rPr>
          <w:rFonts w:ascii="Times New Roman" w:eastAsia="Calibri" w:hAnsi="Times New Roman" w:cs="Times New Roman"/>
          <w:lang w:val="sr-Cyrl-RS"/>
        </w:rPr>
        <w:t>напред наведене стопе су обрачунате на основу</w:t>
      </w:r>
      <w:r w:rsidR="007E4E95" w:rsidRPr="00F75D26">
        <w:rPr>
          <w:rFonts w:ascii="Times New Roman" w:eastAsia="Calibri" w:hAnsi="Times New Roman" w:cs="Times New Roman"/>
          <w:lang w:val="sr-Cyrl-RS"/>
        </w:rPr>
        <w:t xml:space="preserve"> следећег</w:t>
      </w:r>
      <w:r w:rsidR="00950D0C" w:rsidRPr="00F75D26">
        <w:rPr>
          <w:rFonts w:ascii="Times New Roman" w:eastAsia="Calibri" w:hAnsi="Times New Roman" w:cs="Times New Roman"/>
          <w:lang w:val="sr-Cyrl-RS"/>
        </w:rPr>
        <w:t>:</w:t>
      </w:r>
    </w:p>
    <w:p w14:paraId="21183636" w14:textId="03331D73" w:rsidR="00950D0C" w:rsidRPr="00263700" w:rsidRDefault="00E73210" w:rsidP="00E73210">
      <w:pPr>
        <w:tabs>
          <w:tab w:val="left" w:pos="1710"/>
        </w:tabs>
        <w:spacing w:before="200" w:after="0" w:line="260" w:lineRule="atLeast"/>
        <w:ind w:left="1980" w:hanging="540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(</w:t>
      </w:r>
      <w:r>
        <w:rPr>
          <w:rFonts w:ascii="Times New Roman" w:eastAsia="Calibri" w:hAnsi="Times New Roman" w:cs="Times New Roman"/>
          <w:lang w:val="sr-Latn-RS"/>
        </w:rPr>
        <w:t>i)</w:t>
      </w:r>
      <w:r>
        <w:rPr>
          <w:rFonts w:ascii="Times New Roman" w:eastAsia="Calibri" w:hAnsi="Times New Roman" w:cs="Times New Roman"/>
          <w:lang w:val="sr-Latn-RS"/>
        </w:rPr>
        <w:tab/>
      </w:r>
      <w:r>
        <w:rPr>
          <w:rFonts w:ascii="Times New Roman" w:eastAsia="Calibri" w:hAnsi="Times New Roman" w:cs="Times New Roman"/>
          <w:lang w:val="sr-Latn-RS"/>
        </w:rPr>
        <w:tab/>
      </w:r>
      <w:r w:rsidR="00E2496C" w:rsidRPr="00263700">
        <w:rPr>
          <w:rFonts w:ascii="Times New Roman" w:eastAsia="Calibri" w:hAnsi="Times New Roman" w:cs="Times New Roman"/>
          <w:lang w:val="sr-Cyrl-RS"/>
        </w:rPr>
        <w:t>повлачењ</w:t>
      </w:r>
      <w:r w:rsidR="007E4E95" w:rsidRPr="00263700">
        <w:rPr>
          <w:rFonts w:ascii="Times New Roman" w:eastAsia="Calibri" w:hAnsi="Times New Roman" w:cs="Times New Roman"/>
          <w:lang w:val="sr-Cyrl-RS"/>
        </w:rPr>
        <w:t>е</w:t>
      </w:r>
      <w:r w:rsidR="00E2496C" w:rsidRPr="00263700">
        <w:rPr>
          <w:rFonts w:ascii="Times New Roman" w:eastAsia="Calibri" w:hAnsi="Times New Roman" w:cs="Times New Roman"/>
          <w:lang w:val="sr-Cyrl-RS"/>
        </w:rPr>
        <w:t xml:space="preserve"> Првог кредита у по</w:t>
      </w:r>
      <w:r>
        <w:rPr>
          <w:rFonts w:ascii="Times New Roman" w:eastAsia="Calibri" w:hAnsi="Times New Roman" w:cs="Times New Roman"/>
          <w:lang w:val="sr-Cyrl-RS"/>
        </w:rPr>
        <w:t>тпуности по фиксној стопи на Датум</w:t>
      </w:r>
      <w:r w:rsidR="00E2496C" w:rsidRPr="00263700">
        <w:rPr>
          <w:rFonts w:ascii="Times New Roman" w:eastAsia="Calibri" w:hAnsi="Times New Roman" w:cs="Times New Roman"/>
          <w:lang w:val="sr-Cyrl-RS"/>
        </w:rPr>
        <w:t xml:space="preserve"> потписивања Посебног споразума о Првом кредиту</w:t>
      </w:r>
      <w:r w:rsidR="00950D0C" w:rsidRPr="00263700">
        <w:rPr>
          <w:rFonts w:ascii="Times New Roman" w:eastAsia="Calibri" w:hAnsi="Times New Roman" w:cs="Times New Roman"/>
          <w:lang w:val="sr-Cyrl-RS"/>
        </w:rPr>
        <w:t>;</w:t>
      </w:r>
    </w:p>
    <w:p w14:paraId="38E47DA0" w14:textId="77777777" w:rsidR="00950D0C" w:rsidRPr="00263700" w:rsidRDefault="00950D0C" w:rsidP="00950D0C">
      <w:pPr>
        <w:spacing w:after="0" w:line="260" w:lineRule="atLeast"/>
        <w:ind w:left="2410"/>
        <w:jc w:val="both"/>
        <w:rPr>
          <w:rFonts w:ascii="Times New Roman" w:eastAsia="Calibri" w:hAnsi="Times New Roman" w:cs="Times New Roman"/>
          <w:lang w:val="sr-Cyrl-RS"/>
        </w:rPr>
      </w:pPr>
    </w:p>
    <w:p w14:paraId="30B42BF5" w14:textId="239DD6FF" w:rsidR="00950D0C" w:rsidRPr="00263700" w:rsidRDefault="00E73210" w:rsidP="00E73210">
      <w:pPr>
        <w:spacing w:after="240" w:line="240" w:lineRule="auto"/>
        <w:ind w:left="1980" w:hanging="540"/>
        <w:jc w:val="both"/>
        <w:rPr>
          <w:rFonts w:ascii="Times New Roman" w:eastAsia="Times New Roman" w:hAnsi="Times New Roman" w:cs="Times New Roman"/>
          <w:szCs w:val="20"/>
          <w:lang w:val="sr-Cyrl-RS" w:eastAsia="fr-FR"/>
        </w:rPr>
      </w:pPr>
      <w:r>
        <w:rPr>
          <w:rFonts w:ascii="Times New Roman" w:eastAsia="Times New Roman" w:hAnsi="Times New Roman" w:cs="Times New Roman"/>
          <w:szCs w:val="20"/>
          <w:lang w:val="sr-Latn-RS" w:eastAsia="fr-FR"/>
        </w:rPr>
        <w:t>(ii)</w:t>
      </w:r>
      <w:r>
        <w:rPr>
          <w:rFonts w:ascii="Times New Roman" w:eastAsia="Times New Roman" w:hAnsi="Times New Roman" w:cs="Times New Roman"/>
          <w:szCs w:val="20"/>
          <w:lang w:val="sr-Latn-RS" w:eastAsia="fr-FR"/>
        </w:rPr>
        <w:tab/>
      </w:r>
      <w:r w:rsidR="00677342" w:rsidRPr="00596DA7">
        <w:rPr>
          <w:rFonts w:ascii="Times New Roman" w:eastAsia="Times New Roman" w:hAnsi="Times New Roman" w:cs="Times New Roman"/>
          <w:szCs w:val="20"/>
          <w:lang w:val="sr-Cyrl-RS" w:eastAsia="fr-FR"/>
        </w:rPr>
        <w:t xml:space="preserve">фиксна стопа за </w:t>
      </w:r>
      <w:r w:rsidRPr="00596DA7">
        <w:rPr>
          <w:rFonts w:ascii="Times New Roman" w:eastAsia="Times New Roman" w:hAnsi="Times New Roman" w:cs="Times New Roman"/>
          <w:szCs w:val="20"/>
          <w:lang w:val="sr-Cyrl-RS" w:eastAsia="fr-FR"/>
        </w:rPr>
        <w:t>време трајања</w:t>
      </w:r>
      <w:r w:rsidR="00677342" w:rsidRPr="00596DA7">
        <w:rPr>
          <w:rFonts w:ascii="Times New Roman" w:eastAsia="Times New Roman" w:hAnsi="Times New Roman" w:cs="Times New Roman"/>
          <w:szCs w:val="20"/>
          <w:lang w:val="sr-Cyrl-RS" w:eastAsia="fr-FR"/>
        </w:rPr>
        <w:t xml:space="preserve"> кредитне линије треба </w:t>
      </w:r>
      <w:r w:rsidR="003D0306" w:rsidRPr="00596DA7">
        <w:rPr>
          <w:rFonts w:ascii="Times New Roman" w:eastAsia="Times New Roman" w:hAnsi="Times New Roman" w:cs="Times New Roman"/>
          <w:szCs w:val="20"/>
          <w:lang w:val="sr-Cyrl-RS" w:eastAsia="fr-FR"/>
        </w:rPr>
        <w:t>да износи</w:t>
      </w:r>
      <w:r w:rsidR="00A4313D">
        <w:rPr>
          <w:rFonts w:ascii="Times New Roman" w:eastAsia="Times New Roman" w:hAnsi="Times New Roman" w:cs="Times New Roman"/>
          <w:szCs w:val="20"/>
          <w:lang w:val="sr-Cyrl-RS" w:eastAsia="fr-FR"/>
        </w:rPr>
        <w:t xml:space="preserve"> три кома шездесет девет</w:t>
      </w:r>
      <w:r w:rsidR="003D0306" w:rsidRPr="00596DA7">
        <w:rPr>
          <w:rFonts w:ascii="Times New Roman" w:eastAsia="Times New Roman" w:hAnsi="Times New Roman" w:cs="Times New Roman"/>
          <w:szCs w:val="20"/>
          <w:lang w:val="sr-Cyrl-RS" w:eastAsia="fr-FR"/>
        </w:rPr>
        <w:t xml:space="preserve"> одсто</w:t>
      </w:r>
      <w:r w:rsidR="00A4313D">
        <w:rPr>
          <w:rFonts w:ascii="Times New Roman" w:eastAsia="Times New Roman" w:hAnsi="Times New Roman" w:cs="Times New Roman"/>
          <w:szCs w:val="20"/>
          <w:lang w:val="sr-Cyrl-RS" w:eastAsia="fr-FR"/>
        </w:rPr>
        <w:t xml:space="preserve"> (3,69</w:t>
      </w:r>
      <w:r w:rsidR="00950D0C" w:rsidRPr="00596DA7">
        <w:rPr>
          <w:rFonts w:ascii="Times New Roman" w:eastAsia="Times New Roman" w:hAnsi="Times New Roman" w:cs="Times New Roman"/>
          <w:szCs w:val="20"/>
          <w:lang w:val="sr-Cyrl-RS" w:eastAsia="fr-FR"/>
        </w:rPr>
        <w:t xml:space="preserve">%) </w:t>
      </w:r>
      <w:r w:rsidR="003D0306" w:rsidRPr="00596DA7">
        <w:rPr>
          <w:rFonts w:ascii="Times New Roman" w:eastAsia="Times New Roman" w:hAnsi="Times New Roman" w:cs="Times New Roman"/>
          <w:szCs w:val="20"/>
          <w:lang w:val="sr-Cyrl-RS" w:eastAsia="fr-FR"/>
        </w:rPr>
        <w:t>годишње</w:t>
      </w:r>
      <w:r w:rsidR="00950D0C" w:rsidRPr="00596DA7">
        <w:rPr>
          <w:rFonts w:ascii="Times New Roman" w:eastAsia="Times New Roman" w:hAnsi="Times New Roman" w:cs="Times New Roman"/>
          <w:szCs w:val="20"/>
          <w:lang w:val="sr-Cyrl-RS" w:eastAsia="fr-FR"/>
        </w:rPr>
        <w:t>;</w:t>
      </w:r>
    </w:p>
    <w:p w14:paraId="0B071EC3" w14:textId="34BF7D4F" w:rsidR="00950D0C" w:rsidRPr="00F75D26" w:rsidRDefault="00F75D26" w:rsidP="00F75D26">
      <w:pPr>
        <w:ind w:left="1440" w:hanging="720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(ц)</w:t>
      </w:r>
      <w:r>
        <w:rPr>
          <w:rFonts w:ascii="Times New Roman" w:eastAsia="Calibri" w:hAnsi="Times New Roman" w:cs="Times New Roman"/>
          <w:lang w:val="sr-Cyrl-RS"/>
        </w:rPr>
        <w:tab/>
      </w:r>
      <w:r w:rsidR="00315ECA" w:rsidRPr="00F75D26">
        <w:rPr>
          <w:rFonts w:ascii="Times New Roman" w:eastAsia="Calibri" w:hAnsi="Times New Roman" w:cs="Times New Roman"/>
          <w:lang w:val="sr-Cyrl-RS"/>
        </w:rPr>
        <w:t xml:space="preserve">код </w:t>
      </w:r>
      <w:r w:rsidR="00814A37" w:rsidRPr="00F75D26">
        <w:rPr>
          <w:rFonts w:ascii="Times New Roman" w:eastAsia="Calibri" w:hAnsi="Times New Roman" w:cs="Times New Roman"/>
          <w:lang w:val="sr-Cyrl-RS"/>
        </w:rPr>
        <w:t>напред наведен</w:t>
      </w:r>
      <w:r w:rsidR="00315ECA" w:rsidRPr="00F75D26">
        <w:rPr>
          <w:rFonts w:ascii="Times New Roman" w:eastAsia="Calibri" w:hAnsi="Times New Roman" w:cs="Times New Roman"/>
          <w:lang w:val="sr-Cyrl-RS"/>
        </w:rPr>
        <w:t>их</w:t>
      </w:r>
      <w:r w:rsidR="00814A37" w:rsidRPr="00F75D26">
        <w:rPr>
          <w:rFonts w:ascii="Times New Roman" w:eastAsia="Calibri" w:hAnsi="Times New Roman" w:cs="Times New Roman"/>
          <w:lang w:val="sr-Cyrl-RS"/>
        </w:rPr>
        <w:t xml:space="preserve"> стоп</w:t>
      </w:r>
      <w:r w:rsidR="00315ECA" w:rsidRPr="00F75D26">
        <w:rPr>
          <w:rFonts w:ascii="Times New Roman" w:eastAsia="Calibri" w:hAnsi="Times New Roman" w:cs="Times New Roman"/>
          <w:lang w:val="sr-Cyrl-RS"/>
        </w:rPr>
        <w:t>а у обзир се узимају накнаде и трошкови које снос</w:t>
      </w:r>
      <w:r w:rsidR="00A4313D">
        <w:rPr>
          <w:rFonts w:ascii="Times New Roman" w:eastAsia="Calibri" w:hAnsi="Times New Roman" w:cs="Times New Roman"/>
          <w:lang w:val="sr-Cyrl-RS"/>
        </w:rPr>
        <w:t>и Зајмопримац у складу са овим п</w:t>
      </w:r>
      <w:r w:rsidR="00315ECA" w:rsidRPr="00F75D26">
        <w:rPr>
          <w:rFonts w:ascii="Times New Roman" w:eastAsia="Calibri" w:hAnsi="Times New Roman" w:cs="Times New Roman"/>
          <w:lang w:val="sr-Cyrl-RS"/>
        </w:rPr>
        <w:t xml:space="preserve">осебним споразумом о Првом кредиту, под условом да </w:t>
      </w:r>
      <w:r w:rsidR="008A4D8D" w:rsidRPr="00F75D26">
        <w:rPr>
          <w:rFonts w:ascii="Times New Roman" w:eastAsia="Calibri" w:hAnsi="Times New Roman" w:cs="Times New Roman"/>
          <w:lang w:val="sr-Cyrl-RS"/>
        </w:rPr>
        <w:t xml:space="preserve">те накнаде и трошкови остају фиксни и примењују се све до отплате </w:t>
      </w:r>
      <w:r w:rsidR="008A4D8D" w:rsidRPr="007A2906">
        <w:rPr>
          <w:rFonts w:ascii="Times New Roman" w:eastAsia="Calibri" w:hAnsi="Times New Roman" w:cs="Times New Roman"/>
          <w:lang w:val="sr-Cyrl-RS"/>
        </w:rPr>
        <w:t>Кредита у целини.</w:t>
      </w:r>
    </w:p>
    <w:p w14:paraId="2B33E0A1" w14:textId="70CBAB3F" w:rsidR="00950D0C" w:rsidRPr="00263700" w:rsidRDefault="00A27705" w:rsidP="00950D0C">
      <w:pPr>
        <w:numPr>
          <w:ilvl w:val="0"/>
          <w:numId w:val="2"/>
        </w:numPr>
        <w:spacing w:before="200" w:after="0" w:line="240" w:lineRule="atLeast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u w:val="single"/>
          <w:lang w:val="sr-Cyrl-RS"/>
        </w:rPr>
        <w:t>Изјаве</w:t>
      </w:r>
    </w:p>
    <w:p w14:paraId="003D4667" w14:textId="427B6588" w:rsidR="00950D0C" w:rsidRPr="00263700" w:rsidRDefault="00A4313D" w:rsidP="008A4D8D">
      <w:pPr>
        <w:spacing w:before="200" w:after="0" w:line="240" w:lineRule="atLeast"/>
        <w:ind w:left="720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На Датум</w:t>
      </w:r>
      <w:r w:rsidR="008A4D8D" w:rsidRPr="00263700">
        <w:rPr>
          <w:rFonts w:ascii="Times New Roman" w:eastAsia="Calibri" w:hAnsi="Times New Roman" w:cs="Times New Roman"/>
          <w:lang w:val="sr-Cyrl-RS"/>
        </w:rPr>
        <w:t xml:space="preserve"> потписивања Посебног споразума о Првом кредиту, Зајмопримац изјављује да су изјаве и гаранције дате у складу са </w:t>
      </w:r>
      <w:r w:rsidR="00A04275">
        <w:rPr>
          <w:rFonts w:ascii="Times New Roman" w:eastAsia="Calibri" w:hAnsi="Times New Roman" w:cs="Times New Roman"/>
          <w:lang w:val="sr-Cyrl-RS"/>
        </w:rPr>
        <w:t>ч</w:t>
      </w:r>
      <w:r w:rsidR="008A4D8D" w:rsidRPr="007A2906">
        <w:rPr>
          <w:rFonts w:ascii="Times New Roman" w:eastAsia="Calibri" w:hAnsi="Times New Roman" w:cs="Times New Roman"/>
          <w:lang w:val="sr-Cyrl-RS"/>
        </w:rPr>
        <w:t xml:space="preserve">ланом </w:t>
      </w:r>
      <w:r w:rsidR="005C7E99" w:rsidRPr="007A2906">
        <w:rPr>
          <w:rFonts w:ascii="Times New Roman" w:eastAsia="Calibri" w:hAnsi="Times New Roman" w:cs="Times New Roman"/>
          <w:lang w:val="sr-Latn-RS"/>
        </w:rPr>
        <w:t>12</w:t>
      </w:r>
      <w:r w:rsidR="005C7E99">
        <w:rPr>
          <w:rFonts w:ascii="Times New Roman" w:eastAsia="Calibri" w:hAnsi="Times New Roman" w:cs="Times New Roman"/>
          <w:lang w:val="sr-Latn-RS"/>
        </w:rPr>
        <w:t xml:space="preserve"> </w:t>
      </w:r>
      <w:r w:rsidR="00950D0C" w:rsidRPr="00263700">
        <w:rPr>
          <w:rFonts w:ascii="Times New Roman" w:eastAsia="Calibri" w:hAnsi="Times New Roman" w:cs="Times New Roman"/>
          <w:i/>
          <w:iCs/>
          <w:lang w:val="sr-Cyrl-RS"/>
        </w:rPr>
        <w:t>(</w:t>
      </w:r>
      <w:r w:rsidR="008A4D8D" w:rsidRPr="00263700">
        <w:rPr>
          <w:rFonts w:ascii="Times New Roman" w:eastAsia="Calibri" w:hAnsi="Times New Roman" w:cs="Times New Roman"/>
          <w:i/>
          <w:iCs/>
          <w:lang w:val="sr-Cyrl-RS"/>
        </w:rPr>
        <w:t>Изјаве и гаранције</w:t>
      </w:r>
      <w:r w:rsidR="00950D0C" w:rsidRPr="00263700">
        <w:rPr>
          <w:rFonts w:ascii="Times New Roman" w:eastAsia="Calibri" w:hAnsi="Times New Roman" w:cs="Times New Roman"/>
          <w:i/>
          <w:iCs/>
          <w:lang w:val="sr-Cyrl-RS"/>
        </w:rPr>
        <w:t xml:space="preserve">) </w:t>
      </w:r>
      <w:r w:rsidR="008A4D8D" w:rsidRPr="00263700">
        <w:rPr>
          <w:rFonts w:ascii="Times New Roman" w:eastAsia="Calibri" w:hAnsi="Times New Roman" w:cs="Times New Roman"/>
          <w:iCs/>
          <w:lang w:val="sr-Cyrl-RS"/>
        </w:rPr>
        <w:t>Оквирног споразума</w:t>
      </w:r>
      <w:r w:rsidR="00326AEA" w:rsidRPr="00263700">
        <w:rPr>
          <w:rFonts w:ascii="Times New Roman" w:eastAsia="Calibri" w:hAnsi="Times New Roman" w:cs="Times New Roman"/>
          <w:iCs/>
          <w:lang w:val="sr-Cyrl-RS"/>
        </w:rPr>
        <w:t xml:space="preserve"> </w:t>
      </w:r>
      <w:r w:rsidR="008A4D8D" w:rsidRPr="00263700">
        <w:rPr>
          <w:rFonts w:ascii="Times New Roman" w:eastAsia="Calibri" w:hAnsi="Times New Roman" w:cs="Times New Roman"/>
          <w:iCs/>
          <w:lang w:val="sr-Cyrl-RS"/>
        </w:rPr>
        <w:t>тачне</w:t>
      </w:r>
      <w:r w:rsidR="00950D0C" w:rsidRPr="00263700">
        <w:rPr>
          <w:rFonts w:ascii="Times New Roman" w:eastAsia="Calibri" w:hAnsi="Times New Roman" w:cs="Times New Roman"/>
          <w:lang w:val="sr-Cyrl-RS"/>
        </w:rPr>
        <w:t>.</w:t>
      </w:r>
    </w:p>
    <w:p w14:paraId="58242AAA" w14:textId="53BF90EB" w:rsidR="00950D0C" w:rsidRPr="00263700" w:rsidRDefault="000007AC" w:rsidP="00950D0C">
      <w:pPr>
        <w:numPr>
          <w:ilvl w:val="0"/>
          <w:numId w:val="2"/>
        </w:numPr>
        <w:spacing w:before="200" w:after="0" w:line="240" w:lineRule="atLeast"/>
        <w:jc w:val="both"/>
        <w:rPr>
          <w:rFonts w:ascii="Times New Roman" w:eastAsia="Calibri" w:hAnsi="Times New Roman" w:cs="Times New Roman"/>
          <w:u w:val="single"/>
          <w:lang w:val="sr-Cyrl-RS"/>
        </w:rPr>
      </w:pPr>
      <w:r w:rsidRPr="00263700" w:rsidDel="000007AC">
        <w:rPr>
          <w:rFonts w:ascii="Times New Roman" w:eastAsia="Calibri" w:hAnsi="Times New Roman" w:cs="Times New Roman"/>
          <w:lang w:val="sr-Cyrl-RS"/>
        </w:rPr>
        <w:t xml:space="preserve"> </w:t>
      </w:r>
      <w:r w:rsidR="00A067D4" w:rsidRPr="00263700">
        <w:rPr>
          <w:rFonts w:ascii="Times New Roman" w:eastAsia="Calibri" w:hAnsi="Times New Roman" w:cs="Times New Roman"/>
          <w:u w:val="single"/>
          <w:lang w:val="sr-Cyrl-RS"/>
        </w:rPr>
        <w:t>Меродавно право</w:t>
      </w:r>
      <w:r w:rsidR="00950D0C" w:rsidRPr="00263700">
        <w:rPr>
          <w:rFonts w:ascii="Times New Roman" w:eastAsia="Calibri" w:hAnsi="Times New Roman" w:cs="Times New Roman"/>
          <w:u w:val="single"/>
          <w:lang w:val="sr-Cyrl-RS"/>
        </w:rPr>
        <w:t xml:space="preserve">, </w:t>
      </w:r>
      <w:r w:rsidR="00A067D4" w:rsidRPr="00263700">
        <w:rPr>
          <w:rFonts w:ascii="Times New Roman" w:eastAsia="Calibri" w:hAnsi="Times New Roman" w:cs="Times New Roman"/>
          <w:u w:val="single"/>
          <w:lang w:val="sr-Cyrl-RS"/>
        </w:rPr>
        <w:t>извршење и избор седишта</w:t>
      </w:r>
    </w:p>
    <w:p w14:paraId="7E85984A" w14:textId="0B7DDC75" w:rsidR="00950D0C" w:rsidRPr="00263700" w:rsidRDefault="00BA189E" w:rsidP="00950D0C">
      <w:pPr>
        <w:numPr>
          <w:ilvl w:val="5"/>
          <w:numId w:val="3"/>
        </w:numPr>
        <w:tabs>
          <w:tab w:val="num" w:pos="2835"/>
        </w:tabs>
        <w:spacing w:before="200" w:after="0" w:line="260" w:lineRule="atLeast"/>
        <w:ind w:left="1418" w:hanging="709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>Меродавно право</w:t>
      </w:r>
    </w:p>
    <w:p w14:paraId="66305B99" w14:textId="4FF38621" w:rsidR="00950D0C" w:rsidRPr="00263700" w:rsidRDefault="00A4313D" w:rsidP="00EB77B3">
      <w:pPr>
        <w:spacing w:before="200" w:after="0" w:line="240" w:lineRule="atLeast"/>
        <w:ind w:left="720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На овај п</w:t>
      </w:r>
      <w:r w:rsidR="00A571FA" w:rsidRPr="00263700">
        <w:rPr>
          <w:rFonts w:ascii="Times New Roman" w:eastAsia="Calibri" w:hAnsi="Times New Roman" w:cs="Times New Roman"/>
          <w:lang w:val="sr-Cyrl-RS"/>
        </w:rPr>
        <w:t>осебни уговор о Првом кредиту примењује се право Француске.</w:t>
      </w:r>
    </w:p>
    <w:p w14:paraId="6836DB37" w14:textId="095E5277" w:rsidR="00950D0C" w:rsidRPr="00263700" w:rsidRDefault="005C7E99" w:rsidP="005C7E99">
      <w:pPr>
        <w:spacing w:before="200" w:after="0" w:line="260" w:lineRule="atLeast"/>
        <w:ind w:firstLine="720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Latn-RS"/>
        </w:rPr>
        <w:t>(</w:t>
      </w:r>
      <w:r>
        <w:rPr>
          <w:rFonts w:ascii="Times New Roman" w:eastAsia="Calibri" w:hAnsi="Times New Roman" w:cs="Times New Roman"/>
          <w:lang w:val="sr-Cyrl-RS"/>
        </w:rPr>
        <w:t>б)</w:t>
      </w:r>
      <w:r>
        <w:rPr>
          <w:rFonts w:ascii="Times New Roman" w:eastAsia="Calibri" w:hAnsi="Times New Roman" w:cs="Times New Roman"/>
          <w:lang w:val="sr-Cyrl-RS"/>
        </w:rPr>
        <w:tab/>
      </w:r>
      <w:r w:rsidR="00BA189E" w:rsidRPr="00263700">
        <w:rPr>
          <w:rFonts w:ascii="Times New Roman" w:eastAsia="Calibri" w:hAnsi="Times New Roman" w:cs="Times New Roman"/>
          <w:lang w:val="sr-Cyrl-RS"/>
        </w:rPr>
        <w:t>Арбитража</w:t>
      </w:r>
    </w:p>
    <w:p w14:paraId="722000C6" w14:textId="70E5AFBA" w:rsidR="00A571FA" w:rsidRPr="00263700" w:rsidRDefault="00A571FA" w:rsidP="00A571FA">
      <w:pPr>
        <w:spacing w:before="200" w:after="0" w:line="260" w:lineRule="atLeast"/>
        <w:ind w:left="709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>Сваки спор који настане поводом Посебног споразума о Првом кредиту или у вези са њим упућује се на арбитражу и коначно решава тим путем у складу са Арбитражним правилима Међународне привредне</w:t>
      </w:r>
      <w:r w:rsidR="00A4313D">
        <w:rPr>
          <w:rFonts w:ascii="Times New Roman" w:eastAsia="Calibri" w:hAnsi="Times New Roman" w:cs="Times New Roman"/>
          <w:lang w:val="sr-Cyrl-RS"/>
        </w:rPr>
        <w:t xml:space="preserve"> коморе која се примењују на датум</w:t>
      </w:r>
      <w:r w:rsidRPr="00263700">
        <w:rPr>
          <w:rFonts w:ascii="Times New Roman" w:eastAsia="Calibri" w:hAnsi="Times New Roman" w:cs="Times New Roman"/>
          <w:lang w:val="sr-Cyrl-RS"/>
        </w:rPr>
        <w:t xml:space="preserve"> почетка арбитражног поступка, и то од стране једног или више арбитара који ће бити именовани у складу са тим Правилима.</w:t>
      </w:r>
    </w:p>
    <w:p w14:paraId="7F64E80B" w14:textId="27DF5E7F" w:rsidR="0001745B" w:rsidRPr="00263700" w:rsidRDefault="0001745B" w:rsidP="00741F38">
      <w:pPr>
        <w:spacing w:after="0" w:line="260" w:lineRule="atLeast"/>
        <w:ind w:left="706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>Седиште арбитраже је у Паризу</w:t>
      </w:r>
      <w:r w:rsidR="005C7E99">
        <w:rPr>
          <w:rFonts w:ascii="Times New Roman" w:eastAsia="Calibri" w:hAnsi="Times New Roman" w:cs="Times New Roman"/>
          <w:lang w:val="sr-Cyrl-RS"/>
        </w:rPr>
        <w:t>,</w:t>
      </w:r>
      <w:r w:rsidRPr="00263700">
        <w:rPr>
          <w:rFonts w:ascii="Times New Roman" w:eastAsia="Calibri" w:hAnsi="Times New Roman" w:cs="Times New Roman"/>
          <w:lang w:val="sr-Cyrl-RS"/>
        </w:rPr>
        <w:t xml:space="preserve"> а језик арбитраже је енглески.</w:t>
      </w:r>
    </w:p>
    <w:p w14:paraId="1408C666" w14:textId="4A8166F6" w:rsidR="0001745B" w:rsidRPr="00263700" w:rsidRDefault="0001745B" w:rsidP="0001745B">
      <w:pPr>
        <w:spacing w:before="200" w:after="0" w:line="260" w:lineRule="atLeast"/>
        <w:ind w:left="709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>Ова одредба о арбитражи остаје на снази и примењује се у потпуности ако се Посебн</w:t>
      </w:r>
      <w:r w:rsidR="00BF19AB" w:rsidRPr="00263700">
        <w:rPr>
          <w:rFonts w:ascii="Times New Roman" w:eastAsia="Calibri" w:hAnsi="Times New Roman" w:cs="Times New Roman"/>
          <w:lang w:val="sr-Cyrl-RS"/>
        </w:rPr>
        <w:t>и</w:t>
      </w:r>
      <w:r w:rsidRPr="00263700">
        <w:rPr>
          <w:rFonts w:ascii="Times New Roman" w:eastAsia="Calibri" w:hAnsi="Times New Roman" w:cs="Times New Roman"/>
          <w:lang w:val="sr-Cyrl-RS"/>
        </w:rPr>
        <w:t xml:space="preserve"> споразум о Првом кредиту прогласи ништавним или раскине или откаже и након истека </w:t>
      </w:r>
      <w:r w:rsidR="00BF19AB" w:rsidRPr="00263700">
        <w:rPr>
          <w:rFonts w:ascii="Times New Roman" w:eastAsia="Calibri" w:hAnsi="Times New Roman" w:cs="Times New Roman"/>
          <w:lang w:val="sr-Cyrl-RS"/>
        </w:rPr>
        <w:t>Посебног споразума о Првом кредиту</w:t>
      </w:r>
      <w:r w:rsidRPr="00263700">
        <w:rPr>
          <w:rFonts w:ascii="Times New Roman" w:eastAsia="Calibri" w:hAnsi="Times New Roman" w:cs="Times New Roman"/>
          <w:lang w:val="sr-Cyrl-RS"/>
        </w:rPr>
        <w:t xml:space="preserve">. Уговорне обавезе Страна у складу са </w:t>
      </w:r>
      <w:r w:rsidR="00B30C9F" w:rsidRPr="00263700">
        <w:rPr>
          <w:rFonts w:ascii="Times New Roman" w:eastAsia="Calibri" w:hAnsi="Times New Roman" w:cs="Times New Roman"/>
          <w:lang w:val="sr-Cyrl-RS"/>
        </w:rPr>
        <w:t xml:space="preserve">Посебним споразумом о Првом кредиту </w:t>
      </w:r>
      <w:r w:rsidRPr="00263700">
        <w:rPr>
          <w:rFonts w:ascii="Times New Roman" w:eastAsia="Calibri" w:hAnsi="Times New Roman" w:cs="Times New Roman"/>
          <w:lang w:val="sr-Cyrl-RS"/>
        </w:rPr>
        <w:t>не престају да важе ако једна Страна покрене судски поступак против друге Стране.</w:t>
      </w:r>
    </w:p>
    <w:p w14:paraId="61137E60" w14:textId="4EEF75B6" w:rsidR="006A52DB" w:rsidRPr="00263700" w:rsidRDefault="00345BBF" w:rsidP="006A52DB">
      <w:pPr>
        <w:spacing w:before="200" w:after="0" w:line="260" w:lineRule="atLeast"/>
        <w:ind w:left="709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lastRenderedPageBreak/>
        <w:t xml:space="preserve">Стране изражавају изричиту сагласност да се, потписивањем </w:t>
      </w:r>
      <w:r w:rsidR="001A2D8E" w:rsidRPr="00263700">
        <w:rPr>
          <w:rFonts w:ascii="Times New Roman" w:eastAsia="Calibri" w:hAnsi="Times New Roman" w:cs="Times New Roman"/>
          <w:lang w:val="sr-Cyrl-RS"/>
        </w:rPr>
        <w:t>Посебног споразума о Првом кредиту</w:t>
      </w:r>
      <w:r w:rsidRPr="00263700">
        <w:rPr>
          <w:rFonts w:ascii="Times New Roman" w:eastAsia="Calibri" w:hAnsi="Times New Roman" w:cs="Times New Roman"/>
          <w:lang w:val="sr-Cyrl-RS"/>
        </w:rPr>
        <w:t xml:space="preserve">, Зајмопримац неопозиво одриче свих права на имунитет у погледу </w:t>
      </w:r>
      <w:r w:rsidR="006A52DB" w:rsidRPr="00263700">
        <w:rPr>
          <w:rFonts w:ascii="Times New Roman" w:eastAsia="Calibri" w:hAnsi="Times New Roman" w:cs="Times New Roman"/>
          <w:lang w:val="sr-Cyrl-RS"/>
        </w:rPr>
        <w:t>надлежности</w:t>
      </w:r>
      <w:r w:rsidRPr="00263700">
        <w:rPr>
          <w:rFonts w:ascii="Times New Roman" w:eastAsia="Calibri" w:hAnsi="Times New Roman" w:cs="Times New Roman"/>
          <w:lang w:val="sr-Cyrl-RS"/>
        </w:rPr>
        <w:t xml:space="preserve"> или извршења на који би иначе могао да се позове.</w:t>
      </w:r>
    </w:p>
    <w:p w14:paraId="13305234" w14:textId="7650F0D7" w:rsidR="006A52DB" w:rsidRPr="00263700" w:rsidRDefault="006A52DB" w:rsidP="006A52DB">
      <w:pPr>
        <w:spacing w:before="200" w:line="260" w:lineRule="atLeast"/>
        <w:ind w:left="709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>Да би се избегла свака сумња, ово одрицање обухвата одрицање од имунитета од:</w:t>
      </w:r>
    </w:p>
    <w:p w14:paraId="4567B468" w14:textId="764B2F4C" w:rsidR="006A52DB" w:rsidRPr="00263700" w:rsidRDefault="006A52DB" w:rsidP="00A4313D">
      <w:pPr>
        <w:numPr>
          <w:ilvl w:val="0"/>
          <w:numId w:val="6"/>
        </w:numPr>
        <w:spacing w:line="240" w:lineRule="auto"/>
        <w:ind w:hanging="736"/>
        <w:jc w:val="both"/>
        <w:rPr>
          <w:rFonts w:ascii="Times New Roman" w:eastAsia="Times New Roman" w:hAnsi="Times New Roman" w:cs="Times New Roman"/>
          <w:color w:val="000000"/>
          <w:lang w:val="sr-Cyrl-RS" w:eastAsia="fr-FR"/>
        </w:rPr>
      </w:pPr>
      <w:r w:rsidRPr="00263700">
        <w:rPr>
          <w:rFonts w:ascii="Times New Roman" w:eastAsia="Times New Roman" w:hAnsi="Times New Roman" w:cs="Times New Roman"/>
          <w:color w:val="000000"/>
          <w:lang w:val="sr-Cyrl-RS" w:eastAsia="fr-FR"/>
        </w:rPr>
        <w:t xml:space="preserve">било какве тужбе или правног, судског или арбитражног </w:t>
      </w:r>
      <w:r w:rsidR="00A4313D">
        <w:rPr>
          <w:rFonts w:ascii="Times New Roman" w:eastAsia="Times New Roman" w:hAnsi="Times New Roman" w:cs="Times New Roman"/>
          <w:color w:val="000000"/>
          <w:lang w:val="sr-Cyrl-RS" w:eastAsia="fr-FR"/>
        </w:rPr>
        <w:t>процеса који проистиче из овог п</w:t>
      </w:r>
      <w:r w:rsidRPr="00263700">
        <w:rPr>
          <w:rFonts w:ascii="Times New Roman" w:eastAsia="Times New Roman" w:hAnsi="Times New Roman" w:cs="Times New Roman"/>
          <w:color w:val="000000"/>
          <w:lang w:val="sr-Cyrl-RS" w:eastAsia="fr-FR"/>
        </w:rPr>
        <w:t>осебног споразума о Првом кредиту или је везан за њега или се односи на њега;</w:t>
      </w:r>
    </w:p>
    <w:p w14:paraId="3680C802" w14:textId="77777777" w:rsidR="006A52DB" w:rsidRPr="00263700" w:rsidRDefault="006A52DB" w:rsidP="00A4313D">
      <w:pPr>
        <w:numPr>
          <w:ilvl w:val="0"/>
          <w:numId w:val="6"/>
        </w:numPr>
        <w:spacing w:line="240" w:lineRule="auto"/>
        <w:ind w:hanging="736"/>
        <w:jc w:val="both"/>
        <w:rPr>
          <w:rFonts w:ascii="Times New Roman" w:eastAsia="Times New Roman" w:hAnsi="Times New Roman" w:cs="Times New Roman"/>
          <w:color w:val="000000"/>
          <w:lang w:val="sr-Cyrl-RS" w:eastAsia="fr-FR"/>
        </w:rPr>
      </w:pPr>
      <w:r w:rsidRPr="00263700">
        <w:rPr>
          <w:rFonts w:ascii="Times New Roman" w:eastAsia="Times New Roman" w:hAnsi="Times New Roman" w:cs="Times New Roman"/>
          <w:color w:val="000000"/>
          <w:lang w:val="sr-Cyrl-RS" w:eastAsia="fr-FR"/>
        </w:rPr>
        <w:t>изрицања заштитних мера или судског налога ради извршавања одређене радње или повраћаја имовине или прихода;</w:t>
      </w:r>
    </w:p>
    <w:p w14:paraId="0585C07C" w14:textId="77777777" w:rsidR="006A52DB" w:rsidRPr="00263700" w:rsidRDefault="006A52DB" w:rsidP="006A52DB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val="sr-Cyrl-RS" w:eastAsia="fr-FR"/>
        </w:rPr>
      </w:pPr>
      <w:r w:rsidRPr="00263700">
        <w:rPr>
          <w:rFonts w:ascii="Times New Roman" w:eastAsia="Times New Roman" w:hAnsi="Times New Roman" w:cs="Times New Roman"/>
          <w:color w:val="000000"/>
          <w:lang w:val="sr-Cyrl-RS" w:eastAsia="fr-FR"/>
        </w:rPr>
        <w:t>било које радње у циљу потврђивања, признавања, извршења или спровођења било какве одлуке, намирења, досуђења, извршног решења или, у случају стварне тужбе, било које радње у циљу пленидбе, одузимања или продаје било које његове имовине и прихода који проистичу из арбитраже или било ког правног, судског или управног поступка.</w:t>
      </w:r>
    </w:p>
    <w:p w14:paraId="29AAF244" w14:textId="22C92D32" w:rsidR="006A52DB" w:rsidRPr="00263700" w:rsidRDefault="006A52DB" w:rsidP="00950D0C">
      <w:pPr>
        <w:spacing w:after="200" w:line="260" w:lineRule="atLeast"/>
        <w:ind w:left="709"/>
        <w:jc w:val="both"/>
        <w:rPr>
          <w:rFonts w:ascii="Times New Roman" w:eastAsia="Times New Roman" w:hAnsi="Times New Roman" w:cs="Times New Roman"/>
          <w:color w:val="000000"/>
          <w:lang w:val="sr-Cyrl-RS" w:eastAsia="fr-FR"/>
        </w:rPr>
      </w:pPr>
      <w:r w:rsidRPr="00263700">
        <w:rPr>
          <w:rFonts w:ascii="Times New Roman" w:eastAsia="Times New Roman" w:hAnsi="Times New Roman" w:cs="Times New Roman"/>
          <w:color w:val="000000"/>
          <w:lang w:val="sr-Cyrl-RS" w:eastAsia="fr-FR"/>
        </w:rPr>
        <w:t>Зајмопримац се не одриче било каквог имунитета у погледу било којих садашњих или будућих (i) „просторија мисије</w:t>
      </w:r>
      <w:r w:rsidR="005C7E99">
        <w:rPr>
          <w:rFonts w:ascii="Times New Roman" w:hAnsi="Times New Roman" w:cs="Times New Roman"/>
          <w:sz w:val="24"/>
          <w:szCs w:val="24"/>
          <w:lang w:val="sr-Latn-RS"/>
        </w:rPr>
        <w:t>ˮ</w:t>
      </w:r>
      <w:r w:rsidRPr="00263700">
        <w:rPr>
          <w:rFonts w:ascii="Times New Roman" w:eastAsia="Times New Roman" w:hAnsi="Times New Roman" w:cs="Times New Roman"/>
          <w:color w:val="000000"/>
          <w:lang w:val="sr-Cyrl-RS" w:eastAsia="fr-FR"/>
        </w:rPr>
        <w:t xml:space="preserve"> у складу са дефиницијом из Бечке конвенције о дипломатским односима из 1961</w:t>
      </w:r>
      <w:r w:rsidR="00D1333A">
        <w:rPr>
          <w:rFonts w:ascii="Times New Roman" w:eastAsia="Times New Roman" w:hAnsi="Times New Roman" w:cs="Times New Roman"/>
          <w:color w:val="000000"/>
          <w:lang w:val="sr-Cyrl-RS" w:eastAsia="fr-FR"/>
        </w:rPr>
        <w:t>. године</w:t>
      </w:r>
      <w:r w:rsidRPr="00263700">
        <w:rPr>
          <w:rFonts w:ascii="Times New Roman" w:eastAsia="Times New Roman" w:hAnsi="Times New Roman" w:cs="Times New Roman"/>
          <w:color w:val="000000"/>
          <w:lang w:val="sr-Cyrl-RS" w:eastAsia="fr-FR"/>
        </w:rPr>
        <w:t>, (ii) „конзуларних просторија</w:t>
      </w:r>
      <w:r w:rsidR="005C7E99">
        <w:rPr>
          <w:rFonts w:ascii="Times New Roman" w:hAnsi="Times New Roman" w:cs="Times New Roman"/>
          <w:sz w:val="24"/>
          <w:szCs w:val="24"/>
          <w:lang w:val="sr-Latn-RS"/>
        </w:rPr>
        <w:t>ˮ</w:t>
      </w:r>
      <w:r w:rsidRPr="00263700">
        <w:rPr>
          <w:rFonts w:ascii="Times New Roman" w:eastAsia="Times New Roman" w:hAnsi="Times New Roman" w:cs="Times New Roman"/>
          <w:color w:val="000000"/>
          <w:lang w:val="sr-Cyrl-RS" w:eastAsia="fr-FR"/>
        </w:rPr>
        <w:t xml:space="preserve"> у складу са дефиницијом из Бечке конвенције о конзуларним односима из 1963</w:t>
      </w:r>
      <w:r w:rsidR="00D1333A">
        <w:rPr>
          <w:rFonts w:ascii="Times New Roman" w:eastAsia="Times New Roman" w:hAnsi="Times New Roman" w:cs="Times New Roman"/>
          <w:color w:val="000000"/>
          <w:lang w:val="sr-Cyrl-RS" w:eastAsia="fr-FR"/>
        </w:rPr>
        <w:t>. године</w:t>
      </w:r>
      <w:r w:rsidRPr="00263700">
        <w:rPr>
          <w:rFonts w:ascii="Times New Roman" w:eastAsia="Times New Roman" w:hAnsi="Times New Roman" w:cs="Times New Roman"/>
          <w:color w:val="000000"/>
          <w:lang w:val="sr-Cyrl-RS" w:eastAsia="fr-FR"/>
        </w:rPr>
        <w:t xml:space="preserve">, (iii) имовине која </w:t>
      </w:r>
      <w:r w:rsidR="00D1333A">
        <w:rPr>
          <w:rFonts w:ascii="Times New Roman" w:eastAsia="Times New Roman" w:hAnsi="Times New Roman" w:cs="Times New Roman"/>
          <w:color w:val="000000"/>
          <w:lang w:val="sr-Cyrl-RS" w:eastAsia="fr-FR"/>
        </w:rPr>
        <w:t>нису</w:t>
      </w:r>
      <w:r w:rsidRPr="00263700">
        <w:rPr>
          <w:rFonts w:ascii="Times New Roman" w:eastAsia="Times New Roman" w:hAnsi="Times New Roman" w:cs="Times New Roman"/>
          <w:color w:val="000000"/>
          <w:lang w:val="sr-Cyrl-RS" w:eastAsia="fr-FR"/>
        </w:rPr>
        <w:t xml:space="preserve"> предмет правног промета, (iv) војне имовине и објеката, оружја и опреме намењених одбрани и државној и јавној безбедности, (v) потраживања чији је пренос ограничен законом, (vi) природних богатстава, добара у општој употреби, мрежа у јавној својини, водног земљишта и водних објеката у јавној својини, заштићених природних добара у јавној својини, културних добара у јавној својини, </w:t>
      </w:r>
      <w:r w:rsidR="00D1333A">
        <w:rPr>
          <w:rFonts w:ascii="Times New Roman" w:eastAsia="Times New Roman" w:hAnsi="Times New Roman" w:cs="Times New Roman"/>
          <w:color w:val="000000"/>
          <w:lang w:val="sr-Cyrl-RS" w:eastAsia="fr-FR"/>
        </w:rPr>
        <w:t>(</w:t>
      </w:r>
      <w:r w:rsidR="00D1333A">
        <w:rPr>
          <w:rFonts w:ascii="Times New Roman" w:eastAsia="Times New Roman" w:hAnsi="Times New Roman" w:cs="Times New Roman"/>
          <w:color w:val="000000"/>
          <w:lang w:val="sr-Latn-RS" w:eastAsia="fr-FR"/>
        </w:rPr>
        <w:t xml:space="preserve">vii) </w:t>
      </w:r>
      <w:r w:rsidRPr="00263700">
        <w:rPr>
          <w:rFonts w:ascii="Times New Roman" w:eastAsia="Times New Roman" w:hAnsi="Times New Roman" w:cs="Times New Roman"/>
          <w:color w:val="000000"/>
          <w:lang w:val="sr-Cyrl-RS" w:eastAsia="fr-FR"/>
        </w:rPr>
        <w:t xml:space="preserve">непокретности у јавној својини које, у целини или делимично, користе органи Републике Србије, аутономне покрајине и јединице локалне самоуправе за остваривање њихових права и дужности; </w:t>
      </w:r>
      <w:r w:rsidRPr="00D1333A">
        <w:rPr>
          <w:rFonts w:ascii="Times New Roman" w:eastAsia="Times New Roman" w:hAnsi="Times New Roman" w:cs="Times New Roman"/>
          <w:color w:val="000000"/>
          <w:lang w:val="sr-Cyrl-RS" w:eastAsia="fr-FR"/>
        </w:rPr>
        <w:t>(viii) удела</w:t>
      </w:r>
      <w:r w:rsidRPr="00263700">
        <w:rPr>
          <w:rFonts w:ascii="Times New Roman" w:eastAsia="Times New Roman" w:hAnsi="Times New Roman" w:cs="Times New Roman"/>
          <w:color w:val="000000"/>
          <w:lang w:val="sr-Cyrl-RS" w:eastAsia="fr-FR"/>
        </w:rPr>
        <w:t xml:space="preserve"> односно акција које јавна предузећа и привредна друштва чији је власник Република Србија, аутономна покрајина или јединица локалне самоуправе имају у привредним друштвима, осим уколико постоји сагласност Републике Србије, аутономне покрајине или јединице локалне самоуправе на успостављање залоге на тим уделима, односно акцијама; (ix) покретних и непокретних ствари које користе здравствене установе, осим у случајевима у којима је хипотека заснована на основу одлуке Владе; (x) новчаних средстава и финансијских инструмената који су утврђени као средство обезбеђења у складу са законом којим се уређује финансијско обезбеђење, укључујући новчана средства и финансијске инструменте на којима је установљено заложно право у складу са тим законом; или (xi) других права и ствари који су међународним правом или међународним уговором изузети од извршења.</w:t>
      </w:r>
    </w:p>
    <w:p w14:paraId="0A6D2903" w14:textId="04670797" w:rsidR="00950D0C" w:rsidRPr="00263700" w:rsidRDefault="00376871" w:rsidP="005C7E99">
      <w:pPr>
        <w:spacing w:before="200" w:after="0" w:line="260" w:lineRule="atLeast"/>
        <w:ind w:firstLine="720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(ц</w:t>
      </w:r>
      <w:r w:rsidR="005C7E99">
        <w:rPr>
          <w:rFonts w:ascii="Times New Roman" w:eastAsia="Calibri" w:hAnsi="Times New Roman" w:cs="Times New Roman"/>
          <w:lang w:val="sr-Cyrl-RS"/>
        </w:rPr>
        <w:t>)</w:t>
      </w:r>
      <w:r w:rsidR="005C7E99">
        <w:rPr>
          <w:rFonts w:ascii="Times New Roman" w:eastAsia="Calibri" w:hAnsi="Times New Roman" w:cs="Times New Roman"/>
          <w:lang w:val="sr-Cyrl-RS"/>
        </w:rPr>
        <w:tab/>
      </w:r>
      <w:r w:rsidR="003F4E04" w:rsidRPr="00263700">
        <w:rPr>
          <w:rFonts w:ascii="Times New Roman" w:eastAsia="Calibri" w:hAnsi="Times New Roman" w:cs="Times New Roman"/>
          <w:lang w:val="sr-Cyrl-RS"/>
        </w:rPr>
        <w:t>Избор седишта</w:t>
      </w:r>
    </w:p>
    <w:p w14:paraId="4215BBFB" w14:textId="0B623C47" w:rsidR="00B764B4" w:rsidRPr="00263700" w:rsidRDefault="00B764B4" w:rsidP="00B764B4">
      <w:pPr>
        <w:spacing w:before="240" w:after="240" w:line="260" w:lineRule="atLeast"/>
        <w:ind w:left="709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>Без дирања у одредбе било ког примењивог закона, за потребе доставе судских и вансудских писмена у вези са било којом горе наведеном радњом или поступком, Зајмопримац за потребе доставе неопо</w:t>
      </w:r>
      <w:r w:rsidR="005C7E99">
        <w:rPr>
          <w:rFonts w:ascii="Times New Roman" w:eastAsia="Calibri" w:hAnsi="Times New Roman" w:cs="Times New Roman"/>
          <w:lang w:val="sr-Cyrl-RS"/>
        </w:rPr>
        <w:t>зиво бира седиште на адреси из ч</w:t>
      </w:r>
      <w:r w:rsidRPr="00263700">
        <w:rPr>
          <w:rFonts w:ascii="Times New Roman" w:eastAsia="Calibri" w:hAnsi="Times New Roman" w:cs="Times New Roman"/>
          <w:lang w:val="sr-Cyrl-RS"/>
        </w:rPr>
        <w:t xml:space="preserve">лана </w:t>
      </w:r>
      <w:r w:rsidR="001A1D8E">
        <w:rPr>
          <w:rFonts w:ascii="Times New Roman" w:eastAsia="Calibri" w:hAnsi="Times New Roman" w:cs="Times New Roman"/>
          <w:lang w:val="sr-Latn-RS"/>
        </w:rPr>
        <w:t>18.1</w:t>
      </w:r>
      <w:r w:rsidR="00B32895">
        <w:rPr>
          <w:rFonts w:ascii="Times New Roman" w:eastAsia="Calibri" w:hAnsi="Times New Roman" w:cs="Times New Roman"/>
          <w:lang w:val="sr-Cyrl-RS"/>
        </w:rPr>
        <w:t xml:space="preserve"> </w:t>
      </w:r>
      <w:r w:rsidR="00B32895">
        <w:rPr>
          <w:rFonts w:ascii="Times New Roman" w:eastAsia="Calibri" w:hAnsi="Times New Roman" w:cs="Times New Roman"/>
          <w:lang w:val="sr-Latn-RS"/>
        </w:rPr>
        <w:t>(</w:t>
      </w:r>
      <w:r w:rsidR="00B32895" w:rsidRPr="00B32895">
        <w:rPr>
          <w:rFonts w:ascii="Times New Roman" w:eastAsia="Calibri" w:hAnsi="Times New Roman" w:cs="Times New Roman"/>
          <w:i/>
          <w:lang w:val="sr-Cyrl-RS"/>
        </w:rPr>
        <w:t>Писмена ко</w:t>
      </w:r>
      <w:r w:rsidR="00A4313D">
        <w:rPr>
          <w:rFonts w:ascii="Times New Roman" w:eastAsia="Calibri" w:hAnsi="Times New Roman" w:cs="Times New Roman"/>
          <w:i/>
          <w:lang w:val="sr-Cyrl-RS"/>
        </w:rPr>
        <w:t>м</w:t>
      </w:r>
      <w:r w:rsidR="00B32895" w:rsidRPr="00B32895">
        <w:rPr>
          <w:rFonts w:ascii="Times New Roman" w:eastAsia="Calibri" w:hAnsi="Times New Roman" w:cs="Times New Roman"/>
          <w:i/>
          <w:lang w:val="sr-Cyrl-RS"/>
        </w:rPr>
        <w:t>уникација и адресе</w:t>
      </w:r>
      <w:r w:rsidR="00B32895">
        <w:rPr>
          <w:rFonts w:ascii="Times New Roman" w:eastAsia="Calibri" w:hAnsi="Times New Roman" w:cs="Times New Roman"/>
          <w:lang w:val="sr-Cyrl-RS"/>
        </w:rPr>
        <w:t xml:space="preserve">) </w:t>
      </w:r>
      <w:r w:rsidR="00D319DD" w:rsidRPr="00263700">
        <w:rPr>
          <w:rFonts w:ascii="Times New Roman" w:eastAsia="Calibri" w:hAnsi="Times New Roman" w:cs="Times New Roman"/>
          <w:lang w:val="sr-Cyrl-RS"/>
        </w:rPr>
        <w:t>Оквирног споразума</w:t>
      </w:r>
      <w:r w:rsidRPr="00263700">
        <w:rPr>
          <w:rFonts w:ascii="Times New Roman" w:eastAsia="Calibri" w:hAnsi="Times New Roman" w:cs="Times New Roman"/>
          <w:lang w:val="sr-Cyrl-RS"/>
        </w:rPr>
        <w:t>, а АФД за потребе доставе бира адресу „AFD SIEGE</w:t>
      </w:r>
      <w:r w:rsidR="005C7E99">
        <w:rPr>
          <w:rFonts w:ascii="Times New Roman" w:hAnsi="Times New Roman" w:cs="Times New Roman"/>
          <w:sz w:val="24"/>
          <w:szCs w:val="24"/>
          <w:lang w:val="sr-Latn-RS"/>
        </w:rPr>
        <w:t>ˮ</w:t>
      </w:r>
      <w:r w:rsidR="00A04275">
        <w:rPr>
          <w:rFonts w:ascii="Times New Roman" w:eastAsia="Calibri" w:hAnsi="Times New Roman" w:cs="Times New Roman"/>
          <w:lang w:val="sr-Cyrl-RS"/>
        </w:rPr>
        <w:t xml:space="preserve"> из ч</w:t>
      </w:r>
      <w:r w:rsidRPr="00263700">
        <w:rPr>
          <w:rFonts w:ascii="Times New Roman" w:eastAsia="Calibri" w:hAnsi="Times New Roman" w:cs="Times New Roman"/>
          <w:lang w:val="sr-Cyrl-RS"/>
        </w:rPr>
        <w:t xml:space="preserve">лана </w:t>
      </w:r>
      <w:r w:rsidR="001A1D8E">
        <w:rPr>
          <w:rFonts w:ascii="Times New Roman" w:eastAsia="Calibri" w:hAnsi="Times New Roman" w:cs="Times New Roman"/>
          <w:lang w:val="sr-Latn-RS"/>
        </w:rPr>
        <w:t xml:space="preserve">18.1 </w:t>
      </w:r>
      <w:r w:rsidR="00B32895">
        <w:rPr>
          <w:rFonts w:ascii="Times New Roman" w:eastAsia="Calibri" w:hAnsi="Times New Roman" w:cs="Times New Roman"/>
          <w:lang w:val="sr-Latn-RS"/>
        </w:rPr>
        <w:t>(</w:t>
      </w:r>
      <w:r w:rsidR="00B32895" w:rsidRPr="00B32895">
        <w:rPr>
          <w:rFonts w:ascii="Times New Roman" w:eastAsia="Calibri" w:hAnsi="Times New Roman" w:cs="Times New Roman"/>
          <w:i/>
          <w:lang w:val="sr-Cyrl-RS"/>
        </w:rPr>
        <w:t>Писмена ко</w:t>
      </w:r>
      <w:r w:rsidR="00A04275">
        <w:rPr>
          <w:rFonts w:ascii="Times New Roman" w:eastAsia="Calibri" w:hAnsi="Times New Roman" w:cs="Times New Roman"/>
          <w:i/>
          <w:lang w:val="sr-Cyrl-RS"/>
        </w:rPr>
        <w:t>м</w:t>
      </w:r>
      <w:r w:rsidR="00B32895" w:rsidRPr="00B32895">
        <w:rPr>
          <w:rFonts w:ascii="Times New Roman" w:eastAsia="Calibri" w:hAnsi="Times New Roman" w:cs="Times New Roman"/>
          <w:i/>
          <w:lang w:val="sr-Cyrl-RS"/>
        </w:rPr>
        <w:t>уникација и адресе</w:t>
      </w:r>
      <w:r w:rsidR="00B32895">
        <w:rPr>
          <w:rFonts w:ascii="Times New Roman" w:eastAsia="Calibri" w:hAnsi="Times New Roman" w:cs="Times New Roman"/>
          <w:lang w:val="sr-Cyrl-RS"/>
        </w:rPr>
        <w:t xml:space="preserve">) </w:t>
      </w:r>
      <w:r w:rsidR="00D319DD" w:rsidRPr="00263700">
        <w:rPr>
          <w:rFonts w:ascii="Times New Roman" w:eastAsia="Calibri" w:hAnsi="Times New Roman" w:cs="Times New Roman"/>
          <w:lang w:val="sr-Cyrl-RS"/>
        </w:rPr>
        <w:t>Оквирног споразума</w:t>
      </w:r>
      <w:r w:rsidRPr="00263700">
        <w:rPr>
          <w:rFonts w:ascii="Times New Roman" w:eastAsia="Calibri" w:hAnsi="Times New Roman" w:cs="Times New Roman"/>
          <w:lang w:val="sr-Cyrl-RS"/>
        </w:rPr>
        <w:t>.</w:t>
      </w:r>
    </w:p>
    <w:p w14:paraId="3EBBA00A" w14:textId="4945E864" w:rsidR="00950D0C" w:rsidRPr="00263700" w:rsidRDefault="00933AFD" w:rsidP="00950D0C">
      <w:pPr>
        <w:numPr>
          <w:ilvl w:val="0"/>
          <w:numId w:val="2"/>
        </w:numPr>
        <w:spacing w:before="200" w:after="0" w:line="240" w:lineRule="atLeast"/>
        <w:jc w:val="both"/>
        <w:rPr>
          <w:rFonts w:ascii="Times New Roman" w:eastAsia="Calibri" w:hAnsi="Times New Roman" w:cs="Times New Roman"/>
          <w:lang w:val="sr-Cyrl-RS"/>
        </w:rPr>
      </w:pPr>
      <w:r w:rsidRPr="00263700">
        <w:rPr>
          <w:rFonts w:ascii="Times New Roman" w:eastAsia="Calibri" w:hAnsi="Times New Roman" w:cs="Times New Roman"/>
          <w:lang w:val="sr-Cyrl-RS"/>
        </w:rPr>
        <w:t>Ступање на снагу</w:t>
      </w:r>
    </w:p>
    <w:p w14:paraId="3EF78037" w14:textId="05FA5A3D" w:rsidR="00950D0C" w:rsidRPr="00263700" w:rsidRDefault="00A4313D" w:rsidP="00677F4E">
      <w:pPr>
        <w:spacing w:before="240" w:after="240" w:line="260" w:lineRule="atLeast"/>
        <w:ind w:left="709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Овај п</w:t>
      </w:r>
      <w:r w:rsidR="00677F4E" w:rsidRPr="00263700">
        <w:rPr>
          <w:rFonts w:ascii="Times New Roman" w:eastAsia="Calibri" w:hAnsi="Times New Roman" w:cs="Times New Roman"/>
          <w:lang w:val="sr-Cyrl-RS"/>
        </w:rPr>
        <w:t>осебни споразум о Прв</w:t>
      </w:r>
      <w:r>
        <w:rPr>
          <w:rFonts w:ascii="Times New Roman" w:eastAsia="Calibri" w:hAnsi="Times New Roman" w:cs="Times New Roman"/>
          <w:lang w:val="sr-Cyrl-RS"/>
        </w:rPr>
        <w:t>ом кредиту ступа на снагу на Датум</w:t>
      </w:r>
      <w:r w:rsidR="00677F4E" w:rsidRPr="00263700">
        <w:rPr>
          <w:rFonts w:ascii="Times New Roman" w:eastAsia="Calibri" w:hAnsi="Times New Roman" w:cs="Times New Roman"/>
          <w:lang w:val="sr-Cyrl-RS"/>
        </w:rPr>
        <w:t xml:space="preserve"> ступања на снагу</w:t>
      </w:r>
      <w:r>
        <w:rPr>
          <w:rFonts w:ascii="Times New Roman" w:eastAsia="Calibri" w:hAnsi="Times New Roman" w:cs="Times New Roman"/>
          <w:lang w:val="sr-Cyrl-RS"/>
        </w:rPr>
        <w:t>,</w:t>
      </w:r>
      <w:r w:rsidR="00677F4E" w:rsidRPr="00263700">
        <w:rPr>
          <w:rFonts w:ascii="Times New Roman" w:eastAsia="Calibri" w:hAnsi="Times New Roman" w:cs="Times New Roman"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како је наведено у Оквирном споразуму</w:t>
      </w:r>
      <w:r w:rsidR="00677F4E" w:rsidRPr="00263700">
        <w:rPr>
          <w:rFonts w:ascii="Times New Roman" w:eastAsia="Calibri" w:hAnsi="Times New Roman" w:cs="Times New Roman"/>
          <w:lang w:val="sr-Cyrl-RS"/>
        </w:rPr>
        <w:t xml:space="preserve"> и остаје на снази и примењује се све док преостане било који износ за плаћање </w:t>
      </w:r>
      <w:r>
        <w:rPr>
          <w:rFonts w:ascii="Times New Roman" w:eastAsia="Calibri" w:hAnsi="Times New Roman" w:cs="Times New Roman"/>
          <w:lang w:val="sr-Cyrl-RS"/>
        </w:rPr>
        <w:t>према Посебном споразуму</w:t>
      </w:r>
      <w:r w:rsidRPr="00263700">
        <w:rPr>
          <w:rFonts w:ascii="Times New Roman" w:eastAsia="Calibri" w:hAnsi="Times New Roman" w:cs="Times New Roman"/>
          <w:lang w:val="sr-Cyrl-RS"/>
        </w:rPr>
        <w:t xml:space="preserve"> о Првом кредиту</w:t>
      </w:r>
      <w:r w:rsidR="00677F4E" w:rsidRPr="00263700">
        <w:rPr>
          <w:rFonts w:ascii="Times New Roman" w:eastAsia="Calibri" w:hAnsi="Times New Roman" w:cs="Times New Roman"/>
          <w:lang w:val="sr-Cyrl-RS"/>
        </w:rPr>
        <w:t>.</w:t>
      </w:r>
    </w:p>
    <w:p w14:paraId="37DD6B35" w14:textId="34276718" w:rsidR="00EB1E51" w:rsidRPr="00263700" w:rsidRDefault="007413F2" w:rsidP="00590241">
      <w:pPr>
        <w:keepNext/>
        <w:spacing w:after="24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lang w:val="sr-Cyrl-RS" w:eastAsia="fr-FR"/>
        </w:rPr>
      </w:pPr>
      <w:r w:rsidRPr="00263700">
        <w:rPr>
          <w:rFonts w:ascii="Times New Roman" w:eastAsia="Times New Roman" w:hAnsi="Times New Roman" w:cs="Times New Roman"/>
          <w:color w:val="000000"/>
          <w:lang w:val="sr-Cyrl-RS" w:eastAsia="fr-FR"/>
        </w:rPr>
        <w:lastRenderedPageBreak/>
        <w:t xml:space="preserve">Овај споразум је сачињен у три (3) изворна примерка, </w:t>
      </w:r>
      <w:r w:rsidRPr="003D1B77">
        <w:rPr>
          <w:rFonts w:ascii="Times New Roman" w:eastAsia="Times New Roman" w:hAnsi="Times New Roman" w:cs="Times New Roman"/>
          <w:color w:val="000000"/>
          <w:lang w:val="sr-Cyrl-RS" w:eastAsia="fr-FR"/>
        </w:rPr>
        <w:t>један (1) за Зајмодавца и два (2) за Зајмопримца, и потписан у Београ</w:t>
      </w:r>
      <w:r w:rsidR="00EA5C93">
        <w:rPr>
          <w:rFonts w:ascii="Times New Roman" w:eastAsia="Times New Roman" w:hAnsi="Times New Roman" w:cs="Times New Roman"/>
          <w:color w:val="000000"/>
          <w:lang w:val="sr-Cyrl-RS" w:eastAsia="fr-FR"/>
        </w:rPr>
        <w:t>ду, Република Србија, на дан 26. јун 2023. године</w:t>
      </w:r>
      <w:r w:rsidRPr="003D1B77">
        <w:rPr>
          <w:rFonts w:ascii="Times New Roman" w:eastAsia="Times New Roman" w:hAnsi="Times New Roman" w:cs="Times New Roman"/>
          <w:color w:val="000000"/>
          <w:lang w:val="sr-Cyrl-RS" w:eastAsia="fr-FR"/>
        </w:rPr>
        <w:t>.</w:t>
      </w:r>
    </w:p>
    <w:p w14:paraId="687666D9" w14:textId="1B72A370" w:rsidR="00EB1E51" w:rsidRPr="00263700" w:rsidRDefault="00EB1E51">
      <w:pPr>
        <w:rPr>
          <w:rFonts w:ascii="Times New Roman" w:eastAsia="Calibri" w:hAnsi="Times New Roman" w:cs="Times New Roman"/>
          <w:lang w:val="sr-Cyrl-RS"/>
        </w:rPr>
      </w:pPr>
    </w:p>
    <w:tbl>
      <w:tblPr>
        <w:tblW w:w="5000" w:type="pc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EB1E51" w:rsidRPr="00263700" w14:paraId="3F9AD869" w14:textId="77777777" w:rsidTr="001E5EE6">
        <w:tc>
          <w:tcPr>
            <w:tcW w:w="5000" w:type="pct"/>
            <w:shd w:val="clear" w:color="auto" w:fill="auto"/>
          </w:tcPr>
          <w:p w14:paraId="3FD3E8E8" w14:textId="26D788CD" w:rsidR="00EB1E51" w:rsidRPr="00263700" w:rsidRDefault="00BA189E" w:rsidP="001E5EE6">
            <w:pPr>
              <w:pStyle w:val="Doctxt"/>
              <w:spacing w:line="240" w:lineRule="atLeast"/>
              <w:rPr>
                <w:lang w:val="sr-Cyrl-RS"/>
              </w:rPr>
            </w:pPr>
            <w:r w:rsidRPr="00263700">
              <w:rPr>
                <w:b/>
                <w:lang w:val="sr-Cyrl-RS"/>
              </w:rPr>
              <w:t>ЗАЈМОПРИМАЦ</w:t>
            </w:r>
          </w:p>
        </w:tc>
      </w:tr>
      <w:tr w:rsidR="00EB1E51" w:rsidRPr="00263700" w14:paraId="1A236C3A" w14:textId="77777777" w:rsidTr="001E5EE6">
        <w:tc>
          <w:tcPr>
            <w:tcW w:w="5000" w:type="pct"/>
            <w:shd w:val="clear" w:color="auto" w:fill="auto"/>
          </w:tcPr>
          <w:p w14:paraId="326CFC9A" w14:textId="4AA33450" w:rsidR="00EB1E51" w:rsidRPr="00263700" w:rsidRDefault="00BA189E" w:rsidP="001E5EE6">
            <w:pPr>
              <w:pStyle w:val="Doctxt"/>
              <w:spacing w:line="240" w:lineRule="atLeast"/>
              <w:rPr>
                <w:lang w:val="sr-Cyrl-RS"/>
              </w:rPr>
            </w:pPr>
            <w:r w:rsidRPr="00263700">
              <w:rPr>
                <w:b/>
                <w:lang w:val="sr-Cyrl-RS"/>
              </w:rPr>
              <w:t>РЕПУБЛИКА СРБИЈА</w:t>
            </w:r>
          </w:p>
        </w:tc>
      </w:tr>
      <w:tr w:rsidR="00EB1E51" w:rsidRPr="00263700" w14:paraId="5EC6B27B" w14:textId="77777777" w:rsidTr="001E5EE6">
        <w:tc>
          <w:tcPr>
            <w:tcW w:w="5000" w:type="pct"/>
            <w:shd w:val="clear" w:color="auto" w:fill="auto"/>
          </w:tcPr>
          <w:p w14:paraId="5BFB9D19" w14:textId="77777777" w:rsidR="00EB1E51" w:rsidRPr="00263700" w:rsidRDefault="00EB1E51" w:rsidP="001E5EE6">
            <w:pPr>
              <w:pStyle w:val="Doctxt"/>
              <w:spacing w:line="240" w:lineRule="atLeast"/>
              <w:rPr>
                <w:lang w:val="sr-Cyrl-RS"/>
              </w:rPr>
            </w:pPr>
          </w:p>
        </w:tc>
      </w:tr>
      <w:tr w:rsidR="00EB1E51" w:rsidRPr="00263700" w14:paraId="03325503" w14:textId="77777777" w:rsidTr="001E5EE6">
        <w:tc>
          <w:tcPr>
            <w:tcW w:w="5000" w:type="pct"/>
            <w:shd w:val="clear" w:color="auto" w:fill="auto"/>
          </w:tcPr>
          <w:p w14:paraId="07B9EFD4" w14:textId="77777777" w:rsidR="00EB1E51" w:rsidRPr="00263700" w:rsidRDefault="00EB1E51" w:rsidP="001E5EE6">
            <w:pPr>
              <w:pStyle w:val="Doctxt"/>
              <w:spacing w:line="240" w:lineRule="atLeast"/>
              <w:rPr>
                <w:lang w:val="sr-Cyrl-RS"/>
              </w:rPr>
            </w:pPr>
          </w:p>
        </w:tc>
      </w:tr>
      <w:tr w:rsidR="00EB1E51" w:rsidRPr="00263700" w14:paraId="77FE60EB" w14:textId="77777777" w:rsidTr="001E5EE6">
        <w:tc>
          <w:tcPr>
            <w:tcW w:w="5000" w:type="pct"/>
            <w:shd w:val="clear" w:color="auto" w:fill="auto"/>
          </w:tcPr>
          <w:p w14:paraId="3CF40205" w14:textId="77777777" w:rsidR="00EB1E51" w:rsidRPr="00263700" w:rsidRDefault="00EB1E51" w:rsidP="001E5EE6">
            <w:pPr>
              <w:pStyle w:val="Doctxt"/>
              <w:tabs>
                <w:tab w:val="left" w:leader="underscore" w:pos="4042"/>
              </w:tabs>
              <w:spacing w:line="240" w:lineRule="atLeast"/>
              <w:rPr>
                <w:lang w:val="sr-Cyrl-RS"/>
              </w:rPr>
            </w:pPr>
            <w:r w:rsidRPr="00263700">
              <w:rPr>
                <w:lang w:val="sr-Cyrl-RS"/>
              </w:rPr>
              <w:tab/>
            </w:r>
          </w:p>
        </w:tc>
      </w:tr>
      <w:tr w:rsidR="00EB1E51" w:rsidRPr="00263700" w14:paraId="39324E06" w14:textId="77777777" w:rsidTr="001E5EE6">
        <w:tc>
          <w:tcPr>
            <w:tcW w:w="5000" w:type="pct"/>
            <w:shd w:val="clear" w:color="auto" w:fill="auto"/>
          </w:tcPr>
          <w:p w14:paraId="74D905D0" w14:textId="614E8359" w:rsidR="00EB1E51" w:rsidRPr="00263700" w:rsidRDefault="00BA189E" w:rsidP="001E5EE6">
            <w:pPr>
              <w:pStyle w:val="BodyText"/>
              <w:spacing w:after="0"/>
              <w:jc w:val="left"/>
              <w:rPr>
                <w:rFonts w:cs="Times New Roman"/>
                <w:b/>
                <w:szCs w:val="22"/>
                <w:lang w:val="sr-Cyrl-RS"/>
              </w:rPr>
            </w:pPr>
            <w:r w:rsidRPr="00263700">
              <w:rPr>
                <w:lang w:val="sr-Cyrl-RS"/>
              </w:rPr>
              <w:t>Коју заступа</w:t>
            </w:r>
            <w:r w:rsidR="00EB1E51" w:rsidRPr="00263700">
              <w:rPr>
                <w:lang w:val="sr-Cyrl-RS"/>
              </w:rPr>
              <w:t>:</w:t>
            </w:r>
            <w:r w:rsidR="00EB1E51" w:rsidRPr="00263700">
              <w:rPr>
                <w:lang w:val="sr-Cyrl-RS"/>
              </w:rPr>
              <w:br/>
            </w:r>
            <w:r w:rsidRPr="00263700">
              <w:rPr>
                <w:rFonts w:cs="Times New Roman"/>
                <w:b/>
                <w:szCs w:val="22"/>
                <w:lang w:val="sr-Cyrl-RS"/>
              </w:rPr>
              <w:t xml:space="preserve">Име и </w:t>
            </w:r>
            <w:r w:rsidRPr="003D1B77">
              <w:rPr>
                <w:rFonts w:cs="Times New Roman"/>
                <w:b/>
                <w:szCs w:val="22"/>
                <w:lang w:val="sr-Cyrl-RS"/>
              </w:rPr>
              <w:t>презиме</w:t>
            </w:r>
            <w:r w:rsidR="00EB1E51" w:rsidRPr="003D1B77">
              <w:rPr>
                <w:rFonts w:cs="Times New Roman"/>
                <w:b/>
                <w:szCs w:val="22"/>
                <w:lang w:val="sr-Cyrl-RS"/>
              </w:rPr>
              <w:t>:</w:t>
            </w:r>
            <w:r w:rsidR="002E0D90" w:rsidRPr="003D1B77">
              <w:rPr>
                <w:rFonts w:cs="Times New Roman"/>
                <w:b/>
                <w:color w:val="000000"/>
                <w:lang w:val="sr-Cyrl-RS"/>
              </w:rPr>
              <w:t xml:space="preserve"> </w:t>
            </w:r>
            <w:r w:rsidR="00EA5C93">
              <w:rPr>
                <w:b/>
                <w:lang w:val="sr-Cyrl-RS"/>
              </w:rPr>
              <w:t>Синиша Мали</w:t>
            </w:r>
          </w:p>
          <w:p w14:paraId="44C0F2E0" w14:textId="2F0CC228" w:rsidR="00EB1E51" w:rsidRPr="00263700" w:rsidRDefault="00BA189E" w:rsidP="003D1B77">
            <w:pPr>
              <w:pStyle w:val="BodyText"/>
              <w:keepNext/>
              <w:tabs>
                <w:tab w:val="right" w:leader="underscore" w:pos="3960"/>
              </w:tabs>
              <w:rPr>
                <w:rFonts w:cs="Times New Roman"/>
                <w:b/>
                <w:szCs w:val="22"/>
                <w:lang w:val="sr-Cyrl-RS"/>
              </w:rPr>
            </w:pPr>
            <w:r w:rsidRPr="00263700">
              <w:rPr>
                <w:rFonts w:cs="Times New Roman"/>
                <w:b/>
                <w:szCs w:val="22"/>
                <w:lang w:val="sr-Cyrl-RS"/>
              </w:rPr>
              <w:t>У својству</w:t>
            </w:r>
            <w:r w:rsidR="00EB1E51" w:rsidRPr="00263700">
              <w:rPr>
                <w:rFonts w:cs="Times New Roman"/>
                <w:b/>
                <w:szCs w:val="22"/>
                <w:lang w:val="sr-Cyrl-RS"/>
              </w:rPr>
              <w:t xml:space="preserve">: </w:t>
            </w:r>
            <w:r w:rsidR="00EA5C93" w:rsidRPr="00EA5C93">
              <w:rPr>
                <w:b/>
                <w:lang w:val="sr-Cyrl-RS"/>
              </w:rPr>
              <w:t>Потпредседник Владе и министар финансија</w:t>
            </w:r>
          </w:p>
        </w:tc>
      </w:tr>
      <w:tr w:rsidR="00EB1E51" w:rsidRPr="00263700" w14:paraId="33E45A8E" w14:textId="77777777" w:rsidTr="001E5EE6">
        <w:tc>
          <w:tcPr>
            <w:tcW w:w="5000" w:type="pct"/>
            <w:shd w:val="clear" w:color="auto" w:fill="auto"/>
          </w:tcPr>
          <w:p w14:paraId="59E7FD11" w14:textId="77777777" w:rsidR="00EB1E51" w:rsidRPr="00263700" w:rsidRDefault="00EB1E51" w:rsidP="001E5EE6">
            <w:pPr>
              <w:pStyle w:val="Doctxt"/>
              <w:spacing w:line="240" w:lineRule="atLeast"/>
              <w:rPr>
                <w:lang w:val="sr-Cyrl-RS"/>
              </w:rPr>
            </w:pPr>
          </w:p>
        </w:tc>
      </w:tr>
      <w:tr w:rsidR="00EB1E51" w:rsidRPr="00263700" w14:paraId="00C43E2E" w14:textId="77777777" w:rsidTr="001E5EE6">
        <w:tc>
          <w:tcPr>
            <w:tcW w:w="5000" w:type="pct"/>
            <w:shd w:val="clear" w:color="auto" w:fill="auto"/>
          </w:tcPr>
          <w:p w14:paraId="5A72CA35" w14:textId="0D47505F" w:rsidR="00EB1E51" w:rsidRPr="00263700" w:rsidRDefault="00BA189E" w:rsidP="001E5EE6">
            <w:pPr>
              <w:pStyle w:val="Doctxt"/>
              <w:spacing w:line="240" w:lineRule="atLeast"/>
              <w:rPr>
                <w:b/>
                <w:bCs/>
                <w:lang w:val="sr-Cyrl-RS"/>
              </w:rPr>
            </w:pPr>
            <w:r w:rsidRPr="00263700">
              <w:rPr>
                <w:b/>
                <w:bCs/>
                <w:lang w:val="sr-Cyrl-RS"/>
              </w:rPr>
              <w:t>ЗАЈМОДАВАЦ</w:t>
            </w:r>
          </w:p>
        </w:tc>
      </w:tr>
      <w:tr w:rsidR="00EB1E51" w:rsidRPr="00263700" w14:paraId="18C4FBCB" w14:textId="77777777" w:rsidTr="001E5EE6">
        <w:tc>
          <w:tcPr>
            <w:tcW w:w="5000" w:type="pct"/>
            <w:shd w:val="clear" w:color="auto" w:fill="auto"/>
          </w:tcPr>
          <w:p w14:paraId="039225E9" w14:textId="5212EAAC" w:rsidR="00EB1E51" w:rsidRPr="00263700" w:rsidRDefault="00BA189E" w:rsidP="001E5EE6">
            <w:pPr>
              <w:pStyle w:val="Doctxt"/>
              <w:spacing w:line="240" w:lineRule="atLeast"/>
              <w:rPr>
                <w:lang w:val="sr-Cyrl-RS"/>
              </w:rPr>
            </w:pPr>
            <w:r w:rsidRPr="00263700">
              <w:rPr>
                <w:b/>
                <w:lang w:val="sr-Cyrl-RS"/>
              </w:rPr>
              <w:t>ФРАНЦУСКА АГЕНЦИЈА ЗА РАЗВОЈ</w:t>
            </w:r>
          </w:p>
        </w:tc>
      </w:tr>
      <w:tr w:rsidR="00EB1E51" w:rsidRPr="00263700" w14:paraId="069AA596" w14:textId="77777777" w:rsidTr="001E5EE6">
        <w:tc>
          <w:tcPr>
            <w:tcW w:w="5000" w:type="pct"/>
            <w:shd w:val="clear" w:color="auto" w:fill="auto"/>
          </w:tcPr>
          <w:p w14:paraId="57FC56CC" w14:textId="77777777" w:rsidR="00EB1E51" w:rsidRPr="00263700" w:rsidRDefault="00EB1E51" w:rsidP="001E5EE6">
            <w:pPr>
              <w:pStyle w:val="Doctxt"/>
              <w:spacing w:line="240" w:lineRule="atLeast"/>
              <w:rPr>
                <w:lang w:val="sr-Cyrl-RS"/>
              </w:rPr>
            </w:pPr>
          </w:p>
        </w:tc>
      </w:tr>
      <w:tr w:rsidR="00EB1E51" w:rsidRPr="00263700" w14:paraId="28848381" w14:textId="77777777" w:rsidTr="001E5EE6">
        <w:tc>
          <w:tcPr>
            <w:tcW w:w="5000" w:type="pct"/>
            <w:shd w:val="clear" w:color="auto" w:fill="auto"/>
          </w:tcPr>
          <w:p w14:paraId="75CF3080" w14:textId="77777777" w:rsidR="00EB1E51" w:rsidRPr="00263700" w:rsidRDefault="00EB1E51" w:rsidP="001E5EE6">
            <w:pPr>
              <w:pStyle w:val="Doctxt"/>
              <w:spacing w:line="240" w:lineRule="atLeast"/>
              <w:rPr>
                <w:lang w:val="sr-Cyrl-RS"/>
              </w:rPr>
            </w:pPr>
          </w:p>
        </w:tc>
      </w:tr>
      <w:tr w:rsidR="00EB1E51" w:rsidRPr="00263700" w14:paraId="1D93E5E5" w14:textId="77777777" w:rsidTr="001E5EE6">
        <w:tc>
          <w:tcPr>
            <w:tcW w:w="5000" w:type="pct"/>
            <w:shd w:val="clear" w:color="auto" w:fill="auto"/>
          </w:tcPr>
          <w:p w14:paraId="7EB5C001" w14:textId="77777777" w:rsidR="00EB1E51" w:rsidRPr="00263700" w:rsidRDefault="00EB1E51" w:rsidP="001E5EE6">
            <w:pPr>
              <w:pStyle w:val="Doctxt"/>
              <w:tabs>
                <w:tab w:val="left" w:leader="underscore" w:pos="4042"/>
              </w:tabs>
              <w:spacing w:line="240" w:lineRule="atLeast"/>
              <w:rPr>
                <w:lang w:val="sr-Cyrl-RS"/>
              </w:rPr>
            </w:pPr>
            <w:r w:rsidRPr="00263700">
              <w:rPr>
                <w:lang w:val="sr-Cyrl-RS"/>
              </w:rPr>
              <w:tab/>
            </w:r>
          </w:p>
        </w:tc>
      </w:tr>
      <w:tr w:rsidR="00EB1E51" w:rsidRPr="00263700" w14:paraId="3AE8A873" w14:textId="77777777" w:rsidTr="001E5EE6">
        <w:tc>
          <w:tcPr>
            <w:tcW w:w="5000" w:type="pct"/>
            <w:shd w:val="clear" w:color="auto" w:fill="auto"/>
          </w:tcPr>
          <w:p w14:paraId="4DE73BA9" w14:textId="3061EE90" w:rsidR="00EB1E51" w:rsidRPr="00263700" w:rsidRDefault="00BA189E" w:rsidP="00EA5C93">
            <w:pPr>
              <w:pStyle w:val="Docnor"/>
              <w:rPr>
                <w:b/>
                <w:lang w:val="sr-Cyrl-RS"/>
              </w:rPr>
            </w:pPr>
            <w:r w:rsidRPr="00263700">
              <w:rPr>
                <w:lang w:val="sr-Cyrl-RS"/>
              </w:rPr>
              <w:t>Коју заступа</w:t>
            </w:r>
            <w:r w:rsidR="00EB1E51" w:rsidRPr="00263700">
              <w:rPr>
                <w:lang w:val="sr-Cyrl-RS"/>
              </w:rPr>
              <w:t>:</w:t>
            </w:r>
            <w:r w:rsidR="00EB1E51" w:rsidRPr="00263700">
              <w:rPr>
                <w:lang w:val="sr-Cyrl-RS"/>
              </w:rPr>
              <w:br/>
            </w:r>
            <w:r w:rsidRPr="003D1B77">
              <w:rPr>
                <w:b/>
                <w:lang w:val="sr-Cyrl-RS"/>
              </w:rPr>
              <w:t>Име и презиме</w:t>
            </w:r>
            <w:r w:rsidR="00EB1E51" w:rsidRPr="003D1B77">
              <w:rPr>
                <w:b/>
                <w:lang w:val="sr-Cyrl-RS"/>
              </w:rPr>
              <w:t xml:space="preserve">: </w:t>
            </w:r>
            <w:r w:rsidR="00EA5C93" w:rsidRPr="00155BE5">
              <w:rPr>
                <w:b/>
                <w:color w:val="000000"/>
                <w:lang w:val="sr-Latn-RS"/>
              </w:rPr>
              <w:t>Dominique Hautbergue</w:t>
            </w:r>
            <w:r w:rsidR="00EB1E51" w:rsidRPr="003D1B77">
              <w:rPr>
                <w:b/>
                <w:lang w:val="sr-Cyrl-RS"/>
              </w:rPr>
              <w:br/>
            </w:r>
            <w:r w:rsidRPr="003D1B77">
              <w:rPr>
                <w:b/>
                <w:lang w:val="sr-Cyrl-RS"/>
              </w:rPr>
              <w:t>У својству</w:t>
            </w:r>
            <w:r w:rsidR="00EB1E51" w:rsidRPr="003D1B77">
              <w:rPr>
                <w:b/>
                <w:lang w:val="sr-Cyrl-RS"/>
              </w:rPr>
              <w:t xml:space="preserve">: </w:t>
            </w:r>
            <w:r w:rsidR="00EA5C93" w:rsidRPr="008A5781">
              <w:rPr>
                <w:b/>
                <w:lang w:val="sr-Cyrl-RS"/>
              </w:rPr>
              <w:t>Директор регионалне канцеларије за Западни Балкан</w:t>
            </w:r>
          </w:p>
        </w:tc>
      </w:tr>
      <w:tr w:rsidR="00EB1E51" w:rsidRPr="00263700" w14:paraId="4568F029" w14:textId="77777777" w:rsidTr="001E5EE6">
        <w:tc>
          <w:tcPr>
            <w:tcW w:w="5000" w:type="pct"/>
            <w:shd w:val="clear" w:color="auto" w:fill="auto"/>
          </w:tcPr>
          <w:p w14:paraId="0A930664" w14:textId="77777777" w:rsidR="00EB1E51" w:rsidRPr="00263700" w:rsidRDefault="00EB1E51" w:rsidP="001E5EE6">
            <w:pPr>
              <w:pStyle w:val="Doctxt"/>
              <w:spacing w:line="240" w:lineRule="atLeast"/>
              <w:rPr>
                <w:lang w:val="sr-Cyrl-RS"/>
              </w:rPr>
            </w:pPr>
          </w:p>
        </w:tc>
      </w:tr>
      <w:tr w:rsidR="00EB1E51" w:rsidRPr="00263700" w14:paraId="4D0120D4" w14:textId="77777777" w:rsidTr="001E5EE6">
        <w:tc>
          <w:tcPr>
            <w:tcW w:w="5000" w:type="pct"/>
            <w:shd w:val="clear" w:color="auto" w:fill="auto"/>
          </w:tcPr>
          <w:p w14:paraId="65D239D2" w14:textId="2734346D" w:rsidR="00EB1E51" w:rsidRPr="00263700" w:rsidRDefault="002F57A3" w:rsidP="001E5EE6">
            <w:pPr>
              <w:pStyle w:val="Doctxt"/>
              <w:spacing w:line="240" w:lineRule="atLeast"/>
              <w:rPr>
                <w:lang w:val="sr-Cyrl-RS"/>
              </w:rPr>
            </w:pPr>
            <w:r w:rsidRPr="00263700">
              <w:rPr>
                <w:b/>
                <w:lang w:val="sr-Cyrl-RS"/>
              </w:rPr>
              <w:t>Супотписник, његова екселенција Пјер Кошар, амбасадор Француске</w:t>
            </w:r>
          </w:p>
        </w:tc>
      </w:tr>
      <w:tr w:rsidR="00EB1E51" w:rsidRPr="00263700" w14:paraId="44DD6348" w14:textId="77777777" w:rsidTr="001E5EE6">
        <w:tc>
          <w:tcPr>
            <w:tcW w:w="5000" w:type="pct"/>
            <w:shd w:val="clear" w:color="auto" w:fill="auto"/>
          </w:tcPr>
          <w:p w14:paraId="3F55424D" w14:textId="77777777" w:rsidR="00EB1E51" w:rsidRPr="00263700" w:rsidRDefault="00EB1E51" w:rsidP="001E5EE6">
            <w:pPr>
              <w:pStyle w:val="Doctxt"/>
              <w:spacing w:line="240" w:lineRule="atLeast"/>
              <w:rPr>
                <w:lang w:val="sr-Cyrl-RS"/>
              </w:rPr>
            </w:pPr>
          </w:p>
        </w:tc>
      </w:tr>
    </w:tbl>
    <w:p w14:paraId="2E39D331" w14:textId="77777777" w:rsidR="00303B4D" w:rsidRPr="00263700" w:rsidRDefault="00303B4D" w:rsidP="00EB77B3">
      <w:pPr>
        <w:spacing w:after="0" w:line="240" w:lineRule="auto"/>
        <w:rPr>
          <w:lang w:val="sr-Cyrl-RS"/>
        </w:rPr>
      </w:pPr>
    </w:p>
    <w:sectPr w:rsidR="00303B4D" w:rsidRPr="00263700" w:rsidSect="00135AB2">
      <w:footerReference w:type="default" r:id="rId7"/>
      <w:pgSz w:w="11906" w:h="16838"/>
      <w:pgMar w:top="1350" w:right="1417" w:bottom="1417" w:left="1417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8FE15" w14:textId="77777777" w:rsidR="00EC32F6" w:rsidRDefault="00EC32F6" w:rsidP="00BC40FF">
      <w:pPr>
        <w:spacing w:after="0" w:line="240" w:lineRule="auto"/>
      </w:pPr>
      <w:r>
        <w:separator/>
      </w:r>
    </w:p>
  </w:endnote>
  <w:endnote w:type="continuationSeparator" w:id="0">
    <w:p w14:paraId="176CD0B5" w14:textId="77777777" w:rsidR="00EC32F6" w:rsidRDefault="00EC32F6" w:rsidP="00BC4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1811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7029BF" w14:textId="3F09572E" w:rsidR="00FA6650" w:rsidRDefault="00FA66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87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2680DBF" w14:textId="77777777" w:rsidR="0097065C" w:rsidRDefault="009706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E324A" w14:textId="77777777" w:rsidR="00EC32F6" w:rsidRDefault="00EC32F6" w:rsidP="00BC40FF">
      <w:pPr>
        <w:spacing w:after="0" w:line="240" w:lineRule="auto"/>
      </w:pPr>
      <w:r>
        <w:separator/>
      </w:r>
    </w:p>
  </w:footnote>
  <w:footnote w:type="continuationSeparator" w:id="0">
    <w:p w14:paraId="0E958284" w14:textId="77777777" w:rsidR="00EC32F6" w:rsidRDefault="00EC32F6" w:rsidP="00BC4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F3CDB"/>
    <w:multiLevelType w:val="hybridMultilevel"/>
    <w:tmpl w:val="A112D068"/>
    <w:lvl w:ilvl="0" w:tplc="0F0EFE06">
      <w:start w:val="1"/>
      <w:numFmt w:val="lowerRoman"/>
      <w:lvlText w:val="(%1)"/>
      <w:lvlJc w:val="left"/>
      <w:pPr>
        <w:ind w:left="1996" w:hanging="720"/>
      </w:pPr>
    </w:lvl>
    <w:lvl w:ilvl="1" w:tplc="04090019">
      <w:start w:val="1"/>
      <w:numFmt w:val="lowerLetter"/>
      <w:lvlText w:val="%2."/>
      <w:lvlJc w:val="left"/>
      <w:pPr>
        <w:ind w:left="2356" w:hanging="360"/>
      </w:pPr>
    </w:lvl>
    <w:lvl w:ilvl="2" w:tplc="0409001B">
      <w:start w:val="1"/>
      <w:numFmt w:val="lowerRoman"/>
      <w:lvlText w:val="%3."/>
      <w:lvlJc w:val="right"/>
      <w:pPr>
        <w:ind w:left="3076" w:hanging="180"/>
      </w:pPr>
    </w:lvl>
    <w:lvl w:ilvl="3" w:tplc="0409000F">
      <w:start w:val="1"/>
      <w:numFmt w:val="decimal"/>
      <w:lvlText w:val="%4."/>
      <w:lvlJc w:val="left"/>
      <w:pPr>
        <w:ind w:left="3796" w:hanging="360"/>
      </w:pPr>
    </w:lvl>
    <w:lvl w:ilvl="4" w:tplc="04090019">
      <w:start w:val="1"/>
      <w:numFmt w:val="lowerLetter"/>
      <w:lvlText w:val="%5."/>
      <w:lvlJc w:val="left"/>
      <w:pPr>
        <w:ind w:left="4516" w:hanging="360"/>
      </w:pPr>
    </w:lvl>
    <w:lvl w:ilvl="5" w:tplc="0409001B">
      <w:start w:val="1"/>
      <w:numFmt w:val="lowerRoman"/>
      <w:lvlText w:val="%6."/>
      <w:lvlJc w:val="right"/>
      <w:pPr>
        <w:ind w:left="5236" w:hanging="180"/>
      </w:pPr>
    </w:lvl>
    <w:lvl w:ilvl="6" w:tplc="0409000F">
      <w:start w:val="1"/>
      <w:numFmt w:val="decimal"/>
      <w:lvlText w:val="%7."/>
      <w:lvlJc w:val="left"/>
      <w:pPr>
        <w:ind w:left="5956" w:hanging="360"/>
      </w:pPr>
    </w:lvl>
    <w:lvl w:ilvl="7" w:tplc="04090019">
      <w:start w:val="1"/>
      <w:numFmt w:val="lowerLetter"/>
      <w:lvlText w:val="%8."/>
      <w:lvlJc w:val="left"/>
      <w:pPr>
        <w:ind w:left="6676" w:hanging="360"/>
      </w:pPr>
    </w:lvl>
    <w:lvl w:ilvl="8" w:tplc="0409001B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24005116"/>
    <w:multiLevelType w:val="multilevel"/>
    <w:tmpl w:val="EC089E0E"/>
    <w:name w:val="Parties"/>
    <w:lvl w:ilvl="0">
      <w:start w:val="1"/>
      <w:numFmt w:val="decimal"/>
      <w:pStyle w:val="Parties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PartiesA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pStyle w:val="AOAltHead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4F34583"/>
    <w:multiLevelType w:val="hybridMultilevel"/>
    <w:tmpl w:val="058C2780"/>
    <w:lvl w:ilvl="0" w:tplc="EBEC66DC">
      <w:start w:val="1"/>
      <w:numFmt w:val="upperLetter"/>
      <w:lvlText w:val="(%1)  "/>
      <w:lvlJc w:val="left"/>
      <w:pPr>
        <w:ind w:left="1429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B697216"/>
    <w:multiLevelType w:val="hybridMultilevel"/>
    <w:tmpl w:val="4E360520"/>
    <w:lvl w:ilvl="0" w:tplc="F334985C">
      <w:start w:val="4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C694E24"/>
    <w:multiLevelType w:val="multilevel"/>
    <w:tmpl w:val="CBCA9874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caps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 w15:restartNumberingAfterBreak="0">
    <w:nsid w:val="42296D5B"/>
    <w:multiLevelType w:val="hybridMultilevel"/>
    <w:tmpl w:val="F48E90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F3BEF"/>
    <w:multiLevelType w:val="hybridMultilevel"/>
    <w:tmpl w:val="BE16E8B6"/>
    <w:lvl w:ilvl="0" w:tplc="74C64692">
      <w:start w:val="4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DD32C86"/>
    <w:multiLevelType w:val="multilevel"/>
    <w:tmpl w:val="753E2CBE"/>
    <w:lvl w:ilvl="0">
      <w:start w:val="1"/>
      <w:numFmt w:val="decimal"/>
      <w:lvlText w:val="%1"/>
      <w:lvlJc w:val="left"/>
      <w:pPr>
        <w:ind w:left="1571" w:hanging="720"/>
      </w:pPr>
      <w:rPr>
        <w:rFonts w:hint="default"/>
        <w:caps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lvlText w:val="(%6)"/>
      <w:lvlJc w:val="righ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8" w15:restartNumberingAfterBreak="0">
    <w:nsid w:val="5E006209"/>
    <w:multiLevelType w:val="hybridMultilevel"/>
    <w:tmpl w:val="A112D068"/>
    <w:lvl w:ilvl="0" w:tplc="0F0EFE06">
      <w:start w:val="1"/>
      <w:numFmt w:val="lowerRoman"/>
      <w:lvlText w:val="(%1)"/>
      <w:lvlJc w:val="left"/>
      <w:pPr>
        <w:ind w:left="1996" w:hanging="720"/>
      </w:pPr>
    </w:lvl>
    <w:lvl w:ilvl="1" w:tplc="04090019">
      <w:start w:val="1"/>
      <w:numFmt w:val="lowerLetter"/>
      <w:lvlText w:val="%2."/>
      <w:lvlJc w:val="left"/>
      <w:pPr>
        <w:ind w:left="2356" w:hanging="360"/>
      </w:pPr>
    </w:lvl>
    <w:lvl w:ilvl="2" w:tplc="0409001B">
      <w:start w:val="1"/>
      <w:numFmt w:val="lowerRoman"/>
      <w:lvlText w:val="%3."/>
      <w:lvlJc w:val="right"/>
      <w:pPr>
        <w:ind w:left="3076" w:hanging="180"/>
      </w:pPr>
    </w:lvl>
    <w:lvl w:ilvl="3" w:tplc="0409000F">
      <w:start w:val="1"/>
      <w:numFmt w:val="decimal"/>
      <w:lvlText w:val="%4."/>
      <w:lvlJc w:val="left"/>
      <w:pPr>
        <w:ind w:left="3796" w:hanging="360"/>
      </w:pPr>
    </w:lvl>
    <w:lvl w:ilvl="4" w:tplc="04090019">
      <w:start w:val="1"/>
      <w:numFmt w:val="lowerLetter"/>
      <w:lvlText w:val="%5."/>
      <w:lvlJc w:val="left"/>
      <w:pPr>
        <w:ind w:left="4516" w:hanging="360"/>
      </w:pPr>
    </w:lvl>
    <w:lvl w:ilvl="5" w:tplc="0409001B">
      <w:start w:val="1"/>
      <w:numFmt w:val="lowerRoman"/>
      <w:lvlText w:val="%6."/>
      <w:lvlJc w:val="right"/>
      <w:pPr>
        <w:ind w:left="5236" w:hanging="180"/>
      </w:pPr>
    </w:lvl>
    <w:lvl w:ilvl="6" w:tplc="0409000F">
      <w:start w:val="1"/>
      <w:numFmt w:val="decimal"/>
      <w:lvlText w:val="%7."/>
      <w:lvlJc w:val="left"/>
      <w:pPr>
        <w:ind w:left="5956" w:hanging="360"/>
      </w:pPr>
    </w:lvl>
    <w:lvl w:ilvl="7" w:tplc="04090019">
      <w:start w:val="1"/>
      <w:numFmt w:val="lowerLetter"/>
      <w:lvlText w:val="%8."/>
      <w:lvlJc w:val="left"/>
      <w:pPr>
        <w:ind w:left="6676" w:hanging="360"/>
      </w:pPr>
    </w:lvl>
    <w:lvl w:ilvl="8" w:tplc="0409001B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670E53E9"/>
    <w:multiLevelType w:val="multilevel"/>
    <w:tmpl w:val="CBCA9874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caps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0" w15:restartNumberingAfterBreak="0">
    <w:nsid w:val="78AD6622"/>
    <w:multiLevelType w:val="hybridMultilevel"/>
    <w:tmpl w:val="51C8B808"/>
    <w:lvl w:ilvl="0" w:tplc="8E9C8BE6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1082196">
    <w:abstractNumId w:val="9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0613385">
    <w:abstractNumId w:val="5"/>
  </w:num>
  <w:num w:numId="3" w16cid:durableId="1445685232">
    <w:abstractNumId w:val="4"/>
  </w:num>
  <w:num w:numId="4" w16cid:durableId="1490515224">
    <w:abstractNumId w:val="7"/>
  </w:num>
  <w:num w:numId="5" w16cid:durableId="1489400124">
    <w:abstractNumId w:val="2"/>
  </w:num>
  <w:num w:numId="6" w16cid:durableId="1675496649">
    <w:abstractNumId w:val="8"/>
  </w:num>
  <w:num w:numId="7" w16cid:durableId="384721829">
    <w:abstractNumId w:val="1"/>
  </w:num>
  <w:num w:numId="8" w16cid:durableId="1881088148">
    <w:abstractNumId w:val="1"/>
  </w:num>
  <w:num w:numId="9" w16cid:durableId="1226838722">
    <w:abstractNumId w:val="6"/>
  </w:num>
  <w:num w:numId="10" w16cid:durableId="481778642">
    <w:abstractNumId w:val="3"/>
  </w:num>
  <w:num w:numId="11" w16cid:durableId="1721779820">
    <w:abstractNumId w:val="10"/>
  </w:num>
  <w:num w:numId="12" w16cid:durableId="1329867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D0C"/>
    <w:rsid w:val="000007AC"/>
    <w:rsid w:val="0001745B"/>
    <w:rsid w:val="000634FD"/>
    <w:rsid w:val="000800A8"/>
    <w:rsid w:val="00094104"/>
    <w:rsid w:val="000A6A04"/>
    <w:rsid w:val="000E4633"/>
    <w:rsid w:val="001175FA"/>
    <w:rsid w:val="00135AB2"/>
    <w:rsid w:val="00146F2B"/>
    <w:rsid w:val="00150897"/>
    <w:rsid w:val="0017713D"/>
    <w:rsid w:val="001A1D8E"/>
    <w:rsid w:val="001A2D8E"/>
    <w:rsid w:val="001C012A"/>
    <w:rsid w:val="00263700"/>
    <w:rsid w:val="002E0D90"/>
    <w:rsid w:val="002E33C7"/>
    <w:rsid w:val="002F57A3"/>
    <w:rsid w:val="00303B4D"/>
    <w:rsid w:val="00315ECA"/>
    <w:rsid w:val="00326AEA"/>
    <w:rsid w:val="00345BBF"/>
    <w:rsid w:val="00376871"/>
    <w:rsid w:val="00395674"/>
    <w:rsid w:val="003A11EC"/>
    <w:rsid w:val="003B73AA"/>
    <w:rsid w:val="003D0306"/>
    <w:rsid w:val="003D1B77"/>
    <w:rsid w:val="003D69F4"/>
    <w:rsid w:val="003E131B"/>
    <w:rsid w:val="003F4E04"/>
    <w:rsid w:val="00464395"/>
    <w:rsid w:val="004703F7"/>
    <w:rsid w:val="004870C9"/>
    <w:rsid w:val="004A3842"/>
    <w:rsid w:val="004F442F"/>
    <w:rsid w:val="00510674"/>
    <w:rsid w:val="00540E41"/>
    <w:rsid w:val="00551D62"/>
    <w:rsid w:val="0055280D"/>
    <w:rsid w:val="0056502F"/>
    <w:rsid w:val="00590241"/>
    <w:rsid w:val="00593E38"/>
    <w:rsid w:val="00596DA7"/>
    <w:rsid w:val="005C7E99"/>
    <w:rsid w:val="005D120A"/>
    <w:rsid w:val="005F65D4"/>
    <w:rsid w:val="00611314"/>
    <w:rsid w:val="00616B45"/>
    <w:rsid w:val="006345F8"/>
    <w:rsid w:val="00640074"/>
    <w:rsid w:val="00647E56"/>
    <w:rsid w:val="00677342"/>
    <w:rsid w:val="00677F4E"/>
    <w:rsid w:val="006A52DB"/>
    <w:rsid w:val="006C2B7E"/>
    <w:rsid w:val="006F7331"/>
    <w:rsid w:val="0073345E"/>
    <w:rsid w:val="007413F2"/>
    <w:rsid w:val="00741F38"/>
    <w:rsid w:val="007558C1"/>
    <w:rsid w:val="007971B0"/>
    <w:rsid w:val="007A2906"/>
    <w:rsid w:val="007B6087"/>
    <w:rsid w:val="007C574A"/>
    <w:rsid w:val="007E4E95"/>
    <w:rsid w:val="00804BEE"/>
    <w:rsid w:val="00812642"/>
    <w:rsid w:val="00814A37"/>
    <w:rsid w:val="00817C74"/>
    <w:rsid w:val="008216B1"/>
    <w:rsid w:val="00821799"/>
    <w:rsid w:val="008A4D8D"/>
    <w:rsid w:val="008B77D0"/>
    <w:rsid w:val="008C0622"/>
    <w:rsid w:val="008C0A8D"/>
    <w:rsid w:val="008C5438"/>
    <w:rsid w:val="008D36B8"/>
    <w:rsid w:val="008D62E5"/>
    <w:rsid w:val="00911770"/>
    <w:rsid w:val="00930BBA"/>
    <w:rsid w:val="00933AFD"/>
    <w:rsid w:val="00933DAD"/>
    <w:rsid w:val="00934671"/>
    <w:rsid w:val="00950D0C"/>
    <w:rsid w:val="0097065C"/>
    <w:rsid w:val="009C5088"/>
    <w:rsid w:val="009C607D"/>
    <w:rsid w:val="009D167F"/>
    <w:rsid w:val="00A04275"/>
    <w:rsid w:val="00A067D4"/>
    <w:rsid w:val="00A27705"/>
    <w:rsid w:val="00A4313D"/>
    <w:rsid w:val="00A571FA"/>
    <w:rsid w:val="00A668ED"/>
    <w:rsid w:val="00A86780"/>
    <w:rsid w:val="00AD0132"/>
    <w:rsid w:val="00B30C9F"/>
    <w:rsid w:val="00B32895"/>
    <w:rsid w:val="00B512EA"/>
    <w:rsid w:val="00B764B4"/>
    <w:rsid w:val="00B803F6"/>
    <w:rsid w:val="00B8358F"/>
    <w:rsid w:val="00B96A54"/>
    <w:rsid w:val="00BA189E"/>
    <w:rsid w:val="00BC40FF"/>
    <w:rsid w:val="00BD4074"/>
    <w:rsid w:val="00BD74E6"/>
    <w:rsid w:val="00BF19AB"/>
    <w:rsid w:val="00C23829"/>
    <w:rsid w:val="00C327D4"/>
    <w:rsid w:val="00CA5996"/>
    <w:rsid w:val="00CB15EC"/>
    <w:rsid w:val="00CB5E0E"/>
    <w:rsid w:val="00CE5BB3"/>
    <w:rsid w:val="00CE6DF1"/>
    <w:rsid w:val="00CF5B92"/>
    <w:rsid w:val="00D02DA1"/>
    <w:rsid w:val="00D0464F"/>
    <w:rsid w:val="00D1333A"/>
    <w:rsid w:val="00D317E0"/>
    <w:rsid w:val="00D319DD"/>
    <w:rsid w:val="00D444C9"/>
    <w:rsid w:val="00D4484A"/>
    <w:rsid w:val="00D5115B"/>
    <w:rsid w:val="00D613E2"/>
    <w:rsid w:val="00D97329"/>
    <w:rsid w:val="00DA1A02"/>
    <w:rsid w:val="00DE43F2"/>
    <w:rsid w:val="00DE741B"/>
    <w:rsid w:val="00DF6246"/>
    <w:rsid w:val="00DF6A0A"/>
    <w:rsid w:val="00E128C3"/>
    <w:rsid w:val="00E2496C"/>
    <w:rsid w:val="00E27529"/>
    <w:rsid w:val="00E304FD"/>
    <w:rsid w:val="00E73210"/>
    <w:rsid w:val="00EA5C93"/>
    <w:rsid w:val="00EB1E51"/>
    <w:rsid w:val="00EB77B3"/>
    <w:rsid w:val="00EC32F6"/>
    <w:rsid w:val="00ED264E"/>
    <w:rsid w:val="00EE6DDE"/>
    <w:rsid w:val="00F27138"/>
    <w:rsid w:val="00F37548"/>
    <w:rsid w:val="00F75D26"/>
    <w:rsid w:val="00F7733A"/>
    <w:rsid w:val="00FA6650"/>
    <w:rsid w:val="00FB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D47CE5"/>
  <w15:chartTrackingRefBased/>
  <w15:docId w15:val="{6E101694-1345-4E77-B5A0-4E523CE7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674"/>
    <w:pPr>
      <w:ind w:left="720"/>
      <w:contextualSpacing/>
    </w:pPr>
  </w:style>
  <w:style w:type="paragraph" w:customStyle="1" w:styleId="Parties1">
    <w:name w:val="Parties(1)"/>
    <w:rsid w:val="00510674"/>
    <w:pPr>
      <w:numPr>
        <w:numId w:val="7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PartiesA">
    <w:name w:val="Parties(A)"/>
    <w:rsid w:val="00510674"/>
    <w:pPr>
      <w:numPr>
        <w:ilvl w:val="1"/>
        <w:numId w:val="7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AOAltHead3">
    <w:name w:val="AOAltHead3"/>
    <w:basedOn w:val="Normal"/>
    <w:next w:val="Normal"/>
    <w:rsid w:val="00510674"/>
    <w:pPr>
      <w:numPr>
        <w:ilvl w:val="2"/>
        <w:numId w:val="7"/>
      </w:numPr>
      <w:spacing w:before="240" w:after="0" w:line="260" w:lineRule="atLeast"/>
      <w:ind w:left="720"/>
      <w:jc w:val="both"/>
      <w:outlineLvl w:val="2"/>
    </w:pPr>
    <w:rPr>
      <w:rFonts w:ascii="Times New Roman" w:eastAsia="Calibr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4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84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4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0FF"/>
  </w:style>
  <w:style w:type="paragraph" w:styleId="Footer">
    <w:name w:val="footer"/>
    <w:basedOn w:val="Normal"/>
    <w:link w:val="FooterChar"/>
    <w:uiPriority w:val="99"/>
    <w:unhideWhenUsed/>
    <w:rsid w:val="00BC4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0FF"/>
  </w:style>
  <w:style w:type="character" w:styleId="CommentReference">
    <w:name w:val="annotation reference"/>
    <w:basedOn w:val="DefaultParagraphFont"/>
    <w:uiPriority w:val="99"/>
    <w:semiHidden/>
    <w:unhideWhenUsed/>
    <w:rsid w:val="00551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1D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1D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1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1D62"/>
    <w:rPr>
      <w:b/>
      <w:bCs/>
      <w:sz w:val="20"/>
      <w:szCs w:val="20"/>
    </w:rPr>
  </w:style>
  <w:style w:type="paragraph" w:customStyle="1" w:styleId="Docnor">
    <w:name w:val="Docnor"/>
    <w:rsid w:val="00326AEA"/>
    <w:pPr>
      <w:spacing w:after="0" w:line="240" w:lineRule="auto"/>
    </w:pPr>
    <w:rPr>
      <w:rFonts w:ascii="Times New Roman" w:eastAsia="Calibri" w:hAnsi="Times New Roman" w:cs="Times New Roman"/>
      <w:lang w:val="fr"/>
    </w:rPr>
  </w:style>
  <w:style w:type="paragraph" w:customStyle="1" w:styleId="Doctxt">
    <w:name w:val="Doctxt"/>
    <w:rsid w:val="00326AEA"/>
    <w:p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styleId="BodyText">
    <w:name w:val="Body Text"/>
    <w:aliases w:val="CT"/>
    <w:link w:val="BodyTextChar"/>
    <w:rsid w:val="00326AEA"/>
    <w:pPr>
      <w:spacing w:after="240" w:line="240" w:lineRule="auto"/>
      <w:jc w:val="both"/>
    </w:pPr>
    <w:rPr>
      <w:rFonts w:ascii="Times New Roman" w:eastAsia="Times New Roman" w:hAnsi="Times New Roman" w:cs="Arial"/>
      <w:bCs/>
      <w:szCs w:val="20"/>
      <w:lang w:val="en-GB" w:eastAsia="fr-FR"/>
    </w:rPr>
  </w:style>
  <w:style w:type="character" w:customStyle="1" w:styleId="BodyTextChar">
    <w:name w:val="Body Text Char"/>
    <w:aliases w:val="CT Char"/>
    <w:basedOn w:val="DefaultParagraphFont"/>
    <w:link w:val="BodyText"/>
    <w:rsid w:val="00326AEA"/>
    <w:rPr>
      <w:rFonts w:ascii="Times New Roman" w:eastAsia="Times New Roman" w:hAnsi="Times New Roman" w:cs="Arial"/>
      <w:bCs/>
      <w:szCs w:val="20"/>
      <w:lang w:val="en-GB" w:eastAsia="fr-FR"/>
    </w:rPr>
  </w:style>
  <w:style w:type="paragraph" w:customStyle="1" w:styleId="BodyText1">
    <w:name w:val="Body Text1"/>
    <w:basedOn w:val="Normal"/>
    <w:link w:val="BodyText1Car"/>
    <w:rsid w:val="00EB1E51"/>
    <w:pPr>
      <w:spacing w:after="200" w:line="288" w:lineRule="auto"/>
      <w:ind w:left="709" w:right="-1"/>
      <w:jc w:val="both"/>
    </w:pPr>
    <w:rPr>
      <w:rFonts w:ascii="Times New Roman" w:eastAsia="Times New Roman" w:hAnsi="Times New Roman" w:cs="Times New Roman"/>
      <w:color w:val="000000"/>
      <w:lang w:val="en-US" w:eastAsia="fr-FR"/>
    </w:rPr>
  </w:style>
  <w:style w:type="character" w:customStyle="1" w:styleId="BodyText1Car">
    <w:name w:val="Body Text1 Car"/>
    <w:link w:val="BodyText1"/>
    <w:rsid w:val="00EB1E51"/>
    <w:rPr>
      <w:rFonts w:ascii="Times New Roman" w:eastAsia="Times New Roman" w:hAnsi="Times New Roman" w:cs="Times New Roman"/>
      <w:color w:val="00000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1581</Words>
  <Characters>9017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AFD</Company>
  <LinksUpToDate>false</LinksUpToDate>
  <CharactersWithSpaces>10577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SYLLA Youssouf</dc:creator>
  <cp:keywords/>
  <dc:description/>
  <cp:lastModifiedBy>Ivana Vojinović</cp:lastModifiedBy>
  <cp:revision>2</cp:revision>
  <cp:lastPrinted>2023-06-02T09:41:00Z</cp:lastPrinted>
  <dcterms:created xsi:type="dcterms:W3CDTF">2023-09-22T11:03:00Z</dcterms:created>
  <dcterms:modified xsi:type="dcterms:W3CDTF">2023-09-22T11:03:00Z</dcterms:modified>
</cp:coreProperties>
</file>