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007" w:rsidRPr="004F39C9" w:rsidRDefault="00C13007" w:rsidP="00C13007">
      <w:pPr>
        <w:jc w:val="center"/>
        <w:rPr>
          <w:b/>
          <w:sz w:val="24"/>
          <w:szCs w:val="24"/>
          <w:lang w:val="sr-Cyrl-CS"/>
        </w:rPr>
      </w:pPr>
      <w:r w:rsidRPr="004F39C9">
        <w:rPr>
          <w:b/>
          <w:sz w:val="24"/>
          <w:szCs w:val="24"/>
          <w:lang w:val="sr-Cyrl-CS"/>
        </w:rPr>
        <w:t>О Б Р А З Л О Ж Е Њ Е</w:t>
      </w:r>
    </w:p>
    <w:p w:rsidR="00C13007" w:rsidRPr="004F39C9" w:rsidRDefault="00C13007" w:rsidP="00C13007">
      <w:pPr>
        <w:rPr>
          <w:b/>
          <w:sz w:val="24"/>
          <w:szCs w:val="24"/>
          <w:lang w:val="sr-Cyrl-CS"/>
        </w:rPr>
      </w:pPr>
    </w:p>
    <w:p w:rsidR="00C13007" w:rsidRPr="004F39C9" w:rsidRDefault="00C13007" w:rsidP="00C13007">
      <w:pPr>
        <w:spacing w:after="0" w:line="240" w:lineRule="auto"/>
        <w:rPr>
          <w:b/>
          <w:sz w:val="24"/>
          <w:szCs w:val="24"/>
          <w:lang w:val="sr-Cyrl-CS"/>
        </w:rPr>
      </w:pPr>
      <w:r w:rsidRPr="004F39C9">
        <w:rPr>
          <w:b/>
          <w:sz w:val="24"/>
          <w:szCs w:val="24"/>
        </w:rPr>
        <w:t>I</w:t>
      </w:r>
      <w:r w:rsidRPr="004F39C9">
        <w:rPr>
          <w:b/>
          <w:sz w:val="24"/>
          <w:szCs w:val="24"/>
          <w:lang w:val="sr-Cyrl-CS"/>
        </w:rPr>
        <w:t>.</w:t>
      </w:r>
      <w:r w:rsidRPr="004F39C9">
        <w:rPr>
          <w:b/>
          <w:sz w:val="24"/>
          <w:szCs w:val="24"/>
          <w:lang w:val="ru-RU"/>
        </w:rPr>
        <w:t xml:space="preserve"> </w:t>
      </w:r>
      <w:r w:rsidRPr="004F39C9">
        <w:rPr>
          <w:b/>
          <w:sz w:val="24"/>
          <w:szCs w:val="24"/>
          <w:lang w:val="sr-Cyrl-CS"/>
        </w:rPr>
        <w:t>Уставни основ за потврђивање Споразума</w:t>
      </w:r>
    </w:p>
    <w:p w:rsidR="00C13007" w:rsidRPr="004F39C9" w:rsidRDefault="00C13007" w:rsidP="00C13007">
      <w:pPr>
        <w:spacing w:after="0" w:line="240" w:lineRule="auto"/>
        <w:rPr>
          <w:b/>
          <w:sz w:val="24"/>
          <w:szCs w:val="24"/>
          <w:lang w:val="sr-Cyrl-CS"/>
        </w:rPr>
      </w:pPr>
    </w:p>
    <w:p w:rsidR="00C13007" w:rsidRPr="00481405" w:rsidRDefault="00C13007" w:rsidP="00C13007">
      <w:pPr>
        <w:pStyle w:val="Standard"/>
        <w:ind w:firstLine="720"/>
        <w:jc w:val="both"/>
        <w:rPr>
          <w:rFonts w:cs="Times New Roman"/>
        </w:rPr>
      </w:pPr>
      <w:r w:rsidRPr="00481405">
        <w:rPr>
          <w:rFonts w:cs="Times New Roman"/>
          <w:lang w:val="sr-Cyrl-CS"/>
        </w:rPr>
        <w:t xml:space="preserve">Уставни основ за закључивање </w:t>
      </w:r>
      <w:r w:rsidRPr="00481405">
        <w:rPr>
          <w:rFonts w:cs="Times New Roman"/>
        </w:rPr>
        <w:t>Споразума између</w:t>
      </w:r>
      <w:r>
        <w:rPr>
          <w:rFonts w:cs="Times New Roman"/>
        </w:rPr>
        <w:t xml:space="preserve"> Републике Србије, са једне стране</w:t>
      </w:r>
      <w:r w:rsidRPr="00481405">
        <w:rPr>
          <w:rFonts w:cs="Times New Roman"/>
        </w:rPr>
        <w:t xml:space="preserve"> и</w:t>
      </w:r>
      <w:r>
        <w:rPr>
          <w:rFonts w:cs="Times New Roman"/>
        </w:rPr>
        <w:t xml:space="preserve"> Европске уније</w:t>
      </w:r>
      <w:r w:rsidRPr="00481405">
        <w:rPr>
          <w:rFonts w:cs="Times New Roman"/>
        </w:rPr>
        <w:t>, са друге стране, о учешћу Републике Србије у Механизму цивилне заштите Уније,</w:t>
      </w:r>
      <w:r>
        <w:rPr>
          <w:rFonts w:cs="Times New Roman"/>
          <w:lang w:val="sr-Cyrl-RS"/>
        </w:rPr>
        <w:t xml:space="preserve"> </w:t>
      </w:r>
      <w:r w:rsidRPr="00481405">
        <w:rPr>
          <w:rFonts w:cs="Times New Roman"/>
          <w:lang w:val="sr-Cyrl-CS"/>
        </w:rPr>
        <w:t xml:space="preserve">садржан је у члану 97. тачка 1. Устава Републике Србије, према коме Република Србија уређује и обезбеђује њен међународни положај и односе са другим државама и међународним организацијама. </w:t>
      </w:r>
    </w:p>
    <w:p w:rsidR="00C13007" w:rsidRPr="004F39C9" w:rsidRDefault="00C13007" w:rsidP="00C13007">
      <w:pPr>
        <w:tabs>
          <w:tab w:val="left" w:pos="720"/>
        </w:tabs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C13007" w:rsidRPr="004F39C9" w:rsidRDefault="00C13007" w:rsidP="00C13007">
      <w:pPr>
        <w:tabs>
          <w:tab w:val="left" w:pos="720"/>
        </w:tabs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4F39C9">
        <w:rPr>
          <w:b/>
          <w:sz w:val="24"/>
          <w:szCs w:val="24"/>
        </w:rPr>
        <w:t>II</w:t>
      </w:r>
      <w:r w:rsidRPr="004F39C9">
        <w:rPr>
          <w:b/>
          <w:sz w:val="24"/>
          <w:szCs w:val="24"/>
          <w:lang w:val="sr-Cyrl-CS"/>
        </w:rPr>
        <w:t xml:space="preserve">. Разлози за </w:t>
      </w:r>
      <w:r w:rsidRPr="004F39C9">
        <w:rPr>
          <w:b/>
          <w:sz w:val="24"/>
          <w:szCs w:val="24"/>
          <w:lang w:val="sr-Latn-CS"/>
        </w:rPr>
        <w:t>пo</w:t>
      </w:r>
      <w:r w:rsidRPr="004F39C9">
        <w:rPr>
          <w:b/>
          <w:sz w:val="24"/>
          <w:szCs w:val="24"/>
          <w:lang w:val="sr-Cyrl-RS"/>
        </w:rPr>
        <w:t>тврђивање</w:t>
      </w:r>
      <w:r w:rsidRPr="004F39C9">
        <w:rPr>
          <w:b/>
          <w:sz w:val="24"/>
          <w:szCs w:val="24"/>
          <w:lang w:val="sr-Latn-CS"/>
        </w:rPr>
        <w:t xml:space="preserve"> </w:t>
      </w:r>
      <w:r w:rsidRPr="004F39C9">
        <w:rPr>
          <w:b/>
          <w:sz w:val="24"/>
          <w:szCs w:val="24"/>
          <w:lang w:val="sr-Cyrl-CS"/>
        </w:rPr>
        <w:t>Споразума</w:t>
      </w:r>
    </w:p>
    <w:p w:rsidR="00C13007" w:rsidRPr="004F39C9" w:rsidRDefault="00C13007" w:rsidP="00C13007">
      <w:pPr>
        <w:tabs>
          <w:tab w:val="left" w:pos="720"/>
        </w:tabs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C13007" w:rsidRDefault="00C13007" w:rsidP="00C13007">
      <w:pPr>
        <w:pStyle w:val="Standard"/>
        <w:ind w:firstLine="708"/>
        <w:jc w:val="both"/>
        <w:rPr>
          <w:color w:val="000000"/>
        </w:rPr>
      </w:pPr>
      <w:r w:rsidRPr="00481405">
        <w:rPr>
          <w:color w:val="000000"/>
        </w:rPr>
        <w:t xml:space="preserve">Министарству унутрашњих послова Републике Србије је од стране Генералног директората за европску цивилну заштиту и операције хуманитарне помоћи (DG ECHO) достављен предлог новог </w:t>
      </w:r>
      <w:r w:rsidRPr="00481405">
        <w:rPr>
          <w:rFonts w:cs="Times New Roman"/>
        </w:rPr>
        <w:t>Споразума између</w:t>
      </w:r>
      <w:r>
        <w:rPr>
          <w:rFonts w:cs="Times New Roman"/>
          <w:lang w:val="sr-Cyrl-RS"/>
        </w:rPr>
        <w:t xml:space="preserve"> </w:t>
      </w:r>
      <w:r>
        <w:rPr>
          <w:rFonts w:cs="Times New Roman"/>
        </w:rPr>
        <w:t>Републике Србије</w:t>
      </w:r>
      <w:r w:rsidRPr="00481405">
        <w:rPr>
          <w:rFonts w:cs="Times New Roman"/>
        </w:rPr>
        <w:t xml:space="preserve">, са једне стране и </w:t>
      </w:r>
      <w:r>
        <w:rPr>
          <w:rFonts w:cs="Times New Roman"/>
        </w:rPr>
        <w:t>Европске уније</w:t>
      </w:r>
      <w:r w:rsidRPr="00481405">
        <w:rPr>
          <w:rFonts w:cs="Times New Roman"/>
        </w:rPr>
        <w:t>, са друге стране, о учешћу Републике Србије у М</w:t>
      </w:r>
      <w:r>
        <w:rPr>
          <w:rFonts w:cs="Times New Roman"/>
        </w:rPr>
        <w:t>еханизму цивилне заштите Уније.</w:t>
      </w:r>
    </w:p>
    <w:p w:rsidR="00C13007" w:rsidRPr="00782E8B" w:rsidRDefault="00C13007" w:rsidP="00C13007">
      <w:pPr>
        <w:pStyle w:val="Standard"/>
        <w:ind w:firstLine="720"/>
        <w:jc w:val="both"/>
      </w:pPr>
      <w:r w:rsidRPr="00782E8B">
        <w:rPr>
          <w:lang w:val="ru-RU"/>
        </w:rPr>
        <w:t xml:space="preserve">Након експертских разговора на техничком нивоу представника Министарства унутрашњих послова и </w:t>
      </w:r>
      <w:r w:rsidRPr="00782E8B">
        <w:rPr>
          <w:color w:val="000000"/>
        </w:rPr>
        <w:t>Генералног директората за европску цивилну заштиту и операције хуманитарне помоћи (DG ECHO)</w:t>
      </w:r>
      <w:r w:rsidRPr="00782E8B">
        <w:rPr>
          <w:lang w:val="ru-RU"/>
        </w:rPr>
        <w:t xml:space="preserve">, текстови </w:t>
      </w:r>
      <w:r w:rsidRPr="00782E8B">
        <w:rPr>
          <w:rFonts w:cs="Times New Roman"/>
        </w:rPr>
        <w:t>Споразума између</w:t>
      </w:r>
      <w:r w:rsidRPr="00782E8B">
        <w:rPr>
          <w:rFonts w:cs="Times New Roman"/>
          <w:lang w:val="sr-Cyrl-RS"/>
        </w:rPr>
        <w:t xml:space="preserve"> </w:t>
      </w:r>
      <w:r w:rsidRPr="00782E8B">
        <w:rPr>
          <w:rFonts w:cs="Times New Roman"/>
        </w:rPr>
        <w:t>Републике Србије, са једне стране и Европске уније, са друге стране, о учешћу Републике Србије у Механизму цивилне заштите Уније,</w:t>
      </w:r>
      <w:r w:rsidRPr="00782E8B">
        <w:rPr>
          <w:rFonts w:cs="Times New Roman"/>
          <w:lang w:val="sr-Cyrl-RS"/>
        </w:rPr>
        <w:t xml:space="preserve"> </w:t>
      </w:r>
      <w:r w:rsidRPr="00782E8B">
        <w:rPr>
          <w:lang w:val="ru-RU"/>
        </w:rPr>
        <w:t>су усклађени.</w:t>
      </w:r>
    </w:p>
    <w:p w:rsidR="00C13007" w:rsidRPr="00550369" w:rsidRDefault="00C13007" w:rsidP="00C13007">
      <w:pPr>
        <w:pStyle w:val="Standard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Закључком Владе 05 Број: 337-9292/2022 од 17. новембра 2022. године утврђена је Основа за закључење Споразума између Републике Србије, са једне стране, и Европске уније, са друге стране, о учешћу Републике Србије у Механизму цивилне заштите Уније. </w:t>
      </w:r>
      <w:r w:rsidRPr="00782E8B">
        <w:rPr>
          <w:lang w:val="sr-Cyrl-RS"/>
        </w:rPr>
        <w:t xml:space="preserve">Споразум између </w:t>
      </w:r>
      <w:r w:rsidRPr="00782E8B">
        <w:t>Републике Србије, са једне стране и Европске уније, са друге стране, о учешћу Републике Србије у Механизму цивилне заштите Уније</w:t>
      </w:r>
      <w:r w:rsidRPr="00782E8B">
        <w:rPr>
          <w:lang w:val="sr-Cyrl-RS"/>
        </w:rPr>
        <w:t xml:space="preserve"> </w:t>
      </w:r>
      <w:r>
        <w:rPr>
          <w:bCs/>
          <w:lang w:val="sr-Cyrl-CS"/>
        </w:rPr>
        <w:t xml:space="preserve">потписан је </w:t>
      </w:r>
      <w:r w:rsidRPr="00782E8B">
        <w:rPr>
          <w:bCs/>
          <w:lang w:val="sr-Cyrl-CS"/>
        </w:rPr>
        <w:t>у Београду, 2. децембра 2022. године</w:t>
      </w:r>
      <w:r w:rsidRPr="00782E8B">
        <w:rPr>
          <w:lang w:val="sr-Cyrl-CS"/>
        </w:rPr>
        <w:t xml:space="preserve">. </w:t>
      </w:r>
    </w:p>
    <w:p w:rsidR="00C13007" w:rsidRDefault="00C13007" w:rsidP="00C13007">
      <w:pPr>
        <w:spacing w:after="0"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782E8B">
        <w:rPr>
          <w:color w:val="000000" w:themeColor="text1"/>
          <w:sz w:val="24"/>
          <w:szCs w:val="24"/>
          <w:lang w:val="sr-Cyrl-RS"/>
        </w:rPr>
        <w:t>Закључењем</w:t>
      </w:r>
      <w:r w:rsidRPr="00782E8B">
        <w:rPr>
          <w:color w:val="000000" w:themeColor="text1"/>
          <w:sz w:val="24"/>
          <w:szCs w:val="24"/>
        </w:rPr>
        <w:t xml:space="preserve"> Споразума по новом обрачуну укупни седмогодишњи износ </w:t>
      </w:r>
      <w:r w:rsidRPr="00782E8B">
        <w:rPr>
          <w:color w:val="000000" w:themeColor="text1"/>
          <w:sz w:val="24"/>
          <w:szCs w:val="24"/>
          <w:lang w:val="sr-Cyrl-RS"/>
        </w:rPr>
        <w:t xml:space="preserve">јесте </w:t>
      </w:r>
      <w:r w:rsidRPr="00782E8B">
        <w:rPr>
          <w:color w:val="000000" w:themeColor="text1"/>
          <w:sz w:val="24"/>
          <w:szCs w:val="24"/>
        </w:rPr>
        <w:t xml:space="preserve"> 1.040.426,00 евра, при чему, услед расподеле износа уплаћеног на име контрибуције за 2021. годину, прво наредно</w:t>
      </w:r>
      <w:r w:rsidRPr="00C50CA7">
        <w:rPr>
          <w:color w:val="000000" w:themeColor="text1"/>
          <w:sz w:val="24"/>
          <w:szCs w:val="24"/>
        </w:rPr>
        <w:t xml:space="preserve"> плаћање финансијске контрибуције Републике Србије било</w:t>
      </w:r>
      <w:r>
        <w:rPr>
          <w:color w:val="000000" w:themeColor="text1"/>
          <w:sz w:val="24"/>
          <w:szCs w:val="24"/>
          <w:lang w:val="sr-Cyrl-RS"/>
        </w:rPr>
        <w:t xml:space="preserve"> би</w:t>
      </w:r>
      <w:r w:rsidRPr="00C50CA7">
        <w:rPr>
          <w:color w:val="000000" w:themeColor="text1"/>
          <w:sz w:val="24"/>
          <w:szCs w:val="24"/>
        </w:rPr>
        <w:t xml:space="preserve"> тек 2024. године у износу од 221.626,00 евра.</w:t>
      </w:r>
    </w:p>
    <w:p w:rsidR="00C13007" w:rsidRPr="00C50CA7" w:rsidRDefault="00C13007" w:rsidP="00C13007">
      <w:pPr>
        <w:spacing w:after="0" w:line="240" w:lineRule="auto"/>
        <w:ind w:firstLine="720"/>
        <w:jc w:val="both"/>
        <w:rPr>
          <w:color w:val="000000" w:themeColor="text1"/>
          <w:sz w:val="24"/>
          <w:szCs w:val="24"/>
        </w:rPr>
      </w:pPr>
      <w:r w:rsidRPr="00C50CA7">
        <w:rPr>
          <w:sz w:val="24"/>
          <w:szCs w:val="24"/>
        </w:rPr>
        <w:t>Овакав позитиван исход смањења финансијске контрибуције за учешће Републике Србије у Механизму Уније за цивилну заштиту</w:t>
      </w:r>
      <w:r w:rsidRPr="00C50CA7">
        <w:rPr>
          <w:sz w:val="24"/>
          <w:szCs w:val="24"/>
          <w:lang w:val="sr-Cyrl-RS"/>
        </w:rPr>
        <w:t xml:space="preserve"> </w:t>
      </w:r>
      <w:r w:rsidRPr="00C50CA7">
        <w:rPr>
          <w:sz w:val="24"/>
          <w:szCs w:val="24"/>
        </w:rPr>
        <w:t>резултат је вишемесечних узајамних консултација и комуникације поводом налажења начина за смањење петоструког увећања финансијског доприноса за учешће у Механизму цивилне заштите Уније, а потом и иницијалног захтева који је DG ECHO</w:t>
      </w:r>
      <w:r w:rsidRPr="00C50CA7">
        <w:rPr>
          <w:sz w:val="24"/>
          <w:szCs w:val="24"/>
          <w:lang w:val="sr-Cyrl-RS"/>
        </w:rPr>
        <w:t xml:space="preserve"> </w:t>
      </w:r>
      <w:r w:rsidRPr="00C50CA7">
        <w:rPr>
          <w:sz w:val="24"/>
          <w:szCs w:val="24"/>
        </w:rPr>
        <w:t xml:space="preserve">упутио Сектору за ванредне ситуације Министарства унутрашњих послова. </w:t>
      </w:r>
    </w:p>
    <w:p w:rsidR="00C13007" w:rsidRDefault="00C13007" w:rsidP="00C13007">
      <w:pPr>
        <w:pStyle w:val="Standard"/>
        <w:ind w:firstLine="720"/>
        <w:jc w:val="both"/>
        <w:rPr>
          <w:color w:val="000000"/>
          <w:lang w:val="sr-Cyrl-RS"/>
        </w:rPr>
      </w:pPr>
      <w:r w:rsidRPr="00C50CA7">
        <w:rPr>
          <w:lang w:val="ru-RU"/>
        </w:rPr>
        <w:t xml:space="preserve">Уважавајући један од главних спољно - политичких циљева Републике Србије, односно чланство у ЕУ, као и корист, значај и могућност заштите и спасавања коју грађани Србије могу добити учешћем Републике Србије у </w:t>
      </w:r>
      <w:r w:rsidRPr="00C50CA7">
        <w:t>Механизму</w:t>
      </w:r>
      <w:r w:rsidRPr="00C50CA7">
        <w:rPr>
          <w:lang w:val="sr-Cyrl-RS"/>
        </w:rPr>
        <w:t xml:space="preserve"> </w:t>
      </w:r>
      <w:r w:rsidRPr="00C50CA7">
        <w:t xml:space="preserve">цивилне заштите </w:t>
      </w:r>
      <w:r w:rsidRPr="00C50CA7">
        <w:rPr>
          <w:rFonts w:cs="Times New Roman"/>
        </w:rPr>
        <w:t>Уније</w:t>
      </w:r>
      <w:r>
        <w:rPr>
          <w:rFonts w:cs="Times New Roman"/>
        </w:rPr>
        <w:t xml:space="preserve">, </w:t>
      </w:r>
      <w:r>
        <w:rPr>
          <w:rFonts w:cs="Times New Roman"/>
          <w:lang w:val="sr-Cyrl-RS"/>
        </w:rPr>
        <w:t xml:space="preserve">примена </w:t>
      </w:r>
      <w:r w:rsidRPr="00C50CA7">
        <w:rPr>
          <w:lang w:val="ru-RU"/>
        </w:rPr>
        <w:t>Споразума,</w:t>
      </w:r>
      <w:r>
        <w:rPr>
          <w:lang w:val="ru-RU"/>
        </w:rPr>
        <w:t xml:space="preserve"> допринеће смањењу </w:t>
      </w:r>
      <w:r w:rsidRPr="00C50CA7">
        <w:rPr>
          <w:color w:val="000000"/>
        </w:rPr>
        <w:t xml:space="preserve">финансијске контрибуције </w:t>
      </w:r>
      <w:r>
        <w:rPr>
          <w:color w:val="000000"/>
          <w:lang w:val="sr-Cyrl-RS"/>
        </w:rPr>
        <w:t>Републике Србије.</w:t>
      </w:r>
    </w:p>
    <w:p w:rsidR="00C13007" w:rsidRDefault="00C13007" w:rsidP="00C130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  <w:lang w:val="sr-Cyrl-CS"/>
        </w:rPr>
      </w:pPr>
      <w:r w:rsidRPr="004F39C9">
        <w:rPr>
          <w:sz w:val="24"/>
          <w:szCs w:val="24"/>
          <w:lang w:val="sr-Cyrl-CS"/>
        </w:rPr>
        <w:t xml:space="preserve">Потврђивањем предметног </w:t>
      </w:r>
      <w:r w:rsidRPr="004F39C9">
        <w:rPr>
          <w:sz w:val="24"/>
          <w:szCs w:val="24"/>
          <w:lang w:val="sr-Cyrl-RS"/>
        </w:rPr>
        <w:t xml:space="preserve">Споразума </w:t>
      </w:r>
      <w:r w:rsidRPr="004F39C9">
        <w:rPr>
          <w:sz w:val="24"/>
          <w:szCs w:val="24"/>
          <w:lang w:val="sr-Cyrl-CS"/>
        </w:rPr>
        <w:t xml:space="preserve">омогућава се његово ступање на снагу, како је предвиђено </w:t>
      </w:r>
      <w:r>
        <w:rPr>
          <w:sz w:val="24"/>
          <w:szCs w:val="24"/>
          <w:lang w:val="sr-Cyrl-CS"/>
        </w:rPr>
        <w:t xml:space="preserve">одредбама </w:t>
      </w:r>
      <w:r w:rsidRPr="004F39C9">
        <w:rPr>
          <w:sz w:val="24"/>
          <w:szCs w:val="24"/>
          <w:lang w:val="sr-Cyrl-CS"/>
        </w:rPr>
        <w:t>члан</w:t>
      </w:r>
      <w:r>
        <w:rPr>
          <w:sz w:val="24"/>
          <w:szCs w:val="24"/>
          <w:lang w:val="sr-Cyrl-CS"/>
        </w:rPr>
        <w:t>а</w:t>
      </w:r>
      <w:r w:rsidRPr="004F39C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RS"/>
        </w:rPr>
        <w:t>5</w:t>
      </w:r>
      <w:r w:rsidRPr="004F39C9">
        <w:rPr>
          <w:sz w:val="24"/>
          <w:szCs w:val="24"/>
          <w:lang w:val="sr-Cyrl-RS"/>
        </w:rPr>
        <w:t>. Споразума.</w:t>
      </w:r>
      <w:r w:rsidRPr="004F39C9">
        <w:rPr>
          <w:sz w:val="24"/>
          <w:szCs w:val="24"/>
          <w:lang w:val="sr-Cyrl-CS"/>
        </w:rPr>
        <w:t xml:space="preserve"> </w:t>
      </w:r>
    </w:p>
    <w:p w:rsidR="00D415F8" w:rsidRPr="004F39C9" w:rsidRDefault="00D415F8" w:rsidP="00C130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</w:p>
    <w:p w:rsidR="00C13007" w:rsidRPr="004F39C9" w:rsidRDefault="00C13007" w:rsidP="00C13007">
      <w:pPr>
        <w:tabs>
          <w:tab w:val="left" w:pos="720"/>
        </w:tabs>
        <w:spacing w:after="0" w:line="240" w:lineRule="auto"/>
        <w:jc w:val="both"/>
        <w:rPr>
          <w:sz w:val="24"/>
          <w:szCs w:val="24"/>
          <w:lang w:val="ru-RU"/>
        </w:rPr>
      </w:pPr>
      <w:r w:rsidRPr="004F39C9">
        <w:rPr>
          <w:sz w:val="24"/>
          <w:szCs w:val="24"/>
          <w:lang w:val="ru-RU"/>
        </w:rPr>
        <w:t xml:space="preserve">    </w:t>
      </w:r>
    </w:p>
    <w:p w:rsidR="00C13007" w:rsidRPr="004F39C9" w:rsidRDefault="00C13007" w:rsidP="00C13007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4F39C9">
        <w:rPr>
          <w:b/>
          <w:sz w:val="24"/>
          <w:szCs w:val="24"/>
          <w:lang w:val="sr-Latn-RS"/>
        </w:rPr>
        <w:lastRenderedPageBreak/>
        <w:t>III.</w:t>
      </w:r>
      <w:r w:rsidRPr="004F39C9">
        <w:rPr>
          <w:b/>
          <w:sz w:val="24"/>
          <w:szCs w:val="24"/>
          <w:lang w:val="sr-Cyrl-RS"/>
        </w:rPr>
        <w:t xml:space="preserve">  </w:t>
      </w:r>
      <w:r w:rsidRPr="004F39C9">
        <w:rPr>
          <w:b/>
          <w:sz w:val="24"/>
          <w:szCs w:val="24"/>
          <w:lang w:val="sr-Cyrl-CS"/>
        </w:rPr>
        <w:t>Оцена потребних финансијских средстава за спровођење закона</w:t>
      </w:r>
    </w:p>
    <w:p w:rsidR="00C13007" w:rsidRPr="004F39C9" w:rsidRDefault="00C13007" w:rsidP="00C13007">
      <w:pPr>
        <w:spacing w:after="0" w:line="240" w:lineRule="auto"/>
        <w:ind w:firstLine="708"/>
        <w:jc w:val="both"/>
        <w:rPr>
          <w:bCs/>
          <w:sz w:val="24"/>
          <w:szCs w:val="24"/>
          <w:lang w:val="sr-Cyrl-CS"/>
        </w:rPr>
      </w:pPr>
    </w:p>
    <w:p w:rsidR="00C13007" w:rsidRPr="006A751D" w:rsidRDefault="00C13007" w:rsidP="00C130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6A751D">
        <w:rPr>
          <w:sz w:val="24"/>
          <w:szCs w:val="24"/>
        </w:rPr>
        <w:t>За спровођење овог акта у 2023. години средства су обезбеђена Законом о буџету Реп</w:t>
      </w:r>
      <w:r>
        <w:rPr>
          <w:sz w:val="24"/>
          <w:szCs w:val="24"/>
        </w:rPr>
        <w:t xml:space="preserve">ублике србије за 2023. годину </w:t>
      </w:r>
      <w:r w:rsidR="00D415F8" w:rsidRPr="00D415F8">
        <w:rPr>
          <w:sz w:val="24"/>
          <w:szCs w:val="24"/>
          <w:lang w:val="sr-Cyrl-RS"/>
        </w:rPr>
        <w:t>(„Службени гласник РС</w:t>
      </w:r>
      <w:r w:rsidR="00D415F8" w:rsidRPr="00D415F8">
        <w:rPr>
          <w:bCs/>
          <w:sz w:val="24"/>
          <w:szCs w:val="24"/>
          <w:lang w:val="sr-Cyrl-CS" w:eastAsia="sr-Latn-CS"/>
        </w:rPr>
        <w:t>”</w:t>
      </w:r>
      <w:r w:rsidR="00D415F8">
        <w:rPr>
          <w:sz w:val="24"/>
          <w:szCs w:val="24"/>
          <w:lang w:val="sr-Cyrl-RS"/>
        </w:rPr>
        <w:t>, број</w:t>
      </w:r>
      <w:r w:rsidRPr="006A751D">
        <w:rPr>
          <w:sz w:val="24"/>
          <w:szCs w:val="24"/>
        </w:rPr>
        <w:t xml:space="preserve"> 138/22), на разделу 15 </w:t>
      </w:r>
      <w:r w:rsidR="00D415F8" w:rsidRPr="00D415F8">
        <w:rPr>
          <w:sz w:val="20"/>
          <w:szCs w:val="20"/>
        </w:rPr>
        <w:t>–</w:t>
      </w:r>
      <w:r w:rsidRPr="006A751D">
        <w:rPr>
          <w:sz w:val="24"/>
          <w:szCs w:val="24"/>
        </w:rPr>
        <w:t xml:space="preserve"> Министарство унутрашњих послова, функција 310 - Полицијске услуге, на програму 1408 </w:t>
      </w:r>
      <w:r w:rsidR="00D415F8" w:rsidRPr="00D415F8">
        <w:rPr>
          <w:sz w:val="20"/>
          <w:szCs w:val="20"/>
        </w:rPr>
        <w:t>–</w:t>
      </w:r>
      <w:r w:rsidRPr="006A751D">
        <w:rPr>
          <w:sz w:val="24"/>
          <w:szCs w:val="24"/>
        </w:rPr>
        <w:t xml:space="preserve"> Управљање људским и материјалним ресурсима, програмској активности 0002 </w:t>
      </w:r>
      <w:r w:rsidR="00D415F8" w:rsidRPr="00D415F8">
        <w:rPr>
          <w:sz w:val="20"/>
          <w:szCs w:val="20"/>
        </w:rPr>
        <w:t>–</w:t>
      </w:r>
      <w:r w:rsidRPr="006A751D">
        <w:rPr>
          <w:sz w:val="24"/>
          <w:szCs w:val="24"/>
        </w:rPr>
        <w:t xml:space="preserve"> Међународне активности, сарадња и партнерство, на економској класификацији 462 </w:t>
      </w:r>
      <w:r w:rsidR="00D415F8" w:rsidRPr="00D415F8">
        <w:rPr>
          <w:sz w:val="20"/>
          <w:szCs w:val="20"/>
        </w:rPr>
        <w:t>–</w:t>
      </w:r>
      <w:r w:rsidRPr="006A751D">
        <w:rPr>
          <w:sz w:val="24"/>
          <w:szCs w:val="24"/>
        </w:rPr>
        <w:t xml:space="preserve"> Дотације међународним организацијама у износу од 12.000.000,00 динара.</w:t>
      </w:r>
    </w:p>
    <w:p w:rsidR="00C13007" w:rsidRPr="006A751D" w:rsidRDefault="00C13007" w:rsidP="00C130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6A751D">
        <w:rPr>
          <w:sz w:val="24"/>
          <w:szCs w:val="24"/>
        </w:rPr>
        <w:t>Средства у износу од 11.500.000,00 динара у 2023. години биће о</w:t>
      </w:r>
      <w:r w:rsidR="00D415F8">
        <w:rPr>
          <w:sz w:val="24"/>
          <w:szCs w:val="24"/>
        </w:rPr>
        <w:t>безбеђена у складу са чланом 61.</w:t>
      </w:r>
      <w:r w:rsidRPr="006A751D">
        <w:rPr>
          <w:sz w:val="24"/>
          <w:szCs w:val="24"/>
        </w:rPr>
        <w:t xml:space="preserve"> став </w:t>
      </w:r>
      <w:r>
        <w:rPr>
          <w:sz w:val="24"/>
          <w:szCs w:val="24"/>
        </w:rPr>
        <w:t xml:space="preserve">7. Закона о буџетском систему </w:t>
      </w:r>
      <w:r w:rsidR="00D415F8" w:rsidRPr="00D415F8">
        <w:rPr>
          <w:sz w:val="24"/>
          <w:szCs w:val="24"/>
          <w:lang w:val="sr-Cyrl-RS"/>
        </w:rPr>
        <w:t>(„Службени гласник РС</w:t>
      </w:r>
      <w:r w:rsidR="00D415F8" w:rsidRPr="00D415F8">
        <w:rPr>
          <w:bCs/>
          <w:sz w:val="24"/>
          <w:szCs w:val="24"/>
          <w:lang w:val="sr-Cyrl-CS" w:eastAsia="sr-Latn-CS"/>
        </w:rPr>
        <w:t>”</w:t>
      </w:r>
      <w:r w:rsidR="00D415F8" w:rsidRPr="00D415F8">
        <w:rPr>
          <w:sz w:val="24"/>
          <w:szCs w:val="24"/>
          <w:lang w:val="sr-Cyrl-RS"/>
        </w:rPr>
        <w:t>, бр.</w:t>
      </w:r>
      <w:r w:rsidR="00D415F8">
        <w:rPr>
          <w:sz w:val="24"/>
          <w:szCs w:val="24"/>
        </w:rPr>
        <w:t xml:space="preserve"> 54/09, 73/10, 101/10, 101/11, 93/12, 62/13, 63/</w:t>
      </w:r>
      <w:r w:rsidRPr="006A751D">
        <w:rPr>
          <w:sz w:val="24"/>
          <w:szCs w:val="24"/>
        </w:rPr>
        <w:t xml:space="preserve">13 </w:t>
      </w:r>
      <w:r w:rsidR="00D415F8" w:rsidRPr="00D415F8">
        <w:rPr>
          <w:sz w:val="20"/>
          <w:szCs w:val="20"/>
        </w:rPr>
        <w:t>–</w:t>
      </w:r>
      <w:r w:rsidRPr="006A751D">
        <w:rPr>
          <w:sz w:val="24"/>
          <w:szCs w:val="24"/>
        </w:rPr>
        <w:t xml:space="preserve"> испр</w:t>
      </w:r>
      <w:r w:rsidR="00D415F8">
        <w:rPr>
          <w:sz w:val="24"/>
          <w:szCs w:val="24"/>
          <w:lang w:val="sr-Cyrl-RS"/>
        </w:rPr>
        <w:t>авка</w:t>
      </w:r>
      <w:r w:rsidR="00D415F8">
        <w:rPr>
          <w:sz w:val="24"/>
          <w:szCs w:val="24"/>
        </w:rPr>
        <w:t>, 108/13, 142/14, 68/</w:t>
      </w:r>
      <w:r w:rsidRPr="006A751D">
        <w:rPr>
          <w:sz w:val="24"/>
          <w:szCs w:val="24"/>
        </w:rPr>
        <w:t xml:space="preserve">15 </w:t>
      </w:r>
      <w:r w:rsidR="00D415F8" w:rsidRPr="00D415F8">
        <w:rPr>
          <w:sz w:val="20"/>
          <w:szCs w:val="20"/>
        </w:rPr>
        <w:t>–</w:t>
      </w:r>
      <w:r w:rsidR="00D415F8">
        <w:rPr>
          <w:sz w:val="24"/>
          <w:szCs w:val="24"/>
        </w:rPr>
        <w:t xml:space="preserve"> др. закон, 103/15, 99/16, 113/17, 95/18, 31/19, 72/19, 149/20, 118/21 и 138/</w:t>
      </w:r>
      <w:r w:rsidRPr="006A751D">
        <w:rPr>
          <w:sz w:val="24"/>
          <w:szCs w:val="24"/>
        </w:rPr>
        <w:t xml:space="preserve">22) и биће распоређена на програму 1408 </w:t>
      </w:r>
      <w:r w:rsidR="00D415F8" w:rsidRPr="00D415F8">
        <w:rPr>
          <w:sz w:val="20"/>
          <w:szCs w:val="20"/>
        </w:rPr>
        <w:t>–</w:t>
      </w:r>
      <w:r w:rsidRPr="006A751D">
        <w:rPr>
          <w:sz w:val="24"/>
          <w:szCs w:val="24"/>
        </w:rPr>
        <w:t xml:space="preserve"> Управљање људским и материјалним ресурсима, програмској активности 0002 </w:t>
      </w:r>
      <w:r w:rsidR="00D415F8" w:rsidRPr="00D415F8">
        <w:rPr>
          <w:sz w:val="20"/>
          <w:szCs w:val="20"/>
        </w:rPr>
        <w:t>–</w:t>
      </w:r>
      <w:r w:rsidRPr="006A751D">
        <w:rPr>
          <w:sz w:val="24"/>
          <w:szCs w:val="24"/>
        </w:rPr>
        <w:t xml:space="preserve"> Међународне активности, сарадња и партнерство, на економској класификацији 462 </w:t>
      </w:r>
      <w:r w:rsidR="00D415F8" w:rsidRPr="00D415F8">
        <w:rPr>
          <w:sz w:val="20"/>
          <w:szCs w:val="20"/>
        </w:rPr>
        <w:t>–</w:t>
      </w:r>
      <w:r w:rsidRPr="006A751D">
        <w:rPr>
          <w:sz w:val="24"/>
          <w:szCs w:val="24"/>
        </w:rPr>
        <w:t xml:space="preserve"> Дотације међународним организацијама.</w:t>
      </w:r>
    </w:p>
    <w:p w:rsidR="00C13007" w:rsidRPr="006A751D" w:rsidRDefault="00C13007" w:rsidP="00C130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6A751D">
        <w:rPr>
          <w:sz w:val="24"/>
          <w:szCs w:val="24"/>
        </w:rPr>
        <w:t xml:space="preserve">Потребна средства у 2024. и 2025. години биће обезбеђена у складу са лимитима на разделу 15 </w:t>
      </w:r>
      <w:r w:rsidR="00C54885" w:rsidRPr="00C54885">
        <w:rPr>
          <w:sz w:val="20"/>
          <w:szCs w:val="20"/>
        </w:rPr>
        <w:t>–</w:t>
      </w:r>
      <w:bookmarkStart w:id="0" w:name="_GoBack"/>
      <w:bookmarkEnd w:id="0"/>
      <w:r w:rsidRPr="006A751D">
        <w:rPr>
          <w:sz w:val="24"/>
          <w:szCs w:val="24"/>
        </w:rPr>
        <w:t xml:space="preserve"> Мин</w:t>
      </w:r>
      <w:r>
        <w:rPr>
          <w:sz w:val="24"/>
          <w:szCs w:val="24"/>
        </w:rPr>
        <w:t xml:space="preserve">истарство </w:t>
      </w:r>
      <w:r w:rsidR="00D415F8" w:rsidRPr="00D415F8">
        <w:rPr>
          <w:bCs/>
          <w:sz w:val="24"/>
          <w:szCs w:val="24"/>
          <w:lang w:val="ru-RU"/>
        </w:rPr>
        <w:t>унутрашњих послова</w:t>
      </w:r>
      <w:r>
        <w:rPr>
          <w:sz w:val="24"/>
          <w:szCs w:val="24"/>
        </w:rPr>
        <w:t>.</w:t>
      </w:r>
    </w:p>
    <w:p w:rsidR="00C13007" w:rsidRDefault="00C13007" w:rsidP="00C13007"/>
    <w:p w:rsidR="00F771F2" w:rsidRDefault="00F771F2"/>
    <w:sectPr w:rsidR="00F77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0F"/>
    <w:rsid w:val="00843F0F"/>
    <w:rsid w:val="00C13007"/>
    <w:rsid w:val="00C54885"/>
    <w:rsid w:val="00D415F8"/>
    <w:rsid w:val="00F7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9AA8B8-F87D-4B50-9822-9E04DC4A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007"/>
    <w:pPr>
      <w:spacing w:line="256" w:lineRule="auto"/>
    </w:pPr>
    <w:rPr>
      <w:rFonts w:ascii="Times New Roman" w:eastAsia="Times New Roman" w:hAnsi="Times New Roman" w:cs="Times New Roman"/>
      <w:color w:val="000000"/>
      <w:lang w:val="tr-TR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130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5F8"/>
    <w:rPr>
      <w:rFonts w:ascii="Segoe UI" w:eastAsia="Times New Roman" w:hAnsi="Segoe UI" w:cs="Segoe UI"/>
      <w:color w:val="000000"/>
      <w:sz w:val="18"/>
      <w:szCs w:val="18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Dobrosavljevic</dc:creator>
  <cp:keywords/>
  <dc:description/>
  <cp:lastModifiedBy>Daktilobiro09</cp:lastModifiedBy>
  <cp:revision>4</cp:revision>
  <cp:lastPrinted>2023-07-27T07:55:00Z</cp:lastPrinted>
  <dcterms:created xsi:type="dcterms:W3CDTF">2023-07-27T07:50:00Z</dcterms:created>
  <dcterms:modified xsi:type="dcterms:W3CDTF">2023-07-27T14:32:00Z</dcterms:modified>
</cp:coreProperties>
</file>