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2755C" w14:textId="77777777" w:rsidR="002D5306" w:rsidRPr="006F75CC" w:rsidRDefault="002D5306" w:rsidP="002D5306">
      <w:pPr>
        <w:spacing w:after="0" w:line="240" w:lineRule="auto"/>
        <w:jc w:val="center"/>
        <w:rPr>
          <w:rFonts w:ascii="Times New Roman" w:hAnsi="Times New Roman"/>
          <w:sz w:val="24"/>
          <w:szCs w:val="24"/>
          <w:lang w:val="sr-Cyrl-CS"/>
        </w:rPr>
      </w:pPr>
      <w:r w:rsidRPr="006F75CC">
        <w:rPr>
          <w:rFonts w:ascii="Times New Roman" w:hAnsi="Times New Roman"/>
          <w:sz w:val="24"/>
          <w:szCs w:val="24"/>
          <w:lang w:val="sr-Cyrl-CS"/>
        </w:rPr>
        <w:t>АКЦИОНИ ПЛАН ЗА ПЕРИОД ОД 2023. ДО 2025. ГОДИНE</w:t>
      </w:r>
    </w:p>
    <w:p w14:paraId="1DB29085" w14:textId="77777777" w:rsidR="002D617C" w:rsidRPr="006F75CC" w:rsidRDefault="002D5306" w:rsidP="002D5306">
      <w:pPr>
        <w:spacing w:after="0" w:line="240" w:lineRule="auto"/>
        <w:jc w:val="center"/>
        <w:rPr>
          <w:rFonts w:ascii="Times New Roman" w:hAnsi="Times New Roman"/>
          <w:sz w:val="24"/>
          <w:szCs w:val="24"/>
          <w:lang w:val="sr-Cyrl-CS"/>
        </w:rPr>
      </w:pPr>
      <w:r w:rsidRPr="006F75CC">
        <w:rPr>
          <w:rFonts w:ascii="Times New Roman" w:hAnsi="Times New Roman"/>
          <w:sz w:val="24"/>
          <w:szCs w:val="24"/>
          <w:lang w:val="sr-Cyrl-CS"/>
        </w:rPr>
        <w:t xml:space="preserve">ЗА СПРОВОЂЕЊЕ НАЦИОНАЛНЕ АРХИТЕКТОНСКЕ СТРАТЕГИЈЕ </w:t>
      </w:r>
    </w:p>
    <w:p w14:paraId="108CFFD9" w14:textId="0294B363" w:rsidR="002D5306" w:rsidRPr="006F75CC" w:rsidRDefault="002D5306" w:rsidP="002D5306">
      <w:pPr>
        <w:spacing w:after="0" w:line="240" w:lineRule="auto"/>
        <w:jc w:val="center"/>
        <w:rPr>
          <w:rFonts w:ascii="Times New Roman" w:hAnsi="Times New Roman"/>
          <w:sz w:val="24"/>
          <w:szCs w:val="24"/>
          <w:lang w:val="sr-Cyrl-CS"/>
        </w:rPr>
      </w:pPr>
      <w:r w:rsidRPr="006F75CC">
        <w:rPr>
          <w:rFonts w:ascii="Times New Roman" w:hAnsi="Times New Roman"/>
          <w:sz w:val="24"/>
          <w:szCs w:val="24"/>
          <w:lang w:val="sr-Cyrl-CS"/>
        </w:rPr>
        <w:t>ЗА ПЕРИОД ОД 2023. ДО 2035. ГОДИНЕ</w:t>
      </w:r>
    </w:p>
    <w:p w14:paraId="0C3FEEDE" w14:textId="68E2D922" w:rsidR="002D5306" w:rsidRPr="006F75CC" w:rsidRDefault="002D5306" w:rsidP="002D5306">
      <w:pPr>
        <w:spacing w:after="0" w:line="240" w:lineRule="auto"/>
        <w:rPr>
          <w:rFonts w:ascii="Times New Roman" w:hAnsi="Times New Roman"/>
          <w:sz w:val="24"/>
          <w:szCs w:val="24"/>
          <w:lang w:val="sr-Cyrl-CS"/>
        </w:rPr>
      </w:pPr>
    </w:p>
    <w:p w14:paraId="61B0D367" w14:textId="77777777" w:rsidR="00121112" w:rsidRPr="006F75CC" w:rsidRDefault="00121112" w:rsidP="002D5306">
      <w:pPr>
        <w:spacing w:after="0" w:line="240" w:lineRule="auto"/>
        <w:rPr>
          <w:rFonts w:ascii="Times New Roman" w:hAnsi="Times New Roman"/>
          <w:sz w:val="24"/>
          <w:szCs w:val="24"/>
          <w:lang w:val="sr-Cyrl-CS"/>
        </w:rPr>
      </w:pPr>
    </w:p>
    <w:p w14:paraId="0BBB759F" w14:textId="77777777" w:rsidR="002D5306" w:rsidRPr="006F75CC" w:rsidRDefault="002D5306" w:rsidP="002D5306">
      <w:pPr>
        <w:spacing w:line="240" w:lineRule="auto"/>
        <w:jc w:val="center"/>
        <w:rPr>
          <w:rFonts w:ascii="Times New Roman" w:hAnsi="Times New Roman"/>
          <w:bCs/>
          <w:sz w:val="24"/>
          <w:szCs w:val="24"/>
          <w:lang w:val="sr-Cyrl-CS" w:eastAsia="x-none"/>
        </w:rPr>
      </w:pPr>
      <w:r w:rsidRPr="006F75CC">
        <w:rPr>
          <w:rFonts w:ascii="Times New Roman" w:hAnsi="Times New Roman"/>
          <w:bCs/>
          <w:sz w:val="24"/>
          <w:szCs w:val="24"/>
          <w:lang w:val="sr-Cyrl-CS" w:eastAsia="x-none"/>
        </w:rPr>
        <w:t>I. УВОД</w:t>
      </w:r>
    </w:p>
    <w:p w14:paraId="319C065E" w14:textId="72E98232" w:rsidR="002D5306" w:rsidRPr="006F75CC" w:rsidRDefault="002D5306" w:rsidP="00AB561E">
      <w:pPr>
        <w:spacing w:after="0" w:line="240" w:lineRule="auto"/>
        <w:ind w:firstLine="567"/>
        <w:jc w:val="both"/>
        <w:rPr>
          <w:rFonts w:ascii="Times New Roman" w:hAnsi="Times New Roman"/>
          <w:sz w:val="24"/>
          <w:szCs w:val="24"/>
          <w:lang w:val="sr-Cyrl-CS"/>
        </w:rPr>
      </w:pPr>
      <w:r w:rsidRPr="006F75CC">
        <w:rPr>
          <w:rFonts w:ascii="Times New Roman" w:hAnsi="Times New Roman"/>
          <w:sz w:val="24"/>
          <w:szCs w:val="24"/>
          <w:lang w:val="sr-Cyrl-CS"/>
        </w:rPr>
        <w:t xml:space="preserve">Акциони план за период од 2023. до 2025. године за спровођење Националне архитектонске стратегије за период од 2023. до 2035. године (у даљем тексту: Акциони план) представља документ јавне политике који се доноси ради операционализације и остваривања општег и посебних циљева предвиђених Националном архитектонском стратегијом за период од 2023. до 2035. године и представља њен саставни део. </w:t>
      </w:r>
    </w:p>
    <w:p w14:paraId="49AD0111" w14:textId="12ADA0FD" w:rsidR="002D5306" w:rsidRPr="006F75CC" w:rsidRDefault="002D5306" w:rsidP="00AB561E">
      <w:pPr>
        <w:spacing w:after="0" w:line="240" w:lineRule="auto"/>
        <w:ind w:firstLine="567"/>
        <w:jc w:val="both"/>
        <w:rPr>
          <w:rFonts w:ascii="Times New Roman" w:hAnsi="Times New Roman"/>
          <w:iCs/>
          <w:sz w:val="24"/>
          <w:szCs w:val="24"/>
          <w:lang w:val="sr-Cyrl-CS"/>
        </w:rPr>
      </w:pPr>
      <w:r w:rsidRPr="006F75CC">
        <w:rPr>
          <w:rFonts w:ascii="Times New Roman" w:hAnsi="Times New Roman"/>
          <w:sz w:val="24"/>
          <w:szCs w:val="24"/>
          <w:lang w:val="sr-Cyrl-CS"/>
        </w:rPr>
        <w:t>Општи циљ Наци</w:t>
      </w:r>
      <w:r w:rsidR="001B7E79" w:rsidRPr="006F75CC">
        <w:rPr>
          <w:rFonts w:ascii="Times New Roman" w:hAnsi="Times New Roman"/>
          <w:sz w:val="24"/>
          <w:szCs w:val="24"/>
          <w:lang w:val="sr-Cyrl-CS"/>
        </w:rPr>
        <w:t xml:space="preserve">оналне архитектонске стратегије </w:t>
      </w:r>
      <w:r w:rsidRPr="006F75CC">
        <w:rPr>
          <w:rFonts w:ascii="Times New Roman" w:hAnsi="Times New Roman"/>
          <w:sz w:val="24"/>
          <w:szCs w:val="24"/>
          <w:lang w:val="sr-Cyrl-CS"/>
        </w:rPr>
        <w:t xml:space="preserve">за период од 2023. до 2035. године (у даљем тексту: </w:t>
      </w:r>
      <w:r w:rsidR="00AB561E" w:rsidRPr="006F75CC">
        <w:rPr>
          <w:rFonts w:ascii="Times New Roman" w:hAnsi="Times New Roman"/>
          <w:sz w:val="24"/>
          <w:szCs w:val="24"/>
          <w:lang w:val="sr-Cyrl-CS"/>
        </w:rPr>
        <w:t>НАС</w:t>
      </w:r>
      <w:r w:rsidRPr="006F75CC">
        <w:rPr>
          <w:rFonts w:ascii="Times New Roman" w:hAnsi="Times New Roman"/>
          <w:sz w:val="24"/>
          <w:szCs w:val="24"/>
          <w:lang w:val="sr-Cyrl-CS"/>
        </w:rPr>
        <w:t xml:space="preserve">) гласи: „Створени услови за подизање нивоа културе грађења као </w:t>
      </w:r>
      <w:r w:rsidR="00485CB7" w:rsidRPr="006F75CC">
        <w:rPr>
          <w:rFonts w:ascii="Times New Roman" w:hAnsi="Times New Roman"/>
          <w:sz w:val="24"/>
          <w:szCs w:val="24"/>
          <w:lang w:val="sr-Cyrl-CS"/>
        </w:rPr>
        <w:t>општег</w:t>
      </w:r>
      <w:r w:rsidRPr="006F75CC">
        <w:rPr>
          <w:rFonts w:ascii="Times New Roman" w:hAnsi="Times New Roman"/>
          <w:sz w:val="24"/>
          <w:szCs w:val="24"/>
          <w:lang w:val="sr-Cyrl-CS"/>
        </w:rPr>
        <w:t xml:space="preserve"> интереса и унапређена свест о значају квалитетне архитектуре и грађене средине за квалитет живота грађана и очување културних идентитета”</w:t>
      </w:r>
      <w:r w:rsidRPr="006F75CC">
        <w:rPr>
          <w:rFonts w:ascii="Times New Roman" w:hAnsi="Times New Roman"/>
          <w:iCs/>
          <w:sz w:val="24"/>
          <w:szCs w:val="24"/>
          <w:lang w:val="sr-Cyrl-CS"/>
        </w:rPr>
        <w:t>.</w:t>
      </w:r>
    </w:p>
    <w:p w14:paraId="0D0EB681" w14:textId="47D0C2FF" w:rsidR="002D5306" w:rsidRPr="006F75CC" w:rsidRDefault="002D5306" w:rsidP="00AB561E">
      <w:pPr>
        <w:spacing w:after="0" w:line="240" w:lineRule="auto"/>
        <w:ind w:firstLine="567"/>
        <w:jc w:val="both"/>
        <w:rPr>
          <w:rFonts w:ascii="Times New Roman" w:hAnsi="Times New Roman"/>
          <w:sz w:val="24"/>
          <w:szCs w:val="24"/>
          <w:lang w:val="sr-Cyrl-CS"/>
        </w:rPr>
      </w:pPr>
      <w:r w:rsidRPr="006F75CC">
        <w:rPr>
          <w:rFonts w:ascii="Times New Roman" w:hAnsi="Times New Roman"/>
          <w:sz w:val="24"/>
          <w:szCs w:val="24"/>
          <w:lang w:val="sr-Cyrl-CS"/>
        </w:rPr>
        <w:t xml:space="preserve">Посебни циљеви за остваривање овог општег циља утврђени </w:t>
      </w:r>
      <w:r w:rsidR="00DE7615" w:rsidRPr="006F75CC">
        <w:rPr>
          <w:rFonts w:ascii="Times New Roman" w:hAnsi="Times New Roman"/>
          <w:sz w:val="24"/>
          <w:szCs w:val="24"/>
          <w:lang w:val="sr-Cyrl-CS"/>
        </w:rPr>
        <w:t xml:space="preserve">су </w:t>
      </w:r>
      <w:r w:rsidRPr="006F75CC">
        <w:rPr>
          <w:rFonts w:ascii="Times New Roman" w:hAnsi="Times New Roman"/>
          <w:sz w:val="24"/>
          <w:szCs w:val="24"/>
          <w:lang w:val="sr-Cyrl-CS"/>
        </w:rPr>
        <w:t>на основу налаза Анализе услова за развој архитектонске политике. У складу са наведеним, за остваривање општег циља дефинисани су следећи посебни циљеви:</w:t>
      </w:r>
    </w:p>
    <w:p w14:paraId="087C37BA" w14:textId="74832FDC" w:rsidR="002D5306" w:rsidRPr="006F75CC" w:rsidRDefault="002D5306" w:rsidP="00AB561E">
      <w:pPr>
        <w:numPr>
          <w:ilvl w:val="0"/>
          <w:numId w:val="16"/>
        </w:numPr>
        <w:shd w:val="clear" w:color="auto" w:fill="FFFFFF"/>
        <w:tabs>
          <w:tab w:val="left" w:pos="851"/>
        </w:tabs>
        <w:spacing w:after="0" w:line="240" w:lineRule="auto"/>
        <w:ind w:left="0" w:firstLine="567"/>
        <w:contextualSpacing/>
        <w:jc w:val="both"/>
        <w:rPr>
          <w:rFonts w:ascii="Times New Roman" w:eastAsia="Times New Roman" w:hAnsi="Times New Roman"/>
          <w:sz w:val="24"/>
          <w:szCs w:val="24"/>
          <w:lang w:val="sr-Cyrl-CS" w:eastAsia="x-none"/>
        </w:rPr>
      </w:pPr>
      <w:r w:rsidRPr="006F75CC">
        <w:rPr>
          <w:rFonts w:ascii="Times New Roman" w:eastAsia="Times New Roman" w:hAnsi="Times New Roman"/>
          <w:sz w:val="24"/>
          <w:szCs w:val="24"/>
          <w:lang w:val="sr-Cyrl-CS" w:eastAsia="x-none"/>
        </w:rPr>
        <w:t xml:space="preserve">Развијени нови и унапређени постојећи инструменти и механизми којима се утиче на квалитет архитектуре и грађене средине; </w:t>
      </w:r>
      <w:r w:rsidR="00DE7615" w:rsidRPr="006F75CC">
        <w:rPr>
          <w:rFonts w:ascii="Times New Roman" w:eastAsia="Times New Roman" w:hAnsi="Times New Roman"/>
          <w:sz w:val="24"/>
          <w:szCs w:val="24"/>
          <w:lang w:val="sr-Cyrl-CS" w:eastAsia="x-none"/>
        </w:rPr>
        <w:t xml:space="preserve"> </w:t>
      </w:r>
    </w:p>
    <w:p w14:paraId="20728B47" w14:textId="77777777" w:rsidR="002D5306" w:rsidRPr="006F75CC" w:rsidRDefault="002D5306" w:rsidP="00AB561E">
      <w:pPr>
        <w:numPr>
          <w:ilvl w:val="0"/>
          <w:numId w:val="16"/>
        </w:numPr>
        <w:shd w:val="clear" w:color="auto" w:fill="FFFFFF"/>
        <w:tabs>
          <w:tab w:val="left" w:pos="851"/>
        </w:tabs>
        <w:spacing w:after="0" w:line="240" w:lineRule="auto"/>
        <w:ind w:left="0" w:firstLine="567"/>
        <w:contextualSpacing/>
        <w:jc w:val="both"/>
        <w:rPr>
          <w:rFonts w:ascii="Times New Roman" w:eastAsia="Times New Roman" w:hAnsi="Times New Roman"/>
          <w:sz w:val="24"/>
          <w:szCs w:val="24"/>
          <w:lang w:val="sr-Cyrl-CS" w:eastAsia="x-none"/>
        </w:rPr>
      </w:pPr>
      <w:r w:rsidRPr="006F75CC">
        <w:rPr>
          <w:rFonts w:ascii="Times New Roman" w:eastAsia="Times New Roman" w:hAnsi="Times New Roman"/>
          <w:sz w:val="24"/>
          <w:szCs w:val="24"/>
          <w:lang w:val="sr-Cyrl-CS" w:eastAsia="x-none"/>
        </w:rPr>
        <w:t>Оснажена архитектонска професија и унапређени услови за обављање архитектонске праксе;</w:t>
      </w:r>
    </w:p>
    <w:p w14:paraId="5997FBD3" w14:textId="5BA16726" w:rsidR="00DE7615" w:rsidRPr="006F75CC" w:rsidRDefault="002D5306" w:rsidP="00AB561E">
      <w:pPr>
        <w:numPr>
          <w:ilvl w:val="0"/>
          <w:numId w:val="16"/>
        </w:numPr>
        <w:shd w:val="clear" w:color="auto" w:fill="FFFFFF"/>
        <w:tabs>
          <w:tab w:val="left" w:pos="851"/>
        </w:tabs>
        <w:spacing w:after="0" w:line="240" w:lineRule="auto"/>
        <w:ind w:left="0" w:firstLine="567"/>
        <w:contextualSpacing/>
        <w:jc w:val="both"/>
        <w:rPr>
          <w:rFonts w:ascii="Times New Roman" w:eastAsia="Times New Roman" w:hAnsi="Times New Roman"/>
          <w:sz w:val="24"/>
          <w:szCs w:val="24"/>
          <w:lang w:val="sr-Cyrl-CS" w:eastAsia="x-none"/>
        </w:rPr>
      </w:pPr>
      <w:r w:rsidRPr="006F75CC">
        <w:rPr>
          <w:rFonts w:ascii="Times New Roman" w:eastAsia="Times New Roman" w:hAnsi="Times New Roman"/>
          <w:sz w:val="24"/>
          <w:szCs w:val="24"/>
          <w:lang w:val="sr-Cyrl-CS" w:eastAsia="x-none"/>
        </w:rPr>
        <w:t>Ојачана позиција и значај архитектуре у просторном и друштвено-економском развоју и очувању културног идентитета.</w:t>
      </w:r>
    </w:p>
    <w:p w14:paraId="213FCA56" w14:textId="28B59814" w:rsidR="002D5306" w:rsidRPr="006F75CC" w:rsidRDefault="002D5306" w:rsidP="004D40AD">
      <w:pPr>
        <w:spacing w:before="360" w:line="240" w:lineRule="auto"/>
        <w:ind w:firstLine="720"/>
        <w:jc w:val="center"/>
        <w:rPr>
          <w:rFonts w:ascii="Times New Roman" w:hAnsi="Times New Roman"/>
          <w:bCs/>
          <w:sz w:val="24"/>
          <w:szCs w:val="24"/>
          <w:lang w:val="sr-Cyrl-CS" w:eastAsia="x-none"/>
        </w:rPr>
      </w:pPr>
      <w:r w:rsidRPr="006F75CC">
        <w:rPr>
          <w:rFonts w:ascii="Times New Roman" w:hAnsi="Times New Roman"/>
          <w:bCs/>
          <w:sz w:val="24"/>
          <w:szCs w:val="24"/>
          <w:lang w:val="sr-Cyrl-CS" w:eastAsia="x-none"/>
        </w:rPr>
        <w:t xml:space="preserve">II. </w:t>
      </w:r>
      <w:r w:rsidRPr="006F75CC">
        <w:rPr>
          <w:rFonts w:ascii="Times New Roman" w:hAnsi="Times New Roman"/>
          <w:sz w:val="24"/>
          <w:szCs w:val="24"/>
          <w:lang w:val="sr-Cyrl-CS"/>
        </w:rPr>
        <w:t>МЕТОДОЛОГИЈА</w:t>
      </w:r>
      <w:r w:rsidRPr="006F75CC">
        <w:rPr>
          <w:rFonts w:ascii="Times New Roman" w:hAnsi="Times New Roman"/>
          <w:bCs/>
          <w:sz w:val="24"/>
          <w:szCs w:val="24"/>
          <w:lang w:val="sr-Cyrl-CS" w:eastAsia="x-none"/>
        </w:rPr>
        <w:t xml:space="preserve"> ИЗРАДЕ АКЦИОНОГ ПЛАНА</w:t>
      </w:r>
    </w:p>
    <w:p w14:paraId="2741F9D8" w14:textId="6F83A2D0" w:rsidR="002D5306" w:rsidRPr="006F75CC" w:rsidRDefault="002D5306" w:rsidP="00AD725B">
      <w:pPr>
        <w:spacing w:after="0" w:line="240" w:lineRule="auto"/>
        <w:ind w:firstLine="567"/>
        <w:jc w:val="both"/>
        <w:rPr>
          <w:rFonts w:ascii="Times New Roman" w:hAnsi="Times New Roman"/>
          <w:sz w:val="24"/>
          <w:szCs w:val="24"/>
          <w:lang w:val="sr-Cyrl-CS"/>
        </w:rPr>
      </w:pPr>
      <w:r w:rsidRPr="006F75CC">
        <w:rPr>
          <w:rFonts w:ascii="Times New Roman" w:hAnsi="Times New Roman"/>
          <w:sz w:val="24"/>
          <w:szCs w:val="24"/>
          <w:lang w:val="sr-Cyrl-CS"/>
        </w:rPr>
        <w:t xml:space="preserve">Министарство грађевинарства, саобраћаја и инфраструктуре (у даљем тексту: </w:t>
      </w:r>
      <w:r w:rsidR="00AD725B" w:rsidRPr="006F75CC">
        <w:rPr>
          <w:rFonts w:ascii="Times New Roman" w:hAnsi="Times New Roman"/>
          <w:sz w:val="24"/>
          <w:szCs w:val="24"/>
          <w:lang w:val="sr-Cyrl-CS"/>
        </w:rPr>
        <w:t>МГСИ</w:t>
      </w:r>
      <w:r w:rsidRPr="006F75CC">
        <w:rPr>
          <w:rFonts w:ascii="Times New Roman" w:hAnsi="Times New Roman"/>
          <w:sz w:val="24"/>
          <w:szCs w:val="24"/>
          <w:lang w:val="sr-Cyrl-CS"/>
        </w:rPr>
        <w:t xml:space="preserve">) образовалo је </w:t>
      </w:r>
      <w:r w:rsidR="00010A48" w:rsidRPr="006F75CC">
        <w:rPr>
          <w:rFonts w:ascii="Times New Roman" w:hAnsi="Times New Roman"/>
          <w:sz w:val="24"/>
          <w:szCs w:val="24"/>
          <w:lang w:val="sr-Cyrl-CS"/>
        </w:rPr>
        <w:t>15. јануара</w:t>
      </w:r>
      <w:r w:rsidRPr="006F75CC">
        <w:rPr>
          <w:rFonts w:ascii="Times New Roman" w:hAnsi="Times New Roman"/>
          <w:sz w:val="24"/>
          <w:szCs w:val="24"/>
          <w:lang w:val="sr-Cyrl-CS"/>
        </w:rPr>
        <w:t xml:space="preserve"> 2021. године </w:t>
      </w:r>
      <w:r w:rsidR="00010A48" w:rsidRPr="006F75CC">
        <w:rPr>
          <w:rFonts w:ascii="Times New Roman" w:hAnsi="Times New Roman"/>
          <w:sz w:val="24"/>
          <w:szCs w:val="24"/>
          <w:lang w:val="sr-Cyrl-CS"/>
        </w:rPr>
        <w:t>Посебну р</w:t>
      </w:r>
      <w:r w:rsidRPr="006F75CC">
        <w:rPr>
          <w:rFonts w:ascii="Times New Roman" w:hAnsi="Times New Roman"/>
          <w:sz w:val="24"/>
          <w:szCs w:val="24"/>
          <w:lang w:val="sr-Cyrl-CS"/>
        </w:rPr>
        <w:t xml:space="preserve">адну групу за израду Нацрта националне архитектонске стратегије и акционог плана за њено спровођење (у даљем тексту: Радна група), коју су чинили </w:t>
      </w:r>
      <w:r w:rsidRPr="006F75CC">
        <w:rPr>
          <w:rFonts w:ascii="Times New Roman" w:eastAsia="Times New Roman" w:hAnsi="Times New Roman"/>
          <w:sz w:val="24"/>
          <w:szCs w:val="24"/>
          <w:lang w:val="sr-Cyrl-CS"/>
        </w:rPr>
        <w:t xml:space="preserve">представници </w:t>
      </w:r>
      <w:r w:rsidR="00010A48" w:rsidRPr="006F75CC">
        <w:rPr>
          <w:rFonts w:ascii="Times New Roman" w:eastAsia="Times New Roman" w:hAnsi="Times New Roman"/>
          <w:sz w:val="24"/>
          <w:szCs w:val="24"/>
          <w:lang w:val="sr-Cyrl-CS"/>
        </w:rPr>
        <w:t>више</w:t>
      </w:r>
      <w:r w:rsidRPr="006F75CC">
        <w:rPr>
          <w:rFonts w:ascii="Times New Roman" w:eastAsia="Times New Roman" w:hAnsi="Times New Roman"/>
          <w:sz w:val="24"/>
          <w:szCs w:val="24"/>
          <w:lang w:val="sr-Cyrl-CS"/>
        </w:rPr>
        <w:t xml:space="preserve"> институција</w:t>
      </w:r>
      <w:r w:rsidR="00010A48" w:rsidRPr="006F75CC">
        <w:rPr>
          <w:rFonts w:ascii="Times New Roman" w:eastAsia="Times New Roman" w:hAnsi="Times New Roman"/>
          <w:sz w:val="24"/>
          <w:szCs w:val="24"/>
          <w:lang w:val="sr-Cyrl-CS"/>
        </w:rPr>
        <w:t>, установа и организација</w:t>
      </w:r>
      <w:r w:rsidRPr="006F75CC">
        <w:rPr>
          <w:rFonts w:ascii="Times New Roman" w:hAnsi="Times New Roman"/>
          <w:sz w:val="24"/>
          <w:szCs w:val="24"/>
          <w:lang w:val="sr-Cyrl-CS" w:eastAsia="x-none"/>
        </w:rPr>
        <w:t>: Министарство грађевинарства, саобраћаја и инфраструктуре (МГСИ), Мини</w:t>
      </w:r>
      <w:r w:rsidR="006F75CC">
        <w:rPr>
          <w:rFonts w:ascii="Times New Roman" w:hAnsi="Times New Roman"/>
          <w:sz w:val="24"/>
          <w:szCs w:val="24"/>
          <w:lang w:val="sr-Cyrl-CS" w:eastAsia="x-none"/>
        </w:rPr>
        <w:t xml:space="preserve">старство културе и информисања, </w:t>
      </w:r>
      <w:r w:rsidRPr="006F75CC">
        <w:rPr>
          <w:rFonts w:ascii="Times New Roman" w:hAnsi="Times New Roman"/>
          <w:sz w:val="24"/>
          <w:szCs w:val="24"/>
          <w:lang w:val="sr-Cyrl-CS" w:eastAsia="x-none"/>
        </w:rPr>
        <w:t>Министарство тргови</w:t>
      </w:r>
      <w:r w:rsidR="006F75CC">
        <w:rPr>
          <w:rFonts w:ascii="Times New Roman" w:hAnsi="Times New Roman"/>
          <w:sz w:val="24"/>
          <w:szCs w:val="24"/>
          <w:lang w:val="sr-Cyrl-CS" w:eastAsia="x-none"/>
        </w:rPr>
        <w:t xml:space="preserve">не, туризма и телекомуникација, </w:t>
      </w:r>
      <w:r w:rsidRPr="006F75CC">
        <w:rPr>
          <w:rFonts w:ascii="Times New Roman" w:hAnsi="Times New Roman"/>
          <w:sz w:val="24"/>
          <w:szCs w:val="24"/>
          <w:lang w:val="sr-Cyrl-CS" w:eastAsia="x-none"/>
        </w:rPr>
        <w:t>Министарство просвет</w:t>
      </w:r>
      <w:r w:rsidR="006F75CC">
        <w:rPr>
          <w:rFonts w:ascii="Times New Roman" w:hAnsi="Times New Roman"/>
          <w:sz w:val="24"/>
          <w:szCs w:val="24"/>
          <w:lang w:val="sr-Cyrl-CS" w:eastAsia="x-none"/>
        </w:rPr>
        <w:t xml:space="preserve">е, науке и технолошког развоја, </w:t>
      </w:r>
      <w:r w:rsidRPr="006F75CC">
        <w:rPr>
          <w:rFonts w:ascii="Times New Roman" w:hAnsi="Times New Roman"/>
          <w:sz w:val="24"/>
          <w:szCs w:val="24"/>
          <w:lang w:val="sr-Cyrl-CS" w:eastAsia="x-none"/>
        </w:rPr>
        <w:t xml:space="preserve">Канцеларија за управљање јавним улагањима, Републички завод за заштиту споменика културе, Архитектонски факултет Универзитета у Београду, Факултет техничких наука Универзитета у Новом Саду, Грађевинско-архитектонски факултет Универзитета у Нишу, Удружења архитеката Србије са локалним удружењима (Београд, Ниш, Нови Сад), Женског архитектонског друштва – ЖАД, Инжењерске коморе Србије, Сталне конференције градова и општина – СКГО, Канцеларије главног урбанисте Града Београда и Привредне коморе Србије. </w:t>
      </w:r>
    </w:p>
    <w:p w14:paraId="6923FED2" w14:textId="7C0BE444" w:rsidR="00A2161B" w:rsidRPr="006F75CC" w:rsidRDefault="002D5306" w:rsidP="00AD725B">
      <w:pPr>
        <w:spacing w:after="0" w:line="240" w:lineRule="auto"/>
        <w:ind w:firstLine="567"/>
        <w:jc w:val="both"/>
        <w:rPr>
          <w:rFonts w:ascii="Times New Roman" w:hAnsi="Times New Roman"/>
          <w:sz w:val="24"/>
          <w:szCs w:val="24"/>
          <w:lang w:val="sr-Cyrl-CS"/>
        </w:rPr>
      </w:pPr>
      <w:r w:rsidRPr="006F75CC">
        <w:rPr>
          <w:rFonts w:ascii="Times New Roman" w:hAnsi="Times New Roman"/>
          <w:sz w:val="24"/>
          <w:szCs w:val="24"/>
          <w:lang w:val="sr-Cyrl-CS"/>
        </w:rPr>
        <w:t xml:space="preserve">Радна група је до краја </w:t>
      </w:r>
      <w:r w:rsidR="00A2161B" w:rsidRPr="006F75CC">
        <w:rPr>
          <w:rFonts w:ascii="Times New Roman" w:hAnsi="Times New Roman"/>
          <w:sz w:val="24"/>
          <w:szCs w:val="24"/>
          <w:lang w:val="sr-Cyrl-CS"/>
        </w:rPr>
        <w:t>2021</w:t>
      </w:r>
      <w:r w:rsidRPr="006F75CC">
        <w:rPr>
          <w:rFonts w:ascii="Times New Roman" w:hAnsi="Times New Roman"/>
          <w:sz w:val="24"/>
          <w:szCs w:val="24"/>
          <w:lang w:val="sr-Cyrl-CS"/>
        </w:rPr>
        <w:t xml:space="preserve">. године припремила Анализу </w:t>
      </w:r>
      <w:r w:rsidR="00A2161B" w:rsidRPr="006F75CC">
        <w:rPr>
          <w:rFonts w:ascii="Times New Roman" w:hAnsi="Times New Roman"/>
          <w:sz w:val="24"/>
          <w:szCs w:val="24"/>
          <w:lang w:val="sr-Cyrl-CS"/>
        </w:rPr>
        <w:t>постојећег стања у области архитектонске политике</w:t>
      </w:r>
      <w:r w:rsidRPr="006F75CC">
        <w:rPr>
          <w:rFonts w:ascii="Times New Roman" w:hAnsi="Times New Roman"/>
          <w:sz w:val="24"/>
          <w:szCs w:val="24"/>
          <w:lang w:val="sr-Cyrl-CS"/>
        </w:rPr>
        <w:t xml:space="preserve">, а затим наставила рад на изради Нацрта </w:t>
      </w:r>
      <w:r w:rsidR="00AD725B" w:rsidRPr="006F75CC">
        <w:rPr>
          <w:rFonts w:ascii="Times New Roman" w:hAnsi="Times New Roman"/>
          <w:sz w:val="24"/>
          <w:szCs w:val="24"/>
          <w:lang w:val="sr-Cyrl-CS"/>
        </w:rPr>
        <w:t>НАС</w:t>
      </w:r>
      <w:r w:rsidRPr="006F75CC">
        <w:rPr>
          <w:rFonts w:ascii="Times New Roman" w:hAnsi="Times New Roman"/>
          <w:sz w:val="24"/>
          <w:szCs w:val="24"/>
          <w:lang w:val="sr-Cyrl-CS"/>
        </w:rPr>
        <w:t xml:space="preserve">. Прва радна верзија </w:t>
      </w:r>
      <w:r w:rsidR="00AD725B" w:rsidRPr="006F75CC">
        <w:rPr>
          <w:rFonts w:ascii="Times New Roman" w:hAnsi="Times New Roman"/>
          <w:sz w:val="24"/>
          <w:szCs w:val="24"/>
          <w:lang w:val="sr-Cyrl-CS"/>
        </w:rPr>
        <w:t>НАС</w:t>
      </w:r>
      <w:r w:rsidRPr="006F75CC">
        <w:rPr>
          <w:rFonts w:ascii="Times New Roman" w:hAnsi="Times New Roman"/>
          <w:sz w:val="24"/>
          <w:szCs w:val="24"/>
          <w:lang w:val="sr-Cyrl-CS"/>
        </w:rPr>
        <w:t xml:space="preserve"> је </w:t>
      </w:r>
      <w:r w:rsidR="00A2161B" w:rsidRPr="006F75CC">
        <w:rPr>
          <w:rFonts w:ascii="Times New Roman" w:hAnsi="Times New Roman"/>
          <w:sz w:val="24"/>
          <w:szCs w:val="24"/>
          <w:lang w:val="sr-Cyrl-CS"/>
        </w:rPr>
        <w:t>завршена током фебруара</w:t>
      </w:r>
      <w:r w:rsidRPr="006F75CC">
        <w:rPr>
          <w:rFonts w:ascii="Times New Roman" w:hAnsi="Times New Roman"/>
          <w:sz w:val="24"/>
          <w:szCs w:val="24"/>
          <w:lang w:val="sr-Cyrl-CS"/>
        </w:rPr>
        <w:t xml:space="preserve"> 20</w:t>
      </w:r>
      <w:r w:rsidR="00A2161B" w:rsidRPr="006F75CC">
        <w:rPr>
          <w:rFonts w:ascii="Times New Roman" w:hAnsi="Times New Roman"/>
          <w:sz w:val="24"/>
          <w:szCs w:val="24"/>
          <w:lang w:val="sr-Cyrl-CS"/>
        </w:rPr>
        <w:t>22</w:t>
      </w:r>
      <w:r w:rsidRPr="006F75CC">
        <w:rPr>
          <w:rFonts w:ascii="Times New Roman" w:hAnsi="Times New Roman"/>
          <w:sz w:val="24"/>
          <w:szCs w:val="24"/>
          <w:lang w:val="sr-Cyrl-CS"/>
        </w:rPr>
        <w:t xml:space="preserve">. године. </w:t>
      </w:r>
      <w:r w:rsidR="008F4936" w:rsidRPr="006F75CC">
        <w:rPr>
          <w:rFonts w:ascii="Times New Roman" w:hAnsi="Times New Roman"/>
          <w:sz w:val="24"/>
          <w:szCs w:val="24"/>
          <w:lang w:val="sr-Cyrl-CS"/>
        </w:rPr>
        <w:t xml:space="preserve">Након тога је спроведен консултативни процес кроз неколико одржаних радионица и консултација са члановима Радне групе за израду НАС, фокус групом коју су чинили архитектонски бирои који су се одазвали на позив </w:t>
      </w:r>
      <w:r w:rsidR="003A174B" w:rsidRPr="006F75CC">
        <w:rPr>
          <w:rFonts w:ascii="Times New Roman" w:hAnsi="Times New Roman"/>
          <w:sz w:val="24"/>
          <w:szCs w:val="24"/>
          <w:lang w:val="sr-Cyrl-CS"/>
        </w:rPr>
        <w:t>МГСИ</w:t>
      </w:r>
      <w:r w:rsidR="008F4936" w:rsidRPr="006F75CC">
        <w:rPr>
          <w:rFonts w:ascii="Times New Roman" w:hAnsi="Times New Roman"/>
          <w:sz w:val="24"/>
          <w:szCs w:val="24"/>
          <w:lang w:val="sr-Cyrl-CS"/>
        </w:rPr>
        <w:t xml:space="preserve">, а посебно значајне су две панел дискусије одржане роком априла 2022. на којима су представљени предлог Визије, Општих и посебних циљева НАС, као и поједине мере за спровођење циљева, а сумирани закључци са дискусија увршћени у предлоге мера за спровођење НАС: Стручни панел одржан 4. априла 2022. </w:t>
      </w:r>
      <w:r w:rsidR="008F4936" w:rsidRPr="006F75CC">
        <w:rPr>
          <w:rFonts w:ascii="Times New Roman" w:hAnsi="Times New Roman"/>
          <w:sz w:val="24"/>
          <w:szCs w:val="24"/>
          <w:lang w:val="sr-Cyrl-CS"/>
        </w:rPr>
        <w:lastRenderedPageBreak/>
        <w:t>год</w:t>
      </w:r>
      <w:r w:rsidR="002434D2" w:rsidRPr="006F75CC">
        <w:rPr>
          <w:rFonts w:ascii="Times New Roman" w:hAnsi="Times New Roman"/>
          <w:sz w:val="24"/>
          <w:szCs w:val="24"/>
          <w:lang w:val="sr-Cyrl-CS"/>
        </w:rPr>
        <w:t xml:space="preserve">ине на Архитектонском факултету </w:t>
      </w:r>
      <w:r w:rsidR="008F4936" w:rsidRPr="006F75CC">
        <w:rPr>
          <w:rFonts w:ascii="Times New Roman" w:hAnsi="Times New Roman"/>
          <w:sz w:val="24"/>
          <w:szCs w:val="24"/>
          <w:lang w:val="sr-Cyrl-CS"/>
        </w:rPr>
        <w:t>Универзитета у Београду који је био намењен широј стручној јавности (приватни сектор – архитектонски бирои, локална управа, научна заједница и организације</w:t>
      </w:r>
      <w:r w:rsidR="00BB7243" w:rsidRPr="006F75CC">
        <w:rPr>
          <w:rFonts w:ascii="Times New Roman" w:hAnsi="Times New Roman"/>
          <w:sz w:val="24"/>
          <w:szCs w:val="24"/>
          <w:lang w:val="sr-Cyrl-CS"/>
        </w:rPr>
        <w:t xml:space="preserve"> цивилног друштва</w:t>
      </w:r>
      <w:r w:rsidR="008F4936" w:rsidRPr="006F75CC">
        <w:rPr>
          <w:rFonts w:ascii="Times New Roman" w:hAnsi="Times New Roman"/>
          <w:sz w:val="24"/>
          <w:szCs w:val="24"/>
          <w:lang w:val="sr-Cyrl-CS"/>
        </w:rPr>
        <w:t>), као и посебна сесија под називом: „Квалитет грађене средине и урбани развој</w:t>
      </w:r>
      <w:r w:rsidR="00C53B60" w:rsidRPr="006F75CC">
        <w:rPr>
          <w:rFonts w:ascii="Times New Roman" w:hAnsi="Times New Roman"/>
          <w:sz w:val="24"/>
          <w:szCs w:val="24"/>
          <w:lang w:val="sr-Cyrl-CS"/>
        </w:rPr>
        <w:t>”</w:t>
      </w:r>
      <w:r w:rsidR="008F4936" w:rsidRPr="006F75CC">
        <w:rPr>
          <w:rFonts w:ascii="Times New Roman" w:hAnsi="Times New Roman"/>
          <w:sz w:val="24"/>
          <w:szCs w:val="24"/>
          <w:lang w:val="sr-Cyrl-CS"/>
        </w:rPr>
        <w:t xml:space="preserve"> која је одржана у оквиру Националног урбаног форума 12. априла 2022. године у Београду и на којој су присуствовали представници локалних самоуправа (урбанистички заводи и одељења за урбанизам, службе главног урбанисте и др. јавна предузећа), представници академске и научне заједнице, цивилног друштва и приватног сектора, те међународних организација и дипломатских представништва.  </w:t>
      </w:r>
    </w:p>
    <w:p w14:paraId="7CA8E1B3" w14:textId="77777777" w:rsidR="002D5306" w:rsidRPr="006F75CC" w:rsidRDefault="002D5306" w:rsidP="00DE7615">
      <w:pPr>
        <w:spacing w:before="360" w:line="240" w:lineRule="auto"/>
        <w:ind w:firstLine="720"/>
        <w:jc w:val="center"/>
        <w:rPr>
          <w:rFonts w:ascii="Times New Roman" w:hAnsi="Times New Roman"/>
          <w:sz w:val="24"/>
          <w:szCs w:val="24"/>
          <w:lang w:val="sr-Cyrl-CS"/>
        </w:rPr>
      </w:pPr>
      <w:r w:rsidRPr="006F75CC">
        <w:rPr>
          <w:rFonts w:ascii="Times New Roman" w:hAnsi="Times New Roman"/>
          <w:sz w:val="24"/>
          <w:szCs w:val="24"/>
          <w:lang w:val="sr-Cyrl-CS"/>
        </w:rPr>
        <w:t>III. ОСТВАРИВАЊЕ ОПШТЕГ И ПОСЕБНИХ ЦИЉЕВА СПРОВОЂЕЊЕМ МЕРА</w:t>
      </w:r>
    </w:p>
    <w:p w14:paraId="75E78A3C" w14:textId="6588034F" w:rsidR="002D5306" w:rsidRPr="006F75CC" w:rsidRDefault="002D5306" w:rsidP="00AD725B">
      <w:pPr>
        <w:spacing w:line="240" w:lineRule="auto"/>
        <w:ind w:firstLine="567"/>
        <w:jc w:val="both"/>
        <w:rPr>
          <w:rFonts w:ascii="Times New Roman" w:hAnsi="Times New Roman"/>
          <w:sz w:val="24"/>
          <w:szCs w:val="24"/>
          <w:lang w:val="sr-Cyrl-CS"/>
        </w:rPr>
      </w:pPr>
      <w:r w:rsidRPr="006F75CC">
        <w:rPr>
          <w:rFonts w:ascii="Times New Roman" w:hAnsi="Times New Roman"/>
          <w:sz w:val="24"/>
          <w:szCs w:val="24"/>
          <w:lang w:val="sr-Cyrl-CS"/>
        </w:rPr>
        <w:t xml:space="preserve">У наставку текста дат је преглед општег циља, посебних циљева и мера утврђених </w:t>
      </w:r>
      <w:r w:rsidR="00AD725B" w:rsidRPr="006F75CC">
        <w:rPr>
          <w:rFonts w:ascii="Times New Roman" w:hAnsi="Times New Roman"/>
          <w:sz w:val="24"/>
          <w:szCs w:val="24"/>
          <w:lang w:val="sr-Cyrl-CS"/>
        </w:rPr>
        <w:t>НАС</w:t>
      </w:r>
      <w:r w:rsidRPr="006F75CC">
        <w:rPr>
          <w:rFonts w:ascii="Times New Roman" w:hAnsi="Times New Roman"/>
          <w:sz w:val="24"/>
          <w:szCs w:val="24"/>
          <w:lang w:val="sr-Cyrl-CS"/>
        </w:rPr>
        <w:t>, док су у поглављу V. Табела Акционог плана, приказане појединачне активности за спровођење сваке од мера.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2643"/>
        <w:gridCol w:w="3839"/>
      </w:tblGrid>
      <w:tr w:rsidR="002D5306" w:rsidRPr="006F75CC" w14:paraId="19983871" w14:textId="77777777" w:rsidTr="002D5306">
        <w:trPr>
          <w:trHeight w:val="277"/>
          <w:jc w:val="center"/>
        </w:trPr>
        <w:tc>
          <w:tcPr>
            <w:tcW w:w="26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AF0387" w14:textId="77777777" w:rsidR="002D5306" w:rsidRPr="006F75CC" w:rsidRDefault="002D5306" w:rsidP="002D5306">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ОПШТИ ЦИЉ</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2722E4" w14:textId="77777777" w:rsidR="002D5306" w:rsidRPr="006F75CC" w:rsidRDefault="002D5306" w:rsidP="002D5306">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ПОСЕБНИ ЦИЉЕВИ</w:t>
            </w:r>
          </w:p>
        </w:tc>
        <w:tc>
          <w:tcPr>
            <w:tcW w:w="393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725E4C" w14:textId="77777777" w:rsidR="002D5306" w:rsidRPr="006F75CC" w:rsidRDefault="002D5306" w:rsidP="002D5306">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МЕРЕ</w:t>
            </w:r>
          </w:p>
        </w:tc>
      </w:tr>
      <w:tr w:rsidR="002D5306" w:rsidRPr="006F75CC" w14:paraId="42E05AB4" w14:textId="77777777" w:rsidTr="002D5306">
        <w:trPr>
          <w:jc w:val="center"/>
        </w:trPr>
        <w:tc>
          <w:tcPr>
            <w:tcW w:w="2660" w:type="dxa"/>
            <w:vMerge w:val="restart"/>
            <w:tcBorders>
              <w:top w:val="single" w:sz="4" w:space="0" w:color="auto"/>
              <w:left w:val="single" w:sz="4" w:space="0" w:color="auto"/>
              <w:bottom w:val="single" w:sz="4" w:space="0" w:color="auto"/>
              <w:right w:val="single" w:sz="4" w:space="0" w:color="auto"/>
            </w:tcBorders>
            <w:vAlign w:val="center"/>
          </w:tcPr>
          <w:p w14:paraId="7FBA0EAE" w14:textId="77777777" w:rsidR="002D5306" w:rsidRPr="006F75CC" w:rsidRDefault="002D5306" w:rsidP="002D5306">
            <w:pPr>
              <w:spacing w:after="0" w:line="240" w:lineRule="auto"/>
              <w:rPr>
                <w:rFonts w:ascii="Times New Roman" w:eastAsia="Times New Roman" w:hAnsi="Times New Roman"/>
                <w:szCs w:val="24"/>
                <w:lang w:val="sr-Cyrl-CS"/>
              </w:rPr>
            </w:pPr>
          </w:p>
          <w:p w14:paraId="1FD21BEE" w14:textId="77777777" w:rsidR="002D5306" w:rsidRPr="006F75CC" w:rsidRDefault="002D5306" w:rsidP="002D5306">
            <w:pPr>
              <w:spacing w:after="0" w:line="240" w:lineRule="auto"/>
              <w:rPr>
                <w:rFonts w:ascii="Times New Roman" w:eastAsia="Times New Roman" w:hAnsi="Times New Roman"/>
                <w:szCs w:val="24"/>
                <w:lang w:val="sr-Cyrl-CS"/>
              </w:rPr>
            </w:pPr>
          </w:p>
          <w:p w14:paraId="5A863088" w14:textId="278D6E40" w:rsidR="002D5306" w:rsidRPr="006F75CC" w:rsidRDefault="002D5306" w:rsidP="002D5306">
            <w:pPr>
              <w:spacing w:after="0" w:line="240" w:lineRule="auto"/>
              <w:rPr>
                <w:rFonts w:ascii="Times New Roman" w:eastAsia="Times New Roman" w:hAnsi="Times New Roman"/>
                <w:szCs w:val="24"/>
                <w:lang w:val="sr-Cyrl-CS"/>
              </w:rPr>
            </w:pPr>
          </w:p>
          <w:p w14:paraId="77CB4598" w14:textId="4C39C8D6" w:rsidR="00F759C8" w:rsidRPr="006F75CC" w:rsidRDefault="00F759C8" w:rsidP="002D5306">
            <w:pPr>
              <w:spacing w:after="0" w:line="240" w:lineRule="auto"/>
              <w:rPr>
                <w:rFonts w:ascii="Times New Roman" w:eastAsia="Times New Roman" w:hAnsi="Times New Roman"/>
                <w:szCs w:val="24"/>
                <w:lang w:val="sr-Cyrl-CS"/>
              </w:rPr>
            </w:pPr>
          </w:p>
          <w:p w14:paraId="5FDA93E1" w14:textId="5F680C48" w:rsidR="00F759C8" w:rsidRPr="006F75CC" w:rsidRDefault="00F759C8" w:rsidP="002D5306">
            <w:pPr>
              <w:spacing w:after="0" w:line="240" w:lineRule="auto"/>
              <w:rPr>
                <w:rFonts w:ascii="Times New Roman" w:eastAsia="Times New Roman" w:hAnsi="Times New Roman"/>
                <w:szCs w:val="24"/>
                <w:lang w:val="sr-Cyrl-CS"/>
              </w:rPr>
            </w:pPr>
          </w:p>
          <w:p w14:paraId="6900BEA6" w14:textId="51EDB3FB" w:rsidR="002D5306" w:rsidRPr="006F75CC" w:rsidRDefault="002D5306" w:rsidP="00485CB7">
            <w:pPr>
              <w:spacing w:after="0" w:line="240" w:lineRule="auto"/>
              <w:rPr>
                <w:rFonts w:ascii="Times New Roman" w:hAnsi="Times New Roman"/>
                <w:lang w:val="sr-Cyrl-CS"/>
              </w:rPr>
            </w:pPr>
            <w:r w:rsidRPr="006F75CC">
              <w:rPr>
                <w:rFonts w:ascii="Times New Roman" w:eastAsia="Times New Roman" w:hAnsi="Times New Roman"/>
                <w:szCs w:val="24"/>
                <w:lang w:val="sr-Cyrl-CS"/>
              </w:rPr>
              <w:t xml:space="preserve">Створени услови за подизање нивоа културе грађења као </w:t>
            </w:r>
            <w:r w:rsidR="00485CB7" w:rsidRPr="006F75CC">
              <w:rPr>
                <w:rFonts w:ascii="Times New Roman" w:eastAsia="Times New Roman" w:hAnsi="Times New Roman"/>
                <w:szCs w:val="24"/>
                <w:lang w:val="sr-Cyrl-CS"/>
              </w:rPr>
              <w:t>општег</w:t>
            </w:r>
            <w:r w:rsidRPr="006F75CC">
              <w:rPr>
                <w:rFonts w:ascii="Times New Roman" w:eastAsia="Times New Roman" w:hAnsi="Times New Roman"/>
                <w:szCs w:val="24"/>
                <w:lang w:val="sr-Cyrl-CS"/>
              </w:rPr>
              <w:t xml:space="preserve"> интереса и унапређена свест о значају квалитетне архитектуре и грађене средине за квалитет живота грађана и очување културних идентитета</w:t>
            </w:r>
          </w:p>
        </w:tc>
        <w:tc>
          <w:tcPr>
            <w:tcW w:w="2693" w:type="dxa"/>
            <w:vMerge w:val="restart"/>
            <w:tcBorders>
              <w:top w:val="single" w:sz="4" w:space="0" w:color="auto"/>
              <w:left w:val="single" w:sz="4" w:space="0" w:color="auto"/>
              <w:bottom w:val="single" w:sz="4" w:space="0" w:color="auto"/>
              <w:right w:val="single" w:sz="4" w:space="0" w:color="auto"/>
            </w:tcBorders>
          </w:tcPr>
          <w:p w14:paraId="5C9EE010" w14:textId="77777777" w:rsidR="002D5306" w:rsidRPr="006F75CC" w:rsidRDefault="002D5306" w:rsidP="002D5306">
            <w:pPr>
              <w:numPr>
                <w:ilvl w:val="0"/>
                <w:numId w:val="17"/>
              </w:numPr>
              <w:spacing w:after="0" w:line="240" w:lineRule="auto"/>
              <w:ind w:left="323" w:hanging="275"/>
              <w:contextualSpacing/>
              <w:rPr>
                <w:rFonts w:ascii="Times New Roman" w:hAnsi="Times New Roman"/>
                <w:lang w:val="sr-Cyrl-CS"/>
              </w:rPr>
            </w:pPr>
            <w:r w:rsidRPr="006F75CC">
              <w:rPr>
                <w:rFonts w:ascii="Times New Roman" w:eastAsia="Times New Roman" w:hAnsi="Times New Roman"/>
                <w:szCs w:val="24"/>
                <w:lang w:val="sr-Cyrl-CS"/>
              </w:rPr>
              <w:t>Развијени</w:t>
            </w:r>
            <w:r w:rsidRPr="006F75CC">
              <w:rPr>
                <w:rFonts w:ascii="Times New Roman" w:hAnsi="Times New Roman"/>
                <w:lang w:val="sr-Cyrl-CS"/>
              </w:rPr>
              <w:t xml:space="preserve"> нови и унапређени постојећи инструменти и механизми којима се утиче на квалитет архитектуре и грађене средине</w:t>
            </w:r>
          </w:p>
          <w:p w14:paraId="5606A605" w14:textId="77777777" w:rsidR="002D5306" w:rsidRPr="006F75CC" w:rsidRDefault="002D5306" w:rsidP="002D5306">
            <w:pPr>
              <w:spacing w:after="0" w:line="240" w:lineRule="auto"/>
              <w:contextualSpacing/>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581BF059" w14:textId="77777777" w:rsidR="002D5306" w:rsidRPr="006F75CC" w:rsidRDefault="002D5306" w:rsidP="002D5306">
            <w:pPr>
              <w:numPr>
                <w:ilvl w:val="1"/>
                <w:numId w:val="17"/>
              </w:numPr>
              <w:spacing w:after="0" w:line="240" w:lineRule="auto"/>
              <w:ind w:left="469" w:hanging="469"/>
              <w:contextualSpacing/>
              <w:rPr>
                <w:rFonts w:ascii="Times New Roman" w:hAnsi="Times New Roman"/>
                <w:lang w:val="sr-Cyrl-CS"/>
              </w:rPr>
            </w:pPr>
            <w:r w:rsidRPr="006F75CC">
              <w:rPr>
                <w:rFonts w:ascii="Times New Roman" w:hAnsi="Times New Roman"/>
                <w:lang w:val="sr-Cyrl-CS"/>
              </w:rPr>
              <w:t>Стварање националне платформе за квалитет архитектуре и грађене средине</w:t>
            </w:r>
          </w:p>
        </w:tc>
      </w:tr>
      <w:tr w:rsidR="002D5306" w:rsidRPr="006F75CC" w14:paraId="57D71CAF" w14:textId="77777777" w:rsidTr="002D53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047319" w14:textId="77777777" w:rsidR="002D5306" w:rsidRPr="006F75CC" w:rsidRDefault="002D5306" w:rsidP="002D5306">
            <w:pPr>
              <w:spacing w:after="0" w:line="240" w:lineRule="auto"/>
              <w:rPr>
                <w:rFonts w:ascii="Times New Roman" w:hAnsi="Times New Roman"/>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05967" w14:textId="77777777" w:rsidR="002D5306" w:rsidRPr="006F75CC" w:rsidRDefault="002D5306" w:rsidP="002D5306">
            <w:pPr>
              <w:spacing w:after="0" w:line="240" w:lineRule="auto"/>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53329DA8" w14:textId="77777777" w:rsidR="002D5306" w:rsidRPr="006F75CC" w:rsidRDefault="002D5306" w:rsidP="002D5306">
            <w:pPr>
              <w:numPr>
                <w:ilvl w:val="1"/>
                <w:numId w:val="17"/>
              </w:numPr>
              <w:spacing w:after="0" w:line="240" w:lineRule="auto"/>
              <w:ind w:left="469" w:hanging="469"/>
              <w:contextualSpacing/>
              <w:rPr>
                <w:rFonts w:ascii="Times New Roman" w:hAnsi="Times New Roman"/>
                <w:lang w:val="sr-Cyrl-CS"/>
              </w:rPr>
            </w:pPr>
            <w:r w:rsidRPr="006F75CC">
              <w:rPr>
                <w:rFonts w:ascii="Times New Roman" w:hAnsi="Times New Roman"/>
                <w:lang w:val="sr-Cyrl-CS"/>
              </w:rPr>
              <w:t>Успостављање националних смерница и критеријума за квалитет архитектуре и културу грађења</w:t>
            </w:r>
          </w:p>
        </w:tc>
      </w:tr>
      <w:tr w:rsidR="002D5306" w:rsidRPr="006F75CC" w14:paraId="1F1AD8EF" w14:textId="77777777" w:rsidTr="002D5306">
        <w:trPr>
          <w:trHeight w:val="1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743991" w14:textId="77777777" w:rsidR="002D5306" w:rsidRPr="006F75CC" w:rsidRDefault="002D5306" w:rsidP="002D5306">
            <w:pPr>
              <w:spacing w:after="0" w:line="240" w:lineRule="auto"/>
              <w:rPr>
                <w:rFonts w:ascii="Times New Roman" w:hAnsi="Times New Roman"/>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16144" w14:textId="77777777" w:rsidR="002D5306" w:rsidRPr="006F75CC" w:rsidRDefault="002D5306" w:rsidP="002D5306">
            <w:pPr>
              <w:spacing w:after="0" w:line="240" w:lineRule="auto"/>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4E8D55A1" w14:textId="77777777" w:rsidR="002D5306" w:rsidRPr="006F75CC" w:rsidRDefault="002D5306" w:rsidP="002D5306">
            <w:pPr>
              <w:numPr>
                <w:ilvl w:val="1"/>
                <w:numId w:val="17"/>
              </w:numPr>
              <w:spacing w:after="0" w:line="240" w:lineRule="auto"/>
              <w:ind w:left="469" w:hanging="469"/>
              <w:contextualSpacing/>
              <w:rPr>
                <w:rFonts w:ascii="Times New Roman" w:hAnsi="Times New Roman"/>
                <w:lang w:val="sr-Cyrl-CS"/>
              </w:rPr>
            </w:pPr>
            <w:r w:rsidRPr="006F75CC">
              <w:rPr>
                <w:rFonts w:ascii="Times New Roman" w:hAnsi="Times New Roman"/>
                <w:lang w:val="sr-Cyrl-CS"/>
              </w:rPr>
              <w:t>Унапређење регулаторног оквира у области урбанистичког и просторног планирања, архитектонског пројектовања и грађења објеката и ауторских права у архитектури</w:t>
            </w:r>
          </w:p>
        </w:tc>
      </w:tr>
      <w:tr w:rsidR="002D5306" w:rsidRPr="006F75CC" w14:paraId="73E53E77" w14:textId="77777777" w:rsidTr="002D5306">
        <w:trPr>
          <w:trHeight w:val="13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00FB53" w14:textId="77777777" w:rsidR="002D5306" w:rsidRPr="006F75CC" w:rsidRDefault="002D5306" w:rsidP="002D5306">
            <w:pPr>
              <w:spacing w:after="0" w:line="240" w:lineRule="auto"/>
              <w:rPr>
                <w:rFonts w:ascii="Times New Roman" w:hAnsi="Times New Roman"/>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B68954" w14:textId="77777777" w:rsidR="002D5306" w:rsidRPr="006F75CC" w:rsidRDefault="002D5306" w:rsidP="002D5306">
            <w:pPr>
              <w:spacing w:after="0" w:line="240" w:lineRule="auto"/>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39BF1DC1" w14:textId="63B038C2" w:rsidR="002D5306" w:rsidRPr="006F75CC" w:rsidRDefault="002D5306" w:rsidP="00BC0A6A">
            <w:pPr>
              <w:numPr>
                <w:ilvl w:val="1"/>
                <w:numId w:val="17"/>
              </w:numPr>
              <w:spacing w:after="0" w:line="240" w:lineRule="auto"/>
              <w:ind w:left="469" w:hanging="469"/>
              <w:contextualSpacing/>
              <w:rPr>
                <w:rFonts w:ascii="Times New Roman" w:hAnsi="Times New Roman"/>
                <w:lang w:val="sr-Cyrl-CS"/>
              </w:rPr>
            </w:pPr>
            <w:r w:rsidRPr="006F75CC">
              <w:rPr>
                <w:rFonts w:ascii="Times New Roman" w:hAnsi="Times New Roman"/>
                <w:lang w:val="sr-Cyrl-CS"/>
              </w:rPr>
              <w:t xml:space="preserve">Подстицање одрживих и </w:t>
            </w:r>
            <w:r w:rsidR="00BC0A6A" w:rsidRPr="006F75CC">
              <w:rPr>
                <w:rFonts w:ascii="Times New Roman" w:hAnsi="Times New Roman"/>
                <w:lang w:val="sr-Cyrl-CS"/>
              </w:rPr>
              <w:t>интегралних</w:t>
            </w:r>
            <w:r w:rsidRPr="006F75CC">
              <w:rPr>
                <w:rFonts w:ascii="Times New Roman" w:hAnsi="Times New Roman"/>
                <w:lang w:val="sr-Cyrl-CS"/>
              </w:rPr>
              <w:t xml:space="preserve"> приступа при новој изградњи, коришћењу и обнови грађене средине и грађевинског фонда</w:t>
            </w:r>
          </w:p>
        </w:tc>
      </w:tr>
      <w:tr w:rsidR="002D5306" w:rsidRPr="006F75CC" w14:paraId="6421AE80" w14:textId="77777777" w:rsidTr="002D5306">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9A54C4" w14:textId="77777777" w:rsidR="002D5306" w:rsidRPr="006F75CC" w:rsidRDefault="002D5306" w:rsidP="002D5306">
            <w:pPr>
              <w:spacing w:after="0" w:line="240" w:lineRule="auto"/>
              <w:rPr>
                <w:rFonts w:ascii="Times New Roman" w:hAnsi="Times New Roman"/>
                <w:lang w:val="sr-Cyrl-CS"/>
              </w:rPr>
            </w:pP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07B2AEA9" w14:textId="77777777" w:rsidR="002D5306" w:rsidRPr="006F75CC" w:rsidRDefault="002D5306" w:rsidP="002D5306">
            <w:pPr>
              <w:numPr>
                <w:ilvl w:val="0"/>
                <w:numId w:val="17"/>
              </w:numPr>
              <w:spacing w:after="0" w:line="240" w:lineRule="auto"/>
              <w:ind w:left="323" w:hanging="275"/>
              <w:contextualSpacing/>
              <w:rPr>
                <w:rFonts w:ascii="Times New Roman" w:hAnsi="Times New Roman"/>
                <w:lang w:val="sr-Cyrl-CS"/>
              </w:rPr>
            </w:pPr>
            <w:r w:rsidRPr="006F75CC">
              <w:rPr>
                <w:rFonts w:ascii="Times New Roman" w:eastAsia="Times New Roman" w:hAnsi="Times New Roman"/>
                <w:szCs w:val="24"/>
                <w:lang w:val="sr-Cyrl-CS"/>
              </w:rPr>
              <w:t xml:space="preserve"> Оснажена архитектонска професија и унапређени услови за обављање архитектонске праксе </w:t>
            </w:r>
          </w:p>
        </w:tc>
        <w:tc>
          <w:tcPr>
            <w:tcW w:w="3933" w:type="dxa"/>
            <w:tcBorders>
              <w:top w:val="single" w:sz="4" w:space="0" w:color="auto"/>
              <w:left w:val="single" w:sz="4" w:space="0" w:color="auto"/>
              <w:bottom w:val="single" w:sz="4" w:space="0" w:color="auto"/>
              <w:right w:val="single" w:sz="4" w:space="0" w:color="auto"/>
            </w:tcBorders>
            <w:vAlign w:val="center"/>
            <w:hideMark/>
          </w:tcPr>
          <w:p w14:paraId="6CE3397F" w14:textId="77777777" w:rsidR="002D5306" w:rsidRPr="006F75CC" w:rsidRDefault="002D5306" w:rsidP="002D5306">
            <w:pPr>
              <w:numPr>
                <w:ilvl w:val="1"/>
                <w:numId w:val="17"/>
              </w:numPr>
              <w:spacing w:after="0" w:line="240" w:lineRule="auto"/>
              <w:ind w:left="469" w:hanging="469"/>
              <w:contextualSpacing/>
              <w:rPr>
                <w:rFonts w:ascii="Times New Roman" w:hAnsi="Times New Roman" w:cs="Arial"/>
                <w:lang w:val="sr-Cyrl-CS"/>
              </w:rPr>
            </w:pPr>
            <w:r w:rsidRPr="006F75CC">
              <w:rPr>
                <w:rFonts w:ascii="Times New Roman" w:hAnsi="Times New Roman"/>
                <w:lang w:val="sr-Cyrl-CS"/>
              </w:rPr>
              <w:t>Регулисање архитектонске професије и јачање професионалног организовања</w:t>
            </w:r>
          </w:p>
        </w:tc>
      </w:tr>
      <w:tr w:rsidR="002D5306" w:rsidRPr="006F75CC" w14:paraId="5453A0DE" w14:textId="77777777" w:rsidTr="002D530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05DF5" w14:textId="77777777" w:rsidR="002D5306" w:rsidRPr="006F75CC" w:rsidRDefault="002D5306" w:rsidP="002D5306">
            <w:pPr>
              <w:spacing w:after="0" w:line="240" w:lineRule="auto"/>
              <w:rPr>
                <w:rFonts w:ascii="Times New Roman" w:hAnsi="Times New Roman"/>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16AB5" w14:textId="77777777" w:rsidR="002D5306" w:rsidRPr="006F75CC" w:rsidRDefault="002D5306" w:rsidP="002D5306">
            <w:pPr>
              <w:spacing w:after="0" w:line="240" w:lineRule="auto"/>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2AB7480B" w14:textId="77777777" w:rsidR="002D5306" w:rsidRPr="006F75CC" w:rsidRDefault="002D5306" w:rsidP="002D5306">
            <w:pPr>
              <w:numPr>
                <w:ilvl w:val="1"/>
                <w:numId w:val="17"/>
              </w:numPr>
              <w:spacing w:after="0" w:line="240" w:lineRule="auto"/>
              <w:ind w:left="469" w:hanging="469"/>
              <w:contextualSpacing/>
              <w:rPr>
                <w:rFonts w:ascii="Times New Roman" w:hAnsi="Times New Roman" w:cs="Arial"/>
                <w:lang w:val="sr-Cyrl-CS"/>
              </w:rPr>
            </w:pPr>
            <w:r w:rsidRPr="006F75CC">
              <w:rPr>
                <w:rFonts w:ascii="Times New Roman" w:hAnsi="Times New Roman"/>
                <w:lang w:val="sr-Cyrl-CS"/>
              </w:rPr>
              <w:t>Обезбеђивање</w:t>
            </w:r>
            <w:r w:rsidRPr="006F75CC">
              <w:rPr>
                <w:rFonts w:ascii="Times New Roman" w:hAnsi="Times New Roman" w:cs="Arial"/>
                <w:lang w:val="sr-Cyrl-CS"/>
              </w:rPr>
              <w:t xml:space="preserve"> бољих услова за пружање архитектонских услуга</w:t>
            </w:r>
          </w:p>
        </w:tc>
      </w:tr>
      <w:tr w:rsidR="002D5306" w:rsidRPr="006F75CC" w14:paraId="2E793118" w14:textId="77777777" w:rsidTr="002D5306">
        <w:trPr>
          <w:trHeight w:val="4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4F3A71" w14:textId="77777777" w:rsidR="002D5306" w:rsidRPr="006F75CC" w:rsidRDefault="002D5306" w:rsidP="002D5306">
            <w:pPr>
              <w:spacing w:after="0" w:line="240" w:lineRule="auto"/>
              <w:rPr>
                <w:rFonts w:ascii="Times New Roman" w:hAnsi="Times New Roman"/>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81DA11" w14:textId="77777777" w:rsidR="002D5306" w:rsidRPr="006F75CC" w:rsidRDefault="002D5306" w:rsidP="002D5306">
            <w:pPr>
              <w:spacing w:after="0" w:line="240" w:lineRule="auto"/>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01978FED" w14:textId="77777777" w:rsidR="002D5306" w:rsidRPr="006F75CC" w:rsidRDefault="002D5306" w:rsidP="002D5306">
            <w:pPr>
              <w:numPr>
                <w:ilvl w:val="1"/>
                <w:numId w:val="17"/>
              </w:numPr>
              <w:spacing w:after="0" w:line="240" w:lineRule="auto"/>
              <w:ind w:left="469" w:hanging="469"/>
              <w:contextualSpacing/>
              <w:rPr>
                <w:rFonts w:ascii="Times New Roman" w:hAnsi="Times New Roman" w:cs="Arial"/>
                <w:lang w:val="sr-Cyrl-CS"/>
              </w:rPr>
            </w:pPr>
            <w:r w:rsidRPr="006F75CC">
              <w:rPr>
                <w:rFonts w:ascii="Times New Roman" w:hAnsi="Times New Roman"/>
                <w:lang w:val="sr-Cyrl-CS"/>
              </w:rPr>
              <w:t>Подстицање истраживачких и развојних архитектонских пракси</w:t>
            </w:r>
          </w:p>
        </w:tc>
      </w:tr>
      <w:tr w:rsidR="002D5306" w:rsidRPr="006F75CC" w14:paraId="152454F8" w14:textId="77777777" w:rsidTr="002D5306">
        <w:trPr>
          <w:trHeight w:val="31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D2FD2" w14:textId="77777777" w:rsidR="002D5306" w:rsidRPr="006F75CC" w:rsidRDefault="002D5306" w:rsidP="002D5306">
            <w:pPr>
              <w:spacing w:after="0" w:line="240" w:lineRule="auto"/>
              <w:rPr>
                <w:rFonts w:ascii="Times New Roman" w:hAnsi="Times New Roman"/>
                <w:lang w:val="sr-Cyrl-CS"/>
              </w:rPr>
            </w:pP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64008947" w14:textId="77777777" w:rsidR="002D5306" w:rsidRPr="006F75CC" w:rsidRDefault="002D5306" w:rsidP="002D5306">
            <w:pPr>
              <w:numPr>
                <w:ilvl w:val="0"/>
                <w:numId w:val="17"/>
              </w:numPr>
              <w:spacing w:after="0" w:line="240" w:lineRule="auto"/>
              <w:ind w:left="323" w:hanging="275"/>
              <w:contextualSpacing/>
              <w:rPr>
                <w:rFonts w:ascii="Times New Roman" w:hAnsi="Times New Roman"/>
                <w:lang w:val="sr-Cyrl-CS"/>
              </w:rPr>
            </w:pPr>
            <w:r w:rsidRPr="006F75CC">
              <w:rPr>
                <w:rFonts w:ascii="Times New Roman" w:eastAsia="Times New Roman" w:hAnsi="Times New Roman"/>
                <w:szCs w:val="24"/>
                <w:lang w:val="sr-Cyrl-CS"/>
              </w:rPr>
              <w:t xml:space="preserve"> Ојачана позиција и значај архитектуре у просторном и друштвено-економском развоју и очувању културног идентитета</w:t>
            </w:r>
          </w:p>
        </w:tc>
        <w:tc>
          <w:tcPr>
            <w:tcW w:w="3933" w:type="dxa"/>
            <w:tcBorders>
              <w:top w:val="single" w:sz="4" w:space="0" w:color="auto"/>
              <w:left w:val="single" w:sz="4" w:space="0" w:color="auto"/>
              <w:bottom w:val="single" w:sz="4" w:space="0" w:color="auto"/>
              <w:right w:val="single" w:sz="4" w:space="0" w:color="auto"/>
            </w:tcBorders>
            <w:vAlign w:val="center"/>
            <w:hideMark/>
          </w:tcPr>
          <w:p w14:paraId="039F664D" w14:textId="77777777" w:rsidR="002D5306" w:rsidRPr="006F75CC" w:rsidRDefault="002D5306" w:rsidP="002D5306">
            <w:pPr>
              <w:numPr>
                <w:ilvl w:val="1"/>
                <w:numId w:val="17"/>
              </w:numPr>
              <w:spacing w:after="0" w:line="240" w:lineRule="auto"/>
              <w:ind w:left="469" w:hanging="469"/>
              <w:contextualSpacing/>
              <w:rPr>
                <w:rFonts w:ascii="Times New Roman" w:hAnsi="Times New Roman" w:cs="Arial"/>
                <w:lang w:val="sr-Cyrl-CS"/>
              </w:rPr>
            </w:pPr>
            <w:r w:rsidRPr="006F75CC">
              <w:rPr>
                <w:rFonts w:ascii="Times New Roman" w:hAnsi="Times New Roman"/>
                <w:lang w:val="sr-Cyrl-CS"/>
              </w:rPr>
              <w:t>Јачање</w:t>
            </w:r>
            <w:r w:rsidRPr="006F75CC">
              <w:rPr>
                <w:rFonts w:ascii="Times New Roman" w:hAnsi="Times New Roman" w:cs="Arial"/>
                <w:lang w:val="sr-Cyrl-CS"/>
              </w:rPr>
              <w:t xml:space="preserve"> административних и институционалних капацитета из делокруга архитектонске политике на државном и локалном нивоу</w:t>
            </w:r>
          </w:p>
        </w:tc>
      </w:tr>
      <w:tr w:rsidR="002D5306" w:rsidRPr="006F75CC" w14:paraId="36FC0486" w14:textId="77777777" w:rsidTr="002D5306">
        <w:trPr>
          <w:trHeight w:val="28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DC5C07" w14:textId="77777777" w:rsidR="002D5306" w:rsidRPr="006F75CC" w:rsidRDefault="002D5306" w:rsidP="002D5306">
            <w:pPr>
              <w:spacing w:after="0" w:line="240" w:lineRule="auto"/>
              <w:rPr>
                <w:rFonts w:ascii="Times New Roman" w:hAnsi="Times New Roman"/>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33947" w14:textId="77777777" w:rsidR="002D5306" w:rsidRPr="006F75CC" w:rsidRDefault="002D5306" w:rsidP="002D5306">
            <w:pPr>
              <w:spacing w:after="0" w:line="240" w:lineRule="auto"/>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51795699" w14:textId="77777777" w:rsidR="002D5306" w:rsidRPr="006F75CC" w:rsidRDefault="002D5306" w:rsidP="002D5306">
            <w:pPr>
              <w:numPr>
                <w:ilvl w:val="1"/>
                <w:numId w:val="17"/>
              </w:numPr>
              <w:spacing w:after="0" w:line="240" w:lineRule="auto"/>
              <w:ind w:left="469" w:hanging="469"/>
              <w:contextualSpacing/>
              <w:rPr>
                <w:rFonts w:ascii="Times New Roman" w:hAnsi="Times New Roman" w:cs="Arial"/>
                <w:lang w:val="sr-Cyrl-CS"/>
              </w:rPr>
            </w:pPr>
            <w:r w:rsidRPr="006F75CC">
              <w:rPr>
                <w:rFonts w:ascii="Times New Roman" w:hAnsi="Times New Roman"/>
                <w:lang w:val="sr-Cyrl-CS"/>
              </w:rPr>
              <w:t>Успостављање механизама за подизање свести о значају архитектуре и њеном утицају на квалитет животног окружења</w:t>
            </w:r>
          </w:p>
        </w:tc>
      </w:tr>
      <w:tr w:rsidR="002D5306" w:rsidRPr="006F75CC" w14:paraId="1E3BF751" w14:textId="77777777" w:rsidTr="002D5306">
        <w:trPr>
          <w:trHeight w:val="81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465374" w14:textId="77777777" w:rsidR="002D5306" w:rsidRPr="006F75CC" w:rsidRDefault="002D5306" w:rsidP="002D5306">
            <w:pPr>
              <w:spacing w:after="0" w:line="240" w:lineRule="auto"/>
              <w:rPr>
                <w:rFonts w:ascii="Times New Roman" w:hAnsi="Times New Roman"/>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FC93FC" w14:textId="77777777" w:rsidR="002D5306" w:rsidRPr="006F75CC" w:rsidRDefault="002D5306" w:rsidP="002D5306">
            <w:pPr>
              <w:spacing w:after="0" w:line="240" w:lineRule="auto"/>
              <w:rPr>
                <w:rFonts w:ascii="Times New Roman" w:hAnsi="Times New Roman"/>
                <w:lang w:val="sr-Cyrl-CS"/>
              </w:rPr>
            </w:pPr>
          </w:p>
        </w:tc>
        <w:tc>
          <w:tcPr>
            <w:tcW w:w="3933" w:type="dxa"/>
            <w:tcBorders>
              <w:top w:val="single" w:sz="4" w:space="0" w:color="auto"/>
              <w:left w:val="single" w:sz="4" w:space="0" w:color="auto"/>
              <w:bottom w:val="single" w:sz="4" w:space="0" w:color="auto"/>
              <w:right w:val="single" w:sz="4" w:space="0" w:color="auto"/>
            </w:tcBorders>
            <w:vAlign w:val="center"/>
            <w:hideMark/>
          </w:tcPr>
          <w:p w14:paraId="2DC5F45A" w14:textId="77777777" w:rsidR="002D5306" w:rsidRPr="006F75CC" w:rsidRDefault="002D5306" w:rsidP="002D5306">
            <w:pPr>
              <w:numPr>
                <w:ilvl w:val="1"/>
                <w:numId w:val="17"/>
              </w:numPr>
              <w:spacing w:after="0" w:line="240" w:lineRule="auto"/>
              <w:ind w:left="469" w:hanging="469"/>
              <w:contextualSpacing/>
              <w:rPr>
                <w:rFonts w:ascii="Times New Roman" w:hAnsi="Times New Roman" w:cs="Arial"/>
                <w:lang w:val="sr-Cyrl-CS"/>
              </w:rPr>
            </w:pPr>
            <w:r w:rsidRPr="006F75CC">
              <w:rPr>
                <w:rFonts w:ascii="Times New Roman" w:hAnsi="Times New Roman"/>
                <w:lang w:val="sr-Cyrl-CS"/>
              </w:rPr>
              <w:t>Институционална подршка промоцији архитектуре на националном и међународном нивоу</w:t>
            </w:r>
          </w:p>
        </w:tc>
      </w:tr>
    </w:tbl>
    <w:p w14:paraId="7D8B9100" w14:textId="77777777" w:rsidR="002D5306" w:rsidRPr="006F75CC" w:rsidRDefault="002D5306" w:rsidP="002D5306">
      <w:pPr>
        <w:shd w:val="clear" w:color="auto" w:fill="FFFFFF"/>
        <w:spacing w:after="0" w:line="256" w:lineRule="auto"/>
        <w:jc w:val="both"/>
        <w:rPr>
          <w:rFonts w:ascii="Times New Roman" w:hAnsi="Times New Roman"/>
          <w:sz w:val="24"/>
          <w:szCs w:val="24"/>
          <w:lang w:val="sr-Cyrl-CS"/>
        </w:rPr>
      </w:pPr>
    </w:p>
    <w:p w14:paraId="6E469E24" w14:textId="77777777" w:rsidR="002D5306" w:rsidRPr="006F75CC" w:rsidRDefault="002D5306" w:rsidP="002D5306">
      <w:pPr>
        <w:spacing w:after="0" w:line="256" w:lineRule="auto"/>
        <w:jc w:val="center"/>
        <w:rPr>
          <w:rFonts w:ascii="Times New Roman" w:hAnsi="Times New Roman"/>
          <w:sz w:val="24"/>
          <w:szCs w:val="24"/>
          <w:lang w:val="sr-Cyrl-CS"/>
        </w:rPr>
      </w:pPr>
      <w:r w:rsidRPr="006F75CC">
        <w:rPr>
          <w:rFonts w:ascii="Times New Roman" w:hAnsi="Times New Roman"/>
          <w:sz w:val="24"/>
          <w:szCs w:val="24"/>
          <w:lang w:val="sr-Cyrl-CS"/>
        </w:rPr>
        <w:t>IV. ПРОЦЕНА ФИНАНСИЈСКИХ СРЕДСТАВА НЕОПХОДНИХ ЗА СПРОВОЂЕЊЕ АКЦИОНОГ ПЛАНА</w:t>
      </w:r>
    </w:p>
    <w:p w14:paraId="262DAFB5" w14:textId="77777777" w:rsidR="002D5306" w:rsidRPr="006F75CC" w:rsidRDefault="002D5306" w:rsidP="002D5306">
      <w:pPr>
        <w:spacing w:after="0" w:line="256" w:lineRule="auto"/>
        <w:jc w:val="center"/>
        <w:rPr>
          <w:rFonts w:ascii="Times New Roman" w:hAnsi="Times New Roman"/>
          <w:sz w:val="24"/>
          <w:szCs w:val="24"/>
          <w:lang w:val="sr-Cyrl-CS"/>
        </w:rPr>
      </w:pPr>
    </w:p>
    <w:p w14:paraId="41BA8A7F" w14:textId="0B2A025A" w:rsidR="002D5306" w:rsidRPr="006F75CC" w:rsidRDefault="002D5306" w:rsidP="00AD725B">
      <w:pPr>
        <w:spacing w:after="0" w:line="240" w:lineRule="auto"/>
        <w:ind w:firstLine="567"/>
        <w:jc w:val="both"/>
        <w:rPr>
          <w:rFonts w:ascii="Times New Roman" w:hAnsi="Times New Roman"/>
          <w:sz w:val="24"/>
          <w:lang w:val="sr-Cyrl-CS"/>
        </w:rPr>
      </w:pPr>
      <w:r w:rsidRPr="006F75CC">
        <w:rPr>
          <w:rFonts w:ascii="Times New Roman" w:hAnsi="Times New Roman"/>
          <w:sz w:val="24"/>
          <w:lang w:val="sr-Cyrl-CS"/>
        </w:rPr>
        <w:t xml:space="preserve">Акционим планом предвиђено је да се општи циљ реализује </w:t>
      </w:r>
      <w:r w:rsidR="005F54EE" w:rsidRPr="006F75CC">
        <w:rPr>
          <w:rFonts w:ascii="Times New Roman" w:hAnsi="Times New Roman"/>
          <w:sz w:val="24"/>
          <w:lang w:val="sr-Cyrl-CS"/>
        </w:rPr>
        <w:t>кроз</w:t>
      </w:r>
      <w:r w:rsidRPr="006F75CC">
        <w:rPr>
          <w:rFonts w:ascii="Times New Roman" w:hAnsi="Times New Roman"/>
          <w:sz w:val="24"/>
          <w:lang w:val="sr-Cyrl-CS"/>
        </w:rPr>
        <w:t xml:space="preserve"> </w:t>
      </w:r>
      <w:r w:rsidR="005F54EE" w:rsidRPr="006F75CC">
        <w:rPr>
          <w:rFonts w:ascii="Times New Roman" w:hAnsi="Times New Roman"/>
          <w:sz w:val="24"/>
          <w:lang w:val="sr-Cyrl-CS"/>
        </w:rPr>
        <w:t>три</w:t>
      </w:r>
      <w:r w:rsidRPr="006F75CC">
        <w:rPr>
          <w:rFonts w:ascii="Times New Roman" w:hAnsi="Times New Roman"/>
          <w:sz w:val="24"/>
          <w:lang w:val="sr-Cyrl-CS"/>
        </w:rPr>
        <w:t xml:space="preserve"> посебна циља, чије спровођење ће се остваривати кроз одговарајуће мере и активности дефинисане у оквиру мера у периоду од 2023. до 2025. године. </w:t>
      </w:r>
    </w:p>
    <w:p w14:paraId="46758695" w14:textId="089D1251" w:rsidR="003B31B0" w:rsidRPr="006F75CC" w:rsidRDefault="005F54EE" w:rsidP="00AD725B">
      <w:pPr>
        <w:spacing w:after="0" w:line="240" w:lineRule="auto"/>
        <w:ind w:firstLine="567"/>
        <w:jc w:val="both"/>
        <w:rPr>
          <w:rFonts w:ascii="Times New Roman" w:hAnsi="Times New Roman"/>
          <w:sz w:val="24"/>
          <w:szCs w:val="24"/>
          <w:lang w:val="sr-Cyrl-CS"/>
        </w:rPr>
      </w:pPr>
      <w:r w:rsidRPr="006F75CC">
        <w:rPr>
          <w:rFonts w:ascii="Times New Roman" w:hAnsi="Times New Roman"/>
          <w:sz w:val="24"/>
          <w:szCs w:val="24"/>
          <w:lang w:val="sr-Cyrl-CS"/>
        </w:rPr>
        <w:t xml:space="preserve">За реализацију општег циља, посебних циљева и мера предвиђених </w:t>
      </w:r>
      <w:r w:rsidR="00682709" w:rsidRPr="006F75CC">
        <w:rPr>
          <w:rFonts w:ascii="Times New Roman" w:hAnsi="Times New Roman"/>
          <w:sz w:val="24"/>
          <w:szCs w:val="24"/>
          <w:lang w:val="sr-Cyrl-CS"/>
        </w:rPr>
        <w:t>НАС</w:t>
      </w:r>
      <w:r w:rsidRPr="006F75CC">
        <w:rPr>
          <w:rFonts w:ascii="Times New Roman" w:hAnsi="Times New Roman"/>
          <w:sz w:val="24"/>
          <w:szCs w:val="24"/>
          <w:lang w:val="sr-Cyrl-CS"/>
        </w:rPr>
        <w:t xml:space="preserve">, средства се обезбеђују у </w:t>
      </w:r>
      <w:r w:rsidR="003A174B" w:rsidRPr="006F75CC">
        <w:rPr>
          <w:rFonts w:ascii="Times New Roman" w:hAnsi="Times New Roman"/>
          <w:sz w:val="24"/>
          <w:szCs w:val="24"/>
          <w:lang w:val="sr-Cyrl-CS"/>
        </w:rPr>
        <w:t>б</w:t>
      </w:r>
      <w:r w:rsidRPr="006F75CC">
        <w:rPr>
          <w:rFonts w:ascii="Times New Roman" w:hAnsi="Times New Roman"/>
          <w:sz w:val="24"/>
          <w:szCs w:val="24"/>
          <w:lang w:val="sr-Cyrl-CS"/>
        </w:rPr>
        <w:t xml:space="preserve">уџету </w:t>
      </w:r>
      <w:r w:rsidR="003A174B" w:rsidRPr="006F75CC">
        <w:rPr>
          <w:rFonts w:ascii="Times New Roman" w:hAnsi="Times New Roman"/>
          <w:sz w:val="24"/>
          <w:szCs w:val="24"/>
          <w:lang w:val="sr-Cyrl-CS"/>
        </w:rPr>
        <w:t>РС</w:t>
      </w:r>
      <w:r w:rsidRPr="006F75CC">
        <w:rPr>
          <w:rFonts w:ascii="Times New Roman" w:hAnsi="Times New Roman"/>
          <w:sz w:val="24"/>
          <w:szCs w:val="24"/>
          <w:lang w:val="sr-Cyrl-CS"/>
        </w:rPr>
        <w:t xml:space="preserve">, буџету </w:t>
      </w:r>
      <w:r w:rsidR="003A174B" w:rsidRPr="006F75CC">
        <w:rPr>
          <w:rFonts w:ascii="Times New Roman" w:hAnsi="Times New Roman"/>
          <w:sz w:val="24"/>
          <w:szCs w:val="24"/>
          <w:lang w:val="sr-Cyrl-CS"/>
        </w:rPr>
        <w:t>АП</w:t>
      </w:r>
      <w:r w:rsidRPr="006F75CC">
        <w:rPr>
          <w:rFonts w:ascii="Times New Roman" w:hAnsi="Times New Roman"/>
          <w:sz w:val="24"/>
          <w:szCs w:val="24"/>
          <w:lang w:val="sr-Cyrl-CS"/>
        </w:rPr>
        <w:t xml:space="preserve"> Војводина и буџетима јединица локалне самоуправе, у складу са билансним могућностима буџета </w:t>
      </w:r>
      <w:r w:rsidR="003A174B" w:rsidRPr="006F75CC">
        <w:rPr>
          <w:rFonts w:ascii="Times New Roman" w:hAnsi="Times New Roman"/>
          <w:sz w:val="24"/>
          <w:szCs w:val="24"/>
          <w:lang w:val="sr-Cyrl-CS"/>
        </w:rPr>
        <w:t>РС</w:t>
      </w:r>
      <w:r w:rsidRPr="006F75CC">
        <w:rPr>
          <w:rFonts w:ascii="Times New Roman" w:hAnsi="Times New Roman"/>
          <w:sz w:val="24"/>
          <w:szCs w:val="24"/>
          <w:lang w:val="sr-Cyrl-CS"/>
        </w:rPr>
        <w:t xml:space="preserve">, буџета </w:t>
      </w:r>
      <w:r w:rsidR="003A174B" w:rsidRPr="006F75CC">
        <w:rPr>
          <w:rFonts w:ascii="Times New Roman" w:hAnsi="Times New Roman"/>
          <w:sz w:val="24"/>
          <w:szCs w:val="24"/>
          <w:lang w:val="sr-Cyrl-CS"/>
        </w:rPr>
        <w:t>АП</w:t>
      </w:r>
      <w:r w:rsidRPr="006F75CC">
        <w:rPr>
          <w:rFonts w:ascii="Times New Roman" w:hAnsi="Times New Roman"/>
          <w:sz w:val="24"/>
          <w:szCs w:val="24"/>
          <w:lang w:val="sr-Cyrl-CS"/>
        </w:rPr>
        <w:t xml:space="preserve"> Војводина и буџета јединица локалне самоуправе.</w:t>
      </w:r>
    </w:p>
    <w:p w14:paraId="71670A7B" w14:textId="04E1874D" w:rsidR="005F54EE" w:rsidRPr="006F75CC" w:rsidRDefault="005F54EE" w:rsidP="00AD725B">
      <w:pPr>
        <w:suppressAutoHyphens/>
        <w:spacing w:after="120" w:line="240" w:lineRule="auto"/>
        <w:ind w:firstLine="567"/>
        <w:jc w:val="both"/>
        <w:rPr>
          <w:rFonts w:ascii="Times New Roman" w:eastAsia="Times New Roman" w:hAnsi="Times New Roman"/>
          <w:sz w:val="24"/>
          <w:szCs w:val="20"/>
          <w:lang w:val="sr-Cyrl-CS" w:eastAsia="zh-CN"/>
        </w:rPr>
      </w:pPr>
      <w:r w:rsidRPr="006F75CC">
        <w:rPr>
          <w:rFonts w:ascii="Times New Roman" w:eastAsia="Times New Roman" w:hAnsi="Times New Roman"/>
          <w:sz w:val="24"/>
          <w:szCs w:val="20"/>
          <w:lang w:val="sr-Cyrl-CS" w:eastAsia="zh-CN"/>
        </w:rPr>
        <w:t>Процењене финансијске потребе 2023-2025</w:t>
      </w:r>
      <w:r w:rsidR="00682709" w:rsidRPr="006F75CC">
        <w:rPr>
          <w:rFonts w:ascii="Times New Roman" w:eastAsia="Times New Roman" w:hAnsi="Times New Roman"/>
          <w:sz w:val="24"/>
          <w:szCs w:val="20"/>
          <w:lang w:val="sr-Cyrl-CS" w:eastAsia="zh-CN"/>
        </w:rPr>
        <w:t>.</w:t>
      </w:r>
      <w:r w:rsidR="003B31B0" w:rsidRPr="006F75CC">
        <w:rPr>
          <w:rFonts w:ascii="Times New Roman" w:eastAsia="Times New Roman" w:hAnsi="Times New Roman"/>
          <w:sz w:val="24"/>
          <w:szCs w:val="20"/>
          <w:lang w:val="sr-Cyrl-CS" w:eastAsia="zh-CN"/>
        </w:rPr>
        <w:t xml:space="preserve"> из Буџета РС</w:t>
      </w:r>
      <w:r w:rsidRPr="006F75CC">
        <w:rPr>
          <w:rFonts w:ascii="Times New Roman" w:eastAsia="Times New Roman" w:hAnsi="Times New Roman"/>
          <w:sz w:val="24"/>
          <w:szCs w:val="20"/>
          <w:lang w:val="sr-Cyrl-CS" w:eastAsia="zh-CN"/>
        </w:rPr>
        <w: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3277"/>
        <w:gridCol w:w="2551"/>
        <w:gridCol w:w="1418"/>
      </w:tblGrid>
      <w:tr w:rsidR="004754D9" w:rsidRPr="006F75CC" w14:paraId="34F286C9" w14:textId="77777777" w:rsidTr="004754D9">
        <w:trPr>
          <w:jc w:val="center"/>
        </w:trPr>
        <w:tc>
          <w:tcPr>
            <w:tcW w:w="2105" w:type="dxa"/>
            <w:shd w:val="clear" w:color="auto" w:fill="D0CECE"/>
            <w:vAlign w:val="center"/>
          </w:tcPr>
          <w:p w14:paraId="74275AD3"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Година</w:t>
            </w:r>
          </w:p>
        </w:tc>
        <w:tc>
          <w:tcPr>
            <w:tcW w:w="3277" w:type="dxa"/>
            <w:shd w:val="clear" w:color="auto" w:fill="D0CECE"/>
            <w:vAlign w:val="center"/>
          </w:tcPr>
          <w:p w14:paraId="24D4349C"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Потребна финансијска средства (оквирно у нето износу)</w:t>
            </w:r>
          </w:p>
        </w:tc>
        <w:tc>
          <w:tcPr>
            <w:tcW w:w="3969" w:type="dxa"/>
            <w:gridSpan w:val="2"/>
            <w:shd w:val="clear" w:color="auto" w:fill="D0CECE"/>
            <w:vAlign w:val="center"/>
          </w:tcPr>
          <w:p w14:paraId="7BF30422"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Укупни износи по буџетском програму/програмској активности</w:t>
            </w:r>
          </w:p>
        </w:tc>
      </w:tr>
      <w:tr w:rsidR="004754D9" w:rsidRPr="006F75CC" w14:paraId="75F4547C" w14:textId="77777777" w:rsidTr="004754D9">
        <w:trPr>
          <w:trHeight w:val="455"/>
          <w:jc w:val="center"/>
        </w:trPr>
        <w:tc>
          <w:tcPr>
            <w:tcW w:w="2105" w:type="dxa"/>
            <w:vMerge w:val="restart"/>
            <w:shd w:val="clear" w:color="auto" w:fill="auto"/>
            <w:vAlign w:val="center"/>
          </w:tcPr>
          <w:p w14:paraId="57299F5D"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p>
          <w:p w14:paraId="72D3A486"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2023</w:t>
            </w:r>
          </w:p>
        </w:tc>
        <w:tc>
          <w:tcPr>
            <w:tcW w:w="3277" w:type="dxa"/>
            <w:vMerge w:val="restart"/>
            <w:shd w:val="clear" w:color="auto" w:fill="auto"/>
            <w:vAlign w:val="center"/>
          </w:tcPr>
          <w:p w14:paraId="3C5B9E8B" w14:textId="77777777" w:rsidR="004754D9" w:rsidRPr="006F75CC" w:rsidRDefault="004754D9" w:rsidP="004754D9">
            <w:pPr>
              <w:suppressAutoHyphens/>
              <w:spacing w:after="120" w:line="240" w:lineRule="auto"/>
              <w:rPr>
                <w:rFonts w:ascii="Times New Roman" w:eastAsia="Times New Roman" w:hAnsi="Times New Roman"/>
                <w:sz w:val="20"/>
                <w:szCs w:val="20"/>
                <w:highlight w:val="yellow"/>
                <w:lang w:val="sr-Cyrl-CS" w:eastAsia="zh-CN"/>
              </w:rPr>
            </w:pPr>
          </w:p>
          <w:p w14:paraId="21DE09B3" w14:textId="77777777" w:rsidR="004754D9" w:rsidRPr="006F75CC" w:rsidRDefault="004754D9" w:rsidP="004754D9">
            <w:pPr>
              <w:suppressAutoHyphens/>
              <w:spacing w:after="120" w:line="240" w:lineRule="auto"/>
              <w:jc w:val="center"/>
              <w:rPr>
                <w:rFonts w:ascii="Times New Roman" w:eastAsia="Times New Roman" w:hAnsi="Times New Roman"/>
                <w:sz w:val="20"/>
                <w:szCs w:val="20"/>
                <w:highlight w:val="yellow"/>
                <w:lang w:val="sr-Cyrl-CS" w:eastAsia="zh-CN"/>
              </w:rPr>
            </w:pPr>
            <w:r w:rsidRPr="006F75CC">
              <w:rPr>
                <w:rFonts w:ascii="Times New Roman" w:eastAsia="Times New Roman" w:hAnsi="Times New Roman"/>
                <w:sz w:val="20"/>
                <w:szCs w:val="20"/>
                <w:lang w:val="sr-Cyrl-CS" w:eastAsia="zh-CN"/>
              </w:rPr>
              <w:t>7.800.000,00</w:t>
            </w:r>
          </w:p>
        </w:tc>
        <w:tc>
          <w:tcPr>
            <w:tcW w:w="2551" w:type="dxa"/>
            <w:shd w:val="clear" w:color="auto" w:fill="auto"/>
            <w:vAlign w:val="center"/>
          </w:tcPr>
          <w:p w14:paraId="5E26CB47" w14:textId="77777777" w:rsidR="004754D9" w:rsidRPr="006F75CC" w:rsidRDefault="004754D9" w:rsidP="004754D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Програм 0701 ПА 0005</w:t>
            </w:r>
          </w:p>
        </w:tc>
        <w:tc>
          <w:tcPr>
            <w:tcW w:w="1418" w:type="dxa"/>
            <w:shd w:val="clear" w:color="auto" w:fill="auto"/>
            <w:vAlign w:val="center"/>
          </w:tcPr>
          <w:p w14:paraId="115145ED" w14:textId="77777777" w:rsidR="004754D9" w:rsidRPr="006F75CC" w:rsidRDefault="004754D9" w:rsidP="004754D9">
            <w:pPr>
              <w:spacing w:after="0" w:line="240" w:lineRule="auto"/>
              <w:rPr>
                <w:rFonts w:ascii="Times New Roman" w:eastAsia="Times New Roman" w:hAnsi="Times New Roman"/>
                <w:sz w:val="20"/>
                <w:szCs w:val="20"/>
                <w:lang w:val="sr-Cyrl-CS" w:eastAsia="zh-CN"/>
              </w:rPr>
            </w:pPr>
            <w:r w:rsidRPr="006F75CC">
              <w:rPr>
                <w:rFonts w:ascii="Times New Roman" w:hAnsi="Times New Roman"/>
                <w:sz w:val="20"/>
                <w:szCs w:val="20"/>
                <w:lang w:val="sr-Cyrl-CS"/>
              </w:rPr>
              <w:t xml:space="preserve">2.800.000,00 </w:t>
            </w:r>
          </w:p>
        </w:tc>
      </w:tr>
      <w:tr w:rsidR="004754D9" w:rsidRPr="006F75CC" w14:paraId="1788F76D" w14:textId="77777777" w:rsidTr="004754D9">
        <w:trPr>
          <w:trHeight w:val="547"/>
          <w:jc w:val="center"/>
        </w:trPr>
        <w:tc>
          <w:tcPr>
            <w:tcW w:w="2105" w:type="dxa"/>
            <w:vMerge/>
            <w:shd w:val="clear" w:color="auto" w:fill="auto"/>
            <w:vAlign w:val="center"/>
          </w:tcPr>
          <w:p w14:paraId="395A0C83"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p>
        </w:tc>
        <w:tc>
          <w:tcPr>
            <w:tcW w:w="3277" w:type="dxa"/>
            <w:vMerge/>
            <w:shd w:val="clear" w:color="auto" w:fill="auto"/>
            <w:vAlign w:val="center"/>
          </w:tcPr>
          <w:p w14:paraId="4E9ED3FB" w14:textId="77777777" w:rsidR="004754D9" w:rsidRPr="006F75CC" w:rsidRDefault="004754D9" w:rsidP="004754D9">
            <w:pPr>
              <w:suppressAutoHyphens/>
              <w:spacing w:after="120" w:line="240" w:lineRule="auto"/>
              <w:rPr>
                <w:rFonts w:ascii="Times New Roman" w:eastAsia="Times New Roman" w:hAnsi="Times New Roman"/>
                <w:sz w:val="20"/>
                <w:szCs w:val="20"/>
                <w:highlight w:val="yellow"/>
                <w:lang w:val="sr-Cyrl-CS" w:eastAsia="zh-CN"/>
              </w:rPr>
            </w:pPr>
          </w:p>
        </w:tc>
        <w:tc>
          <w:tcPr>
            <w:tcW w:w="2551" w:type="dxa"/>
            <w:shd w:val="clear" w:color="auto" w:fill="auto"/>
            <w:vAlign w:val="center"/>
          </w:tcPr>
          <w:p w14:paraId="3E372E95" w14:textId="77777777" w:rsidR="004754D9" w:rsidRPr="006F75CC" w:rsidRDefault="004754D9" w:rsidP="004754D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Програм 1101 ПА 0003</w:t>
            </w:r>
          </w:p>
        </w:tc>
        <w:tc>
          <w:tcPr>
            <w:tcW w:w="1418" w:type="dxa"/>
            <w:shd w:val="clear" w:color="auto" w:fill="auto"/>
            <w:vAlign w:val="center"/>
          </w:tcPr>
          <w:p w14:paraId="6602E145" w14:textId="77777777" w:rsidR="004754D9" w:rsidRPr="006F75CC" w:rsidRDefault="004754D9" w:rsidP="004754D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5.000.000,00 </w:t>
            </w:r>
          </w:p>
        </w:tc>
      </w:tr>
      <w:tr w:rsidR="004754D9" w:rsidRPr="006F75CC" w14:paraId="3C41C5E8" w14:textId="77777777" w:rsidTr="004754D9">
        <w:trPr>
          <w:trHeight w:val="566"/>
          <w:jc w:val="center"/>
        </w:trPr>
        <w:tc>
          <w:tcPr>
            <w:tcW w:w="2105" w:type="dxa"/>
            <w:vMerge w:val="restart"/>
            <w:shd w:val="clear" w:color="auto" w:fill="auto"/>
            <w:vAlign w:val="center"/>
          </w:tcPr>
          <w:p w14:paraId="7C88BE86"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2024</w:t>
            </w:r>
          </w:p>
        </w:tc>
        <w:tc>
          <w:tcPr>
            <w:tcW w:w="3277" w:type="dxa"/>
            <w:vMerge w:val="restart"/>
            <w:shd w:val="clear" w:color="auto" w:fill="auto"/>
            <w:vAlign w:val="center"/>
          </w:tcPr>
          <w:p w14:paraId="25022825" w14:textId="77777777" w:rsidR="004754D9" w:rsidRPr="006F75CC" w:rsidRDefault="004754D9" w:rsidP="004754D9">
            <w:pPr>
              <w:suppressAutoHyphens/>
              <w:spacing w:after="120" w:line="240" w:lineRule="auto"/>
              <w:jc w:val="center"/>
              <w:rPr>
                <w:rFonts w:ascii="Times New Roman" w:eastAsia="Times New Roman" w:hAnsi="Times New Roman"/>
                <w:sz w:val="20"/>
                <w:szCs w:val="20"/>
                <w:highlight w:val="yellow"/>
                <w:lang w:val="sr-Cyrl-CS" w:eastAsia="zh-CN"/>
              </w:rPr>
            </w:pPr>
            <w:r w:rsidRPr="006F75CC">
              <w:rPr>
                <w:rFonts w:ascii="Times New Roman" w:eastAsia="Times New Roman" w:hAnsi="Times New Roman"/>
                <w:sz w:val="20"/>
                <w:szCs w:val="20"/>
                <w:lang w:val="sr-Cyrl-CS" w:eastAsia="zh-CN"/>
              </w:rPr>
              <w:t>14.600.000,00</w:t>
            </w:r>
          </w:p>
        </w:tc>
        <w:tc>
          <w:tcPr>
            <w:tcW w:w="2551" w:type="dxa"/>
            <w:shd w:val="clear" w:color="auto" w:fill="auto"/>
            <w:vAlign w:val="center"/>
          </w:tcPr>
          <w:p w14:paraId="5ECAEAE2" w14:textId="77777777" w:rsidR="004754D9" w:rsidRPr="006F75CC" w:rsidRDefault="004754D9" w:rsidP="004754D9">
            <w:pPr>
              <w:suppressAutoHyphens/>
              <w:spacing w:after="120" w:line="240" w:lineRule="auto"/>
              <w:rPr>
                <w:rFonts w:ascii="Times New Roman" w:eastAsia="Times New Roman" w:hAnsi="Times New Roman"/>
                <w:sz w:val="20"/>
                <w:szCs w:val="20"/>
                <w:lang w:val="sr-Cyrl-CS" w:eastAsia="zh-CN"/>
              </w:rPr>
            </w:pPr>
            <w:r w:rsidRPr="006F75CC">
              <w:rPr>
                <w:rFonts w:ascii="Times New Roman" w:hAnsi="Times New Roman"/>
                <w:sz w:val="20"/>
                <w:szCs w:val="20"/>
                <w:lang w:val="sr-Cyrl-CS"/>
              </w:rPr>
              <w:t>Програм 0701 ПА 0005</w:t>
            </w:r>
          </w:p>
        </w:tc>
        <w:tc>
          <w:tcPr>
            <w:tcW w:w="1418" w:type="dxa"/>
            <w:shd w:val="clear" w:color="auto" w:fill="auto"/>
            <w:vAlign w:val="center"/>
          </w:tcPr>
          <w:p w14:paraId="29A1B8F8" w14:textId="77777777" w:rsidR="004754D9" w:rsidRPr="006F75CC" w:rsidRDefault="004754D9" w:rsidP="004754D9">
            <w:pPr>
              <w:suppressAutoHyphens/>
              <w:spacing w:after="120" w:line="240" w:lineRule="auto"/>
              <w:rPr>
                <w:rFonts w:ascii="Times New Roman" w:eastAsia="Times New Roman" w:hAnsi="Times New Roman"/>
                <w:sz w:val="20"/>
                <w:szCs w:val="20"/>
                <w:lang w:val="sr-Cyrl-CS" w:eastAsia="zh-CN"/>
              </w:rPr>
            </w:pPr>
            <w:r w:rsidRPr="006F75CC">
              <w:rPr>
                <w:rFonts w:ascii="Times New Roman" w:hAnsi="Times New Roman"/>
                <w:sz w:val="20"/>
                <w:szCs w:val="20"/>
                <w:lang w:val="sr-Cyrl-CS"/>
              </w:rPr>
              <w:t>3.800.000,00</w:t>
            </w:r>
          </w:p>
        </w:tc>
      </w:tr>
      <w:tr w:rsidR="004754D9" w:rsidRPr="006F75CC" w14:paraId="09D93EC7" w14:textId="77777777" w:rsidTr="004754D9">
        <w:trPr>
          <w:trHeight w:val="558"/>
          <w:jc w:val="center"/>
        </w:trPr>
        <w:tc>
          <w:tcPr>
            <w:tcW w:w="2105" w:type="dxa"/>
            <w:vMerge/>
            <w:shd w:val="clear" w:color="auto" w:fill="auto"/>
            <w:vAlign w:val="center"/>
          </w:tcPr>
          <w:p w14:paraId="42521785"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p>
        </w:tc>
        <w:tc>
          <w:tcPr>
            <w:tcW w:w="3277" w:type="dxa"/>
            <w:vMerge/>
            <w:shd w:val="clear" w:color="auto" w:fill="auto"/>
            <w:vAlign w:val="center"/>
          </w:tcPr>
          <w:p w14:paraId="625D12AB" w14:textId="77777777" w:rsidR="004754D9" w:rsidRPr="006F75CC" w:rsidRDefault="004754D9" w:rsidP="004754D9">
            <w:pPr>
              <w:suppressAutoHyphens/>
              <w:spacing w:after="120" w:line="240" w:lineRule="auto"/>
              <w:jc w:val="center"/>
              <w:rPr>
                <w:rFonts w:ascii="Times New Roman" w:eastAsia="Times New Roman" w:hAnsi="Times New Roman"/>
                <w:sz w:val="20"/>
                <w:szCs w:val="20"/>
                <w:highlight w:val="yellow"/>
                <w:lang w:val="sr-Cyrl-CS" w:eastAsia="zh-CN"/>
              </w:rPr>
            </w:pPr>
          </w:p>
        </w:tc>
        <w:tc>
          <w:tcPr>
            <w:tcW w:w="2551" w:type="dxa"/>
            <w:shd w:val="clear" w:color="auto" w:fill="auto"/>
            <w:vAlign w:val="center"/>
          </w:tcPr>
          <w:p w14:paraId="27A223A8" w14:textId="77777777" w:rsidR="004754D9" w:rsidRPr="006F75CC" w:rsidRDefault="004754D9" w:rsidP="004754D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Програм 1101 ПА 0003</w:t>
            </w:r>
          </w:p>
        </w:tc>
        <w:tc>
          <w:tcPr>
            <w:tcW w:w="1418" w:type="dxa"/>
            <w:shd w:val="clear" w:color="auto" w:fill="auto"/>
            <w:vAlign w:val="center"/>
          </w:tcPr>
          <w:p w14:paraId="123EAF56" w14:textId="77777777" w:rsidR="004754D9" w:rsidRPr="006F75CC" w:rsidRDefault="004754D9" w:rsidP="004754D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10.800.000,00</w:t>
            </w:r>
          </w:p>
        </w:tc>
      </w:tr>
      <w:tr w:rsidR="004754D9" w:rsidRPr="006F75CC" w14:paraId="5DE6F8D7" w14:textId="77777777" w:rsidTr="004754D9">
        <w:trPr>
          <w:trHeight w:val="557"/>
          <w:jc w:val="center"/>
        </w:trPr>
        <w:tc>
          <w:tcPr>
            <w:tcW w:w="2105" w:type="dxa"/>
            <w:vMerge w:val="restart"/>
            <w:shd w:val="clear" w:color="auto" w:fill="auto"/>
            <w:vAlign w:val="center"/>
          </w:tcPr>
          <w:p w14:paraId="6E4A052C"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2025</w:t>
            </w:r>
          </w:p>
        </w:tc>
        <w:tc>
          <w:tcPr>
            <w:tcW w:w="3277" w:type="dxa"/>
            <w:vMerge w:val="restart"/>
            <w:shd w:val="clear" w:color="auto" w:fill="auto"/>
            <w:vAlign w:val="center"/>
          </w:tcPr>
          <w:p w14:paraId="28B5619F" w14:textId="77777777" w:rsidR="004754D9" w:rsidRPr="006F75CC" w:rsidRDefault="004754D9" w:rsidP="004754D9">
            <w:pPr>
              <w:suppressAutoHyphens/>
              <w:spacing w:after="120" w:line="240" w:lineRule="auto"/>
              <w:jc w:val="center"/>
              <w:rPr>
                <w:rFonts w:ascii="Times New Roman" w:eastAsia="Times New Roman" w:hAnsi="Times New Roman"/>
                <w:sz w:val="20"/>
                <w:szCs w:val="20"/>
                <w:highlight w:val="yellow"/>
                <w:lang w:val="sr-Cyrl-CS" w:eastAsia="zh-CN"/>
              </w:rPr>
            </w:pPr>
            <w:r w:rsidRPr="006F75CC">
              <w:rPr>
                <w:rFonts w:ascii="Times New Roman" w:eastAsia="Times New Roman" w:hAnsi="Times New Roman"/>
                <w:sz w:val="20"/>
                <w:szCs w:val="20"/>
                <w:lang w:val="sr-Cyrl-CS" w:eastAsia="zh-CN"/>
              </w:rPr>
              <w:t>14.100.000,00</w:t>
            </w:r>
          </w:p>
        </w:tc>
        <w:tc>
          <w:tcPr>
            <w:tcW w:w="2551" w:type="dxa"/>
            <w:shd w:val="clear" w:color="auto" w:fill="auto"/>
            <w:vAlign w:val="center"/>
          </w:tcPr>
          <w:p w14:paraId="516ED552" w14:textId="77777777" w:rsidR="004754D9" w:rsidRPr="006F75CC" w:rsidRDefault="004754D9" w:rsidP="004754D9">
            <w:pPr>
              <w:suppressAutoHyphens/>
              <w:spacing w:after="120" w:line="240" w:lineRule="auto"/>
              <w:rPr>
                <w:rFonts w:ascii="Times New Roman" w:eastAsia="Times New Roman" w:hAnsi="Times New Roman"/>
                <w:sz w:val="20"/>
                <w:szCs w:val="20"/>
                <w:lang w:val="sr-Cyrl-CS" w:eastAsia="zh-CN"/>
              </w:rPr>
            </w:pPr>
            <w:r w:rsidRPr="006F75CC">
              <w:rPr>
                <w:rFonts w:ascii="Times New Roman" w:hAnsi="Times New Roman"/>
                <w:sz w:val="20"/>
                <w:szCs w:val="20"/>
                <w:lang w:val="sr-Cyrl-CS"/>
              </w:rPr>
              <w:t>Програм 0701 ПА 0005</w:t>
            </w:r>
          </w:p>
        </w:tc>
        <w:tc>
          <w:tcPr>
            <w:tcW w:w="1418" w:type="dxa"/>
            <w:shd w:val="clear" w:color="auto" w:fill="auto"/>
            <w:vAlign w:val="center"/>
          </w:tcPr>
          <w:p w14:paraId="23FA8C59" w14:textId="77777777" w:rsidR="004754D9" w:rsidRPr="006F75CC" w:rsidRDefault="004754D9" w:rsidP="004754D9">
            <w:pPr>
              <w:suppressAutoHyphens/>
              <w:spacing w:after="120" w:line="240" w:lineRule="auto"/>
              <w:rPr>
                <w:rFonts w:ascii="Times New Roman" w:eastAsia="Times New Roman" w:hAnsi="Times New Roman"/>
                <w:sz w:val="20"/>
                <w:szCs w:val="20"/>
                <w:lang w:val="sr-Cyrl-CS" w:eastAsia="zh-CN"/>
              </w:rPr>
            </w:pPr>
            <w:r w:rsidRPr="006F75CC">
              <w:rPr>
                <w:rFonts w:ascii="Times New Roman" w:hAnsi="Times New Roman"/>
                <w:sz w:val="20"/>
                <w:szCs w:val="20"/>
                <w:lang w:val="sr-Cyrl-CS"/>
              </w:rPr>
              <w:t>3.800.000,00</w:t>
            </w:r>
          </w:p>
        </w:tc>
      </w:tr>
      <w:tr w:rsidR="004754D9" w:rsidRPr="006F75CC" w14:paraId="75C5C808" w14:textId="77777777" w:rsidTr="004754D9">
        <w:trPr>
          <w:trHeight w:val="543"/>
          <w:jc w:val="center"/>
        </w:trPr>
        <w:tc>
          <w:tcPr>
            <w:tcW w:w="2105" w:type="dxa"/>
            <w:vMerge/>
            <w:shd w:val="clear" w:color="auto" w:fill="auto"/>
            <w:vAlign w:val="center"/>
          </w:tcPr>
          <w:p w14:paraId="00E52707"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p>
        </w:tc>
        <w:tc>
          <w:tcPr>
            <w:tcW w:w="3277" w:type="dxa"/>
            <w:vMerge/>
            <w:shd w:val="clear" w:color="auto" w:fill="auto"/>
            <w:vAlign w:val="center"/>
          </w:tcPr>
          <w:p w14:paraId="7216DFA0" w14:textId="77777777" w:rsidR="004754D9" w:rsidRPr="006F75CC" w:rsidRDefault="004754D9" w:rsidP="004754D9">
            <w:pPr>
              <w:suppressAutoHyphens/>
              <w:spacing w:after="120" w:line="240" w:lineRule="auto"/>
              <w:jc w:val="center"/>
              <w:rPr>
                <w:rFonts w:ascii="Times New Roman" w:eastAsia="Times New Roman" w:hAnsi="Times New Roman"/>
                <w:sz w:val="20"/>
                <w:szCs w:val="20"/>
                <w:lang w:val="sr-Cyrl-CS" w:eastAsia="zh-CN"/>
              </w:rPr>
            </w:pPr>
          </w:p>
        </w:tc>
        <w:tc>
          <w:tcPr>
            <w:tcW w:w="2551" w:type="dxa"/>
            <w:shd w:val="clear" w:color="auto" w:fill="auto"/>
            <w:vAlign w:val="center"/>
          </w:tcPr>
          <w:p w14:paraId="728E0425" w14:textId="77777777" w:rsidR="004754D9" w:rsidRPr="006F75CC" w:rsidRDefault="004754D9" w:rsidP="004754D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Програм 1101 ПА 0003</w:t>
            </w:r>
          </w:p>
        </w:tc>
        <w:tc>
          <w:tcPr>
            <w:tcW w:w="1418" w:type="dxa"/>
            <w:shd w:val="clear" w:color="auto" w:fill="auto"/>
            <w:vAlign w:val="center"/>
          </w:tcPr>
          <w:p w14:paraId="4D41F0F5" w14:textId="77777777" w:rsidR="004754D9" w:rsidRPr="006F75CC" w:rsidRDefault="004754D9" w:rsidP="004754D9">
            <w:pPr>
              <w:suppressAutoHyphens/>
              <w:spacing w:after="120" w:line="240" w:lineRule="auto"/>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10.300.000,00</w:t>
            </w:r>
            <w:r w:rsidRPr="006F75CC">
              <w:rPr>
                <w:rFonts w:ascii="Times New Roman" w:hAnsi="Times New Roman"/>
                <w:sz w:val="20"/>
                <w:szCs w:val="20"/>
                <w:lang w:val="sr-Cyrl-CS"/>
              </w:rPr>
              <w:t xml:space="preserve"> </w:t>
            </w:r>
          </w:p>
        </w:tc>
      </w:tr>
      <w:tr w:rsidR="004754D9" w:rsidRPr="006F75CC" w14:paraId="705E9306" w14:textId="77777777" w:rsidTr="003E5742">
        <w:trPr>
          <w:gridAfter w:val="2"/>
          <w:wAfter w:w="3969" w:type="dxa"/>
          <w:trHeight w:val="289"/>
          <w:jc w:val="center"/>
        </w:trPr>
        <w:tc>
          <w:tcPr>
            <w:tcW w:w="2105" w:type="dxa"/>
            <w:shd w:val="clear" w:color="auto" w:fill="auto"/>
            <w:vAlign w:val="center"/>
          </w:tcPr>
          <w:p w14:paraId="3F97E3BA" w14:textId="77777777" w:rsidR="004754D9" w:rsidRPr="006F75CC" w:rsidRDefault="004754D9" w:rsidP="003E5742">
            <w:pPr>
              <w:suppressAutoHyphens/>
              <w:spacing w:after="0" w:line="240" w:lineRule="auto"/>
              <w:jc w:val="center"/>
              <w:rPr>
                <w:rFonts w:ascii="Times New Roman" w:eastAsia="Times New Roman" w:hAnsi="Times New Roman"/>
                <w:sz w:val="20"/>
                <w:szCs w:val="20"/>
                <w:lang w:val="sr-Cyrl-CS" w:eastAsia="zh-CN"/>
              </w:rPr>
            </w:pPr>
            <w:r w:rsidRPr="006F75CC">
              <w:rPr>
                <w:rFonts w:ascii="Times New Roman" w:eastAsia="Times New Roman" w:hAnsi="Times New Roman"/>
                <w:sz w:val="20"/>
                <w:szCs w:val="20"/>
                <w:lang w:val="sr-Cyrl-CS" w:eastAsia="zh-CN"/>
              </w:rPr>
              <w:t>2023-2025</w:t>
            </w:r>
          </w:p>
        </w:tc>
        <w:tc>
          <w:tcPr>
            <w:tcW w:w="3277" w:type="dxa"/>
            <w:shd w:val="clear" w:color="auto" w:fill="auto"/>
            <w:vAlign w:val="center"/>
          </w:tcPr>
          <w:p w14:paraId="4108241F" w14:textId="77777777" w:rsidR="004754D9" w:rsidRPr="006F75CC" w:rsidRDefault="004754D9" w:rsidP="003E5742">
            <w:pPr>
              <w:suppressAutoHyphens/>
              <w:spacing w:after="0" w:line="240" w:lineRule="auto"/>
              <w:jc w:val="center"/>
              <w:rPr>
                <w:rFonts w:ascii="Times New Roman" w:eastAsia="Times New Roman" w:hAnsi="Times New Roman"/>
                <w:b/>
                <w:sz w:val="20"/>
                <w:szCs w:val="20"/>
                <w:lang w:val="sr-Cyrl-CS" w:eastAsia="zh-CN"/>
              </w:rPr>
            </w:pPr>
            <w:r w:rsidRPr="006F75CC">
              <w:rPr>
                <w:rFonts w:ascii="Times New Roman" w:eastAsia="Times New Roman" w:hAnsi="Times New Roman"/>
                <w:b/>
                <w:sz w:val="20"/>
                <w:szCs w:val="20"/>
                <w:lang w:val="sr-Cyrl-CS" w:eastAsia="zh-CN"/>
              </w:rPr>
              <w:t>36.500.000,00</w:t>
            </w:r>
          </w:p>
        </w:tc>
      </w:tr>
    </w:tbl>
    <w:p w14:paraId="5B292771" w14:textId="77777777" w:rsidR="007D1ABC" w:rsidRPr="006F75CC" w:rsidRDefault="007D1ABC" w:rsidP="005F54EE">
      <w:pPr>
        <w:spacing w:after="0" w:line="240" w:lineRule="auto"/>
        <w:ind w:firstLine="567"/>
        <w:jc w:val="both"/>
        <w:rPr>
          <w:rFonts w:ascii="Times New Roman" w:hAnsi="Times New Roman"/>
          <w:sz w:val="24"/>
          <w:szCs w:val="24"/>
          <w:lang w:val="sr-Cyrl-CS"/>
        </w:rPr>
      </w:pPr>
    </w:p>
    <w:p w14:paraId="226A4297" w14:textId="2EF6DFDD" w:rsidR="004602C1" w:rsidRPr="006F75CC" w:rsidRDefault="003B31B0" w:rsidP="003B31B0">
      <w:pPr>
        <w:spacing w:after="0" w:line="240" w:lineRule="auto"/>
        <w:ind w:firstLine="567"/>
        <w:jc w:val="both"/>
        <w:rPr>
          <w:rFonts w:ascii="Times New Roman" w:hAnsi="Times New Roman"/>
          <w:sz w:val="24"/>
          <w:szCs w:val="24"/>
          <w:lang w:val="sr-Cyrl-CS"/>
        </w:rPr>
      </w:pPr>
      <w:r w:rsidRPr="006F75CC">
        <w:rPr>
          <w:rFonts w:ascii="Times New Roman" w:hAnsi="Times New Roman"/>
          <w:sz w:val="24"/>
          <w:szCs w:val="24"/>
          <w:lang w:val="sr-Cyrl-CS"/>
        </w:rPr>
        <w:t xml:space="preserve">Поред финансијских средстава из </w:t>
      </w:r>
      <w:r w:rsidR="00682709" w:rsidRPr="006F75CC">
        <w:rPr>
          <w:rFonts w:ascii="Times New Roman" w:hAnsi="Times New Roman"/>
          <w:sz w:val="24"/>
          <w:szCs w:val="24"/>
          <w:lang w:val="sr-Cyrl-CS"/>
        </w:rPr>
        <w:t>Б</w:t>
      </w:r>
      <w:r w:rsidRPr="006F75CC">
        <w:rPr>
          <w:rFonts w:ascii="Times New Roman" w:hAnsi="Times New Roman"/>
          <w:sz w:val="24"/>
          <w:szCs w:val="24"/>
          <w:lang w:val="sr-Cyrl-CS"/>
        </w:rPr>
        <w:t>уџета</w:t>
      </w:r>
      <w:r w:rsidR="00F210AE" w:rsidRPr="006F75CC">
        <w:rPr>
          <w:rFonts w:ascii="Times New Roman" w:hAnsi="Times New Roman"/>
          <w:sz w:val="24"/>
          <w:szCs w:val="24"/>
          <w:lang w:val="sr-Cyrl-CS"/>
        </w:rPr>
        <w:t xml:space="preserve"> РС, за реализацију активности из</w:t>
      </w:r>
      <w:r w:rsidRPr="006F75CC">
        <w:rPr>
          <w:rFonts w:ascii="Times New Roman" w:hAnsi="Times New Roman"/>
          <w:sz w:val="24"/>
          <w:szCs w:val="24"/>
          <w:lang w:val="sr-Cyrl-CS"/>
        </w:rPr>
        <w:t xml:space="preserve"> Акционог плана</w:t>
      </w:r>
      <w:r w:rsidR="00F210AE" w:rsidRPr="006F75CC">
        <w:rPr>
          <w:rFonts w:ascii="Times New Roman" w:hAnsi="Times New Roman"/>
          <w:sz w:val="24"/>
          <w:szCs w:val="24"/>
          <w:lang w:val="sr-Cyrl-CS"/>
        </w:rPr>
        <w:t>,</w:t>
      </w:r>
      <w:r w:rsidRPr="006F75CC">
        <w:rPr>
          <w:rFonts w:ascii="Times New Roman" w:hAnsi="Times New Roman"/>
          <w:sz w:val="24"/>
          <w:szCs w:val="24"/>
          <w:lang w:val="sr-Cyrl-CS"/>
        </w:rPr>
        <w:t xml:space="preserve"> у 2023. години биће обезбеђена и донатроска средстава из Програма „Партнерство за добру локалну самоуправу</w:t>
      </w:r>
      <w:r w:rsidR="00C53B60" w:rsidRPr="006F75CC">
        <w:rPr>
          <w:rFonts w:ascii="Times New Roman" w:hAnsi="Times New Roman"/>
          <w:sz w:val="24"/>
          <w:szCs w:val="24"/>
          <w:lang w:val="sr-Cyrl-CS"/>
        </w:rPr>
        <w:t>”</w:t>
      </w:r>
      <w:r w:rsidRPr="006F75CC">
        <w:rPr>
          <w:rFonts w:ascii="Times New Roman" w:hAnsi="Times New Roman"/>
          <w:sz w:val="24"/>
          <w:szCs w:val="24"/>
          <w:lang w:val="sr-Cyrl-CS"/>
        </w:rPr>
        <w:t xml:space="preserve"> који спроводи СКГО уз подршку Швајцарске владе у укупном износу од 500.000,00 РСД, док ће се у</w:t>
      </w:r>
      <w:r w:rsidR="005F54EE" w:rsidRPr="006F75CC">
        <w:rPr>
          <w:rFonts w:ascii="Times New Roman" w:hAnsi="Times New Roman"/>
          <w:sz w:val="24"/>
          <w:szCs w:val="24"/>
          <w:lang w:val="sr-Cyrl-CS"/>
        </w:rPr>
        <w:t xml:space="preserve"> току спровођења </w:t>
      </w:r>
      <w:r w:rsidR="00AD7ACA" w:rsidRPr="006F75CC">
        <w:rPr>
          <w:rFonts w:ascii="Times New Roman" w:hAnsi="Times New Roman"/>
          <w:sz w:val="24"/>
          <w:szCs w:val="24"/>
          <w:lang w:val="sr-Cyrl-CS"/>
        </w:rPr>
        <w:t>НАС</w:t>
      </w:r>
      <w:r w:rsidR="005F54EE" w:rsidRPr="006F75CC">
        <w:rPr>
          <w:rFonts w:ascii="Times New Roman" w:hAnsi="Times New Roman"/>
          <w:sz w:val="24"/>
          <w:szCs w:val="24"/>
          <w:lang w:val="sr-Cyrl-CS"/>
        </w:rPr>
        <w:t xml:space="preserve"> и Акционог плана води</w:t>
      </w:r>
      <w:r w:rsidRPr="006F75CC">
        <w:rPr>
          <w:rFonts w:ascii="Times New Roman" w:hAnsi="Times New Roman"/>
          <w:sz w:val="24"/>
          <w:szCs w:val="24"/>
          <w:lang w:val="sr-Cyrl-CS"/>
        </w:rPr>
        <w:t xml:space="preserve">ти </w:t>
      </w:r>
      <w:r w:rsidR="005F54EE" w:rsidRPr="006F75CC">
        <w:rPr>
          <w:rFonts w:ascii="Times New Roman" w:hAnsi="Times New Roman"/>
          <w:sz w:val="24"/>
          <w:szCs w:val="24"/>
          <w:lang w:val="sr-Cyrl-CS"/>
        </w:rPr>
        <w:t>преговори за обезбеђивање додатних средстава за реализацију планираних мера из м</w:t>
      </w:r>
      <w:r w:rsidRPr="006F75CC">
        <w:rPr>
          <w:rFonts w:ascii="Times New Roman" w:hAnsi="Times New Roman"/>
          <w:sz w:val="24"/>
          <w:szCs w:val="24"/>
          <w:lang w:val="sr-Cyrl-CS"/>
        </w:rPr>
        <w:t xml:space="preserve">еђународних извора финансирања - </w:t>
      </w:r>
      <w:r w:rsidRPr="006F75CC">
        <w:rPr>
          <w:rFonts w:ascii="Times New Roman" w:hAnsi="Times New Roman"/>
          <w:bCs/>
          <w:sz w:val="24"/>
          <w:szCs w:val="24"/>
          <w:lang w:val="sr-Cyrl-CS"/>
        </w:rPr>
        <w:t>програма и пројеката из фондова ЕУ, кредитних линија међународних финансијских институција и страних влада, развојних и других фондова земаља ван ЕУ, пројеката и средстава заинтересованих страних инвеститора и донатора и др</w:t>
      </w:r>
      <w:r w:rsidR="005F54EE" w:rsidRPr="006F75CC">
        <w:rPr>
          <w:rFonts w:ascii="Times New Roman" w:hAnsi="Times New Roman"/>
          <w:sz w:val="24"/>
          <w:szCs w:val="24"/>
          <w:lang w:val="sr-Cyrl-CS"/>
        </w:rPr>
        <w:t xml:space="preserve">. </w:t>
      </w:r>
    </w:p>
    <w:p w14:paraId="368F76A8" w14:textId="6A99A2D3" w:rsidR="005F54EE" w:rsidRPr="006F75CC" w:rsidRDefault="005F54EE" w:rsidP="003B31B0">
      <w:pPr>
        <w:spacing w:after="0" w:line="240" w:lineRule="auto"/>
        <w:ind w:firstLine="567"/>
        <w:jc w:val="both"/>
        <w:rPr>
          <w:rFonts w:ascii="Times New Roman" w:hAnsi="Times New Roman"/>
          <w:color w:val="FF0000"/>
          <w:sz w:val="24"/>
          <w:szCs w:val="24"/>
          <w:highlight w:val="yellow"/>
          <w:lang w:val="sr-Cyrl-CS"/>
        </w:rPr>
      </w:pPr>
      <w:r w:rsidRPr="006F75CC">
        <w:rPr>
          <w:rFonts w:ascii="Times New Roman" w:hAnsi="Times New Roman"/>
          <w:sz w:val="24"/>
          <w:szCs w:val="24"/>
          <w:lang w:val="sr-Cyrl-CS"/>
        </w:rPr>
        <w:t xml:space="preserve">Финансијски ефекти за спровођење </w:t>
      </w:r>
      <w:r w:rsidR="00682709" w:rsidRPr="006F75CC">
        <w:rPr>
          <w:rFonts w:ascii="Times New Roman" w:hAnsi="Times New Roman"/>
          <w:sz w:val="24"/>
          <w:szCs w:val="24"/>
          <w:lang w:val="sr-Cyrl-CS"/>
        </w:rPr>
        <w:t>НАС</w:t>
      </w:r>
      <w:r w:rsidRPr="006F75CC">
        <w:rPr>
          <w:rFonts w:ascii="Times New Roman" w:hAnsi="Times New Roman"/>
          <w:sz w:val="24"/>
          <w:szCs w:val="24"/>
          <w:lang w:val="sr-Cyrl-CS"/>
        </w:rPr>
        <w:t xml:space="preserve"> биће детаљно дати у Акционом плану, а који ће бити усклађен са средњорочним оквиром расхода из буџетске процедуре за 2023. годину, као и у складу са лимитима које Министарство финансија одреди за наредне године за одговарајуће разделе.</w:t>
      </w:r>
    </w:p>
    <w:p w14:paraId="3D9AB076" w14:textId="3E7FC72A" w:rsidR="002D5306" w:rsidRPr="006F75CC" w:rsidRDefault="002D5306" w:rsidP="00010A48">
      <w:pPr>
        <w:spacing w:line="240" w:lineRule="auto"/>
        <w:jc w:val="both"/>
        <w:rPr>
          <w:rFonts w:ascii="Times New Roman" w:hAnsi="Times New Roman"/>
          <w:sz w:val="24"/>
          <w:szCs w:val="24"/>
          <w:lang w:val="sr-Cyrl-CS"/>
        </w:rPr>
        <w:sectPr w:rsidR="002D5306" w:rsidRPr="006F75CC" w:rsidSect="00FE35E1">
          <w:footerReference w:type="default" r:id="rId8"/>
          <w:pgSz w:w="11906" w:h="16838"/>
          <w:pgMar w:top="1418" w:right="1418" w:bottom="1418" w:left="1418" w:header="680" w:footer="397" w:gutter="0"/>
          <w:cols w:space="720"/>
          <w:titlePg/>
          <w:docGrid w:linePitch="299"/>
        </w:sectPr>
      </w:pPr>
    </w:p>
    <w:p w14:paraId="78847F94" w14:textId="77777777" w:rsidR="003D37A9" w:rsidRPr="006F75CC" w:rsidRDefault="003D37A9" w:rsidP="003D37A9">
      <w:pPr>
        <w:spacing w:before="120" w:after="120"/>
        <w:rPr>
          <w:rFonts w:ascii="Times New Roman" w:hAnsi="Times New Roman"/>
          <w:lang w:val="sr-Cyrl-CS"/>
        </w:rPr>
      </w:pPr>
      <w:r w:rsidRPr="006F75CC">
        <w:rPr>
          <w:rFonts w:ascii="Times New Roman" w:hAnsi="Times New Roman"/>
          <w:lang w:val="sr-Cyrl-CS"/>
        </w:rPr>
        <w:lastRenderedPageBreak/>
        <w:t>V. ТАБЕЛА АКЦИОНОГ ПЛАНА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1103"/>
        <w:gridCol w:w="1834"/>
        <w:gridCol w:w="1707"/>
        <w:gridCol w:w="1633"/>
        <w:gridCol w:w="1595"/>
        <w:gridCol w:w="1773"/>
        <w:gridCol w:w="1752"/>
      </w:tblGrid>
      <w:tr w:rsidR="003D37A9" w:rsidRPr="006F75CC" w14:paraId="1F4776ED" w14:textId="77777777" w:rsidTr="00044404">
        <w:trPr>
          <w:trHeight w:val="403"/>
        </w:trPr>
        <w:tc>
          <w:tcPr>
            <w:tcW w:w="331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E1F43A2" w14:textId="77777777" w:rsidR="003D37A9" w:rsidRPr="006F75CC" w:rsidRDefault="003D37A9" w:rsidP="003D37A9">
            <w:pPr>
              <w:spacing w:after="0" w:line="240" w:lineRule="auto"/>
              <w:rPr>
                <w:rFonts w:ascii="Times New Roman" w:hAnsi="Times New Roman"/>
                <w:lang w:val="sr-Cyrl-CS"/>
              </w:rPr>
            </w:pPr>
            <w:r w:rsidRPr="006F75CC">
              <w:rPr>
                <w:rFonts w:ascii="Times New Roman" w:hAnsi="Times New Roman"/>
                <w:lang w:val="sr-Cyrl-CS"/>
              </w:rPr>
              <w:t>Документ јавне политике:</w:t>
            </w:r>
          </w:p>
        </w:tc>
        <w:tc>
          <w:tcPr>
            <w:tcW w:w="11397" w:type="dxa"/>
            <w:gridSpan w:val="7"/>
            <w:tcBorders>
              <w:top w:val="single" w:sz="4" w:space="0" w:color="auto"/>
              <w:left w:val="single" w:sz="4" w:space="0" w:color="auto"/>
              <w:bottom w:val="single" w:sz="4" w:space="0" w:color="auto"/>
              <w:right w:val="single" w:sz="4" w:space="0" w:color="auto"/>
            </w:tcBorders>
            <w:shd w:val="clear" w:color="auto" w:fill="DBE5F1"/>
            <w:vAlign w:val="center"/>
            <w:hideMark/>
          </w:tcPr>
          <w:p w14:paraId="607262DC" w14:textId="2ED59651" w:rsidR="003D37A9" w:rsidRPr="006F75CC" w:rsidRDefault="003D37A9" w:rsidP="001B7E79">
            <w:pPr>
              <w:spacing w:after="0" w:line="240" w:lineRule="auto"/>
              <w:rPr>
                <w:rFonts w:ascii="Times New Roman" w:hAnsi="Times New Roman"/>
                <w:lang w:val="sr-Cyrl-CS"/>
              </w:rPr>
            </w:pPr>
            <w:r w:rsidRPr="006F75CC">
              <w:rPr>
                <w:rFonts w:ascii="Times New Roman" w:hAnsi="Times New Roman"/>
                <w:lang w:val="sr-Cyrl-CS"/>
              </w:rPr>
              <w:t>Национална архитектонска стратегија за период од 2023. до 2035. године</w:t>
            </w:r>
          </w:p>
        </w:tc>
      </w:tr>
      <w:tr w:rsidR="003D37A9" w:rsidRPr="006F75CC" w14:paraId="1FE65CA0" w14:textId="77777777" w:rsidTr="00044404">
        <w:trPr>
          <w:trHeight w:val="403"/>
        </w:trPr>
        <w:tc>
          <w:tcPr>
            <w:tcW w:w="331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3AA363F" w14:textId="77777777" w:rsidR="003D37A9" w:rsidRPr="006F75CC" w:rsidRDefault="003D37A9" w:rsidP="003D37A9">
            <w:pPr>
              <w:spacing w:after="0" w:line="240" w:lineRule="auto"/>
              <w:rPr>
                <w:rFonts w:ascii="Times New Roman" w:hAnsi="Times New Roman"/>
                <w:lang w:val="sr-Cyrl-CS"/>
              </w:rPr>
            </w:pPr>
            <w:r w:rsidRPr="006F75CC">
              <w:rPr>
                <w:rFonts w:ascii="Times New Roman" w:hAnsi="Times New Roman"/>
                <w:lang w:val="sr-Cyrl-CS"/>
              </w:rPr>
              <w:t>Акциони план:</w:t>
            </w:r>
          </w:p>
        </w:tc>
        <w:tc>
          <w:tcPr>
            <w:tcW w:w="11397" w:type="dxa"/>
            <w:gridSpan w:val="7"/>
            <w:tcBorders>
              <w:top w:val="single" w:sz="4" w:space="0" w:color="auto"/>
              <w:left w:val="single" w:sz="4" w:space="0" w:color="auto"/>
              <w:bottom w:val="single" w:sz="4" w:space="0" w:color="auto"/>
              <w:right w:val="single" w:sz="4" w:space="0" w:color="auto"/>
            </w:tcBorders>
            <w:shd w:val="clear" w:color="auto" w:fill="DBE5F1"/>
            <w:vAlign w:val="center"/>
            <w:hideMark/>
          </w:tcPr>
          <w:p w14:paraId="03EFC1B1" w14:textId="77777777" w:rsidR="003D37A9" w:rsidRPr="006F75CC" w:rsidRDefault="003D37A9" w:rsidP="003D37A9">
            <w:pPr>
              <w:spacing w:after="0" w:line="240" w:lineRule="auto"/>
              <w:rPr>
                <w:rFonts w:ascii="Times New Roman" w:hAnsi="Times New Roman"/>
                <w:lang w:val="sr-Cyrl-CS"/>
              </w:rPr>
            </w:pPr>
            <w:r w:rsidRPr="006F75CC">
              <w:rPr>
                <w:rFonts w:ascii="Times New Roman" w:hAnsi="Times New Roman"/>
                <w:lang w:val="sr-Cyrl-CS"/>
              </w:rPr>
              <w:t>Акциони план за спровођење Националне архитектонске стратегије за период од 2023. до 2025. године</w:t>
            </w:r>
          </w:p>
        </w:tc>
      </w:tr>
      <w:tr w:rsidR="003D37A9" w:rsidRPr="006F75CC" w14:paraId="44BDD54D" w14:textId="77777777" w:rsidTr="00044404">
        <w:trPr>
          <w:trHeight w:val="403"/>
        </w:trPr>
        <w:tc>
          <w:tcPr>
            <w:tcW w:w="331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7C17E0" w14:textId="77777777" w:rsidR="003D37A9" w:rsidRPr="006F75CC" w:rsidRDefault="003D37A9" w:rsidP="003D37A9">
            <w:pPr>
              <w:spacing w:after="0" w:line="240" w:lineRule="auto"/>
              <w:rPr>
                <w:rFonts w:ascii="Times New Roman" w:hAnsi="Times New Roman"/>
                <w:lang w:val="sr-Cyrl-CS"/>
              </w:rPr>
            </w:pPr>
            <w:r w:rsidRPr="006F75CC">
              <w:rPr>
                <w:rFonts w:ascii="Times New Roman" w:hAnsi="Times New Roman"/>
                <w:lang w:val="sr-Cyrl-CS"/>
              </w:rPr>
              <w:t>Координација и извештавање:</w:t>
            </w:r>
          </w:p>
        </w:tc>
        <w:tc>
          <w:tcPr>
            <w:tcW w:w="11397" w:type="dxa"/>
            <w:gridSpan w:val="7"/>
            <w:tcBorders>
              <w:top w:val="single" w:sz="4" w:space="0" w:color="auto"/>
              <w:left w:val="single" w:sz="4" w:space="0" w:color="auto"/>
              <w:bottom w:val="single" w:sz="4" w:space="0" w:color="auto"/>
              <w:right w:val="single" w:sz="4" w:space="0" w:color="auto"/>
            </w:tcBorders>
            <w:shd w:val="clear" w:color="auto" w:fill="DBE5F1"/>
            <w:vAlign w:val="center"/>
            <w:hideMark/>
          </w:tcPr>
          <w:p w14:paraId="2AACDD98" w14:textId="77777777" w:rsidR="003D37A9" w:rsidRPr="006F75CC" w:rsidRDefault="003D37A9" w:rsidP="003D37A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Министарство грађевинарства, саобраћаја и инфраструктуре</w:t>
            </w:r>
          </w:p>
        </w:tc>
      </w:tr>
      <w:tr w:rsidR="003D37A9" w:rsidRPr="006F75CC" w14:paraId="1EBED1F1" w14:textId="77777777" w:rsidTr="498FAD5D">
        <w:trPr>
          <w:trHeight w:val="344"/>
        </w:trPr>
        <w:tc>
          <w:tcPr>
            <w:tcW w:w="14709" w:type="dxa"/>
            <w:gridSpan w:val="8"/>
            <w:tcBorders>
              <w:top w:val="single" w:sz="4" w:space="0" w:color="auto"/>
              <w:left w:val="single" w:sz="4" w:space="0" w:color="auto"/>
              <w:bottom w:val="single" w:sz="4" w:space="0" w:color="auto"/>
              <w:right w:val="single" w:sz="4" w:space="0" w:color="auto"/>
            </w:tcBorders>
            <w:shd w:val="clear" w:color="auto" w:fill="DBE5F1"/>
            <w:hideMark/>
          </w:tcPr>
          <w:p w14:paraId="41ACD6F2" w14:textId="56379079" w:rsidR="003D37A9" w:rsidRPr="006F75CC" w:rsidRDefault="003D37A9" w:rsidP="00485CB7">
            <w:pPr>
              <w:spacing w:before="120" w:after="120" w:line="240" w:lineRule="auto"/>
              <w:rPr>
                <w:rFonts w:ascii="Times New Roman" w:hAnsi="Times New Roman"/>
                <w:sz w:val="20"/>
                <w:szCs w:val="20"/>
                <w:lang w:val="sr-Cyrl-CS"/>
              </w:rPr>
            </w:pPr>
            <w:r w:rsidRPr="006F75CC">
              <w:rPr>
                <w:rFonts w:ascii="Times New Roman" w:hAnsi="Times New Roman"/>
                <w:sz w:val="24"/>
                <w:szCs w:val="24"/>
                <w:lang w:val="sr-Cyrl-CS"/>
              </w:rPr>
              <w:t>Општи циљ: Створени услови за подизање нивоа културе грађења</w:t>
            </w:r>
            <w:r w:rsidR="00617DA2" w:rsidRPr="006F75CC">
              <w:rPr>
                <w:rFonts w:ascii="Times New Roman" w:hAnsi="Times New Roman"/>
                <w:sz w:val="24"/>
                <w:szCs w:val="24"/>
                <w:lang w:val="sr-Cyrl-CS"/>
              </w:rPr>
              <w:t xml:space="preserve"> као </w:t>
            </w:r>
            <w:r w:rsidR="00485CB7" w:rsidRPr="006F75CC">
              <w:rPr>
                <w:rFonts w:ascii="Times New Roman" w:hAnsi="Times New Roman"/>
                <w:sz w:val="24"/>
                <w:szCs w:val="24"/>
                <w:lang w:val="sr-Cyrl-CS"/>
              </w:rPr>
              <w:t>општег</w:t>
            </w:r>
            <w:r w:rsidR="00617DA2" w:rsidRPr="006F75CC">
              <w:rPr>
                <w:rFonts w:ascii="Times New Roman" w:hAnsi="Times New Roman"/>
                <w:sz w:val="24"/>
                <w:szCs w:val="24"/>
                <w:lang w:val="sr-Cyrl-CS"/>
              </w:rPr>
              <w:t xml:space="preserve"> интереса</w:t>
            </w:r>
            <w:r w:rsidRPr="006F75CC">
              <w:rPr>
                <w:rFonts w:ascii="Times New Roman" w:hAnsi="Times New Roman"/>
                <w:sz w:val="24"/>
                <w:szCs w:val="24"/>
                <w:lang w:val="sr-Cyrl-CS"/>
              </w:rPr>
              <w:t xml:space="preserve"> и унапређена свест о значају квалитетне архитектуре и грађене средине за квалитет живота грађана и очување културних идентитета</w:t>
            </w:r>
          </w:p>
        </w:tc>
      </w:tr>
      <w:tr w:rsidR="003D37A9" w:rsidRPr="006F75CC" w14:paraId="2DE364BC" w14:textId="77777777" w:rsidTr="498FAD5D">
        <w:trPr>
          <w:trHeight w:val="377"/>
        </w:trPr>
        <w:tc>
          <w:tcPr>
            <w:tcW w:w="14709" w:type="dxa"/>
            <w:gridSpan w:val="8"/>
            <w:tcBorders>
              <w:top w:val="single" w:sz="4" w:space="0" w:color="auto"/>
              <w:left w:val="single" w:sz="4" w:space="0" w:color="auto"/>
              <w:bottom w:val="single" w:sz="4" w:space="0" w:color="auto"/>
              <w:right w:val="single" w:sz="4" w:space="0" w:color="auto"/>
            </w:tcBorders>
            <w:shd w:val="clear" w:color="auto" w:fill="DBE5F1"/>
            <w:vAlign w:val="center"/>
            <w:hideMark/>
          </w:tcPr>
          <w:p w14:paraId="1988BDBB" w14:textId="77777777" w:rsidR="003D37A9" w:rsidRPr="006F75CC" w:rsidRDefault="003D37A9" w:rsidP="003D37A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праћење и контролу реализације: Министарство грађевинарства, саобраћаја и инфраструктуре</w:t>
            </w:r>
          </w:p>
        </w:tc>
      </w:tr>
      <w:tr w:rsidR="001C4B64" w:rsidRPr="006F75CC" w14:paraId="05D51432" w14:textId="77777777" w:rsidTr="00044404">
        <w:trPr>
          <w:trHeight w:val="377"/>
        </w:trPr>
        <w:tc>
          <w:tcPr>
            <w:tcW w:w="4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C43D0" w14:textId="77777777" w:rsidR="003D37A9" w:rsidRPr="006F75CC" w:rsidRDefault="003D37A9"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oпштег циља (показатељ eфекта)</w:t>
            </w:r>
          </w:p>
        </w:tc>
        <w:tc>
          <w:tcPr>
            <w:tcW w:w="1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E228EE" w14:textId="77777777" w:rsidR="003D37A9" w:rsidRPr="006F75CC" w:rsidRDefault="003D37A9"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7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48E5F0" w14:textId="77777777" w:rsidR="003D37A9" w:rsidRPr="006F75CC" w:rsidRDefault="003D37A9"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A9F9DC" w14:textId="77777777" w:rsidR="003D37A9" w:rsidRPr="006F75CC" w:rsidRDefault="003D37A9"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E34650" w14:textId="77777777" w:rsidR="003D37A9" w:rsidRPr="006F75CC" w:rsidRDefault="003D37A9"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0D394A" w14:textId="77777777" w:rsidR="003D37A9" w:rsidRPr="006F75CC" w:rsidRDefault="003D37A9"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c>
          <w:tcPr>
            <w:tcW w:w="17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5B97A2" w14:textId="77777777" w:rsidR="003D37A9" w:rsidRPr="006F75CC" w:rsidRDefault="003D37A9"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Последња година важења АП</w:t>
            </w:r>
          </w:p>
        </w:tc>
      </w:tr>
      <w:tr w:rsidR="001C4B64" w:rsidRPr="006F75CC" w14:paraId="49D35885" w14:textId="77777777" w:rsidTr="00656352">
        <w:trPr>
          <w:trHeight w:val="714"/>
        </w:trPr>
        <w:tc>
          <w:tcPr>
            <w:tcW w:w="441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747CAF" w14:textId="64FF4900" w:rsidR="00F20249" w:rsidRPr="006F75CC" w:rsidRDefault="00F20249" w:rsidP="00E04495">
            <w:pPr>
              <w:spacing w:after="0" w:line="240" w:lineRule="auto"/>
              <w:rPr>
                <w:rFonts w:ascii="Times New Roman" w:hAnsi="Times New Roman"/>
                <w:lang w:val="sr-Cyrl-CS"/>
              </w:rPr>
            </w:pPr>
            <w:r w:rsidRPr="006F75CC">
              <w:rPr>
                <w:rFonts w:ascii="Times New Roman" w:hAnsi="Times New Roman"/>
                <w:lang w:val="sr-Cyrl-CS"/>
              </w:rPr>
              <w:t>Унапређен квалитет јавних захвата у простору</w:t>
            </w:r>
            <w:r w:rsidR="00E04495" w:rsidRPr="006F75CC">
              <w:rPr>
                <w:rFonts w:ascii="Times New Roman" w:hAnsi="Times New Roman"/>
                <w:lang w:val="sr-Cyrl-CS"/>
              </w:rPr>
              <w:t xml:space="preserve"> и п</w:t>
            </w:r>
            <w:r w:rsidRPr="006F75CC">
              <w:rPr>
                <w:rFonts w:ascii="Times New Roman" w:hAnsi="Times New Roman"/>
                <w:lang w:val="sr-Cyrl-CS"/>
              </w:rPr>
              <w:t xml:space="preserve">овећана одрживост </w:t>
            </w:r>
            <w:r w:rsidR="00E04495" w:rsidRPr="006F75CC">
              <w:rPr>
                <w:rFonts w:ascii="Times New Roman" w:hAnsi="Times New Roman"/>
                <w:lang w:val="sr-Cyrl-CS"/>
              </w:rPr>
              <w:t>грађевинског фонда</w:t>
            </w:r>
            <w:r w:rsidR="00DD6905" w:rsidRPr="006F75CC">
              <w:rPr>
                <w:rFonts w:ascii="Times New Roman" w:hAnsi="Times New Roman"/>
                <w:lang w:val="sr-Cyrl-CS"/>
              </w:rPr>
              <w:t xml:space="preserve"> </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E01A18" w14:textId="480B8D27" w:rsidR="003D37A9" w:rsidRPr="006F75CC" w:rsidRDefault="003D37A9"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Да</w:t>
            </w:r>
            <w:r w:rsidR="00180280" w:rsidRPr="006F75CC">
              <w:rPr>
                <w:rFonts w:ascii="Times New Roman" w:hAnsi="Times New Roman"/>
                <w:sz w:val="20"/>
                <w:szCs w:val="20"/>
                <w:lang w:val="sr-Cyrl-CS"/>
              </w:rPr>
              <w:t>/не/делимично</w:t>
            </w:r>
          </w:p>
        </w:tc>
        <w:tc>
          <w:tcPr>
            <w:tcW w:w="1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55E05C" w14:textId="695F3D79" w:rsidR="003D37A9" w:rsidRPr="006F75CC" w:rsidRDefault="00180280"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 о стању у простору и култури грађења</w:t>
            </w:r>
          </w:p>
        </w:tc>
        <w:tc>
          <w:tcPr>
            <w:tcW w:w="1633" w:type="dxa"/>
            <w:tcBorders>
              <w:top w:val="single" w:sz="4" w:space="0" w:color="auto"/>
              <w:left w:val="single" w:sz="4" w:space="0" w:color="auto"/>
              <w:bottom w:val="single" w:sz="4" w:space="0" w:color="auto"/>
              <w:right w:val="single" w:sz="4" w:space="0" w:color="auto"/>
            </w:tcBorders>
            <w:vAlign w:val="center"/>
            <w:hideMark/>
          </w:tcPr>
          <w:p w14:paraId="728D1ADC" w14:textId="0545496A" w:rsidR="003D37A9" w:rsidRPr="006F75CC" w:rsidRDefault="001C4B64"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Не</w:t>
            </w:r>
          </w:p>
        </w:tc>
        <w:tc>
          <w:tcPr>
            <w:tcW w:w="1595" w:type="dxa"/>
            <w:tcBorders>
              <w:top w:val="single" w:sz="4" w:space="0" w:color="auto"/>
              <w:left w:val="single" w:sz="4" w:space="0" w:color="auto"/>
              <w:bottom w:val="single" w:sz="4" w:space="0" w:color="auto"/>
              <w:right w:val="single" w:sz="4" w:space="0" w:color="auto"/>
            </w:tcBorders>
            <w:vAlign w:val="center"/>
            <w:hideMark/>
          </w:tcPr>
          <w:p w14:paraId="2A4C6A47" w14:textId="77777777" w:rsidR="003D37A9" w:rsidRPr="006F75CC" w:rsidRDefault="003D37A9"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773" w:type="dxa"/>
            <w:tcBorders>
              <w:top w:val="single" w:sz="4" w:space="0" w:color="auto"/>
              <w:left w:val="single" w:sz="4" w:space="0" w:color="auto"/>
              <w:bottom w:val="single" w:sz="4" w:space="0" w:color="auto"/>
              <w:right w:val="single" w:sz="4" w:space="0" w:color="auto"/>
            </w:tcBorders>
            <w:vAlign w:val="center"/>
          </w:tcPr>
          <w:p w14:paraId="5095DF1D" w14:textId="05C63429" w:rsidR="003D37A9" w:rsidRPr="006F75CC" w:rsidRDefault="00180280"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752" w:type="dxa"/>
            <w:tcBorders>
              <w:top w:val="single" w:sz="4" w:space="0" w:color="auto"/>
              <w:left w:val="single" w:sz="4" w:space="0" w:color="auto"/>
              <w:bottom w:val="single" w:sz="4" w:space="0" w:color="auto"/>
              <w:right w:val="single" w:sz="4" w:space="0" w:color="auto"/>
            </w:tcBorders>
            <w:vAlign w:val="center"/>
            <w:hideMark/>
          </w:tcPr>
          <w:p w14:paraId="209D33A7" w14:textId="77777777" w:rsidR="003D37A9" w:rsidRPr="006F75CC" w:rsidRDefault="003D37A9"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1C4B64" w:rsidRPr="006F75CC" w14:paraId="6CF3059D" w14:textId="77777777" w:rsidTr="00656352">
        <w:trPr>
          <w:trHeight w:val="714"/>
        </w:trPr>
        <w:tc>
          <w:tcPr>
            <w:tcW w:w="441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7D1C3" w14:textId="70416E60" w:rsidR="003D37A9" w:rsidRPr="006F75CC" w:rsidRDefault="00BC04BF" w:rsidP="498FAD5D">
            <w:pPr>
              <w:spacing w:after="0" w:line="240" w:lineRule="auto"/>
              <w:rPr>
                <w:rFonts w:ascii="Times New Roman" w:hAnsi="Times New Roman"/>
                <w:lang w:val="sr-Cyrl-CS"/>
              </w:rPr>
            </w:pPr>
            <w:r w:rsidRPr="006F75CC">
              <w:rPr>
                <w:rFonts w:ascii="Times New Roman" w:hAnsi="Times New Roman"/>
                <w:lang w:val="sr-Cyrl-CS"/>
              </w:rPr>
              <w:t>Успостављен</w:t>
            </w:r>
            <w:r w:rsidR="0282E26B" w:rsidRPr="006F75CC">
              <w:rPr>
                <w:rFonts w:ascii="Times New Roman" w:hAnsi="Times New Roman"/>
                <w:lang w:val="sr-Cyrl-CS"/>
              </w:rPr>
              <w:t xml:space="preserve"> </w:t>
            </w:r>
            <w:r w:rsidR="001C4B64" w:rsidRPr="006F75CC">
              <w:rPr>
                <w:rFonts w:ascii="Times New Roman" w:hAnsi="Times New Roman"/>
                <w:lang w:val="sr-Cyrl-CS"/>
              </w:rPr>
              <w:t>систем вредновања квалитета</w:t>
            </w:r>
            <w:r w:rsidR="00901DE7" w:rsidRPr="006F75CC">
              <w:rPr>
                <w:rFonts w:ascii="Times New Roman" w:hAnsi="Times New Roman"/>
                <w:lang w:val="sr-Cyrl-CS"/>
              </w:rPr>
              <w:t xml:space="preserve"> у складу са Националним смерницама</w:t>
            </w:r>
            <w:r w:rsidR="45BDF2AF" w:rsidRPr="006F75CC">
              <w:rPr>
                <w:rFonts w:ascii="Times New Roman" w:hAnsi="Times New Roman"/>
                <w:lang w:val="sr-Cyrl-CS"/>
              </w:rPr>
              <w:t xml:space="preserve"> за квалитет</w:t>
            </w:r>
            <w:r w:rsidRPr="006F75CC">
              <w:rPr>
                <w:rFonts w:ascii="Times New Roman" w:hAnsi="Times New Roman"/>
                <w:lang w:val="sr-Cyrl-CS"/>
              </w:rPr>
              <w:t xml:space="preserve"> архитектуре и </w:t>
            </w:r>
            <w:r w:rsidR="001B54D7" w:rsidRPr="006F75CC">
              <w:rPr>
                <w:rFonts w:ascii="Times New Roman" w:hAnsi="Times New Roman"/>
                <w:lang w:val="sr-Cyrl-CS"/>
              </w:rPr>
              <w:t>културу грађења</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711CF" w14:textId="635887F3" w:rsidR="003D37A9" w:rsidRPr="006F75CC" w:rsidRDefault="001C4B64"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Да/не/делимично</w:t>
            </w:r>
          </w:p>
        </w:tc>
        <w:tc>
          <w:tcPr>
            <w:tcW w:w="1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32896" w14:textId="3CDE568B" w:rsidR="003D37A9" w:rsidRPr="006F75CC" w:rsidRDefault="001C4B64" w:rsidP="00BC04BF">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Планска документација, </w:t>
            </w:r>
            <w:r w:rsidR="00BC04BF" w:rsidRPr="006F75CC">
              <w:rPr>
                <w:rFonts w:ascii="Times New Roman" w:hAnsi="Times New Roman"/>
                <w:sz w:val="20"/>
                <w:szCs w:val="20"/>
                <w:lang w:val="sr-Cyrl-CS"/>
              </w:rPr>
              <w:t>К</w:t>
            </w:r>
            <w:r w:rsidR="007C2569" w:rsidRPr="006F75CC">
              <w:rPr>
                <w:rFonts w:ascii="Times New Roman" w:hAnsi="Times New Roman"/>
                <w:sz w:val="20"/>
                <w:szCs w:val="20"/>
                <w:lang w:val="sr-Cyrl-CS"/>
              </w:rPr>
              <w:t>онкурсни</w:t>
            </w:r>
            <w:r w:rsidRPr="006F75CC">
              <w:rPr>
                <w:rFonts w:ascii="Times New Roman" w:hAnsi="Times New Roman"/>
                <w:sz w:val="20"/>
                <w:szCs w:val="20"/>
                <w:lang w:val="sr-Cyrl-CS"/>
              </w:rPr>
              <w:t xml:space="preserve"> програми, </w:t>
            </w:r>
            <w:r w:rsidR="00BC04BF" w:rsidRPr="006F75CC">
              <w:rPr>
                <w:rFonts w:ascii="Times New Roman" w:hAnsi="Times New Roman"/>
                <w:sz w:val="20"/>
                <w:szCs w:val="20"/>
                <w:lang w:val="sr-Cyrl-CS"/>
              </w:rPr>
              <w:t>Е</w:t>
            </w:r>
            <w:r w:rsidR="00901DE7" w:rsidRPr="006F75CC">
              <w:rPr>
                <w:rFonts w:ascii="Times New Roman" w:hAnsi="Times New Roman"/>
                <w:sz w:val="20"/>
                <w:szCs w:val="20"/>
                <w:lang w:val="sr-Cyrl-CS"/>
              </w:rPr>
              <w:t>валуација током коришћења (POE)</w:t>
            </w:r>
            <w:r w:rsidR="00BC04BF" w:rsidRPr="006F75CC">
              <w:rPr>
                <w:rStyle w:val="FootnoteReference"/>
                <w:rFonts w:ascii="Times New Roman" w:hAnsi="Times New Roman"/>
                <w:sz w:val="20"/>
                <w:szCs w:val="20"/>
                <w:lang w:val="sr-Cyrl-CS"/>
              </w:rPr>
              <w:footnoteReference w:id="1"/>
            </w:r>
            <w:r w:rsidR="00901DE7" w:rsidRPr="006F75CC">
              <w:rPr>
                <w:rFonts w:ascii="Times New Roman" w:hAnsi="Times New Roman"/>
                <w:sz w:val="20"/>
                <w:szCs w:val="20"/>
                <w:lang w:val="sr-Cyrl-CS"/>
              </w:rPr>
              <w:t xml:space="preserve"> </w:t>
            </w:r>
          </w:p>
        </w:tc>
        <w:tc>
          <w:tcPr>
            <w:tcW w:w="1633" w:type="dxa"/>
            <w:tcBorders>
              <w:top w:val="single" w:sz="4" w:space="0" w:color="auto"/>
              <w:left w:val="single" w:sz="4" w:space="0" w:color="auto"/>
              <w:bottom w:val="single" w:sz="4" w:space="0" w:color="auto"/>
              <w:right w:val="single" w:sz="4" w:space="0" w:color="auto"/>
            </w:tcBorders>
            <w:vAlign w:val="center"/>
          </w:tcPr>
          <w:p w14:paraId="2828DC09" w14:textId="3C64CD28" w:rsidR="003D37A9" w:rsidRPr="006F75CC" w:rsidRDefault="001C4B64"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Не</w:t>
            </w:r>
          </w:p>
        </w:tc>
        <w:tc>
          <w:tcPr>
            <w:tcW w:w="1595" w:type="dxa"/>
            <w:tcBorders>
              <w:top w:val="single" w:sz="4" w:space="0" w:color="auto"/>
              <w:left w:val="single" w:sz="4" w:space="0" w:color="auto"/>
              <w:bottom w:val="single" w:sz="4" w:space="0" w:color="auto"/>
              <w:right w:val="single" w:sz="4" w:space="0" w:color="auto"/>
            </w:tcBorders>
            <w:vAlign w:val="center"/>
          </w:tcPr>
          <w:p w14:paraId="428DFB11" w14:textId="7D265611" w:rsidR="003D37A9" w:rsidRPr="006F75CC" w:rsidRDefault="003633EC"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773" w:type="dxa"/>
            <w:tcBorders>
              <w:top w:val="single" w:sz="4" w:space="0" w:color="auto"/>
              <w:left w:val="single" w:sz="4" w:space="0" w:color="auto"/>
              <w:bottom w:val="single" w:sz="4" w:space="0" w:color="auto"/>
              <w:right w:val="single" w:sz="4" w:space="0" w:color="auto"/>
            </w:tcBorders>
            <w:vAlign w:val="center"/>
          </w:tcPr>
          <w:p w14:paraId="5BE5A50C" w14:textId="0BBE8730" w:rsidR="003D37A9" w:rsidRPr="006F75CC" w:rsidRDefault="003633EC"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752" w:type="dxa"/>
            <w:tcBorders>
              <w:top w:val="single" w:sz="4" w:space="0" w:color="auto"/>
              <w:left w:val="single" w:sz="4" w:space="0" w:color="auto"/>
              <w:bottom w:val="single" w:sz="4" w:space="0" w:color="auto"/>
              <w:right w:val="single" w:sz="4" w:space="0" w:color="auto"/>
            </w:tcBorders>
            <w:vAlign w:val="center"/>
          </w:tcPr>
          <w:p w14:paraId="13F9B074" w14:textId="217259FF" w:rsidR="003D37A9" w:rsidRPr="006F75CC" w:rsidRDefault="003633EC"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044404" w:rsidRPr="006F75CC" w14:paraId="0BB61D1B" w14:textId="77777777" w:rsidTr="00656352">
        <w:trPr>
          <w:trHeight w:val="714"/>
        </w:trPr>
        <w:tc>
          <w:tcPr>
            <w:tcW w:w="441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2B5012" w14:textId="675803C8" w:rsidR="00044404" w:rsidRPr="006F75CC" w:rsidRDefault="00044404" w:rsidP="00095D59">
            <w:pPr>
              <w:spacing w:after="0" w:line="240" w:lineRule="auto"/>
              <w:rPr>
                <w:rFonts w:ascii="Times New Roman" w:hAnsi="Times New Roman"/>
                <w:lang w:val="sr-Cyrl-CS"/>
              </w:rPr>
            </w:pPr>
            <w:r w:rsidRPr="006F75CC">
              <w:rPr>
                <w:rFonts w:ascii="Times New Roman" w:hAnsi="Times New Roman"/>
                <w:lang w:val="sr-Cyrl-CS"/>
              </w:rPr>
              <w:t xml:space="preserve">Проширен обухват учесника у едукативно-информативним садржајима и </w:t>
            </w:r>
            <w:r w:rsidR="00095D59" w:rsidRPr="006F75CC">
              <w:rPr>
                <w:rFonts w:ascii="Times New Roman" w:hAnsi="Times New Roman"/>
                <w:lang w:val="sr-Cyrl-CS"/>
              </w:rPr>
              <w:t>активностима</w:t>
            </w:r>
            <w:r w:rsidRPr="006F75CC">
              <w:rPr>
                <w:rFonts w:ascii="Times New Roman" w:hAnsi="Times New Roman"/>
                <w:lang w:val="sr-Cyrl-CS"/>
              </w:rPr>
              <w:t xml:space="preserve"> о </w:t>
            </w:r>
            <w:r w:rsidR="00095D59" w:rsidRPr="006F75CC">
              <w:rPr>
                <w:rFonts w:ascii="Times New Roman" w:hAnsi="Times New Roman"/>
                <w:lang w:val="sr-Cyrl-CS"/>
              </w:rPr>
              <w:t>подизању нивоа културе грађења</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AB9C15" w14:textId="02949E41" w:rsidR="00044404" w:rsidRPr="006F75CC" w:rsidRDefault="00044404" w:rsidP="0004440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 (кумулатив)</w:t>
            </w:r>
          </w:p>
        </w:tc>
        <w:tc>
          <w:tcPr>
            <w:tcW w:w="1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8F876D" w14:textId="542FC847" w:rsidR="00044404" w:rsidRPr="006F75CC" w:rsidRDefault="00044404" w:rsidP="0004440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Анкете</w:t>
            </w:r>
            <w:r w:rsidR="00095D59" w:rsidRPr="006F75CC">
              <w:rPr>
                <w:rFonts w:ascii="Times New Roman" w:hAnsi="Times New Roman"/>
                <w:sz w:val="20"/>
                <w:szCs w:val="20"/>
                <w:lang w:val="sr-Cyrl-CS"/>
              </w:rPr>
              <w:t xml:space="preserve"> о перцепцији квалитета архитектуре и грађене средине</w:t>
            </w:r>
            <w:r w:rsidRPr="006F75CC">
              <w:rPr>
                <w:rFonts w:ascii="Times New Roman" w:hAnsi="Times New Roman"/>
                <w:sz w:val="20"/>
                <w:szCs w:val="20"/>
                <w:lang w:val="sr-Cyrl-CS"/>
              </w:rPr>
              <w:t>, Извештаји са скупова</w:t>
            </w:r>
          </w:p>
        </w:tc>
        <w:tc>
          <w:tcPr>
            <w:tcW w:w="1633" w:type="dxa"/>
            <w:tcBorders>
              <w:top w:val="single" w:sz="4" w:space="0" w:color="auto"/>
              <w:left w:val="single" w:sz="4" w:space="0" w:color="auto"/>
              <w:bottom w:val="single" w:sz="4" w:space="0" w:color="auto"/>
              <w:right w:val="single" w:sz="4" w:space="0" w:color="auto"/>
            </w:tcBorders>
            <w:vAlign w:val="center"/>
            <w:hideMark/>
          </w:tcPr>
          <w:p w14:paraId="094B4A7A" w14:textId="5FC94899" w:rsidR="00044404" w:rsidRPr="006F75CC" w:rsidRDefault="00044404"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600</w:t>
            </w:r>
          </w:p>
        </w:tc>
        <w:tc>
          <w:tcPr>
            <w:tcW w:w="1595" w:type="dxa"/>
            <w:tcBorders>
              <w:top w:val="single" w:sz="4" w:space="0" w:color="auto"/>
              <w:left w:val="single" w:sz="4" w:space="0" w:color="auto"/>
              <w:bottom w:val="single" w:sz="4" w:space="0" w:color="auto"/>
              <w:right w:val="single" w:sz="4" w:space="0" w:color="auto"/>
            </w:tcBorders>
            <w:vAlign w:val="center"/>
            <w:hideMark/>
          </w:tcPr>
          <w:p w14:paraId="2874D0AF" w14:textId="505E96CF" w:rsidR="00044404" w:rsidRPr="006F75CC" w:rsidRDefault="00044404"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773" w:type="dxa"/>
            <w:tcBorders>
              <w:top w:val="single" w:sz="4" w:space="0" w:color="auto"/>
              <w:left w:val="single" w:sz="4" w:space="0" w:color="auto"/>
              <w:bottom w:val="single" w:sz="4" w:space="0" w:color="auto"/>
              <w:right w:val="single" w:sz="4" w:space="0" w:color="auto"/>
            </w:tcBorders>
            <w:vAlign w:val="center"/>
          </w:tcPr>
          <w:p w14:paraId="2476A36A" w14:textId="550EC655" w:rsidR="00044404" w:rsidRPr="006F75CC" w:rsidRDefault="00044404"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5000</w:t>
            </w:r>
          </w:p>
        </w:tc>
        <w:tc>
          <w:tcPr>
            <w:tcW w:w="1752" w:type="dxa"/>
            <w:tcBorders>
              <w:top w:val="single" w:sz="4" w:space="0" w:color="auto"/>
              <w:left w:val="single" w:sz="4" w:space="0" w:color="auto"/>
              <w:bottom w:val="single" w:sz="4" w:space="0" w:color="auto"/>
              <w:right w:val="single" w:sz="4" w:space="0" w:color="auto"/>
            </w:tcBorders>
            <w:vAlign w:val="center"/>
            <w:hideMark/>
          </w:tcPr>
          <w:p w14:paraId="7667EB2D" w14:textId="2A5FB9F1" w:rsidR="00044404" w:rsidRPr="006F75CC" w:rsidRDefault="00044404" w:rsidP="00656352">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bl>
    <w:p w14:paraId="1D71FB29" w14:textId="48233A2A" w:rsidR="003D37A9" w:rsidRPr="006F75CC" w:rsidRDefault="003D37A9" w:rsidP="00095D59">
      <w:pPr>
        <w:spacing w:before="120" w:after="0"/>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1537"/>
        <w:gridCol w:w="1628"/>
        <w:gridCol w:w="1687"/>
        <w:gridCol w:w="1766"/>
        <w:gridCol w:w="1631"/>
        <w:gridCol w:w="1520"/>
        <w:gridCol w:w="1587"/>
      </w:tblGrid>
      <w:tr w:rsidR="004C52CE" w:rsidRPr="006F75CC" w14:paraId="429B7DE6" w14:textId="77777777" w:rsidTr="498FAD5D">
        <w:trPr>
          <w:trHeight w:val="467"/>
        </w:trPr>
        <w:tc>
          <w:tcPr>
            <w:tcW w:w="14699" w:type="dxa"/>
            <w:gridSpan w:val="8"/>
            <w:shd w:val="clear" w:color="auto" w:fill="C5E0B3" w:themeFill="accent6" w:themeFillTint="66"/>
            <w:vAlign w:val="center"/>
          </w:tcPr>
          <w:p w14:paraId="29873225" w14:textId="57F83A92" w:rsidR="004C52CE" w:rsidRPr="006F75CC" w:rsidRDefault="004C52CE" w:rsidP="00904280">
            <w:pPr>
              <w:spacing w:before="120" w:after="120" w:line="240" w:lineRule="auto"/>
              <w:jc w:val="both"/>
              <w:rPr>
                <w:rFonts w:ascii="Times New Roman" w:hAnsi="Times New Roman"/>
                <w:sz w:val="24"/>
                <w:szCs w:val="24"/>
                <w:lang w:val="sr-Cyrl-CS"/>
              </w:rPr>
            </w:pPr>
            <w:r w:rsidRPr="006F75CC">
              <w:rPr>
                <w:lang w:val="sr-Cyrl-CS"/>
              </w:rPr>
              <w:lastRenderedPageBreak/>
              <w:br w:type="page"/>
            </w:r>
            <w:r w:rsidRPr="006F75CC">
              <w:rPr>
                <w:rFonts w:ascii="Times New Roman" w:hAnsi="Times New Roman"/>
                <w:sz w:val="24"/>
                <w:szCs w:val="24"/>
                <w:lang w:val="sr-Cyrl-CS"/>
              </w:rPr>
              <w:t xml:space="preserve">Посебни циљ 1: </w:t>
            </w:r>
            <w:r w:rsidRPr="006F75CC">
              <w:rPr>
                <w:rFonts w:ascii="Times New Roman" w:eastAsia="Times New Roman" w:hAnsi="Times New Roman"/>
                <w:sz w:val="24"/>
                <w:szCs w:val="24"/>
                <w:lang w:val="sr-Cyrl-CS"/>
              </w:rPr>
              <w:t xml:space="preserve">Развијени нови и унапређени постојећи инструменти и механизми </w:t>
            </w:r>
            <w:r w:rsidR="00F20249" w:rsidRPr="006F75CC">
              <w:rPr>
                <w:rFonts w:ascii="Times New Roman" w:eastAsia="Times New Roman" w:hAnsi="Times New Roman"/>
                <w:sz w:val="24"/>
                <w:szCs w:val="24"/>
                <w:lang w:val="sr-Cyrl-CS"/>
              </w:rPr>
              <w:t xml:space="preserve">којима се утиче на квалитет архитектуре и </w:t>
            </w:r>
            <w:r w:rsidR="00F20249" w:rsidRPr="006F75CC">
              <w:rPr>
                <w:rFonts w:ascii="Times New Roman" w:hAnsi="Times New Roman"/>
                <w:sz w:val="24"/>
                <w:szCs w:val="24"/>
                <w:lang w:val="sr-Cyrl-CS"/>
              </w:rPr>
              <w:t>грађене средине</w:t>
            </w:r>
            <w:r w:rsidR="002E7A8D" w:rsidRPr="006F75CC">
              <w:rPr>
                <w:rFonts w:ascii="Times New Roman" w:eastAsia="Times New Roman" w:hAnsi="Times New Roman"/>
                <w:sz w:val="24"/>
                <w:szCs w:val="24"/>
                <w:lang w:val="sr-Cyrl-CS"/>
              </w:rPr>
              <w:t xml:space="preserve"> </w:t>
            </w:r>
          </w:p>
        </w:tc>
      </w:tr>
      <w:tr w:rsidR="004C52CE" w:rsidRPr="006F75CC" w14:paraId="59A83DC5" w14:textId="77777777" w:rsidTr="498FAD5D">
        <w:trPr>
          <w:trHeight w:val="440"/>
        </w:trPr>
        <w:tc>
          <w:tcPr>
            <w:tcW w:w="14699" w:type="dxa"/>
            <w:gridSpan w:val="8"/>
            <w:shd w:val="clear" w:color="auto" w:fill="C5E0B3" w:themeFill="accent6" w:themeFillTint="66"/>
            <w:vAlign w:val="center"/>
          </w:tcPr>
          <w:p w14:paraId="6239ACD4" w14:textId="41FB3CAF" w:rsidR="004C52CE" w:rsidRPr="006F75CC" w:rsidRDefault="004C52CE" w:rsidP="00A43CF9">
            <w:pPr>
              <w:spacing w:after="0" w:line="240" w:lineRule="auto"/>
              <w:jc w:val="both"/>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координацију и извештавање: Министарство грађевинарства, саобраћаја и инфраструктуре</w:t>
            </w:r>
          </w:p>
        </w:tc>
      </w:tr>
      <w:tr w:rsidR="004C52CE" w:rsidRPr="006F75CC" w14:paraId="082F190C" w14:textId="77777777" w:rsidTr="498FAD5D">
        <w:trPr>
          <w:trHeight w:val="899"/>
        </w:trPr>
        <w:tc>
          <w:tcPr>
            <w:tcW w:w="3343" w:type="dxa"/>
            <w:shd w:val="clear" w:color="auto" w:fill="D9D9D9" w:themeFill="background1" w:themeFillShade="D9"/>
            <w:vAlign w:val="center"/>
          </w:tcPr>
          <w:p w14:paraId="265698F7"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посебног циља (показатељ исхода)</w:t>
            </w:r>
          </w:p>
        </w:tc>
        <w:tc>
          <w:tcPr>
            <w:tcW w:w="1537" w:type="dxa"/>
            <w:shd w:val="clear" w:color="auto" w:fill="D9D9D9" w:themeFill="background1" w:themeFillShade="D9"/>
            <w:vAlign w:val="center"/>
          </w:tcPr>
          <w:p w14:paraId="633712DF"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Јединица мере</w:t>
            </w:r>
          </w:p>
        </w:tc>
        <w:tc>
          <w:tcPr>
            <w:tcW w:w="1628" w:type="dxa"/>
            <w:shd w:val="clear" w:color="auto" w:fill="D9D9D9" w:themeFill="background1" w:themeFillShade="D9"/>
            <w:vAlign w:val="center"/>
          </w:tcPr>
          <w:p w14:paraId="52DBD85E"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687" w:type="dxa"/>
            <w:shd w:val="clear" w:color="auto" w:fill="D9D9D9" w:themeFill="background1" w:themeFillShade="D9"/>
            <w:vAlign w:val="center"/>
          </w:tcPr>
          <w:p w14:paraId="57086271"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766" w:type="dxa"/>
            <w:shd w:val="clear" w:color="auto" w:fill="D9D9D9" w:themeFill="background1" w:themeFillShade="D9"/>
            <w:vAlign w:val="center"/>
          </w:tcPr>
          <w:p w14:paraId="77B57026"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631" w:type="dxa"/>
            <w:shd w:val="clear" w:color="auto" w:fill="D9D9D9" w:themeFill="background1" w:themeFillShade="D9"/>
            <w:vAlign w:val="center"/>
          </w:tcPr>
          <w:p w14:paraId="069C5F9D"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2023.</w:t>
            </w:r>
          </w:p>
        </w:tc>
        <w:tc>
          <w:tcPr>
            <w:tcW w:w="1520" w:type="dxa"/>
            <w:shd w:val="clear" w:color="auto" w:fill="D9D9D9" w:themeFill="background1" w:themeFillShade="D9"/>
            <w:vAlign w:val="center"/>
          </w:tcPr>
          <w:p w14:paraId="380CBC9D"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2024.</w:t>
            </w:r>
          </w:p>
        </w:tc>
        <w:tc>
          <w:tcPr>
            <w:tcW w:w="1587" w:type="dxa"/>
            <w:shd w:val="clear" w:color="auto" w:fill="D9D9D9" w:themeFill="background1" w:themeFillShade="D9"/>
            <w:vAlign w:val="center"/>
          </w:tcPr>
          <w:p w14:paraId="5BAC9DD0"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последњој години АП</w:t>
            </w:r>
          </w:p>
        </w:tc>
      </w:tr>
      <w:tr w:rsidR="007F2424" w:rsidRPr="006F75CC" w14:paraId="380A84CB" w14:textId="77777777" w:rsidTr="498FAD5D">
        <w:trPr>
          <w:trHeight w:val="521"/>
        </w:trPr>
        <w:tc>
          <w:tcPr>
            <w:tcW w:w="3343" w:type="dxa"/>
            <w:shd w:val="clear" w:color="auto" w:fill="auto"/>
          </w:tcPr>
          <w:p w14:paraId="5EF2C70A" w14:textId="4A75E477" w:rsidR="007F2424" w:rsidRPr="006F75CC" w:rsidRDefault="007F2424" w:rsidP="007F2424">
            <w:pPr>
              <w:spacing w:after="0" w:line="240" w:lineRule="auto"/>
              <w:rPr>
                <w:rFonts w:ascii="Times New Roman" w:hAnsi="Times New Roman"/>
                <w:bCs/>
                <w:lang w:val="sr-Cyrl-CS"/>
              </w:rPr>
            </w:pPr>
            <w:r w:rsidRPr="006F75CC">
              <w:rPr>
                <w:rFonts w:ascii="Times New Roman" w:hAnsi="Times New Roman"/>
                <w:lang w:val="sr-Cyrl-CS"/>
              </w:rPr>
              <w:t xml:space="preserve">Успостављени (општи) принципи/критеријуми квалитета и одрживости архитектуре и грађене средине који се примењују у архитектонском и урбанистичком пројектовању и планирању простора </w:t>
            </w:r>
          </w:p>
        </w:tc>
        <w:tc>
          <w:tcPr>
            <w:tcW w:w="1537" w:type="dxa"/>
            <w:shd w:val="clear" w:color="auto" w:fill="FFFFFF" w:themeFill="background1"/>
            <w:vAlign w:val="center"/>
          </w:tcPr>
          <w:p w14:paraId="22CAA5F9" w14:textId="27CA78E2" w:rsidR="007F2424" w:rsidRPr="006F75CC" w:rsidRDefault="007F2424" w:rsidP="007F2424">
            <w:pPr>
              <w:spacing w:after="0" w:line="240" w:lineRule="auto"/>
              <w:rPr>
                <w:rFonts w:ascii="Times New Roman" w:eastAsia="Times New Roman" w:hAnsi="Times New Roman"/>
                <w:sz w:val="20"/>
                <w:szCs w:val="20"/>
                <w:lang w:val="sr-Cyrl-CS"/>
              </w:rPr>
            </w:pPr>
            <w:r w:rsidRPr="006F75CC">
              <w:rPr>
                <w:rFonts w:ascii="Times New Roman" w:hAnsi="Times New Roman"/>
                <w:lang w:val="sr-Cyrl-CS"/>
              </w:rPr>
              <w:t>Да/не/делимично</w:t>
            </w:r>
          </w:p>
        </w:tc>
        <w:tc>
          <w:tcPr>
            <w:tcW w:w="1628" w:type="dxa"/>
            <w:shd w:val="clear" w:color="auto" w:fill="FFFFFF" w:themeFill="background1"/>
            <w:vAlign w:val="center"/>
          </w:tcPr>
          <w:p w14:paraId="259F7EE1" w14:textId="242DF66F" w:rsidR="007F2424" w:rsidRPr="006F75CC" w:rsidRDefault="007F2424" w:rsidP="007F242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Извештај НАФ/ </w:t>
            </w:r>
          </w:p>
          <w:p w14:paraId="2D332436" w14:textId="1253B527" w:rsidR="007F2424" w:rsidRPr="006F75CC" w:rsidRDefault="007F2424" w:rsidP="007F242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 о раду МГСИ</w:t>
            </w:r>
          </w:p>
          <w:p w14:paraId="1E00F978" w14:textId="77777777" w:rsidR="007F2424" w:rsidRPr="006F75CC" w:rsidRDefault="007F2424" w:rsidP="007F242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Публикација</w:t>
            </w:r>
          </w:p>
          <w:p w14:paraId="534E050B" w14:textId="77777777" w:rsidR="007F2424" w:rsidRPr="006F75CC" w:rsidRDefault="007F2424" w:rsidP="007F2424">
            <w:pPr>
              <w:spacing w:after="0" w:line="240" w:lineRule="auto"/>
              <w:rPr>
                <w:rFonts w:ascii="Times New Roman" w:hAnsi="Times New Roman"/>
                <w:sz w:val="20"/>
                <w:szCs w:val="20"/>
                <w:lang w:val="sr-Cyrl-CS"/>
              </w:rPr>
            </w:pPr>
          </w:p>
        </w:tc>
        <w:tc>
          <w:tcPr>
            <w:tcW w:w="1687" w:type="dxa"/>
            <w:shd w:val="clear" w:color="auto" w:fill="auto"/>
            <w:vAlign w:val="center"/>
          </w:tcPr>
          <w:p w14:paraId="73244AB0" w14:textId="266F3FDF" w:rsidR="007F2424" w:rsidRPr="006F75CC" w:rsidRDefault="007F2424" w:rsidP="007F242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Не</w:t>
            </w:r>
          </w:p>
        </w:tc>
        <w:tc>
          <w:tcPr>
            <w:tcW w:w="1766" w:type="dxa"/>
            <w:shd w:val="clear" w:color="auto" w:fill="FFFFFF" w:themeFill="background1"/>
            <w:vAlign w:val="center"/>
          </w:tcPr>
          <w:p w14:paraId="52523E05" w14:textId="6742AABD" w:rsidR="007F2424" w:rsidRPr="006F75CC" w:rsidRDefault="007F2424" w:rsidP="007F242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2022</w:t>
            </w:r>
          </w:p>
        </w:tc>
        <w:tc>
          <w:tcPr>
            <w:tcW w:w="1631" w:type="dxa"/>
            <w:shd w:val="clear" w:color="auto" w:fill="FFFFFF" w:themeFill="background1"/>
            <w:vAlign w:val="center"/>
          </w:tcPr>
          <w:p w14:paraId="382217DD" w14:textId="24329E72" w:rsidR="007F2424" w:rsidRPr="006F75CC" w:rsidRDefault="007F2424" w:rsidP="007F2424">
            <w:pPr>
              <w:spacing w:after="0" w:line="240" w:lineRule="auto"/>
              <w:jc w:val="center"/>
              <w:rPr>
                <w:rFonts w:ascii="Times New Roman" w:eastAsia="Times New Roman" w:hAnsi="Times New Roman" w:cs="Arial"/>
                <w:sz w:val="20"/>
                <w:szCs w:val="20"/>
                <w:lang w:val="sr-Cyrl-CS"/>
              </w:rPr>
            </w:pPr>
            <w:r w:rsidRPr="006F75CC">
              <w:rPr>
                <w:rFonts w:ascii="Times New Roman" w:hAnsi="Times New Roman"/>
                <w:sz w:val="20"/>
                <w:szCs w:val="20"/>
                <w:lang w:val="sr-Cyrl-CS"/>
              </w:rPr>
              <w:t>Не</w:t>
            </w:r>
          </w:p>
        </w:tc>
        <w:tc>
          <w:tcPr>
            <w:tcW w:w="1520" w:type="dxa"/>
            <w:shd w:val="clear" w:color="auto" w:fill="FFFFFF" w:themeFill="background1"/>
            <w:vAlign w:val="center"/>
          </w:tcPr>
          <w:p w14:paraId="0EFA4F28" w14:textId="2E68A74F" w:rsidR="007F2424" w:rsidRPr="006F75CC" w:rsidRDefault="007F2424" w:rsidP="007F2424">
            <w:pPr>
              <w:spacing w:after="0" w:line="240" w:lineRule="auto"/>
              <w:jc w:val="center"/>
              <w:rPr>
                <w:rFonts w:ascii="Times New Roman" w:eastAsia="Times New Roman" w:hAnsi="Times New Roman" w:cs="Arial"/>
                <w:sz w:val="20"/>
                <w:szCs w:val="20"/>
                <w:lang w:val="sr-Cyrl-CS"/>
              </w:rPr>
            </w:pPr>
            <w:r w:rsidRPr="006F75CC">
              <w:rPr>
                <w:rFonts w:ascii="Times New Roman" w:hAnsi="Times New Roman"/>
                <w:sz w:val="20"/>
                <w:szCs w:val="20"/>
                <w:lang w:val="sr-Cyrl-CS"/>
              </w:rPr>
              <w:t>Делимично</w:t>
            </w:r>
          </w:p>
        </w:tc>
        <w:tc>
          <w:tcPr>
            <w:tcW w:w="1587" w:type="dxa"/>
            <w:shd w:val="clear" w:color="auto" w:fill="FFFFFF" w:themeFill="background1"/>
            <w:vAlign w:val="center"/>
          </w:tcPr>
          <w:p w14:paraId="33BB6B27" w14:textId="0E07A860" w:rsidR="007F2424" w:rsidRPr="006F75CC" w:rsidRDefault="007F2424" w:rsidP="00A95C6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w:t>
            </w:r>
            <w:r w:rsidR="00A95C65" w:rsidRPr="006F75CC">
              <w:rPr>
                <w:rFonts w:ascii="Times New Roman" w:hAnsi="Times New Roman"/>
                <w:sz w:val="20"/>
                <w:szCs w:val="20"/>
                <w:lang w:val="sr-Cyrl-CS"/>
              </w:rPr>
              <w:t>eлимично</w:t>
            </w:r>
          </w:p>
        </w:tc>
      </w:tr>
      <w:tr w:rsidR="007F2424" w:rsidRPr="006F75CC" w14:paraId="6D0A764A" w14:textId="77777777" w:rsidTr="498FAD5D">
        <w:trPr>
          <w:trHeight w:val="521"/>
        </w:trPr>
        <w:tc>
          <w:tcPr>
            <w:tcW w:w="3343" w:type="dxa"/>
            <w:shd w:val="clear" w:color="auto" w:fill="auto"/>
          </w:tcPr>
          <w:p w14:paraId="11E084BB" w14:textId="46960D3E" w:rsidR="007F2424" w:rsidRPr="006F75CC" w:rsidRDefault="007F2424" w:rsidP="007F2424">
            <w:pPr>
              <w:spacing w:after="0" w:line="240" w:lineRule="auto"/>
              <w:rPr>
                <w:rFonts w:ascii="Times New Roman" w:hAnsi="Times New Roman"/>
                <w:highlight w:val="yellow"/>
                <w:lang w:val="sr-Cyrl-CS"/>
              </w:rPr>
            </w:pPr>
            <w:r w:rsidRPr="006F75CC">
              <w:rPr>
                <w:rFonts w:ascii="Times New Roman" w:hAnsi="Times New Roman"/>
                <w:bCs/>
                <w:lang w:val="sr-Cyrl-CS"/>
              </w:rPr>
              <w:t>Број програма и пројеката нове изградње и обнове грађене средине и/или грађевинског фонда у оквиру којих је спроведен конкурс (</w:t>
            </w:r>
            <w:r w:rsidRPr="006F75CC">
              <w:rPr>
                <w:rFonts w:ascii="Times New Roman" w:eastAsia="Times New Roman" w:hAnsi="Times New Roman"/>
                <w:iCs/>
                <w:lang w:val="sr-Cyrl-CS"/>
              </w:rPr>
              <w:t>објекти јавне намене и социјалног стандарда, стамбени објекти, „локације од значаја за ЈЛС</w:t>
            </w:r>
            <w:r w:rsidR="00C53B60" w:rsidRPr="006F75CC">
              <w:rPr>
                <w:rFonts w:ascii="Times New Roman" w:hAnsi="Times New Roman"/>
                <w:sz w:val="24"/>
                <w:szCs w:val="24"/>
                <w:lang w:val="sr-Cyrl-CS"/>
              </w:rPr>
              <w:t>”</w:t>
            </w:r>
            <w:r w:rsidRPr="006F75CC">
              <w:rPr>
                <w:rFonts w:ascii="Times New Roman" w:eastAsia="Times New Roman" w:hAnsi="Times New Roman"/>
                <w:iCs/>
                <w:lang w:val="sr-Cyrl-CS"/>
              </w:rPr>
              <w:t>, јавни простори, пројекти урбане и руралне обнове и реконструкције и др.)</w:t>
            </w:r>
          </w:p>
        </w:tc>
        <w:tc>
          <w:tcPr>
            <w:tcW w:w="1537" w:type="dxa"/>
            <w:shd w:val="clear" w:color="auto" w:fill="FFFFFF" w:themeFill="background1"/>
            <w:vAlign w:val="center"/>
          </w:tcPr>
          <w:p w14:paraId="6D50A337" w14:textId="794D3F2A" w:rsidR="007F2424" w:rsidRPr="006F75CC" w:rsidRDefault="007F2424" w:rsidP="007F2424">
            <w:pPr>
              <w:spacing w:after="0" w:line="240" w:lineRule="auto"/>
              <w:rPr>
                <w:rFonts w:ascii="Times New Roman" w:hAnsi="Times New Roman"/>
                <w:sz w:val="20"/>
                <w:szCs w:val="20"/>
                <w:lang w:val="sr-Cyrl-CS"/>
              </w:rPr>
            </w:pPr>
            <w:r w:rsidRPr="006F75CC">
              <w:rPr>
                <w:rFonts w:ascii="Times New Roman" w:eastAsia="Times New Roman" w:hAnsi="Times New Roman"/>
                <w:sz w:val="20"/>
                <w:szCs w:val="20"/>
                <w:lang w:val="sr-Cyrl-CS"/>
              </w:rPr>
              <w:t>Број</w:t>
            </w:r>
            <w:r w:rsidRPr="006F75CC">
              <w:rPr>
                <w:rFonts w:ascii="Times New Roman" w:eastAsia="Times New Roman" w:hAnsi="Times New Roman"/>
                <w:sz w:val="20"/>
                <w:szCs w:val="20"/>
                <w:highlight w:val="yellow"/>
                <w:lang w:val="sr-Cyrl-CS"/>
              </w:rPr>
              <w:t xml:space="preserve"> </w:t>
            </w:r>
            <w:r w:rsidRPr="006F75CC">
              <w:rPr>
                <w:rFonts w:ascii="Times New Roman" w:eastAsia="Times New Roman" w:hAnsi="Times New Roman"/>
                <w:sz w:val="20"/>
                <w:szCs w:val="20"/>
                <w:lang w:val="sr-Cyrl-CS"/>
              </w:rPr>
              <w:t>(кумулатив)</w:t>
            </w:r>
          </w:p>
        </w:tc>
        <w:tc>
          <w:tcPr>
            <w:tcW w:w="1628" w:type="dxa"/>
            <w:shd w:val="clear" w:color="auto" w:fill="FFFFFF" w:themeFill="background1"/>
            <w:vAlign w:val="center"/>
          </w:tcPr>
          <w:p w14:paraId="2BDCDA50" w14:textId="55CAD9B1" w:rsidR="007F2424" w:rsidRPr="006F75CC" w:rsidRDefault="007F2424" w:rsidP="007F242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Подаци УАС</w:t>
            </w:r>
          </w:p>
          <w:p w14:paraId="49927868" w14:textId="6BD5F271" w:rsidR="007F2424" w:rsidRPr="006F75CC" w:rsidRDefault="007F2424" w:rsidP="007F242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(Регистар спроведених конкурса), Објаве расписа конкурса</w:t>
            </w:r>
          </w:p>
        </w:tc>
        <w:tc>
          <w:tcPr>
            <w:tcW w:w="1687" w:type="dxa"/>
            <w:shd w:val="clear" w:color="auto" w:fill="auto"/>
            <w:vAlign w:val="center"/>
          </w:tcPr>
          <w:p w14:paraId="1321F857" w14:textId="270A03EC" w:rsidR="007F2424" w:rsidRPr="006F75CC" w:rsidRDefault="007F2424" w:rsidP="007F242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15</w:t>
            </w:r>
          </w:p>
        </w:tc>
        <w:tc>
          <w:tcPr>
            <w:tcW w:w="1766" w:type="dxa"/>
            <w:shd w:val="clear" w:color="auto" w:fill="FFFFFF" w:themeFill="background1"/>
            <w:vAlign w:val="center"/>
          </w:tcPr>
          <w:p w14:paraId="1940CAD2" w14:textId="6A90FE55" w:rsidR="007F2424" w:rsidRPr="006F75CC" w:rsidRDefault="007F2424" w:rsidP="007F242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2022</w:t>
            </w:r>
          </w:p>
        </w:tc>
        <w:tc>
          <w:tcPr>
            <w:tcW w:w="1631" w:type="dxa"/>
            <w:shd w:val="clear" w:color="auto" w:fill="FFFFFF" w:themeFill="background1"/>
            <w:vAlign w:val="center"/>
          </w:tcPr>
          <w:p w14:paraId="65B18A04" w14:textId="53E8AC97" w:rsidR="007F2424" w:rsidRPr="006F75CC" w:rsidRDefault="007F2424" w:rsidP="007F2424">
            <w:pPr>
              <w:spacing w:after="0" w:line="240" w:lineRule="auto"/>
              <w:jc w:val="center"/>
              <w:rPr>
                <w:rFonts w:ascii="Times New Roman" w:hAnsi="Times New Roman"/>
                <w:sz w:val="20"/>
                <w:szCs w:val="20"/>
                <w:lang w:val="sr-Cyrl-CS"/>
              </w:rPr>
            </w:pPr>
            <w:r w:rsidRPr="006F75CC">
              <w:rPr>
                <w:rFonts w:ascii="Times New Roman" w:eastAsia="Times New Roman" w:hAnsi="Times New Roman" w:cs="Arial"/>
                <w:sz w:val="20"/>
                <w:szCs w:val="20"/>
                <w:lang w:val="sr-Cyrl-CS"/>
              </w:rPr>
              <w:t>12</w:t>
            </w:r>
          </w:p>
        </w:tc>
        <w:tc>
          <w:tcPr>
            <w:tcW w:w="1520" w:type="dxa"/>
            <w:shd w:val="clear" w:color="auto" w:fill="FFFFFF" w:themeFill="background1"/>
            <w:vAlign w:val="center"/>
          </w:tcPr>
          <w:p w14:paraId="6708B057" w14:textId="7CE6A48B" w:rsidR="007F2424" w:rsidRPr="006F75CC" w:rsidRDefault="007F2424" w:rsidP="007F2424">
            <w:pPr>
              <w:spacing w:after="0" w:line="240" w:lineRule="auto"/>
              <w:jc w:val="center"/>
              <w:rPr>
                <w:rFonts w:ascii="Times New Roman" w:hAnsi="Times New Roman"/>
                <w:sz w:val="20"/>
                <w:szCs w:val="20"/>
                <w:lang w:val="sr-Cyrl-CS"/>
              </w:rPr>
            </w:pPr>
            <w:r w:rsidRPr="006F75CC">
              <w:rPr>
                <w:rFonts w:ascii="Times New Roman" w:eastAsia="Times New Roman" w:hAnsi="Times New Roman" w:cs="Arial"/>
                <w:sz w:val="20"/>
                <w:szCs w:val="20"/>
                <w:lang w:val="sr-Cyrl-CS"/>
              </w:rPr>
              <w:t>15</w:t>
            </w:r>
          </w:p>
        </w:tc>
        <w:tc>
          <w:tcPr>
            <w:tcW w:w="1587" w:type="dxa"/>
            <w:shd w:val="clear" w:color="auto" w:fill="FFFFFF" w:themeFill="background1"/>
            <w:vAlign w:val="center"/>
          </w:tcPr>
          <w:p w14:paraId="5361E13B" w14:textId="05620467" w:rsidR="007F2424" w:rsidRPr="006F75CC" w:rsidRDefault="007F2424" w:rsidP="007F242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w:t>
            </w:r>
          </w:p>
        </w:tc>
      </w:tr>
    </w:tbl>
    <w:p w14:paraId="49F5279E" w14:textId="77777777" w:rsidR="004C52CE" w:rsidRPr="006F75CC" w:rsidRDefault="004C52CE" w:rsidP="004C52CE">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4C52CE" w:rsidRPr="006F75CC" w14:paraId="0E0D046B" w14:textId="77777777" w:rsidTr="00A43CF9">
        <w:trPr>
          <w:trHeight w:val="254"/>
        </w:trPr>
        <w:tc>
          <w:tcPr>
            <w:tcW w:w="14699" w:type="dxa"/>
            <w:gridSpan w:val="9"/>
            <w:shd w:val="clear" w:color="auto" w:fill="FBD4B4"/>
            <w:vAlign w:val="center"/>
          </w:tcPr>
          <w:p w14:paraId="5CFDC21F" w14:textId="358BAB1A" w:rsidR="004C52CE" w:rsidRPr="006F75CC" w:rsidRDefault="004C52CE" w:rsidP="002E7A8D">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 xml:space="preserve">Мера 1.1: </w:t>
            </w:r>
            <w:r w:rsidR="00EB7074" w:rsidRPr="006F75CC">
              <w:rPr>
                <w:rFonts w:ascii="Times New Roman" w:hAnsi="Times New Roman"/>
                <w:sz w:val="24"/>
                <w:szCs w:val="24"/>
                <w:lang w:val="sr-Cyrl-CS"/>
              </w:rPr>
              <w:t xml:space="preserve">Стварање </w:t>
            </w:r>
            <w:r w:rsidRPr="006F75CC">
              <w:rPr>
                <w:rFonts w:ascii="Times New Roman" w:hAnsi="Times New Roman"/>
                <w:sz w:val="24"/>
                <w:szCs w:val="24"/>
                <w:lang w:val="sr-Cyrl-CS"/>
              </w:rPr>
              <w:t>националне платформе</w:t>
            </w:r>
            <w:r w:rsidR="007F754E" w:rsidRPr="006F75CC">
              <w:rPr>
                <w:rFonts w:ascii="Times New Roman" w:hAnsi="Times New Roman"/>
                <w:sz w:val="24"/>
                <w:szCs w:val="24"/>
                <w:lang w:val="sr-Cyrl-CS"/>
              </w:rPr>
              <w:t xml:space="preserve"> </w:t>
            </w:r>
            <w:r w:rsidR="003737F0" w:rsidRPr="006F75CC">
              <w:rPr>
                <w:rFonts w:ascii="Times New Roman" w:hAnsi="Times New Roman"/>
                <w:sz w:val="24"/>
                <w:szCs w:val="24"/>
                <w:lang w:val="sr-Cyrl-CS"/>
              </w:rPr>
              <w:t xml:space="preserve">за квалитет архитектуре и </w:t>
            </w:r>
            <w:r w:rsidR="002E7A8D" w:rsidRPr="006F75CC">
              <w:rPr>
                <w:rFonts w:ascii="Times New Roman" w:eastAsia="Times New Roman" w:hAnsi="Times New Roman"/>
                <w:sz w:val="24"/>
                <w:szCs w:val="24"/>
                <w:lang w:val="sr-Cyrl-CS"/>
              </w:rPr>
              <w:t>грађене средине</w:t>
            </w:r>
          </w:p>
        </w:tc>
      </w:tr>
      <w:tr w:rsidR="004C52CE" w:rsidRPr="006F75CC" w14:paraId="59DAC9C7" w14:textId="77777777" w:rsidTr="00A43CF9">
        <w:trPr>
          <w:trHeight w:val="320"/>
        </w:trPr>
        <w:tc>
          <w:tcPr>
            <w:tcW w:w="14699" w:type="dxa"/>
            <w:gridSpan w:val="9"/>
            <w:shd w:val="clear" w:color="auto" w:fill="FBD4B4"/>
            <w:vAlign w:val="center"/>
          </w:tcPr>
          <w:p w14:paraId="246F3897" w14:textId="77777777" w:rsidR="004C52CE" w:rsidRPr="006F75CC" w:rsidRDefault="004C52CE" w:rsidP="00A43CF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4C52CE" w:rsidRPr="006F75CC" w14:paraId="044B20F4" w14:textId="77777777" w:rsidTr="00A43CF9">
        <w:trPr>
          <w:trHeight w:val="320"/>
        </w:trPr>
        <w:tc>
          <w:tcPr>
            <w:tcW w:w="7349" w:type="dxa"/>
            <w:gridSpan w:val="4"/>
            <w:shd w:val="clear" w:color="auto" w:fill="FBD4B4"/>
            <w:vAlign w:val="center"/>
          </w:tcPr>
          <w:p w14:paraId="397BB7BA" w14:textId="1BC88999" w:rsidR="004C52CE" w:rsidRPr="006F75CC" w:rsidRDefault="004C52CE"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2023-20</w:t>
            </w:r>
            <w:r w:rsidR="0088403A" w:rsidRPr="006F75CC">
              <w:rPr>
                <w:rFonts w:ascii="Times New Roman" w:eastAsia="Times New Roman" w:hAnsi="Times New Roman"/>
                <w:color w:val="222222"/>
                <w:lang w:val="sr-Cyrl-CS"/>
              </w:rPr>
              <w:t>2</w:t>
            </w:r>
            <w:r w:rsidR="007F754E" w:rsidRPr="006F75CC">
              <w:rPr>
                <w:rFonts w:ascii="Times New Roman" w:eastAsia="Times New Roman" w:hAnsi="Times New Roman"/>
                <w:lang w:val="sr-Cyrl-CS"/>
              </w:rPr>
              <w:t>5</w:t>
            </w:r>
            <w:r w:rsidRPr="006F75CC">
              <w:rPr>
                <w:rFonts w:ascii="Times New Roman" w:eastAsia="Times New Roman" w:hAnsi="Times New Roman"/>
                <w:color w:val="222222"/>
                <w:lang w:val="sr-Cyrl-CS"/>
              </w:rPr>
              <w:t>.</w:t>
            </w:r>
          </w:p>
        </w:tc>
        <w:tc>
          <w:tcPr>
            <w:tcW w:w="7350" w:type="dxa"/>
            <w:gridSpan w:val="5"/>
            <w:shd w:val="clear" w:color="auto" w:fill="FBD4B4"/>
            <w:vAlign w:val="center"/>
          </w:tcPr>
          <w:p w14:paraId="5A442BA4" w14:textId="2CAC66A0" w:rsidR="004C52CE" w:rsidRPr="006F75CC" w:rsidRDefault="004C52CE" w:rsidP="003737F0">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Тип мере: инстистуционално управљачко организациона</w:t>
            </w:r>
          </w:p>
        </w:tc>
      </w:tr>
      <w:tr w:rsidR="004C52CE" w:rsidRPr="006F75CC" w14:paraId="5536E93F" w14:textId="77777777" w:rsidTr="00A43CF9">
        <w:trPr>
          <w:trHeight w:val="320"/>
        </w:trPr>
        <w:tc>
          <w:tcPr>
            <w:tcW w:w="7349" w:type="dxa"/>
            <w:gridSpan w:val="4"/>
            <w:shd w:val="clear" w:color="auto" w:fill="FBD4B4"/>
            <w:vAlign w:val="center"/>
          </w:tcPr>
          <w:p w14:paraId="513BD31B" w14:textId="77777777" w:rsidR="004C52CE" w:rsidRPr="006F75CC" w:rsidRDefault="004C52CE" w:rsidP="00A43CF9">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7F1EA1EC" w14:textId="1514B040" w:rsidR="004C52CE" w:rsidRPr="006F75CC" w:rsidRDefault="00044404" w:rsidP="00A43CF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Закон о планирању и изградњи</w:t>
            </w:r>
          </w:p>
        </w:tc>
      </w:tr>
      <w:tr w:rsidR="004C52CE" w:rsidRPr="006F75CC" w14:paraId="59EFF622" w14:textId="77777777" w:rsidTr="00A43CF9">
        <w:trPr>
          <w:trHeight w:val="575"/>
        </w:trPr>
        <w:tc>
          <w:tcPr>
            <w:tcW w:w="3359" w:type="dxa"/>
            <w:shd w:val="clear" w:color="auto" w:fill="D9D9D9"/>
            <w:vAlign w:val="center"/>
          </w:tcPr>
          <w:p w14:paraId="369F024F"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Показатељ(и) на нивоу мере (показатељ резултата)</w:t>
            </w:r>
          </w:p>
        </w:tc>
        <w:tc>
          <w:tcPr>
            <w:tcW w:w="1559" w:type="dxa"/>
            <w:shd w:val="clear" w:color="auto" w:fill="D9D9D9"/>
            <w:vAlign w:val="center"/>
          </w:tcPr>
          <w:p w14:paraId="0D28642C"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6197ACCC"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12CCEC86"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5A9A7F0F"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74094CFF"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23DBB7B8"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3F23C2AB"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C52CE" w:rsidRPr="006F75CC" w14:paraId="2380F07D" w14:textId="77777777" w:rsidTr="00A43CF9">
        <w:trPr>
          <w:trHeight w:val="557"/>
        </w:trPr>
        <w:tc>
          <w:tcPr>
            <w:tcW w:w="3359" w:type="dxa"/>
            <w:tcBorders>
              <w:top w:val="single" w:sz="4" w:space="0" w:color="auto"/>
              <w:bottom w:val="single" w:sz="4" w:space="0" w:color="auto"/>
            </w:tcBorders>
            <w:shd w:val="clear" w:color="auto" w:fill="FFFFFF"/>
            <w:vAlign w:val="center"/>
          </w:tcPr>
          <w:p w14:paraId="65C25249" w14:textId="3250CAD2" w:rsidR="004C52CE" w:rsidRPr="006F75CC" w:rsidRDefault="009B46AE" w:rsidP="009B46AE">
            <w:pPr>
              <w:spacing w:after="0" w:line="240" w:lineRule="auto"/>
              <w:rPr>
                <w:rFonts w:ascii="Times New Roman" w:hAnsi="Times New Roman"/>
                <w:szCs w:val="24"/>
                <w:lang w:val="sr-Cyrl-CS"/>
              </w:rPr>
            </w:pPr>
            <w:r w:rsidRPr="006F75CC">
              <w:rPr>
                <w:rFonts w:ascii="Times New Roman" w:hAnsi="Times New Roman"/>
                <w:szCs w:val="24"/>
                <w:lang w:val="sr-Cyrl-CS"/>
              </w:rPr>
              <w:t>Одрж</w:t>
            </w:r>
            <w:r w:rsidR="00181C7C" w:rsidRPr="006F75CC">
              <w:rPr>
                <w:rFonts w:ascii="Times New Roman" w:hAnsi="Times New Roman"/>
                <w:szCs w:val="24"/>
                <w:lang w:val="sr-Cyrl-CS"/>
              </w:rPr>
              <w:t>а</w:t>
            </w:r>
            <w:r w:rsidRPr="006F75CC">
              <w:rPr>
                <w:rFonts w:ascii="Times New Roman" w:hAnsi="Times New Roman"/>
                <w:szCs w:val="24"/>
                <w:lang w:val="sr-Cyrl-CS"/>
              </w:rPr>
              <w:t>н Национални архитектонски форум (НАФ)</w:t>
            </w:r>
          </w:p>
        </w:tc>
        <w:tc>
          <w:tcPr>
            <w:tcW w:w="1559" w:type="dxa"/>
            <w:shd w:val="clear" w:color="auto" w:fill="FFFFFF"/>
            <w:vAlign w:val="center"/>
          </w:tcPr>
          <w:p w14:paraId="6ADBB5D9" w14:textId="66C0918C" w:rsidR="004C52CE" w:rsidRPr="006F75CC" w:rsidRDefault="007D26FD"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ED50BB"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09DC454A" w14:textId="112E6122" w:rsidR="004C52CE" w:rsidRPr="006F75CC" w:rsidRDefault="00181C7C"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 НАФ/</w:t>
            </w:r>
            <w:r w:rsidR="005011C1" w:rsidRPr="006F75CC">
              <w:rPr>
                <w:rFonts w:ascii="Times New Roman" w:hAnsi="Times New Roman"/>
                <w:sz w:val="20"/>
                <w:szCs w:val="20"/>
                <w:lang w:val="sr-Cyrl-CS"/>
              </w:rPr>
              <w:t xml:space="preserve"> Публикација</w:t>
            </w:r>
          </w:p>
        </w:tc>
        <w:tc>
          <w:tcPr>
            <w:tcW w:w="1843" w:type="dxa"/>
            <w:gridSpan w:val="2"/>
            <w:tcBorders>
              <w:top w:val="single" w:sz="4" w:space="0" w:color="auto"/>
              <w:bottom w:val="single" w:sz="4" w:space="0" w:color="auto"/>
            </w:tcBorders>
            <w:shd w:val="clear" w:color="auto" w:fill="FFFFFF"/>
            <w:vAlign w:val="center"/>
          </w:tcPr>
          <w:p w14:paraId="625ADA4F" w14:textId="28AE370F" w:rsidR="004C52CE" w:rsidRPr="006F75CC" w:rsidRDefault="007D26FD"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5275EBE7" w14:textId="44D55EBA" w:rsidR="004C52CE" w:rsidRPr="006F75CC" w:rsidRDefault="007D26FD"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2022</w:t>
            </w:r>
          </w:p>
        </w:tc>
        <w:tc>
          <w:tcPr>
            <w:tcW w:w="1559" w:type="dxa"/>
            <w:shd w:val="clear" w:color="auto" w:fill="FFFFFF"/>
            <w:vAlign w:val="center"/>
          </w:tcPr>
          <w:p w14:paraId="10E7E9A4" w14:textId="4E2EDB94" w:rsidR="004C52CE" w:rsidRPr="006F75CC" w:rsidRDefault="000B4A92"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w:t>
            </w:r>
          </w:p>
        </w:tc>
        <w:tc>
          <w:tcPr>
            <w:tcW w:w="1560" w:type="dxa"/>
            <w:shd w:val="clear" w:color="auto" w:fill="FFFFFF"/>
            <w:vAlign w:val="center"/>
          </w:tcPr>
          <w:p w14:paraId="2BFB018F" w14:textId="07C85C59" w:rsidR="004C52CE" w:rsidRPr="006F75CC" w:rsidRDefault="000B4A92"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w:t>
            </w:r>
          </w:p>
        </w:tc>
        <w:tc>
          <w:tcPr>
            <w:tcW w:w="1701" w:type="dxa"/>
            <w:shd w:val="clear" w:color="auto" w:fill="FFFFFF"/>
            <w:vAlign w:val="center"/>
          </w:tcPr>
          <w:p w14:paraId="5777A1A4" w14:textId="7E97C7D5" w:rsidR="004C52CE" w:rsidRPr="006F75CC" w:rsidRDefault="000B4A92"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p>
        </w:tc>
      </w:tr>
      <w:tr w:rsidR="00901DE7" w:rsidRPr="006F75CC" w14:paraId="39FC0A88" w14:textId="77777777" w:rsidTr="00A43CF9">
        <w:trPr>
          <w:trHeight w:val="557"/>
        </w:trPr>
        <w:tc>
          <w:tcPr>
            <w:tcW w:w="3359" w:type="dxa"/>
            <w:tcBorders>
              <w:top w:val="single" w:sz="4" w:space="0" w:color="auto"/>
              <w:bottom w:val="single" w:sz="4" w:space="0" w:color="auto"/>
            </w:tcBorders>
            <w:shd w:val="clear" w:color="auto" w:fill="FFFFFF"/>
            <w:vAlign w:val="center"/>
          </w:tcPr>
          <w:p w14:paraId="17D432D5" w14:textId="220988E8" w:rsidR="00901DE7" w:rsidRPr="006F75CC" w:rsidRDefault="00901DE7" w:rsidP="00E865E0">
            <w:pPr>
              <w:spacing w:after="0" w:line="240" w:lineRule="auto"/>
              <w:rPr>
                <w:rFonts w:ascii="Times New Roman" w:hAnsi="Times New Roman"/>
                <w:szCs w:val="24"/>
                <w:lang w:val="sr-Cyrl-CS"/>
              </w:rPr>
            </w:pPr>
            <w:r w:rsidRPr="006F75CC">
              <w:rPr>
                <w:rFonts w:ascii="Times New Roman" w:hAnsi="Times New Roman"/>
                <w:szCs w:val="24"/>
                <w:lang w:val="sr-Cyrl-CS"/>
              </w:rPr>
              <w:t>Успостављена платформа „е-АРХ</w:t>
            </w:r>
            <w:r w:rsidR="00C53B60" w:rsidRPr="006F75CC">
              <w:rPr>
                <w:rFonts w:ascii="Times New Roman" w:hAnsi="Times New Roman"/>
                <w:sz w:val="24"/>
                <w:szCs w:val="24"/>
                <w:lang w:val="sr-Cyrl-CS"/>
              </w:rPr>
              <w:t>”</w:t>
            </w:r>
          </w:p>
        </w:tc>
        <w:tc>
          <w:tcPr>
            <w:tcW w:w="1559" w:type="dxa"/>
            <w:shd w:val="clear" w:color="auto" w:fill="FFFFFF"/>
            <w:vAlign w:val="center"/>
          </w:tcPr>
          <w:p w14:paraId="42AED55E" w14:textId="3891ADDB" w:rsidR="00901DE7" w:rsidRPr="006F75CC" w:rsidRDefault="00901DE7" w:rsidP="00ED50BB">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Да/</w:t>
            </w:r>
            <w:r w:rsidR="00ED50BB" w:rsidRPr="006F75CC">
              <w:rPr>
                <w:rFonts w:ascii="Times New Roman" w:hAnsi="Times New Roman"/>
                <w:sz w:val="20"/>
                <w:szCs w:val="20"/>
                <w:lang w:val="sr-Cyrl-CS"/>
              </w:rPr>
              <w:t>н</w:t>
            </w:r>
            <w:r w:rsidRPr="006F75CC">
              <w:rPr>
                <w:rFonts w:ascii="Times New Roman" w:hAnsi="Times New Roman"/>
                <w:sz w:val="20"/>
                <w:szCs w:val="20"/>
                <w:lang w:val="sr-Cyrl-CS"/>
              </w:rPr>
              <w:t>е/делимично</w:t>
            </w:r>
          </w:p>
        </w:tc>
        <w:tc>
          <w:tcPr>
            <w:tcW w:w="1559" w:type="dxa"/>
            <w:shd w:val="clear" w:color="auto" w:fill="FFFFFF"/>
            <w:vAlign w:val="center"/>
          </w:tcPr>
          <w:p w14:paraId="483C55A2" w14:textId="247433FE" w:rsidR="00901DE7" w:rsidRPr="006F75CC" w:rsidRDefault="00ED50BB" w:rsidP="00A43CF9">
            <w:pPr>
              <w:spacing w:after="0" w:line="240" w:lineRule="auto"/>
              <w:rPr>
                <w:rFonts w:ascii="Times New Roman" w:hAnsi="Times New Roman"/>
                <w:color w:val="FF0000"/>
                <w:sz w:val="20"/>
                <w:szCs w:val="20"/>
                <w:lang w:val="sr-Cyrl-CS"/>
              </w:rPr>
            </w:pPr>
            <w:r w:rsidRPr="006F75CC">
              <w:rPr>
                <w:rFonts w:ascii="Times New Roman" w:hAnsi="Times New Roman"/>
                <w:sz w:val="20"/>
                <w:szCs w:val="20"/>
                <w:lang w:val="sr-Cyrl-CS"/>
              </w:rPr>
              <w:t>Веб-портал</w:t>
            </w:r>
          </w:p>
        </w:tc>
        <w:tc>
          <w:tcPr>
            <w:tcW w:w="1843" w:type="dxa"/>
            <w:gridSpan w:val="2"/>
            <w:tcBorders>
              <w:top w:val="single" w:sz="4" w:space="0" w:color="auto"/>
              <w:bottom w:val="single" w:sz="4" w:space="0" w:color="auto"/>
            </w:tcBorders>
            <w:shd w:val="clear" w:color="auto" w:fill="FFFFFF"/>
            <w:vAlign w:val="center"/>
          </w:tcPr>
          <w:p w14:paraId="4DAE0390" w14:textId="0BE1BB0E" w:rsidR="00901DE7" w:rsidRPr="006F75CC" w:rsidRDefault="00901DE7"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Не</w:t>
            </w:r>
          </w:p>
        </w:tc>
        <w:tc>
          <w:tcPr>
            <w:tcW w:w="1559" w:type="dxa"/>
            <w:shd w:val="clear" w:color="auto" w:fill="FFFFFF"/>
            <w:vAlign w:val="center"/>
          </w:tcPr>
          <w:p w14:paraId="27CB91BE" w14:textId="5278DD69" w:rsidR="00901DE7" w:rsidRPr="006F75CC" w:rsidRDefault="00901DE7"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2022</w:t>
            </w:r>
          </w:p>
        </w:tc>
        <w:tc>
          <w:tcPr>
            <w:tcW w:w="1559" w:type="dxa"/>
            <w:shd w:val="clear" w:color="auto" w:fill="FFFFFF"/>
            <w:vAlign w:val="center"/>
          </w:tcPr>
          <w:p w14:paraId="47A2E51D" w14:textId="01D2E236" w:rsidR="00901DE7" w:rsidRPr="006F75CC" w:rsidRDefault="00901DE7"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Не</w:t>
            </w:r>
          </w:p>
        </w:tc>
        <w:tc>
          <w:tcPr>
            <w:tcW w:w="1560" w:type="dxa"/>
            <w:shd w:val="clear" w:color="auto" w:fill="FFFFFF"/>
            <w:vAlign w:val="center"/>
          </w:tcPr>
          <w:p w14:paraId="4F3C6120" w14:textId="73A676A4" w:rsidR="00901DE7" w:rsidRPr="006F75CC" w:rsidRDefault="00901DE7"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Не</w:t>
            </w:r>
          </w:p>
        </w:tc>
        <w:tc>
          <w:tcPr>
            <w:tcW w:w="1701" w:type="dxa"/>
            <w:shd w:val="clear" w:color="auto" w:fill="FFFFFF"/>
            <w:vAlign w:val="center"/>
          </w:tcPr>
          <w:p w14:paraId="5A66EF6D" w14:textId="788403BE" w:rsidR="00901DE7" w:rsidRPr="006F75CC" w:rsidRDefault="00901DE7"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r>
    </w:tbl>
    <w:p w14:paraId="10546F07" w14:textId="77777777" w:rsidR="004C52CE" w:rsidRPr="006F75CC" w:rsidRDefault="004C52CE" w:rsidP="004C52CE">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4C52CE" w:rsidRPr="006F75CC" w14:paraId="294697E6" w14:textId="77777777" w:rsidTr="498FAD5D">
        <w:trPr>
          <w:trHeight w:val="227"/>
        </w:trPr>
        <w:tc>
          <w:tcPr>
            <w:tcW w:w="3674" w:type="dxa"/>
            <w:vMerge w:val="restart"/>
            <w:shd w:val="clear" w:color="auto" w:fill="A8D08D" w:themeFill="accent6" w:themeFillTint="99"/>
            <w:vAlign w:val="center"/>
          </w:tcPr>
          <w:p w14:paraId="123426A7"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r w:rsidRPr="006F75CC">
              <w:rPr>
                <w:rStyle w:val="FootnoteReference"/>
                <w:rFonts w:ascii="Times New Roman" w:hAnsi="Times New Roman"/>
                <w:lang w:val="sr-Cyrl-CS"/>
              </w:rPr>
              <w:footnoteReference w:id="2"/>
            </w:r>
          </w:p>
        </w:tc>
        <w:tc>
          <w:tcPr>
            <w:tcW w:w="2881" w:type="dxa"/>
            <w:vMerge w:val="restart"/>
            <w:shd w:val="clear" w:color="auto" w:fill="A8D08D" w:themeFill="accent6" w:themeFillTint="99"/>
            <w:vAlign w:val="center"/>
          </w:tcPr>
          <w:p w14:paraId="75BB969A"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r w:rsidRPr="006F75CC">
              <w:rPr>
                <w:rStyle w:val="FootnoteReference"/>
                <w:rFonts w:ascii="Times New Roman" w:hAnsi="Times New Roman"/>
                <w:lang w:val="sr-Cyrl-CS"/>
              </w:rPr>
              <w:footnoteReference w:id="3"/>
            </w:r>
          </w:p>
        </w:tc>
        <w:tc>
          <w:tcPr>
            <w:tcW w:w="8144" w:type="dxa"/>
            <w:gridSpan w:val="3"/>
            <w:shd w:val="clear" w:color="auto" w:fill="A8D08D" w:themeFill="accent6" w:themeFillTint="99"/>
            <w:vAlign w:val="center"/>
          </w:tcPr>
          <w:p w14:paraId="388D8C27"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4C52CE" w:rsidRPr="006F75CC" w14:paraId="5CD59AD4" w14:textId="77777777" w:rsidTr="498FAD5D">
        <w:trPr>
          <w:trHeight w:val="227"/>
        </w:trPr>
        <w:tc>
          <w:tcPr>
            <w:tcW w:w="3674" w:type="dxa"/>
            <w:vMerge/>
            <w:vAlign w:val="center"/>
          </w:tcPr>
          <w:p w14:paraId="143E2355" w14:textId="77777777" w:rsidR="004C52CE" w:rsidRPr="006F75CC" w:rsidRDefault="004C52CE" w:rsidP="00A43CF9">
            <w:pPr>
              <w:spacing w:after="0" w:line="240" w:lineRule="auto"/>
              <w:jc w:val="center"/>
              <w:rPr>
                <w:rFonts w:ascii="Times New Roman" w:hAnsi="Times New Roman"/>
                <w:lang w:val="sr-Cyrl-CS"/>
              </w:rPr>
            </w:pPr>
          </w:p>
        </w:tc>
        <w:tc>
          <w:tcPr>
            <w:tcW w:w="2881" w:type="dxa"/>
            <w:vMerge/>
            <w:vAlign w:val="center"/>
          </w:tcPr>
          <w:p w14:paraId="2EDE2003" w14:textId="77777777" w:rsidR="004C52CE" w:rsidRPr="006F75CC" w:rsidRDefault="004C52CE" w:rsidP="00A43CF9">
            <w:pPr>
              <w:spacing w:after="0" w:line="240" w:lineRule="auto"/>
              <w:jc w:val="center"/>
              <w:rPr>
                <w:rFonts w:ascii="Times New Roman" w:hAnsi="Times New Roman"/>
                <w:lang w:val="sr-Cyrl-CS"/>
              </w:rPr>
            </w:pPr>
          </w:p>
        </w:tc>
        <w:tc>
          <w:tcPr>
            <w:tcW w:w="2880" w:type="dxa"/>
            <w:shd w:val="clear" w:color="auto" w:fill="A8D08D" w:themeFill="accent6" w:themeFillTint="99"/>
            <w:vAlign w:val="center"/>
          </w:tcPr>
          <w:p w14:paraId="1A7EEC68"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themeFill="accent6" w:themeFillTint="99"/>
            <w:vAlign w:val="center"/>
          </w:tcPr>
          <w:p w14:paraId="1240190B"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themeFill="accent6" w:themeFillTint="99"/>
            <w:vAlign w:val="center"/>
          </w:tcPr>
          <w:p w14:paraId="400D6482"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A95C65" w:rsidRPr="006F75CC" w14:paraId="5E7CBD8F" w14:textId="77777777" w:rsidTr="498FAD5D">
        <w:trPr>
          <w:trHeight w:val="398"/>
        </w:trPr>
        <w:tc>
          <w:tcPr>
            <w:tcW w:w="3674" w:type="dxa"/>
            <w:shd w:val="clear" w:color="auto" w:fill="FFFFFF" w:themeFill="background1"/>
            <w:vAlign w:val="center"/>
          </w:tcPr>
          <w:p w14:paraId="09A19B6C" w14:textId="77777777" w:rsidR="004C52CE" w:rsidRPr="006F75CC" w:rsidRDefault="004C52CE" w:rsidP="00A43CF9">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themeFill="background1"/>
            <w:vAlign w:val="center"/>
          </w:tcPr>
          <w:p w14:paraId="37EA807F" w14:textId="77777777" w:rsidR="00FE1098" w:rsidRPr="006F75CC" w:rsidRDefault="00FE1098" w:rsidP="00FE109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6AF09CE1" w14:textId="77777777" w:rsidR="00193A40" w:rsidRPr="006F75CC" w:rsidRDefault="00FE1098" w:rsidP="003F0861">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w:t>
            </w:r>
          </w:p>
          <w:p w14:paraId="17D44100" w14:textId="38236311" w:rsidR="003F0861" w:rsidRPr="006F75CC" w:rsidRDefault="003F0861" w:rsidP="003F0861">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themeFill="background1"/>
            <w:vAlign w:val="center"/>
          </w:tcPr>
          <w:p w14:paraId="44CE4A68" w14:textId="789ABB2C" w:rsidR="004C52CE" w:rsidRPr="006F75CC" w:rsidRDefault="003737F0" w:rsidP="00C8690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6.000</w:t>
            </w:r>
          </w:p>
        </w:tc>
        <w:tc>
          <w:tcPr>
            <w:tcW w:w="2610" w:type="dxa"/>
            <w:shd w:val="clear" w:color="auto" w:fill="FFFFFF" w:themeFill="background1"/>
            <w:vAlign w:val="center"/>
          </w:tcPr>
          <w:p w14:paraId="39095478" w14:textId="630B7F8B" w:rsidR="004C52CE" w:rsidRPr="006F75CC" w:rsidRDefault="003737F0" w:rsidP="00C8690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4.300</w:t>
            </w:r>
          </w:p>
        </w:tc>
        <w:tc>
          <w:tcPr>
            <w:tcW w:w="2654" w:type="dxa"/>
            <w:shd w:val="clear" w:color="auto" w:fill="FFFFFF" w:themeFill="background1"/>
            <w:vAlign w:val="center"/>
          </w:tcPr>
          <w:p w14:paraId="35FA4D85" w14:textId="2B077A2E" w:rsidR="004C52CE" w:rsidRPr="006F75CC" w:rsidRDefault="00EC6AAB" w:rsidP="00EC6AAB">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6</w:t>
            </w:r>
            <w:r w:rsidR="003737F0" w:rsidRPr="006F75CC">
              <w:rPr>
                <w:rFonts w:ascii="Times New Roman" w:hAnsi="Times New Roman"/>
                <w:sz w:val="20"/>
                <w:szCs w:val="20"/>
                <w:lang w:val="sr-Cyrl-CS"/>
              </w:rPr>
              <w:t>.</w:t>
            </w:r>
            <w:r w:rsidRPr="006F75CC">
              <w:rPr>
                <w:rFonts w:ascii="Times New Roman" w:hAnsi="Times New Roman"/>
                <w:sz w:val="20"/>
                <w:szCs w:val="20"/>
                <w:lang w:val="sr-Cyrl-CS"/>
              </w:rPr>
              <w:t>1</w:t>
            </w:r>
            <w:r w:rsidR="003737F0" w:rsidRPr="006F75CC">
              <w:rPr>
                <w:rFonts w:ascii="Times New Roman" w:hAnsi="Times New Roman"/>
                <w:sz w:val="20"/>
                <w:szCs w:val="20"/>
                <w:lang w:val="sr-Cyrl-CS"/>
              </w:rPr>
              <w:t>00</w:t>
            </w:r>
          </w:p>
        </w:tc>
      </w:tr>
      <w:tr w:rsidR="00A95C65" w:rsidRPr="006F75CC" w14:paraId="6C22ADF0" w14:textId="77777777" w:rsidTr="498FAD5D">
        <w:trPr>
          <w:trHeight w:val="398"/>
        </w:trPr>
        <w:tc>
          <w:tcPr>
            <w:tcW w:w="3674" w:type="dxa"/>
            <w:shd w:val="clear" w:color="auto" w:fill="FFFFFF" w:themeFill="background1"/>
            <w:vAlign w:val="center"/>
          </w:tcPr>
          <w:p w14:paraId="7280F368" w14:textId="77777777" w:rsidR="004C52CE" w:rsidRPr="006F75CC" w:rsidRDefault="004C52CE" w:rsidP="00A43CF9">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themeFill="background1"/>
            <w:vAlign w:val="center"/>
          </w:tcPr>
          <w:p w14:paraId="5806E287" w14:textId="0C4711CA" w:rsidR="004C52CE" w:rsidRPr="006F75CC" w:rsidRDefault="0FC283DD" w:rsidP="498FAD5D">
            <w:pPr>
              <w:spacing w:after="0" w:line="240" w:lineRule="auto"/>
              <w:jc w:val="center"/>
              <w:rPr>
                <w:rFonts w:ascii="Times New Roman" w:hAnsi="Times New Roman"/>
                <w:bCs/>
                <w:sz w:val="20"/>
                <w:szCs w:val="20"/>
                <w:lang w:val="sr-Cyrl-CS"/>
              </w:rPr>
            </w:pPr>
            <w:r w:rsidRPr="006F75CC">
              <w:rPr>
                <w:rFonts w:ascii="Times New Roman" w:hAnsi="Times New Roman"/>
                <w:bCs/>
                <w:sz w:val="20"/>
                <w:szCs w:val="20"/>
                <w:lang w:val="sr-Cyrl-CS"/>
              </w:rPr>
              <w:t>-</w:t>
            </w:r>
          </w:p>
        </w:tc>
        <w:tc>
          <w:tcPr>
            <w:tcW w:w="2880" w:type="dxa"/>
            <w:shd w:val="clear" w:color="auto" w:fill="FFFFFF" w:themeFill="background1"/>
            <w:vAlign w:val="center"/>
          </w:tcPr>
          <w:p w14:paraId="1B2D37BA" w14:textId="1D8230E0" w:rsidR="004C52CE" w:rsidRPr="006F75CC" w:rsidRDefault="003737F0"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themeFill="background1"/>
            <w:vAlign w:val="center"/>
          </w:tcPr>
          <w:p w14:paraId="30BF9684" w14:textId="2699C796" w:rsidR="004C52CE" w:rsidRPr="006F75CC" w:rsidRDefault="003737F0"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themeFill="background1"/>
            <w:vAlign w:val="center"/>
          </w:tcPr>
          <w:p w14:paraId="40FE056B" w14:textId="748A8088" w:rsidR="004C52CE" w:rsidRPr="006F75CC" w:rsidRDefault="003737F0"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0977C8C0" w14:textId="77777777" w:rsidR="004C52CE" w:rsidRPr="006F75CC" w:rsidRDefault="004C52CE" w:rsidP="004C52CE">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7"/>
        <w:gridCol w:w="1442"/>
        <w:gridCol w:w="1442"/>
        <w:gridCol w:w="1727"/>
        <w:gridCol w:w="1441"/>
        <w:gridCol w:w="1645"/>
        <w:gridCol w:w="1205"/>
        <w:gridCol w:w="1132"/>
        <w:gridCol w:w="1135"/>
      </w:tblGrid>
      <w:tr w:rsidR="00A95C65" w:rsidRPr="006F75CC" w14:paraId="1F0950DD" w14:textId="77777777" w:rsidTr="00A61063">
        <w:trPr>
          <w:trHeight w:val="143"/>
        </w:trPr>
        <w:tc>
          <w:tcPr>
            <w:tcW w:w="1210" w:type="pct"/>
            <w:vMerge w:val="restart"/>
            <w:shd w:val="clear" w:color="auto" w:fill="E5DFEC"/>
          </w:tcPr>
          <w:p w14:paraId="535D2B44"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89" w:type="pct"/>
            <w:vMerge w:val="restart"/>
            <w:shd w:val="clear" w:color="auto" w:fill="E5DFEC"/>
          </w:tcPr>
          <w:p w14:paraId="3851AE6A"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9" w:type="pct"/>
            <w:vMerge w:val="restart"/>
            <w:shd w:val="clear" w:color="auto" w:fill="E5DFEC"/>
          </w:tcPr>
          <w:p w14:paraId="309CE2C3"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86" w:type="pct"/>
            <w:vMerge w:val="restart"/>
            <w:shd w:val="clear" w:color="auto" w:fill="E5DFEC"/>
          </w:tcPr>
          <w:p w14:paraId="0DB42CE8"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89" w:type="pct"/>
            <w:vMerge w:val="restart"/>
            <w:shd w:val="clear" w:color="auto" w:fill="E5DFEC"/>
          </w:tcPr>
          <w:p w14:paraId="542B807E"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558" w:type="pct"/>
            <w:vMerge w:val="restart"/>
            <w:shd w:val="clear" w:color="auto" w:fill="E5DFEC"/>
          </w:tcPr>
          <w:p w14:paraId="23ED552A"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178" w:type="pct"/>
            <w:gridSpan w:val="3"/>
            <w:shd w:val="clear" w:color="auto" w:fill="E5DFEC"/>
          </w:tcPr>
          <w:p w14:paraId="62E8FB9B"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A95C65" w:rsidRPr="006F75CC" w14:paraId="7A5EAF1D" w14:textId="77777777" w:rsidTr="00A61063">
        <w:trPr>
          <w:trHeight w:val="313"/>
        </w:trPr>
        <w:tc>
          <w:tcPr>
            <w:tcW w:w="1210" w:type="pct"/>
            <w:vMerge/>
          </w:tcPr>
          <w:p w14:paraId="436FE2CF" w14:textId="77777777" w:rsidR="004C52CE" w:rsidRPr="006F75CC" w:rsidRDefault="004C52CE" w:rsidP="00A43CF9">
            <w:pPr>
              <w:spacing w:after="0" w:line="240" w:lineRule="auto"/>
              <w:rPr>
                <w:rFonts w:ascii="Times New Roman" w:hAnsi="Times New Roman"/>
                <w:sz w:val="20"/>
                <w:szCs w:val="20"/>
                <w:lang w:val="sr-Cyrl-CS"/>
              </w:rPr>
            </w:pPr>
          </w:p>
        </w:tc>
        <w:tc>
          <w:tcPr>
            <w:tcW w:w="489" w:type="pct"/>
            <w:vMerge/>
          </w:tcPr>
          <w:p w14:paraId="365D05B4" w14:textId="77777777" w:rsidR="004C52CE" w:rsidRPr="006F75CC" w:rsidRDefault="004C52CE" w:rsidP="00A43CF9">
            <w:pPr>
              <w:spacing w:after="0" w:line="240" w:lineRule="auto"/>
              <w:rPr>
                <w:rFonts w:ascii="Times New Roman" w:hAnsi="Times New Roman"/>
                <w:sz w:val="20"/>
                <w:szCs w:val="20"/>
                <w:lang w:val="sr-Cyrl-CS"/>
              </w:rPr>
            </w:pPr>
          </w:p>
        </w:tc>
        <w:tc>
          <w:tcPr>
            <w:tcW w:w="489" w:type="pct"/>
            <w:vMerge/>
          </w:tcPr>
          <w:p w14:paraId="29B09073" w14:textId="77777777" w:rsidR="004C52CE" w:rsidRPr="006F75CC" w:rsidRDefault="004C52CE" w:rsidP="00A43CF9">
            <w:pPr>
              <w:spacing w:after="0" w:line="240" w:lineRule="auto"/>
              <w:rPr>
                <w:rFonts w:ascii="Times New Roman" w:hAnsi="Times New Roman"/>
                <w:sz w:val="20"/>
                <w:szCs w:val="20"/>
                <w:lang w:val="sr-Cyrl-CS"/>
              </w:rPr>
            </w:pPr>
          </w:p>
        </w:tc>
        <w:tc>
          <w:tcPr>
            <w:tcW w:w="586" w:type="pct"/>
            <w:vMerge/>
          </w:tcPr>
          <w:p w14:paraId="75A25F3F"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489" w:type="pct"/>
            <w:vMerge/>
          </w:tcPr>
          <w:p w14:paraId="712CDB0F"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558" w:type="pct"/>
            <w:vMerge/>
          </w:tcPr>
          <w:p w14:paraId="60DCD34C"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409" w:type="pct"/>
            <w:shd w:val="clear" w:color="auto" w:fill="E5DFEC"/>
          </w:tcPr>
          <w:p w14:paraId="12A2E666"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4" w:type="pct"/>
            <w:shd w:val="clear" w:color="auto" w:fill="E5DFEC"/>
          </w:tcPr>
          <w:p w14:paraId="0E6D9E17"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84" w:type="pct"/>
            <w:shd w:val="clear" w:color="auto" w:fill="E5DFEC"/>
          </w:tcPr>
          <w:p w14:paraId="1E569354"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A95C65" w:rsidRPr="006F75CC" w14:paraId="4E36EBC1" w14:textId="77777777" w:rsidTr="00656352">
        <w:trPr>
          <w:trHeight w:val="143"/>
        </w:trPr>
        <w:tc>
          <w:tcPr>
            <w:tcW w:w="1210" w:type="pct"/>
          </w:tcPr>
          <w:p w14:paraId="1D70F52E" w14:textId="4FF40591" w:rsidR="00233A82" w:rsidRPr="006F75CC" w:rsidRDefault="004C52CE" w:rsidP="00F12EC1">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1.1.1. </w:t>
            </w:r>
            <w:r w:rsidR="00233A82" w:rsidRPr="006F75CC">
              <w:rPr>
                <w:rFonts w:ascii="Times New Roman" w:eastAsia="Times New Roman" w:hAnsi="Times New Roman"/>
                <w:lang w:val="sr-Cyrl-CS"/>
              </w:rPr>
              <w:t xml:space="preserve">Успостављање </w:t>
            </w:r>
            <w:r w:rsidR="00C8690A" w:rsidRPr="006F75CC">
              <w:rPr>
                <w:rFonts w:ascii="Times New Roman" w:eastAsia="Times New Roman" w:hAnsi="Times New Roman"/>
                <w:lang w:val="sr-Cyrl-CS"/>
              </w:rPr>
              <w:t xml:space="preserve">годишњег </w:t>
            </w:r>
            <w:r w:rsidR="00233A82" w:rsidRPr="006F75CC">
              <w:rPr>
                <w:rFonts w:ascii="Times New Roman" w:eastAsia="Times New Roman" w:hAnsi="Times New Roman"/>
                <w:lang w:val="sr-Cyrl-CS"/>
              </w:rPr>
              <w:t>Националн</w:t>
            </w:r>
            <w:r w:rsidR="00224A2F" w:rsidRPr="006F75CC">
              <w:rPr>
                <w:rFonts w:ascii="Times New Roman" w:eastAsia="Times New Roman" w:hAnsi="Times New Roman"/>
                <w:lang w:val="sr-Cyrl-CS"/>
              </w:rPr>
              <w:t>ог архитектонског форума (НАФ)</w:t>
            </w:r>
            <w:r w:rsidR="00233A82" w:rsidRPr="006F75CC">
              <w:rPr>
                <w:rFonts w:ascii="Times New Roman" w:eastAsia="Times New Roman" w:hAnsi="Times New Roman"/>
                <w:lang w:val="sr-Cyrl-CS"/>
              </w:rPr>
              <w:t xml:space="preserve"> </w:t>
            </w:r>
            <w:r w:rsidR="00F12EC1" w:rsidRPr="006F75CC">
              <w:rPr>
                <w:rFonts w:ascii="Times New Roman" w:eastAsia="Times New Roman" w:hAnsi="Times New Roman"/>
                <w:lang w:val="sr-Cyrl-CS"/>
              </w:rPr>
              <w:t>у циљу постизања дијалога и</w:t>
            </w:r>
            <w:r w:rsidR="00224A2F" w:rsidRPr="006F75CC">
              <w:rPr>
                <w:rFonts w:ascii="Times New Roman" w:eastAsia="Times New Roman" w:hAnsi="Times New Roman"/>
                <w:lang w:val="sr-Cyrl-CS"/>
              </w:rPr>
              <w:t xml:space="preserve"> стварања консензуса </w:t>
            </w:r>
            <w:r w:rsidR="00233A82" w:rsidRPr="006F75CC">
              <w:rPr>
                <w:rFonts w:ascii="Times New Roman" w:eastAsia="Times New Roman" w:hAnsi="Times New Roman"/>
                <w:lang w:val="sr-Cyrl-CS"/>
              </w:rPr>
              <w:t>о квалитету архитектуре и култури грађења</w:t>
            </w:r>
          </w:p>
        </w:tc>
        <w:tc>
          <w:tcPr>
            <w:tcW w:w="489" w:type="pct"/>
          </w:tcPr>
          <w:p w14:paraId="117AB31D" w14:textId="77777777" w:rsidR="004C52CE" w:rsidRPr="006F75CC" w:rsidRDefault="004C52CE"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9" w:type="pct"/>
          </w:tcPr>
          <w:p w14:paraId="2B362B5D" w14:textId="53FF0B6C" w:rsidR="004C52CE" w:rsidRPr="006F75CC" w:rsidRDefault="00AC55DA" w:rsidP="000953C2">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МК, </w:t>
            </w:r>
            <w:r w:rsidR="007C2569" w:rsidRPr="006F75CC">
              <w:rPr>
                <w:rFonts w:ascii="Times New Roman" w:hAnsi="Times New Roman"/>
                <w:sz w:val="20"/>
                <w:szCs w:val="20"/>
                <w:lang w:val="sr-Cyrl-CS"/>
              </w:rPr>
              <w:t xml:space="preserve">ИАУС, </w:t>
            </w:r>
            <w:r w:rsidR="00DE7615" w:rsidRPr="006F75CC">
              <w:rPr>
                <w:rFonts w:ascii="Times New Roman" w:hAnsi="Times New Roman"/>
                <w:sz w:val="20"/>
                <w:szCs w:val="20"/>
                <w:lang w:val="sr-Cyrl-CS"/>
              </w:rPr>
              <w:t>УБ-АФ</w:t>
            </w:r>
            <w:r w:rsidR="004C52CE"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004C52CE"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r w:rsidR="004C52CE" w:rsidRPr="006F75CC">
              <w:rPr>
                <w:rFonts w:ascii="Times New Roman" w:hAnsi="Times New Roman"/>
                <w:sz w:val="20"/>
                <w:szCs w:val="20"/>
                <w:lang w:val="sr-Cyrl-CS"/>
              </w:rPr>
              <w:t xml:space="preserve">, УАС, </w:t>
            </w:r>
            <w:r w:rsidR="007C2569" w:rsidRPr="006F75CC">
              <w:rPr>
                <w:rFonts w:ascii="Times New Roman" w:hAnsi="Times New Roman"/>
                <w:sz w:val="20"/>
                <w:szCs w:val="20"/>
                <w:lang w:val="sr-Cyrl-CS"/>
              </w:rPr>
              <w:t>АСАП</w:t>
            </w:r>
          </w:p>
        </w:tc>
        <w:tc>
          <w:tcPr>
            <w:tcW w:w="586" w:type="pct"/>
          </w:tcPr>
          <w:p w14:paraId="647A0190" w14:textId="0C7B0108" w:rsidR="00181C7C" w:rsidRPr="006F75CC" w:rsidRDefault="00AC55D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III </w:t>
            </w:r>
            <w:r w:rsidR="00C8690A" w:rsidRPr="006F75CC">
              <w:rPr>
                <w:rFonts w:ascii="Times New Roman" w:hAnsi="Times New Roman"/>
                <w:sz w:val="20"/>
                <w:szCs w:val="20"/>
                <w:lang w:val="sr-Cyrl-CS"/>
              </w:rPr>
              <w:t xml:space="preserve">квартал </w:t>
            </w:r>
            <w:r w:rsidR="00224A2F" w:rsidRPr="006F75CC">
              <w:rPr>
                <w:rFonts w:ascii="Times New Roman" w:hAnsi="Times New Roman"/>
                <w:sz w:val="20"/>
                <w:szCs w:val="20"/>
                <w:lang w:val="sr-Cyrl-CS"/>
              </w:rPr>
              <w:t>2025</w:t>
            </w:r>
          </w:p>
          <w:p w14:paraId="582A61BB" w14:textId="70BC8F5D" w:rsidR="004C52CE" w:rsidRPr="006F75CC" w:rsidRDefault="004C52CE" w:rsidP="00656352">
            <w:pPr>
              <w:spacing w:after="0" w:line="240" w:lineRule="auto"/>
              <w:jc w:val="center"/>
              <w:rPr>
                <w:rFonts w:ascii="Times New Roman" w:hAnsi="Times New Roman"/>
                <w:sz w:val="20"/>
                <w:szCs w:val="20"/>
                <w:lang w:val="sr-Cyrl-CS"/>
              </w:rPr>
            </w:pPr>
          </w:p>
        </w:tc>
        <w:tc>
          <w:tcPr>
            <w:tcW w:w="489" w:type="pct"/>
          </w:tcPr>
          <w:p w14:paraId="6CF41FB1" w14:textId="77777777" w:rsidR="004C52CE" w:rsidRPr="006F75CC" w:rsidRDefault="004C52CE"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558" w:type="pct"/>
          </w:tcPr>
          <w:p w14:paraId="6C70C48E" w14:textId="1085B8E6" w:rsidR="004C52CE" w:rsidRPr="006F75CC" w:rsidRDefault="004754D9"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w:t>
            </w:r>
          </w:p>
        </w:tc>
        <w:tc>
          <w:tcPr>
            <w:tcW w:w="409" w:type="pct"/>
          </w:tcPr>
          <w:p w14:paraId="3D317425" w14:textId="7974D095" w:rsidR="004C52CE"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r w:rsidR="00224A2F" w:rsidRPr="006F75CC">
              <w:rPr>
                <w:rFonts w:ascii="Times New Roman" w:hAnsi="Times New Roman"/>
                <w:sz w:val="20"/>
                <w:szCs w:val="20"/>
                <w:lang w:val="sr-Cyrl-CS"/>
              </w:rPr>
              <w:t>3</w:t>
            </w:r>
            <w:r w:rsidRPr="006F75CC">
              <w:rPr>
                <w:rFonts w:ascii="Times New Roman" w:hAnsi="Times New Roman"/>
                <w:sz w:val="20"/>
                <w:szCs w:val="20"/>
                <w:lang w:val="sr-Cyrl-CS"/>
              </w:rPr>
              <w:t>00</w:t>
            </w:r>
          </w:p>
        </w:tc>
        <w:tc>
          <w:tcPr>
            <w:tcW w:w="384" w:type="pct"/>
          </w:tcPr>
          <w:p w14:paraId="2D419353" w14:textId="1172D4C0" w:rsidR="004C52CE"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r w:rsidR="00224A2F" w:rsidRPr="006F75CC">
              <w:rPr>
                <w:rFonts w:ascii="Times New Roman" w:hAnsi="Times New Roman"/>
                <w:sz w:val="20"/>
                <w:szCs w:val="20"/>
                <w:lang w:val="sr-Cyrl-CS"/>
              </w:rPr>
              <w:t>3</w:t>
            </w:r>
            <w:r w:rsidRPr="006F75CC">
              <w:rPr>
                <w:rFonts w:ascii="Times New Roman" w:hAnsi="Times New Roman"/>
                <w:sz w:val="20"/>
                <w:szCs w:val="20"/>
                <w:lang w:val="sr-Cyrl-CS"/>
              </w:rPr>
              <w:t>00</w:t>
            </w:r>
          </w:p>
        </w:tc>
        <w:tc>
          <w:tcPr>
            <w:tcW w:w="384" w:type="pct"/>
          </w:tcPr>
          <w:p w14:paraId="47BD8F80" w14:textId="7D587D86" w:rsidR="004C52CE"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r w:rsidR="00224A2F" w:rsidRPr="006F75CC">
              <w:rPr>
                <w:rFonts w:ascii="Times New Roman" w:hAnsi="Times New Roman"/>
                <w:sz w:val="20"/>
                <w:szCs w:val="20"/>
                <w:lang w:val="sr-Cyrl-CS"/>
              </w:rPr>
              <w:t>3</w:t>
            </w:r>
            <w:r w:rsidRPr="006F75CC">
              <w:rPr>
                <w:rFonts w:ascii="Times New Roman" w:hAnsi="Times New Roman"/>
                <w:sz w:val="20"/>
                <w:szCs w:val="20"/>
                <w:lang w:val="sr-Cyrl-CS"/>
              </w:rPr>
              <w:t>00</w:t>
            </w:r>
          </w:p>
        </w:tc>
      </w:tr>
      <w:tr w:rsidR="00A95C65" w:rsidRPr="006F75CC" w14:paraId="1EBF4FDA" w14:textId="77777777" w:rsidTr="0061048F">
        <w:trPr>
          <w:trHeight w:val="143"/>
        </w:trPr>
        <w:tc>
          <w:tcPr>
            <w:tcW w:w="1210" w:type="pct"/>
          </w:tcPr>
          <w:p w14:paraId="7BA39FBE" w14:textId="5D075CC5" w:rsidR="004C52CE" w:rsidRPr="006F75CC" w:rsidRDefault="004C52CE" w:rsidP="0061048F">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1.1.</w:t>
            </w:r>
            <w:r w:rsidR="00A43CF9" w:rsidRPr="006F75CC">
              <w:rPr>
                <w:rFonts w:ascii="Times New Roman" w:eastAsia="Times New Roman" w:hAnsi="Times New Roman"/>
                <w:lang w:val="sr-Cyrl-CS"/>
              </w:rPr>
              <w:t>2</w:t>
            </w:r>
            <w:r w:rsidRPr="006F75CC">
              <w:rPr>
                <w:rFonts w:ascii="Times New Roman" w:eastAsia="Times New Roman" w:hAnsi="Times New Roman"/>
                <w:lang w:val="sr-Cyrl-CS"/>
              </w:rPr>
              <w:t xml:space="preserve">. Формирање </w:t>
            </w:r>
            <w:r w:rsidR="00F12EC1" w:rsidRPr="006F75CC">
              <w:rPr>
                <w:rFonts w:ascii="Times New Roman" w:eastAsia="Times New Roman" w:hAnsi="Times New Roman"/>
                <w:lang w:val="sr-Cyrl-CS"/>
              </w:rPr>
              <w:t>Националног с</w:t>
            </w:r>
            <w:r w:rsidRPr="006F75CC">
              <w:rPr>
                <w:rFonts w:ascii="Times New Roman" w:eastAsia="Times New Roman" w:hAnsi="Times New Roman"/>
                <w:lang w:val="sr-Cyrl-CS"/>
              </w:rPr>
              <w:t>авета за архитектонску политику (НСАП)</w:t>
            </w:r>
          </w:p>
        </w:tc>
        <w:tc>
          <w:tcPr>
            <w:tcW w:w="489" w:type="pct"/>
          </w:tcPr>
          <w:p w14:paraId="4F343AE0" w14:textId="77777777" w:rsidR="004C52CE" w:rsidRPr="006F75CC" w:rsidRDefault="004C52CE"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9" w:type="pct"/>
          </w:tcPr>
          <w:p w14:paraId="21C39126" w14:textId="2CB26CA7" w:rsidR="004C52CE" w:rsidRPr="006F75CC" w:rsidRDefault="004C52CE" w:rsidP="000953C2">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САНУ, ИАУС, </w:t>
            </w:r>
            <w:r w:rsidR="00DE7615" w:rsidRPr="006F75CC">
              <w:rPr>
                <w:rFonts w:ascii="Times New Roman" w:hAnsi="Times New Roman"/>
                <w:sz w:val="20"/>
                <w:szCs w:val="20"/>
                <w:lang w:val="sr-Cyrl-CS"/>
              </w:rPr>
              <w:t>УБ-АФ</w:t>
            </w:r>
            <w:r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lastRenderedPageBreak/>
              <w:t>УНС-ФТН</w:t>
            </w:r>
            <w:r w:rsidRPr="006F75CC">
              <w:rPr>
                <w:rFonts w:ascii="Times New Roman" w:hAnsi="Times New Roman"/>
                <w:sz w:val="20"/>
                <w:szCs w:val="20"/>
                <w:lang w:val="sr-Cyrl-CS"/>
              </w:rPr>
              <w:t>, УАС</w:t>
            </w:r>
            <w:r w:rsidR="00181C7C" w:rsidRPr="006F75CC">
              <w:rPr>
                <w:rFonts w:ascii="Times New Roman" w:hAnsi="Times New Roman"/>
                <w:sz w:val="20"/>
                <w:szCs w:val="20"/>
                <w:lang w:val="sr-Cyrl-CS"/>
              </w:rPr>
              <w:t>, СКГО</w:t>
            </w:r>
            <w:r w:rsidR="0002187D" w:rsidRPr="006F75CC">
              <w:rPr>
                <w:rFonts w:ascii="Times New Roman" w:hAnsi="Times New Roman"/>
                <w:sz w:val="20"/>
                <w:szCs w:val="20"/>
                <w:lang w:val="sr-Cyrl-CS"/>
              </w:rPr>
              <w:t>, АСАП</w:t>
            </w:r>
          </w:p>
        </w:tc>
        <w:tc>
          <w:tcPr>
            <w:tcW w:w="586" w:type="pct"/>
          </w:tcPr>
          <w:p w14:paraId="14E292AC" w14:textId="17B9BAE7" w:rsidR="004C52CE" w:rsidRPr="006F75CC" w:rsidRDefault="00AC55D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 xml:space="preserve">IV </w:t>
            </w:r>
            <w:r w:rsidR="00C8690A" w:rsidRPr="006F75CC">
              <w:rPr>
                <w:rFonts w:ascii="Times New Roman" w:hAnsi="Times New Roman"/>
                <w:sz w:val="20"/>
                <w:szCs w:val="20"/>
                <w:lang w:val="sr-Cyrl-CS"/>
              </w:rPr>
              <w:t xml:space="preserve">квартал </w:t>
            </w:r>
            <w:r w:rsidR="004C52CE" w:rsidRPr="006F75CC">
              <w:rPr>
                <w:rFonts w:ascii="Times New Roman" w:hAnsi="Times New Roman"/>
                <w:sz w:val="20"/>
                <w:szCs w:val="20"/>
                <w:lang w:val="sr-Cyrl-CS"/>
              </w:rPr>
              <w:t>202</w:t>
            </w:r>
            <w:r w:rsidR="00792306" w:rsidRPr="006F75CC">
              <w:rPr>
                <w:rFonts w:ascii="Times New Roman" w:hAnsi="Times New Roman"/>
                <w:sz w:val="20"/>
                <w:szCs w:val="20"/>
                <w:lang w:val="sr-Cyrl-CS"/>
              </w:rPr>
              <w:t>4</w:t>
            </w:r>
          </w:p>
          <w:p w14:paraId="6E71FB9C" w14:textId="61F84DE1" w:rsidR="00C8690A" w:rsidRPr="006F75CC" w:rsidRDefault="00C8690A" w:rsidP="00656352">
            <w:pPr>
              <w:spacing w:after="0" w:line="240" w:lineRule="auto"/>
              <w:jc w:val="center"/>
              <w:rPr>
                <w:rFonts w:ascii="Times New Roman" w:hAnsi="Times New Roman"/>
                <w:sz w:val="20"/>
                <w:szCs w:val="20"/>
                <w:lang w:val="sr-Cyrl-CS"/>
              </w:rPr>
            </w:pPr>
          </w:p>
        </w:tc>
        <w:tc>
          <w:tcPr>
            <w:tcW w:w="489" w:type="pct"/>
          </w:tcPr>
          <w:p w14:paraId="749770FD" w14:textId="588BF011" w:rsidR="004C52CE" w:rsidRPr="006F75CC" w:rsidRDefault="00193A40"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12CC7B93" w14:textId="0B85B2F1" w:rsidR="00C8690A" w:rsidRPr="006F75CC" w:rsidRDefault="00C8690A" w:rsidP="00656352">
            <w:pPr>
              <w:spacing w:after="0" w:line="240" w:lineRule="auto"/>
              <w:jc w:val="center"/>
              <w:rPr>
                <w:rFonts w:ascii="Times New Roman" w:hAnsi="Times New Roman"/>
                <w:sz w:val="20"/>
                <w:szCs w:val="20"/>
                <w:lang w:val="sr-Cyrl-CS"/>
              </w:rPr>
            </w:pPr>
          </w:p>
        </w:tc>
        <w:tc>
          <w:tcPr>
            <w:tcW w:w="558" w:type="pct"/>
          </w:tcPr>
          <w:p w14:paraId="65CBCC0D" w14:textId="256BD6F5" w:rsidR="00FE1098" w:rsidRPr="006F75CC" w:rsidRDefault="00FE1098"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 </w:t>
            </w:r>
            <w:r w:rsidRPr="006F75CC">
              <w:rPr>
                <w:rFonts w:ascii="Times New Roman" w:hAnsi="Times New Roman"/>
                <w:sz w:val="20"/>
                <w:szCs w:val="20"/>
                <w:lang w:val="sr-Cyrl-CS"/>
              </w:rPr>
              <w:lastRenderedPageBreak/>
              <w:t>редовна издвајања</w:t>
            </w:r>
          </w:p>
          <w:p w14:paraId="400A4A29" w14:textId="77777777" w:rsidR="00FE1098" w:rsidRPr="006F75CC" w:rsidRDefault="00FE1098" w:rsidP="00656352">
            <w:pPr>
              <w:spacing w:after="0" w:line="240" w:lineRule="auto"/>
              <w:jc w:val="center"/>
              <w:rPr>
                <w:rFonts w:ascii="Times New Roman" w:hAnsi="Times New Roman"/>
                <w:sz w:val="20"/>
                <w:szCs w:val="20"/>
                <w:highlight w:val="yellow"/>
                <w:lang w:val="sr-Cyrl-CS"/>
              </w:rPr>
            </w:pPr>
          </w:p>
          <w:p w14:paraId="49AD835A" w14:textId="35224973" w:rsidR="004C52CE" w:rsidRPr="006F75CC" w:rsidRDefault="004C52CE" w:rsidP="00656352">
            <w:pPr>
              <w:spacing w:after="0" w:line="240" w:lineRule="auto"/>
              <w:jc w:val="center"/>
              <w:rPr>
                <w:rFonts w:ascii="Times New Roman" w:hAnsi="Times New Roman"/>
                <w:sz w:val="20"/>
                <w:szCs w:val="20"/>
                <w:lang w:val="sr-Cyrl-CS"/>
              </w:rPr>
            </w:pPr>
          </w:p>
        </w:tc>
        <w:tc>
          <w:tcPr>
            <w:tcW w:w="409" w:type="pct"/>
          </w:tcPr>
          <w:p w14:paraId="20950271" w14:textId="21B833B3" w:rsidR="004C52CE"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w:t>
            </w:r>
          </w:p>
        </w:tc>
        <w:tc>
          <w:tcPr>
            <w:tcW w:w="384" w:type="pct"/>
          </w:tcPr>
          <w:p w14:paraId="0F8B6E5D" w14:textId="32A4179F" w:rsidR="004C52CE"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731599EF" w14:textId="5C2AEE13" w:rsidR="004C52CE"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970C6A" w:rsidRPr="006F75CC" w14:paraId="517E1332" w14:textId="77777777" w:rsidTr="00695AB4">
        <w:trPr>
          <w:trHeight w:val="143"/>
        </w:trPr>
        <w:tc>
          <w:tcPr>
            <w:tcW w:w="1210" w:type="pct"/>
          </w:tcPr>
          <w:p w14:paraId="512DC20B" w14:textId="44097059" w:rsidR="00970C6A" w:rsidRPr="006F75CC" w:rsidRDefault="00970C6A" w:rsidP="00224A2F">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1.1.3. Израда публикације НАС </w:t>
            </w:r>
            <w:r w:rsidR="00224A2F" w:rsidRPr="006F75CC">
              <w:rPr>
                <w:rFonts w:ascii="Times New Roman" w:eastAsia="Times New Roman" w:hAnsi="Times New Roman"/>
                <w:lang w:val="sr-Cyrl-CS"/>
              </w:rPr>
              <w:t xml:space="preserve">и видео материјала </w:t>
            </w:r>
            <w:r w:rsidRPr="006F75CC">
              <w:rPr>
                <w:rFonts w:ascii="Times New Roman" w:eastAsia="Times New Roman" w:hAnsi="Times New Roman"/>
                <w:lang w:val="sr-Cyrl-CS"/>
              </w:rPr>
              <w:t>у сврху шире промоције и заговарања циљева архитектонске политике</w:t>
            </w:r>
          </w:p>
        </w:tc>
        <w:tc>
          <w:tcPr>
            <w:tcW w:w="489" w:type="pct"/>
          </w:tcPr>
          <w:p w14:paraId="637A0DFD" w14:textId="7D01CF85" w:rsidR="00970C6A"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9" w:type="pct"/>
          </w:tcPr>
          <w:p w14:paraId="776E7FCE" w14:textId="77777777" w:rsidR="00970C6A" w:rsidRPr="006F75CC" w:rsidRDefault="00970C6A" w:rsidP="00A43CF9">
            <w:pPr>
              <w:spacing w:after="0" w:line="240" w:lineRule="auto"/>
              <w:rPr>
                <w:rFonts w:ascii="Times New Roman" w:hAnsi="Times New Roman"/>
                <w:sz w:val="20"/>
                <w:szCs w:val="20"/>
                <w:lang w:val="sr-Cyrl-CS"/>
              </w:rPr>
            </w:pPr>
          </w:p>
          <w:p w14:paraId="5C7795A0" w14:textId="4240FBA2" w:rsidR="00224A2F" w:rsidRPr="006F75CC" w:rsidRDefault="00181C7C"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УБ-АФ, </w:t>
            </w:r>
            <w:r w:rsidR="00224A2F" w:rsidRPr="006F75CC">
              <w:rPr>
                <w:rFonts w:ascii="Times New Roman" w:hAnsi="Times New Roman"/>
                <w:sz w:val="20"/>
                <w:szCs w:val="20"/>
                <w:lang w:val="sr-Cyrl-CS"/>
              </w:rPr>
              <w:t>СКГО</w:t>
            </w:r>
          </w:p>
        </w:tc>
        <w:tc>
          <w:tcPr>
            <w:tcW w:w="586" w:type="pct"/>
          </w:tcPr>
          <w:p w14:paraId="72B3F87C" w14:textId="24E0679F" w:rsidR="00970C6A" w:rsidRPr="006F75CC" w:rsidRDefault="00224A2F" w:rsidP="00656352">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III </w:t>
            </w:r>
            <w:r w:rsidR="00C8690A"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2024</w:t>
            </w:r>
          </w:p>
        </w:tc>
        <w:tc>
          <w:tcPr>
            <w:tcW w:w="489" w:type="pct"/>
          </w:tcPr>
          <w:p w14:paraId="7D509352" w14:textId="232E7735" w:rsidR="00970C6A"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558" w:type="pct"/>
          </w:tcPr>
          <w:p w14:paraId="1730AEBF" w14:textId="3EAE0D37" w:rsidR="00970C6A" w:rsidRPr="006F75CC" w:rsidRDefault="00127697" w:rsidP="00695AB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w:t>
            </w:r>
          </w:p>
        </w:tc>
        <w:tc>
          <w:tcPr>
            <w:tcW w:w="409" w:type="pct"/>
          </w:tcPr>
          <w:p w14:paraId="41AC95E6" w14:textId="46D46B3A" w:rsidR="00970C6A"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1.700</w:t>
            </w:r>
          </w:p>
        </w:tc>
        <w:tc>
          <w:tcPr>
            <w:tcW w:w="384" w:type="pct"/>
          </w:tcPr>
          <w:p w14:paraId="14FF8175" w14:textId="71456053" w:rsidR="00970C6A" w:rsidRPr="006F75CC" w:rsidRDefault="7901D406"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2916245F" w14:textId="0D8D44AB" w:rsidR="00970C6A" w:rsidRPr="006F75CC" w:rsidRDefault="7901D406"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02573F" w:rsidRPr="006F75CC" w14:paraId="6814283E" w14:textId="77777777" w:rsidTr="00656352">
        <w:trPr>
          <w:trHeight w:val="566"/>
        </w:trPr>
        <w:tc>
          <w:tcPr>
            <w:tcW w:w="1210" w:type="pct"/>
          </w:tcPr>
          <w:p w14:paraId="7AEE9A36" w14:textId="573A6F86" w:rsidR="0002573F" w:rsidRPr="006F75CC" w:rsidRDefault="00AC55DA" w:rsidP="00970C6A">
            <w:pPr>
              <w:spacing w:after="0" w:line="240" w:lineRule="auto"/>
              <w:rPr>
                <w:rFonts w:ascii="Times New Roman" w:hAnsi="Times New Roman"/>
                <w:color w:val="FF0000"/>
                <w:lang w:val="sr-Cyrl-CS"/>
              </w:rPr>
            </w:pPr>
            <w:r w:rsidRPr="006F75CC">
              <w:rPr>
                <w:rFonts w:ascii="Times New Roman" w:eastAsia="Times New Roman" w:hAnsi="Times New Roman"/>
                <w:lang w:val="sr-Cyrl-CS"/>
              </w:rPr>
              <w:t>1.1.</w:t>
            </w:r>
            <w:r w:rsidR="00970C6A" w:rsidRPr="006F75CC">
              <w:rPr>
                <w:rFonts w:ascii="Times New Roman" w:eastAsia="Times New Roman" w:hAnsi="Times New Roman"/>
                <w:lang w:val="sr-Cyrl-CS"/>
              </w:rPr>
              <w:t>4</w:t>
            </w:r>
            <w:r w:rsidRPr="006F75CC">
              <w:rPr>
                <w:rFonts w:ascii="Times New Roman" w:eastAsia="Times New Roman" w:hAnsi="Times New Roman"/>
                <w:lang w:val="sr-Cyrl-CS"/>
              </w:rPr>
              <w:t xml:space="preserve">. </w:t>
            </w:r>
            <w:r w:rsidRPr="006F75CC">
              <w:rPr>
                <w:rFonts w:ascii="Times New Roman" w:hAnsi="Times New Roman"/>
                <w:lang w:val="sr-Cyrl-CS"/>
              </w:rPr>
              <w:t xml:space="preserve">Организовање стручних скупова ради представљања циљева НАС и спровођења јавне дебате о критеријума квалитета архитектуре и грађене средине </w:t>
            </w:r>
          </w:p>
        </w:tc>
        <w:tc>
          <w:tcPr>
            <w:tcW w:w="489" w:type="pct"/>
          </w:tcPr>
          <w:p w14:paraId="2E9EF597" w14:textId="6F4551AA" w:rsidR="0002573F" w:rsidRPr="006F75CC" w:rsidRDefault="00AC55D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9" w:type="pct"/>
          </w:tcPr>
          <w:p w14:paraId="234071F5" w14:textId="6DAD9158" w:rsidR="0002573F" w:rsidRPr="006F75CC" w:rsidRDefault="00DE7615"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УБ-АФ</w:t>
            </w:r>
            <w:r w:rsidR="00AC55DA" w:rsidRPr="006F75CC">
              <w:rPr>
                <w:rFonts w:ascii="Times New Roman" w:hAnsi="Times New Roman"/>
                <w:sz w:val="20"/>
                <w:szCs w:val="20"/>
                <w:lang w:val="sr-Cyrl-CS"/>
              </w:rPr>
              <w:t xml:space="preserve">, </w:t>
            </w:r>
            <w:r w:rsidRPr="006F75CC">
              <w:rPr>
                <w:rFonts w:ascii="Times New Roman" w:hAnsi="Times New Roman"/>
                <w:sz w:val="20"/>
                <w:szCs w:val="20"/>
                <w:lang w:val="sr-Cyrl-CS"/>
              </w:rPr>
              <w:t>УН-ГАФ</w:t>
            </w:r>
            <w:r w:rsidR="00AC55DA" w:rsidRPr="006F75CC">
              <w:rPr>
                <w:rFonts w:ascii="Times New Roman" w:hAnsi="Times New Roman"/>
                <w:sz w:val="20"/>
                <w:szCs w:val="20"/>
                <w:lang w:val="sr-Cyrl-CS"/>
              </w:rPr>
              <w:t xml:space="preserve">, </w:t>
            </w:r>
            <w:r w:rsidRPr="006F75CC">
              <w:rPr>
                <w:rFonts w:ascii="Times New Roman" w:hAnsi="Times New Roman"/>
                <w:sz w:val="20"/>
                <w:szCs w:val="20"/>
                <w:lang w:val="sr-Cyrl-CS"/>
              </w:rPr>
              <w:t>УНС-ФТН</w:t>
            </w:r>
            <w:r w:rsidR="00AC55DA" w:rsidRPr="006F75CC">
              <w:rPr>
                <w:rFonts w:ascii="Times New Roman" w:hAnsi="Times New Roman"/>
                <w:sz w:val="20"/>
                <w:szCs w:val="20"/>
                <w:lang w:val="sr-Cyrl-CS"/>
              </w:rPr>
              <w:t>, УАС, ИАУС, ИКС</w:t>
            </w:r>
            <w:r w:rsidR="0002187D" w:rsidRPr="006F75CC">
              <w:rPr>
                <w:rFonts w:ascii="Times New Roman" w:hAnsi="Times New Roman"/>
                <w:sz w:val="20"/>
                <w:szCs w:val="20"/>
                <w:lang w:val="sr-Cyrl-CS"/>
              </w:rPr>
              <w:t>, АСАП</w:t>
            </w:r>
            <w:r w:rsidR="00597CB9" w:rsidRPr="006F75CC">
              <w:rPr>
                <w:rFonts w:ascii="Times New Roman" w:hAnsi="Times New Roman"/>
                <w:sz w:val="20"/>
                <w:szCs w:val="20"/>
                <w:lang w:val="sr-Cyrl-CS"/>
              </w:rPr>
              <w:t>, УУС, АППС</w:t>
            </w:r>
            <w:r w:rsidR="00700563" w:rsidRPr="006F75CC">
              <w:rPr>
                <w:rFonts w:ascii="Times New Roman" w:hAnsi="Times New Roman"/>
                <w:sz w:val="20"/>
                <w:szCs w:val="20"/>
                <w:lang w:val="sr-Cyrl-CS"/>
              </w:rPr>
              <w:t>, УПАС</w:t>
            </w:r>
          </w:p>
        </w:tc>
        <w:tc>
          <w:tcPr>
            <w:tcW w:w="586" w:type="pct"/>
          </w:tcPr>
          <w:p w14:paraId="1047ECEC" w14:textId="219D7157" w:rsidR="00970C6A" w:rsidRPr="006F75CC" w:rsidRDefault="00193A40"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w:t>
            </w:r>
            <w:r w:rsidR="00C8690A"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2025</w:t>
            </w:r>
          </w:p>
          <w:p w14:paraId="3258D53B" w14:textId="77777777" w:rsidR="00970C6A" w:rsidRPr="006F75CC" w:rsidRDefault="00970C6A" w:rsidP="00656352">
            <w:pPr>
              <w:spacing w:after="0" w:line="240" w:lineRule="auto"/>
              <w:jc w:val="center"/>
              <w:rPr>
                <w:rFonts w:ascii="Times New Roman" w:hAnsi="Times New Roman"/>
                <w:sz w:val="20"/>
                <w:szCs w:val="20"/>
                <w:lang w:val="sr-Cyrl-CS"/>
              </w:rPr>
            </w:pPr>
          </w:p>
          <w:p w14:paraId="011185C3" w14:textId="77777777" w:rsidR="00224A2F" w:rsidRPr="006F75CC" w:rsidRDefault="00224A2F" w:rsidP="00656352">
            <w:pPr>
              <w:spacing w:after="0" w:line="240" w:lineRule="auto"/>
              <w:jc w:val="center"/>
              <w:rPr>
                <w:rFonts w:ascii="Times New Roman" w:hAnsi="Times New Roman"/>
                <w:sz w:val="20"/>
                <w:szCs w:val="20"/>
                <w:lang w:val="sr-Cyrl-CS"/>
              </w:rPr>
            </w:pPr>
          </w:p>
          <w:p w14:paraId="7A607E25" w14:textId="07A45528" w:rsidR="0002573F" w:rsidRPr="006F75CC" w:rsidRDefault="0002573F" w:rsidP="00656352">
            <w:pPr>
              <w:spacing w:after="0" w:line="240" w:lineRule="auto"/>
              <w:jc w:val="center"/>
              <w:rPr>
                <w:rFonts w:ascii="Times New Roman" w:hAnsi="Times New Roman"/>
                <w:sz w:val="20"/>
                <w:szCs w:val="20"/>
                <w:lang w:val="sr-Cyrl-CS"/>
              </w:rPr>
            </w:pPr>
          </w:p>
        </w:tc>
        <w:tc>
          <w:tcPr>
            <w:tcW w:w="489" w:type="pct"/>
          </w:tcPr>
          <w:p w14:paraId="62D44FD8" w14:textId="489FF3CF" w:rsidR="0002573F"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558" w:type="pct"/>
          </w:tcPr>
          <w:p w14:paraId="42AA8F4D" w14:textId="77777777" w:rsidR="00FE1098" w:rsidRPr="006F75CC" w:rsidRDefault="00FE1098"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0607FBCC" w14:textId="3D35592B" w:rsidR="0002573F" w:rsidRPr="006F75CC" w:rsidRDefault="0002573F" w:rsidP="00656352">
            <w:pPr>
              <w:spacing w:after="0" w:line="240" w:lineRule="auto"/>
              <w:jc w:val="center"/>
              <w:rPr>
                <w:rFonts w:ascii="Times New Roman" w:hAnsi="Times New Roman"/>
                <w:sz w:val="20"/>
                <w:szCs w:val="20"/>
                <w:lang w:val="sr-Cyrl-CS"/>
              </w:rPr>
            </w:pPr>
          </w:p>
        </w:tc>
        <w:tc>
          <w:tcPr>
            <w:tcW w:w="409" w:type="pct"/>
          </w:tcPr>
          <w:p w14:paraId="7B536AEB" w14:textId="29E0F72C" w:rsidR="0002573F" w:rsidRPr="006F75CC" w:rsidRDefault="00C8690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1.000</w:t>
            </w:r>
          </w:p>
        </w:tc>
        <w:tc>
          <w:tcPr>
            <w:tcW w:w="384" w:type="pct"/>
          </w:tcPr>
          <w:p w14:paraId="4A39A0D9" w14:textId="36770EC7" w:rsidR="0002573F"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1.000</w:t>
            </w:r>
          </w:p>
        </w:tc>
        <w:tc>
          <w:tcPr>
            <w:tcW w:w="384" w:type="pct"/>
          </w:tcPr>
          <w:p w14:paraId="1FDC78D4" w14:textId="107EC030" w:rsidR="0002573F" w:rsidRPr="006F75CC" w:rsidRDefault="00970C6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1.000</w:t>
            </w:r>
          </w:p>
        </w:tc>
      </w:tr>
      <w:tr w:rsidR="00A43CF9" w:rsidRPr="006F75CC" w14:paraId="4A2771DE" w14:textId="77777777" w:rsidTr="00656352">
        <w:trPr>
          <w:trHeight w:val="143"/>
        </w:trPr>
        <w:tc>
          <w:tcPr>
            <w:tcW w:w="1210" w:type="pct"/>
          </w:tcPr>
          <w:p w14:paraId="1B454528" w14:textId="45FAF8DA" w:rsidR="00A43CF9" w:rsidRPr="006F75CC" w:rsidRDefault="6000BFF9" w:rsidP="009112D1">
            <w:pPr>
              <w:spacing w:after="0" w:line="240" w:lineRule="auto"/>
              <w:rPr>
                <w:rFonts w:ascii="Times New Roman" w:eastAsia="Times New Roman" w:hAnsi="Times New Roman"/>
                <w:color w:val="FF0000"/>
                <w:lang w:val="sr-Cyrl-CS"/>
              </w:rPr>
            </w:pPr>
            <w:r w:rsidRPr="006F75CC">
              <w:rPr>
                <w:rFonts w:ascii="Times New Roman" w:eastAsia="Times New Roman" w:hAnsi="Times New Roman"/>
                <w:lang w:val="sr-Cyrl-CS"/>
              </w:rPr>
              <w:t>1.1.</w:t>
            </w:r>
            <w:r w:rsidR="7901D406" w:rsidRPr="006F75CC">
              <w:rPr>
                <w:rFonts w:ascii="Times New Roman" w:eastAsia="Times New Roman" w:hAnsi="Times New Roman"/>
                <w:lang w:val="sr-Cyrl-CS"/>
              </w:rPr>
              <w:t>5</w:t>
            </w:r>
            <w:r w:rsidRPr="006F75CC">
              <w:rPr>
                <w:rFonts w:ascii="Times New Roman" w:eastAsia="Times New Roman" w:hAnsi="Times New Roman"/>
                <w:lang w:val="sr-Cyrl-CS"/>
              </w:rPr>
              <w:t xml:space="preserve">. </w:t>
            </w:r>
            <w:r w:rsidR="00DE053B" w:rsidRPr="006F75CC">
              <w:rPr>
                <w:rFonts w:ascii="Times New Roman" w:eastAsia="Times New Roman" w:hAnsi="Times New Roman"/>
                <w:lang w:val="sr-Cyrl-CS"/>
              </w:rPr>
              <w:t xml:space="preserve">Формирање </w:t>
            </w:r>
            <w:r w:rsidR="0FC283DD" w:rsidRPr="006F75CC">
              <w:rPr>
                <w:rFonts w:ascii="Times New Roman" w:eastAsia="Times New Roman" w:hAnsi="Times New Roman"/>
                <w:lang w:val="sr-Cyrl-CS"/>
              </w:rPr>
              <w:t xml:space="preserve">јединствене </w:t>
            </w:r>
            <w:r w:rsidR="00DE053B" w:rsidRPr="006F75CC">
              <w:rPr>
                <w:rFonts w:ascii="Times New Roman" w:eastAsia="Times New Roman" w:hAnsi="Times New Roman"/>
                <w:lang w:val="sr-Cyrl-CS"/>
              </w:rPr>
              <w:t xml:space="preserve">базе података од значаја за област архитектуре и урбанизма, планирања и изградње у сврху успостављања </w:t>
            </w:r>
            <w:r w:rsidR="4F529320" w:rsidRPr="006F75CC">
              <w:rPr>
                <w:rFonts w:ascii="Times New Roman" w:eastAsia="Times New Roman" w:hAnsi="Times New Roman"/>
                <w:lang w:val="sr-Cyrl-CS"/>
              </w:rPr>
              <w:t>елект</w:t>
            </w:r>
            <w:r w:rsidR="607B0E90" w:rsidRPr="006F75CC">
              <w:rPr>
                <w:rFonts w:ascii="Times New Roman" w:eastAsia="Times New Roman" w:hAnsi="Times New Roman"/>
                <w:lang w:val="sr-Cyrl-CS"/>
              </w:rPr>
              <w:t>ронско комуникационе платформе</w:t>
            </w:r>
            <w:r w:rsidR="00DE053B" w:rsidRPr="006F75CC">
              <w:rPr>
                <w:rFonts w:ascii="Times New Roman" w:eastAsia="Times New Roman" w:hAnsi="Times New Roman"/>
                <w:lang w:val="sr-Cyrl-CS"/>
              </w:rPr>
              <w:t xml:space="preserve"> </w:t>
            </w:r>
            <w:r w:rsidR="607B0E90" w:rsidRPr="006F75CC">
              <w:rPr>
                <w:rFonts w:ascii="Times New Roman" w:eastAsia="Times New Roman" w:hAnsi="Times New Roman"/>
                <w:lang w:val="sr-Cyrl-CS"/>
              </w:rPr>
              <w:t>„е-АРХ</w:t>
            </w:r>
            <w:r w:rsidR="00C53B60" w:rsidRPr="006F75CC">
              <w:rPr>
                <w:rFonts w:ascii="Times New Roman" w:hAnsi="Times New Roman"/>
                <w:sz w:val="24"/>
                <w:szCs w:val="24"/>
                <w:lang w:val="sr-Cyrl-CS"/>
              </w:rPr>
              <w:t>”</w:t>
            </w:r>
            <w:r w:rsidR="4F529320" w:rsidRPr="006F75CC">
              <w:rPr>
                <w:rFonts w:ascii="Times New Roman" w:eastAsia="Times New Roman" w:hAnsi="Times New Roman"/>
                <w:lang w:val="sr-Cyrl-CS"/>
              </w:rPr>
              <w:t xml:space="preserve"> </w:t>
            </w:r>
            <w:r w:rsidR="4D7D6784" w:rsidRPr="006F75CC">
              <w:rPr>
                <w:rFonts w:ascii="Times New Roman" w:eastAsia="Times New Roman" w:hAnsi="Times New Roman"/>
                <w:iCs/>
                <w:lang w:val="sr-Cyrl-CS"/>
              </w:rPr>
              <w:t>(прописи, смернице, спроведени урбанистички и архитектонски конкурси</w:t>
            </w:r>
            <w:r w:rsidR="057774E1" w:rsidRPr="006F75CC">
              <w:rPr>
                <w:lang w:val="sr-Cyrl-CS"/>
              </w:rPr>
              <w:t xml:space="preserve"> </w:t>
            </w:r>
            <w:r w:rsidR="75E876D0" w:rsidRPr="006F75CC">
              <w:rPr>
                <w:rFonts w:ascii="Times New Roman" w:eastAsia="Times New Roman" w:hAnsi="Times New Roman"/>
                <w:iCs/>
                <w:lang w:val="sr-Cyrl-CS"/>
              </w:rPr>
              <w:t>пода</w:t>
            </w:r>
            <w:r w:rsidR="057774E1" w:rsidRPr="006F75CC">
              <w:rPr>
                <w:rFonts w:ascii="Times New Roman" w:eastAsia="Times New Roman" w:hAnsi="Times New Roman"/>
                <w:iCs/>
                <w:lang w:val="sr-Cyrl-CS"/>
              </w:rPr>
              <w:t>ци о стању у архитек</w:t>
            </w:r>
            <w:r w:rsidR="00904AE2" w:rsidRPr="006F75CC">
              <w:rPr>
                <w:rFonts w:ascii="Times New Roman" w:eastAsia="Times New Roman" w:hAnsi="Times New Roman"/>
                <w:iCs/>
                <w:lang w:val="sr-Cyrl-CS"/>
              </w:rPr>
              <w:t>т</w:t>
            </w:r>
            <w:r w:rsidR="057774E1" w:rsidRPr="006F75CC">
              <w:rPr>
                <w:rFonts w:ascii="Times New Roman" w:eastAsia="Times New Roman" w:hAnsi="Times New Roman"/>
                <w:iCs/>
                <w:lang w:val="sr-Cyrl-CS"/>
              </w:rPr>
              <w:t>онској пракси и др.</w:t>
            </w:r>
            <w:r w:rsidR="4D7D6784" w:rsidRPr="006F75CC">
              <w:rPr>
                <w:rFonts w:ascii="Times New Roman" w:eastAsia="Times New Roman" w:hAnsi="Times New Roman"/>
                <w:iCs/>
                <w:lang w:val="sr-Cyrl-CS"/>
              </w:rPr>
              <w:t>)</w:t>
            </w:r>
          </w:p>
        </w:tc>
        <w:tc>
          <w:tcPr>
            <w:tcW w:w="489" w:type="pct"/>
          </w:tcPr>
          <w:p w14:paraId="4B7AD165" w14:textId="6E8E057F" w:rsidR="00A43CF9" w:rsidRPr="006F75CC" w:rsidRDefault="00312985"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9" w:type="pct"/>
          </w:tcPr>
          <w:p w14:paraId="72BC052E" w14:textId="3B5937F2" w:rsidR="009112D1" w:rsidRPr="006F75CC" w:rsidRDefault="0002187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КИТЕУ, </w:t>
            </w:r>
            <w:r w:rsidR="00494A6A" w:rsidRPr="006F75CC">
              <w:rPr>
                <w:rFonts w:ascii="Times New Roman" w:hAnsi="Times New Roman"/>
                <w:sz w:val="20"/>
                <w:szCs w:val="20"/>
                <w:lang w:val="sr-Cyrl-CS"/>
              </w:rPr>
              <w:t xml:space="preserve">МЈУ, </w:t>
            </w:r>
            <w:r w:rsidRPr="006F75CC">
              <w:rPr>
                <w:rFonts w:ascii="Times New Roman" w:hAnsi="Times New Roman"/>
                <w:sz w:val="20"/>
                <w:szCs w:val="20"/>
                <w:lang w:val="sr-Cyrl-CS"/>
              </w:rPr>
              <w:t xml:space="preserve">УБ-АФ, </w:t>
            </w:r>
            <w:r w:rsidR="005D2358" w:rsidRPr="006F75CC">
              <w:rPr>
                <w:rFonts w:ascii="Times New Roman" w:hAnsi="Times New Roman"/>
                <w:sz w:val="20"/>
                <w:szCs w:val="20"/>
                <w:lang w:val="sr-Cyrl-CS"/>
              </w:rPr>
              <w:t>УАС,</w:t>
            </w:r>
            <w:r w:rsidRPr="006F75CC">
              <w:rPr>
                <w:rFonts w:ascii="Times New Roman" w:hAnsi="Times New Roman"/>
                <w:sz w:val="20"/>
                <w:szCs w:val="20"/>
                <w:lang w:val="sr-Cyrl-CS"/>
              </w:rPr>
              <w:t xml:space="preserve"> ИКС,</w:t>
            </w:r>
            <w:r w:rsidR="005D2358" w:rsidRPr="006F75CC">
              <w:rPr>
                <w:rFonts w:ascii="Times New Roman" w:hAnsi="Times New Roman"/>
                <w:sz w:val="20"/>
                <w:szCs w:val="20"/>
                <w:lang w:val="sr-Cyrl-CS"/>
              </w:rPr>
              <w:t xml:space="preserve"> </w:t>
            </w:r>
            <w:r w:rsidR="00312985" w:rsidRPr="006F75CC">
              <w:rPr>
                <w:rFonts w:ascii="Times New Roman" w:hAnsi="Times New Roman"/>
                <w:sz w:val="20"/>
                <w:szCs w:val="20"/>
                <w:lang w:val="sr-Cyrl-CS"/>
              </w:rPr>
              <w:t xml:space="preserve">РГЗ, </w:t>
            </w:r>
            <w:r w:rsidR="00494A6A" w:rsidRPr="006F75CC">
              <w:rPr>
                <w:rFonts w:ascii="Times New Roman" w:hAnsi="Times New Roman"/>
                <w:sz w:val="20"/>
                <w:szCs w:val="20"/>
                <w:lang w:val="sr-Cyrl-CS"/>
              </w:rPr>
              <w:t>ПКС,</w:t>
            </w:r>
          </w:p>
          <w:p w14:paraId="41BFDC91" w14:textId="68C42065" w:rsidR="00A43CF9" w:rsidRPr="006F75CC" w:rsidRDefault="005D2358"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СКГО</w:t>
            </w:r>
          </w:p>
        </w:tc>
        <w:tc>
          <w:tcPr>
            <w:tcW w:w="586" w:type="pct"/>
          </w:tcPr>
          <w:p w14:paraId="787D8E73" w14:textId="6703D0A6" w:rsidR="00A43CF9" w:rsidRPr="006F75CC" w:rsidRDefault="003737F0"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C8690A"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w:t>
            </w:r>
            <w:r w:rsidR="00FE1098" w:rsidRPr="006F75CC">
              <w:rPr>
                <w:rFonts w:ascii="Times New Roman" w:hAnsi="Times New Roman"/>
                <w:sz w:val="20"/>
                <w:szCs w:val="20"/>
                <w:lang w:val="sr-Cyrl-CS"/>
              </w:rPr>
              <w:t>5</w:t>
            </w:r>
          </w:p>
        </w:tc>
        <w:tc>
          <w:tcPr>
            <w:tcW w:w="489" w:type="pct"/>
          </w:tcPr>
          <w:p w14:paraId="639DDB70" w14:textId="77777777" w:rsidR="00A43CF9" w:rsidRPr="006F75CC" w:rsidRDefault="003737F0"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03CEC193" w14:textId="4C378F06" w:rsidR="005D2358" w:rsidRPr="006F75CC" w:rsidRDefault="00025D08"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Донаторска средства</w:t>
            </w:r>
          </w:p>
        </w:tc>
        <w:tc>
          <w:tcPr>
            <w:tcW w:w="558" w:type="pct"/>
          </w:tcPr>
          <w:p w14:paraId="01E589F9" w14:textId="77777777" w:rsidR="002F4526" w:rsidRPr="006F75CC" w:rsidRDefault="002F4526" w:rsidP="002F4526">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2DE4D82E" w14:textId="08BAD0B6" w:rsidR="00A43CF9" w:rsidRPr="006F75CC" w:rsidRDefault="00A43CF9" w:rsidP="00656352">
            <w:pPr>
              <w:spacing w:after="0" w:line="240" w:lineRule="auto"/>
              <w:jc w:val="center"/>
              <w:rPr>
                <w:rFonts w:ascii="Times New Roman" w:hAnsi="Times New Roman"/>
                <w:sz w:val="20"/>
                <w:szCs w:val="20"/>
                <w:lang w:val="sr-Cyrl-CS"/>
              </w:rPr>
            </w:pPr>
          </w:p>
        </w:tc>
        <w:tc>
          <w:tcPr>
            <w:tcW w:w="409" w:type="pct"/>
          </w:tcPr>
          <w:p w14:paraId="3F4623E5" w14:textId="3DADFC45" w:rsidR="00A43CF9" w:rsidRPr="006F75CC" w:rsidRDefault="003737F0"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00DBD11A" w14:textId="56B3B9D6" w:rsidR="00A43CF9" w:rsidRPr="006F75CC" w:rsidRDefault="0FC283D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0BF17BCF" w14:textId="1A5DD365" w:rsidR="00A43CF9" w:rsidRPr="006F75CC" w:rsidRDefault="002F4526" w:rsidP="00EC6AAB">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w:t>
            </w:r>
            <w:r w:rsidR="00EC6AAB" w:rsidRPr="006F75CC">
              <w:rPr>
                <w:rFonts w:ascii="Times New Roman" w:hAnsi="Times New Roman"/>
                <w:sz w:val="20"/>
                <w:szCs w:val="20"/>
                <w:lang w:val="sr-Cyrl-CS"/>
              </w:rPr>
              <w:t>3</w:t>
            </w:r>
            <w:r w:rsidRPr="006F75CC">
              <w:rPr>
                <w:rFonts w:ascii="Times New Roman" w:hAnsi="Times New Roman"/>
                <w:sz w:val="20"/>
                <w:szCs w:val="20"/>
                <w:lang w:val="sr-Cyrl-CS"/>
              </w:rPr>
              <w:t>00</w:t>
            </w:r>
          </w:p>
        </w:tc>
      </w:tr>
      <w:tr w:rsidR="0031549D" w:rsidRPr="006F75CC" w14:paraId="12CB1C34" w14:textId="77777777" w:rsidTr="00656352">
        <w:trPr>
          <w:trHeight w:val="143"/>
        </w:trPr>
        <w:tc>
          <w:tcPr>
            <w:tcW w:w="1210" w:type="pct"/>
          </w:tcPr>
          <w:p w14:paraId="1C598CF6" w14:textId="2CE17B80" w:rsidR="0031549D" w:rsidRPr="006F75CC" w:rsidRDefault="0031549D" w:rsidP="0031549D">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1.1.6. Спровођење анкета и истраживања јавног мњења о </w:t>
            </w:r>
            <w:r w:rsidR="00555DE4" w:rsidRPr="006F75CC">
              <w:rPr>
                <w:rFonts w:ascii="Times New Roman" w:eastAsia="Times New Roman" w:hAnsi="Times New Roman"/>
                <w:lang w:val="sr-Cyrl-CS"/>
              </w:rPr>
              <w:t xml:space="preserve">перцепцији </w:t>
            </w:r>
            <w:r w:rsidR="00695AB4" w:rsidRPr="006F75CC">
              <w:rPr>
                <w:rFonts w:ascii="Times New Roman" w:eastAsia="Times New Roman" w:hAnsi="Times New Roman"/>
                <w:lang w:val="sr-Cyrl-CS"/>
              </w:rPr>
              <w:t>(</w:t>
            </w:r>
            <w:r w:rsidR="00555DE4" w:rsidRPr="006F75CC">
              <w:rPr>
                <w:rFonts w:ascii="Times New Roman" w:eastAsia="Times New Roman" w:hAnsi="Times New Roman"/>
                <w:lang w:val="sr-Cyrl-CS"/>
              </w:rPr>
              <w:t>значаја</w:t>
            </w:r>
            <w:r w:rsidR="00695AB4" w:rsidRPr="006F75CC">
              <w:rPr>
                <w:rFonts w:ascii="Times New Roman" w:eastAsia="Times New Roman" w:hAnsi="Times New Roman"/>
                <w:lang w:val="sr-Cyrl-CS"/>
              </w:rPr>
              <w:t>)</w:t>
            </w:r>
            <w:r w:rsidR="00555DE4" w:rsidRPr="006F75CC">
              <w:rPr>
                <w:rFonts w:ascii="Times New Roman" w:eastAsia="Times New Roman" w:hAnsi="Times New Roman"/>
                <w:lang w:val="sr-Cyrl-CS"/>
              </w:rPr>
              <w:t xml:space="preserve"> квалитета</w:t>
            </w:r>
            <w:r w:rsidRPr="006F75CC">
              <w:rPr>
                <w:rFonts w:ascii="Times New Roman" w:eastAsia="Times New Roman" w:hAnsi="Times New Roman"/>
                <w:lang w:val="sr-Cyrl-CS"/>
              </w:rPr>
              <w:t xml:space="preserve"> архитектуре и грађене средине </w:t>
            </w:r>
          </w:p>
        </w:tc>
        <w:tc>
          <w:tcPr>
            <w:tcW w:w="489" w:type="pct"/>
          </w:tcPr>
          <w:p w14:paraId="32816A13" w14:textId="4C343F4F" w:rsidR="0031549D" w:rsidRPr="006F75CC" w:rsidRDefault="0031549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9" w:type="pct"/>
          </w:tcPr>
          <w:p w14:paraId="2CED7310" w14:textId="5F3FE74E" w:rsidR="0031549D" w:rsidRPr="006F75CC" w:rsidRDefault="0031549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МЉ</w:t>
            </w:r>
            <w:r w:rsidR="00A102B7" w:rsidRPr="006F75CC">
              <w:rPr>
                <w:rFonts w:ascii="Times New Roman" w:hAnsi="Times New Roman"/>
                <w:sz w:val="20"/>
                <w:szCs w:val="20"/>
                <w:lang w:val="sr-Cyrl-CS"/>
              </w:rPr>
              <w:t>M</w:t>
            </w:r>
            <w:r w:rsidRPr="006F75CC">
              <w:rPr>
                <w:rFonts w:ascii="Times New Roman" w:hAnsi="Times New Roman"/>
                <w:sz w:val="20"/>
                <w:szCs w:val="20"/>
                <w:lang w:val="sr-Cyrl-CS"/>
              </w:rPr>
              <w:t>ПДД/</w:t>
            </w:r>
          </w:p>
          <w:p w14:paraId="29CF1F50" w14:textId="3D2E9CD5" w:rsidR="0031549D" w:rsidRPr="006F75CC" w:rsidRDefault="00BB7243"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ОЦД</w:t>
            </w:r>
            <w:r w:rsidR="4BA056F1"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УБ-АФ</w:t>
            </w:r>
            <w:r w:rsidR="00025D08"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00025D08"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r w:rsidR="0002187D" w:rsidRPr="006F75CC">
              <w:rPr>
                <w:rFonts w:ascii="Times New Roman" w:hAnsi="Times New Roman"/>
                <w:sz w:val="20"/>
                <w:szCs w:val="20"/>
                <w:lang w:val="sr-Cyrl-CS"/>
              </w:rPr>
              <w:t>, СКГО</w:t>
            </w:r>
          </w:p>
        </w:tc>
        <w:tc>
          <w:tcPr>
            <w:tcW w:w="586" w:type="pct"/>
          </w:tcPr>
          <w:p w14:paraId="09F113B0" w14:textId="5B161214" w:rsidR="0031549D" w:rsidRPr="006F75CC" w:rsidRDefault="0031549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C8690A"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9" w:type="pct"/>
          </w:tcPr>
          <w:p w14:paraId="008CEF54" w14:textId="4E25A251" w:rsidR="0031549D" w:rsidRPr="006F75CC" w:rsidRDefault="0031549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558" w:type="pct"/>
          </w:tcPr>
          <w:p w14:paraId="13E09B95" w14:textId="77777777" w:rsidR="00EC6AAB" w:rsidRPr="006F75CC" w:rsidRDefault="00EC6AAB" w:rsidP="00EC6AAB">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39C61952" w14:textId="55CC2627" w:rsidR="0031549D" w:rsidRPr="006F75CC" w:rsidRDefault="0031549D" w:rsidP="00656352">
            <w:pPr>
              <w:spacing w:after="0" w:line="240" w:lineRule="auto"/>
              <w:jc w:val="center"/>
              <w:rPr>
                <w:rFonts w:ascii="Times New Roman" w:hAnsi="Times New Roman"/>
                <w:sz w:val="20"/>
                <w:szCs w:val="20"/>
                <w:lang w:val="sr-Cyrl-CS"/>
              </w:rPr>
            </w:pPr>
          </w:p>
        </w:tc>
        <w:tc>
          <w:tcPr>
            <w:tcW w:w="409" w:type="pct"/>
          </w:tcPr>
          <w:p w14:paraId="7FC63448" w14:textId="1171266B" w:rsidR="0031549D" w:rsidRPr="006F75CC" w:rsidRDefault="0031549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71D09D1F" w14:textId="3CDB833B" w:rsidR="0031549D" w:rsidRPr="006F75CC" w:rsidRDefault="0031549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6B28AEE9" w14:textId="52ECE71C" w:rsidR="0031549D" w:rsidRPr="006F75CC" w:rsidRDefault="00EC6AAB"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500</w:t>
            </w:r>
          </w:p>
        </w:tc>
      </w:tr>
    </w:tbl>
    <w:p w14:paraId="010E8E02" w14:textId="77777777" w:rsidR="004C52CE" w:rsidRPr="006F75CC" w:rsidRDefault="004C52CE" w:rsidP="004C52CE">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4C52CE" w:rsidRPr="006F75CC" w14:paraId="63CEA684" w14:textId="77777777" w:rsidTr="00A43CF9">
        <w:trPr>
          <w:trHeight w:val="254"/>
        </w:trPr>
        <w:tc>
          <w:tcPr>
            <w:tcW w:w="14699" w:type="dxa"/>
            <w:gridSpan w:val="9"/>
            <w:shd w:val="clear" w:color="auto" w:fill="FBD4B4"/>
            <w:vAlign w:val="center"/>
          </w:tcPr>
          <w:p w14:paraId="266AA1D1" w14:textId="2C4EE5BB" w:rsidR="004C52CE" w:rsidRPr="006F75CC" w:rsidRDefault="004C52CE" w:rsidP="005152BC">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 xml:space="preserve">Мера 1.2: Успостављање националних </w:t>
            </w:r>
            <w:r w:rsidR="005152BC" w:rsidRPr="006F75CC">
              <w:rPr>
                <w:rFonts w:ascii="Times New Roman" w:hAnsi="Times New Roman"/>
                <w:sz w:val="24"/>
                <w:szCs w:val="24"/>
                <w:lang w:val="sr-Cyrl-CS"/>
              </w:rPr>
              <w:t xml:space="preserve">смерница и </w:t>
            </w:r>
            <w:r w:rsidRPr="006F75CC">
              <w:rPr>
                <w:rFonts w:ascii="Times New Roman" w:hAnsi="Times New Roman"/>
                <w:sz w:val="24"/>
                <w:szCs w:val="24"/>
                <w:lang w:val="sr-Cyrl-CS"/>
              </w:rPr>
              <w:t xml:space="preserve">критеријума </w:t>
            </w:r>
            <w:r w:rsidR="005152BC" w:rsidRPr="006F75CC">
              <w:rPr>
                <w:rFonts w:ascii="Times New Roman" w:hAnsi="Times New Roman"/>
                <w:sz w:val="24"/>
                <w:szCs w:val="24"/>
                <w:lang w:val="sr-Cyrl-CS"/>
              </w:rPr>
              <w:t xml:space="preserve">за </w:t>
            </w:r>
            <w:r w:rsidRPr="006F75CC">
              <w:rPr>
                <w:rFonts w:ascii="Times New Roman" w:hAnsi="Times New Roman"/>
                <w:sz w:val="24"/>
                <w:szCs w:val="24"/>
                <w:lang w:val="sr-Cyrl-CS"/>
              </w:rPr>
              <w:t>квалитет архитектуре и култур</w:t>
            </w:r>
            <w:r w:rsidR="005152BC" w:rsidRPr="006F75CC">
              <w:rPr>
                <w:rFonts w:ascii="Times New Roman" w:hAnsi="Times New Roman"/>
                <w:sz w:val="24"/>
                <w:szCs w:val="24"/>
                <w:lang w:val="sr-Cyrl-CS"/>
              </w:rPr>
              <w:t>у</w:t>
            </w:r>
            <w:r w:rsidRPr="006F75CC">
              <w:rPr>
                <w:rFonts w:ascii="Times New Roman" w:hAnsi="Times New Roman"/>
                <w:sz w:val="24"/>
                <w:szCs w:val="24"/>
                <w:lang w:val="sr-Cyrl-CS"/>
              </w:rPr>
              <w:t xml:space="preserve"> грађења</w:t>
            </w:r>
            <w:r w:rsidR="00A62DFC" w:rsidRPr="006F75CC">
              <w:rPr>
                <w:rFonts w:ascii="Times New Roman" w:hAnsi="Times New Roman"/>
                <w:sz w:val="24"/>
                <w:szCs w:val="24"/>
                <w:lang w:val="sr-Cyrl-CS"/>
              </w:rPr>
              <w:t xml:space="preserve"> </w:t>
            </w:r>
          </w:p>
        </w:tc>
      </w:tr>
      <w:tr w:rsidR="004C52CE" w:rsidRPr="006F75CC" w14:paraId="19649629" w14:textId="77777777" w:rsidTr="00A43CF9">
        <w:trPr>
          <w:trHeight w:val="320"/>
        </w:trPr>
        <w:tc>
          <w:tcPr>
            <w:tcW w:w="14699" w:type="dxa"/>
            <w:gridSpan w:val="9"/>
            <w:shd w:val="clear" w:color="auto" w:fill="FBD4B4"/>
            <w:vAlign w:val="center"/>
          </w:tcPr>
          <w:p w14:paraId="09D70843" w14:textId="77777777" w:rsidR="004C52CE" w:rsidRPr="006F75CC" w:rsidRDefault="004C52CE" w:rsidP="00A43CF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4C52CE" w:rsidRPr="006F75CC" w14:paraId="3CA5464E" w14:textId="77777777" w:rsidTr="00A43CF9">
        <w:trPr>
          <w:trHeight w:val="320"/>
        </w:trPr>
        <w:tc>
          <w:tcPr>
            <w:tcW w:w="7349" w:type="dxa"/>
            <w:gridSpan w:val="4"/>
            <w:shd w:val="clear" w:color="auto" w:fill="FBD4B4"/>
            <w:vAlign w:val="center"/>
          </w:tcPr>
          <w:p w14:paraId="42E14FA0" w14:textId="5767C922" w:rsidR="004C52CE" w:rsidRPr="006F75CC" w:rsidRDefault="004C52CE"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 xml:space="preserve">Период спровођења: </w:t>
            </w:r>
            <w:r w:rsidRPr="006F75CC">
              <w:rPr>
                <w:rFonts w:ascii="Times New Roman" w:eastAsia="Times New Roman" w:hAnsi="Times New Roman"/>
                <w:lang w:val="sr-Cyrl-CS"/>
              </w:rPr>
              <w:t>2023-20</w:t>
            </w:r>
            <w:r w:rsidR="0088403A" w:rsidRPr="006F75CC">
              <w:rPr>
                <w:rFonts w:ascii="Times New Roman" w:eastAsia="Times New Roman" w:hAnsi="Times New Roman"/>
                <w:lang w:val="sr-Cyrl-CS"/>
              </w:rPr>
              <w:t>25</w:t>
            </w:r>
            <w:r w:rsidRPr="006F75CC">
              <w:rPr>
                <w:rFonts w:ascii="Times New Roman" w:eastAsia="Times New Roman" w:hAnsi="Times New Roman"/>
                <w:lang w:val="sr-Cyrl-CS"/>
              </w:rPr>
              <w:t>.</w:t>
            </w:r>
          </w:p>
        </w:tc>
        <w:tc>
          <w:tcPr>
            <w:tcW w:w="7350" w:type="dxa"/>
            <w:gridSpan w:val="5"/>
            <w:shd w:val="clear" w:color="auto" w:fill="FBD4B4"/>
            <w:vAlign w:val="center"/>
          </w:tcPr>
          <w:p w14:paraId="58B897D2" w14:textId="77777777" w:rsidR="004C52CE" w:rsidRPr="006F75CC" w:rsidRDefault="004C52CE" w:rsidP="00A43CF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Тип мере: </w:t>
            </w:r>
            <w:r w:rsidRPr="006F75CC">
              <w:rPr>
                <w:rFonts w:ascii="Times New Roman" w:hAnsi="Times New Roman"/>
                <w:sz w:val="24"/>
                <w:szCs w:val="24"/>
                <w:lang w:val="sr-Cyrl-CS"/>
              </w:rPr>
              <w:t>регулаторна</w:t>
            </w:r>
          </w:p>
        </w:tc>
      </w:tr>
      <w:tr w:rsidR="004C52CE" w:rsidRPr="006F75CC" w14:paraId="23052960" w14:textId="77777777" w:rsidTr="00A43CF9">
        <w:trPr>
          <w:trHeight w:val="320"/>
        </w:trPr>
        <w:tc>
          <w:tcPr>
            <w:tcW w:w="7349" w:type="dxa"/>
            <w:gridSpan w:val="4"/>
            <w:shd w:val="clear" w:color="auto" w:fill="FBD4B4"/>
            <w:vAlign w:val="center"/>
          </w:tcPr>
          <w:p w14:paraId="2B86F135" w14:textId="77777777" w:rsidR="004C52CE" w:rsidRPr="006F75CC" w:rsidRDefault="004C52CE" w:rsidP="00A43CF9">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lastRenderedPageBreak/>
              <w:t>Прописи које је потребно изменити/усвојити за спровођење мере:</w:t>
            </w:r>
          </w:p>
        </w:tc>
        <w:tc>
          <w:tcPr>
            <w:tcW w:w="7350" w:type="dxa"/>
            <w:gridSpan w:val="5"/>
            <w:shd w:val="clear" w:color="auto" w:fill="FBD4B4"/>
            <w:vAlign w:val="center"/>
          </w:tcPr>
          <w:p w14:paraId="72E0540B" w14:textId="75A73125" w:rsidR="004C52CE" w:rsidRPr="006F75CC" w:rsidRDefault="00A61063" w:rsidP="00A43CF9">
            <w:pPr>
              <w:spacing w:after="0" w:line="240" w:lineRule="auto"/>
              <w:rPr>
                <w:rFonts w:ascii="Times New Roman" w:eastAsia="Times New Roman" w:hAnsi="Times New Roman"/>
                <w:color w:val="FBE4D5"/>
                <w:lang w:val="sr-Cyrl-CS"/>
              </w:rPr>
            </w:pPr>
            <w:r w:rsidRPr="006F75CC">
              <w:rPr>
                <w:rFonts w:ascii="Times New Roman" w:eastAsia="Times New Roman" w:hAnsi="Times New Roman"/>
                <w:lang w:val="sr-Cyrl-CS"/>
              </w:rPr>
              <w:t>-</w:t>
            </w:r>
          </w:p>
        </w:tc>
      </w:tr>
      <w:tr w:rsidR="004C52CE" w:rsidRPr="006F75CC" w14:paraId="1FB16E5A" w14:textId="77777777" w:rsidTr="00A43CF9">
        <w:trPr>
          <w:trHeight w:val="575"/>
        </w:trPr>
        <w:tc>
          <w:tcPr>
            <w:tcW w:w="3359" w:type="dxa"/>
            <w:shd w:val="clear" w:color="auto" w:fill="D9D9D9"/>
            <w:vAlign w:val="center"/>
          </w:tcPr>
          <w:p w14:paraId="181119A0"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мере (показатељ резултата)</w:t>
            </w:r>
          </w:p>
        </w:tc>
        <w:tc>
          <w:tcPr>
            <w:tcW w:w="1559" w:type="dxa"/>
            <w:shd w:val="clear" w:color="auto" w:fill="D9D9D9"/>
            <w:vAlign w:val="center"/>
          </w:tcPr>
          <w:p w14:paraId="6310C91E"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1600745E"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2A7D0647"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19669A40"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10385588"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5C35F26F"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1CA276BA"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C52CE" w:rsidRPr="006F75CC" w14:paraId="43948672" w14:textId="77777777" w:rsidTr="00656352">
        <w:trPr>
          <w:trHeight w:val="557"/>
        </w:trPr>
        <w:tc>
          <w:tcPr>
            <w:tcW w:w="3359" w:type="dxa"/>
            <w:tcBorders>
              <w:top w:val="single" w:sz="4" w:space="0" w:color="auto"/>
              <w:bottom w:val="single" w:sz="4" w:space="0" w:color="auto"/>
            </w:tcBorders>
            <w:shd w:val="clear" w:color="auto" w:fill="FFFFFF"/>
            <w:vAlign w:val="center"/>
          </w:tcPr>
          <w:p w14:paraId="74E32FAF" w14:textId="7C5237C1" w:rsidR="004C52CE" w:rsidRPr="006F75CC" w:rsidRDefault="00AE0474" w:rsidP="00AE0474">
            <w:pPr>
              <w:spacing w:after="0" w:line="240" w:lineRule="auto"/>
              <w:rPr>
                <w:rFonts w:ascii="Times New Roman" w:hAnsi="Times New Roman"/>
                <w:szCs w:val="24"/>
                <w:lang w:val="sr-Cyrl-CS"/>
              </w:rPr>
            </w:pPr>
            <w:r w:rsidRPr="006F75CC">
              <w:rPr>
                <w:rFonts w:ascii="Times New Roman" w:hAnsi="Times New Roman"/>
                <w:szCs w:val="24"/>
                <w:lang w:val="sr-Cyrl-CS"/>
              </w:rPr>
              <w:t xml:space="preserve">Израђене </w:t>
            </w:r>
            <w:r w:rsidR="004D3C84" w:rsidRPr="006F75CC">
              <w:rPr>
                <w:rFonts w:ascii="Times New Roman" w:hAnsi="Times New Roman"/>
                <w:szCs w:val="24"/>
                <w:lang w:val="sr-Cyrl-CS"/>
              </w:rPr>
              <w:t>смерниц</w:t>
            </w:r>
            <w:r w:rsidRPr="006F75CC">
              <w:rPr>
                <w:rFonts w:ascii="Times New Roman" w:hAnsi="Times New Roman"/>
                <w:szCs w:val="24"/>
                <w:lang w:val="sr-Cyrl-CS"/>
              </w:rPr>
              <w:t>е</w:t>
            </w:r>
            <w:r w:rsidR="004D3C84" w:rsidRPr="006F75CC">
              <w:rPr>
                <w:rFonts w:ascii="Times New Roman" w:hAnsi="Times New Roman"/>
                <w:szCs w:val="24"/>
                <w:lang w:val="sr-Cyrl-CS"/>
              </w:rPr>
              <w:t xml:space="preserve"> </w:t>
            </w:r>
            <w:r w:rsidRPr="006F75CC">
              <w:rPr>
                <w:rFonts w:ascii="Times New Roman" w:hAnsi="Times New Roman"/>
                <w:szCs w:val="24"/>
                <w:lang w:val="sr-Cyrl-CS"/>
              </w:rPr>
              <w:t>које претходе утврђивању</w:t>
            </w:r>
            <w:r w:rsidR="004D3C84" w:rsidRPr="006F75CC">
              <w:rPr>
                <w:rFonts w:ascii="Times New Roman" w:hAnsi="Times New Roman"/>
                <w:szCs w:val="24"/>
                <w:lang w:val="sr-Cyrl-CS"/>
              </w:rPr>
              <w:t xml:space="preserve"> </w:t>
            </w:r>
            <w:r w:rsidRPr="006F75CC">
              <w:rPr>
                <w:rFonts w:ascii="Times New Roman" w:hAnsi="Times New Roman"/>
                <w:szCs w:val="24"/>
                <w:lang w:val="sr-Cyrl-CS"/>
              </w:rPr>
              <w:t xml:space="preserve">Националних смерница за квалитет архитектуре и </w:t>
            </w:r>
            <w:r w:rsidR="001B54D7" w:rsidRPr="006F75CC">
              <w:rPr>
                <w:rFonts w:ascii="Times New Roman" w:hAnsi="Times New Roman"/>
                <w:szCs w:val="24"/>
                <w:lang w:val="sr-Cyrl-CS"/>
              </w:rPr>
              <w:t>културу грађења</w:t>
            </w:r>
          </w:p>
        </w:tc>
        <w:tc>
          <w:tcPr>
            <w:tcW w:w="1559" w:type="dxa"/>
            <w:shd w:val="clear" w:color="auto" w:fill="FFFFFF"/>
            <w:vAlign w:val="center"/>
          </w:tcPr>
          <w:p w14:paraId="62629EDF" w14:textId="77777777" w:rsidR="00E46C3A" w:rsidRPr="006F75CC" w:rsidRDefault="00E46C3A" w:rsidP="00E46C3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Да/не/</w:t>
            </w:r>
          </w:p>
          <w:p w14:paraId="4AA9473B" w14:textId="7C75CC31" w:rsidR="004C52CE" w:rsidRPr="006F75CC" w:rsidRDefault="00E46C3A" w:rsidP="00E46C3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559" w:type="dxa"/>
            <w:shd w:val="clear" w:color="auto" w:fill="FFFFFF"/>
            <w:vAlign w:val="center"/>
          </w:tcPr>
          <w:p w14:paraId="5B1E899C" w14:textId="23900F86" w:rsidR="004C52CE" w:rsidRPr="006F75CC" w:rsidRDefault="004D3C84"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Извештај о раду МГСИ</w:t>
            </w:r>
          </w:p>
        </w:tc>
        <w:tc>
          <w:tcPr>
            <w:tcW w:w="1843" w:type="dxa"/>
            <w:gridSpan w:val="2"/>
            <w:tcBorders>
              <w:top w:val="single" w:sz="4" w:space="0" w:color="auto"/>
              <w:bottom w:val="single" w:sz="4" w:space="0" w:color="auto"/>
            </w:tcBorders>
            <w:shd w:val="clear" w:color="auto" w:fill="FFFFFF"/>
            <w:vAlign w:val="center"/>
          </w:tcPr>
          <w:p w14:paraId="3D920415" w14:textId="3CE6B735" w:rsidR="004C52CE" w:rsidRPr="006F75CC" w:rsidRDefault="000C01FC"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25B36E60" w14:textId="7EC464D7" w:rsidR="004C52CE" w:rsidRPr="006F75CC" w:rsidRDefault="000C01FC"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w:t>
            </w:r>
            <w:r w:rsidR="00927FE7" w:rsidRPr="006F75CC">
              <w:rPr>
                <w:rFonts w:ascii="Times New Roman" w:hAnsi="Times New Roman"/>
                <w:sz w:val="20"/>
                <w:szCs w:val="20"/>
                <w:lang w:val="sr-Cyrl-CS"/>
              </w:rPr>
              <w:t>2</w:t>
            </w:r>
          </w:p>
        </w:tc>
        <w:tc>
          <w:tcPr>
            <w:tcW w:w="1559" w:type="dxa"/>
            <w:shd w:val="clear" w:color="auto" w:fill="FFFFFF"/>
            <w:vAlign w:val="center"/>
          </w:tcPr>
          <w:p w14:paraId="6F9E1D0F" w14:textId="403F49C5" w:rsidR="004C52CE" w:rsidRPr="006F75CC" w:rsidRDefault="00E46C3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560" w:type="dxa"/>
            <w:shd w:val="clear" w:color="auto" w:fill="FFFFFF"/>
            <w:vAlign w:val="center"/>
          </w:tcPr>
          <w:p w14:paraId="1FCDAD88" w14:textId="63199382" w:rsidR="004C52CE" w:rsidRPr="006F75CC" w:rsidRDefault="00E46C3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701" w:type="dxa"/>
            <w:shd w:val="clear" w:color="auto" w:fill="FFFFFF"/>
            <w:vAlign w:val="center"/>
          </w:tcPr>
          <w:p w14:paraId="3086EF3B" w14:textId="1FD9ABEB" w:rsidR="004C52CE" w:rsidRPr="006F75CC" w:rsidRDefault="00E46C3A"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r>
    </w:tbl>
    <w:p w14:paraId="1D3C2668" w14:textId="77777777" w:rsidR="005568FE" w:rsidRPr="006F75CC" w:rsidRDefault="005568FE" w:rsidP="004C52CE">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2"/>
        <w:gridCol w:w="2913"/>
        <w:gridCol w:w="2880"/>
        <w:gridCol w:w="2610"/>
        <w:gridCol w:w="2654"/>
      </w:tblGrid>
      <w:tr w:rsidR="004C52CE" w:rsidRPr="006F75CC" w14:paraId="1ECE2BFA" w14:textId="77777777" w:rsidTr="00A43CF9">
        <w:trPr>
          <w:trHeight w:val="227"/>
        </w:trPr>
        <w:tc>
          <w:tcPr>
            <w:tcW w:w="3642" w:type="dxa"/>
            <w:vMerge w:val="restart"/>
            <w:shd w:val="clear" w:color="auto" w:fill="A8D08D"/>
            <w:vAlign w:val="center"/>
          </w:tcPr>
          <w:p w14:paraId="0293C8E4"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913" w:type="dxa"/>
            <w:vMerge w:val="restart"/>
            <w:shd w:val="clear" w:color="auto" w:fill="A8D08D"/>
            <w:vAlign w:val="center"/>
          </w:tcPr>
          <w:p w14:paraId="7A8E803B"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47DA5A7C"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4C52CE" w:rsidRPr="006F75CC" w14:paraId="4A9AC546" w14:textId="77777777" w:rsidTr="00A43CF9">
        <w:trPr>
          <w:trHeight w:val="227"/>
        </w:trPr>
        <w:tc>
          <w:tcPr>
            <w:tcW w:w="3642" w:type="dxa"/>
            <w:vMerge/>
            <w:shd w:val="clear" w:color="auto" w:fill="A8D08D"/>
            <w:vAlign w:val="center"/>
          </w:tcPr>
          <w:p w14:paraId="6679E2FF" w14:textId="77777777" w:rsidR="004C52CE" w:rsidRPr="006F75CC" w:rsidRDefault="004C52CE" w:rsidP="00A43CF9">
            <w:pPr>
              <w:spacing w:after="0" w:line="240" w:lineRule="auto"/>
              <w:jc w:val="center"/>
              <w:rPr>
                <w:rFonts w:ascii="Times New Roman" w:hAnsi="Times New Roman"/>
                <w:lang w:val="sr-Cyrl-CS"/>
              </w:rPr>
            </w:pPr>
          </w:p>
        </w:tc>
        <w:tc>
          <w:tcPr>
            <w:tcW w:w="2913" w:type="dxa"/>
            <w:vMerge/>
            <w:shd w:val="clear" w:color="auto" w:fill="A8D08D"/>
            <w:vAlign w:val="center"/>
          </w:tcPr>
          <w:p w14:paraId="6D062DEC" w14:textId="77777777" w:rsidR="004C52CE" w:rsidRPr="006F75CC" w:rsidRDefault="004C52CE" w:rsidP="00A43CF9">
            <w:pPr>
              <w:spacing w:after="0" w:line="240" w:lineRule="auto"/>
              <w:jc w:val="center"/>
              <w:rPr>
                <w:rFonts w:ascii="Times New Roman" w:hAnsi="Times New Roman"/>
                <w:lang w:val="sr-Cyrl-CS"/>
              </w:rPr>
            </w:pPr>
          </w:p>
        </w:tc>
        <w:tc>
          <w:tcPr>
            <w:tcW w:w="2880" w:type="dxa"/>
            <w:shd w:val="clear" w:color="auto" w:fill="A8D08D"/>
            <w:vAlign w:val="center"/>
          </w:tcPr>
          <w:p w14:paraId="211C960C"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60B4FFA2"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1ABFC950"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4C52CE" w:rsidRPr="006F75CC" w14:paraId="68296307" w14:textId="77777777" w:rsidTr="00A43CF9">
        <w:trPr>
          <w:trHeight w:val="398"/>
        </w:trPr>
        <w:tc>
          <w:tcPr>
            <w:tcW w:w="3642" w:type="dxa"/>
            <w:shd w:val="clear" w:color="auto" w:fill="FFFFFF"/>
            <w:vAlign w:val="center"/>
          </w:tcPr>
          <w:p w14:paraId="2E8EE5A6" w14:textId="77777777" w:rsidR="004C52CE" w:rsidRPr="006F75CC" w:rsidRDefault="004C52CE" w:rsidP="00A43CF9">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913" w:type="dxa"/>
            <w:shd w:val="clear" w:color="auto" w:fill="FFFFFF"/>
            <w:vAlign w:val="center"/>
          </w:tcPr>
          <w:p w14:paraId="77861C96" w14:textId="77777777" w:rsidR="00025D08" w:rsidRPr="006F75CC" w:rsidRDefault="00A027B1" w:rsidP="00EE224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540D9B16" w14:textId="1AE0E241" w:rsidR="00EE2245" w:rsidRPr="006F75CC" w:rsidRDefault="00EE2245" w:rsidP="00EE224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w:t>
            </w:r>
          </w:p>
          <w:p w14:paraId="3B0CD544" w14:textId="43AE6024" w:rsidR="003F0861" w:rsidRPr="006F75CC" w:rsidRDefault="003F0861" w:rsidP="00EE224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765E61E0" w14:textId="3F438866" w:rsidR="004C52CE" w:rsidRPr="006F75CC" w:rsidRDefault="003F0861" w:rsidP="00C8690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1.3</w:t>
            </w:r>
            <w:r w:rsidR="002F5BEB" w:rsidRPr="006F75CC">
              <w:rPr>
                <w:rFonts w:ascii="Times New Roman" w:hAnsi="Times New Roman"/>
                <w:sz w:val="20"/>
                <w:szCs w:val="20"/>
                <w:lang w:val="sr-Cyrl-CS"/>
              </w:rPr>
              <w:t>00</w:t>
            </w:r>
          </w:p>
        </w:tc>
        <w:tc>
          <w:tcPr>
            <w:tcW w:w="2610" w:type="dxa"/>
            <w:shd w:val="clear" w:color="auto" w:fill="FFFFFF"/>
            <w:vAlign w:val="center"/>
          </w:tcPr>
          <w:p w14:paraId="1DDDB5DA" w14:textId="0D726A00" w:rsidR="004C52CE" w:rsidRPr="006F75CC" w:rsidRDefault="007F754E" w:rsidP="002D2540">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w:t>
            </w:r>
            <w:r w:rsidR="002D2540" w:rsidRPr="006F75CC">
              <w:rPr>
                <w:rFonts w:ascii="Times New Roman" w:hAnsi="Times New Roman"/>
                <w:sz w:val="20"/>
                <w:szCs w:val="20"/>
                <w:lang w:val="sr-Cyrl-CS"/>
              </w:rPr>
              <w:t>4</w:t>
            </w:r>
            <w:r w:rsidRPr="006F75CC">
              <w:rPr>
                <w:rFonts w:ascii="Times New Roman" w:hAnsi="Times New Roman"/>
                <w:sz w:val="20"/>
                <w:szCs w:val="20"/>
                <w:lang w:val="sr-Cyrl-CS"/>
              </w:rPr>
              <w:t>00</w:t>
            </w:r>
          </w:p>
        </w:tc>
        <w:tc>
          <w:tcPr>
            <w:tcW w:w="2654" w:type="dxa"/>
            <w:shd w:val="clear" w:color="auto" w:fill="FFFFFF"/>
            <w:vAlign w:val="center"/>
          </w:tcPr>
          <w:p w14:paraId="5D964030" w14:textId="695B401F" w:rsidR="004C52CE" w:rsidRPr="006F75CC" w:rsidRDefault="007F754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4C52CE" w:rsidRPr="006F75CC" w14:paraId="7D9A0323" w14:textId="77777777" w:rsidTr="00A43CF9">
        <w:trPr>
          <w:trHeight w:val="398"/>
        </w:trPr>
        <w:tc>
          <w:tcPr>
            <w:tcW w:w="3642" w:type="dxa"/>
            <w:shd w:val="clear" w:color="auto" w:fill="FFFFFF"/>
            <w:vAlign w:val="center"/>
          </w:tcPr>
          <w:p w14:paraId="16C8EB79" w14:textId="77777777" w:rsidR="004C52CE" w:rsidRPr="006F75CC" w:rsidRDefault="004C52CE" w:rsidP="00A43CF9">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913" w:type="dxa"/>
            <w:shd w:val="clear" w:color="auto" w:fill="FFFFFF"/>
            <w:vAlign w:val="center"/>
          </w:tcPr>
          <w:p w14:paraId="34FE31F6" w14:textId="238D36E5" w:rsidR="004C52CE" w:rsidRPr="006F75CC" w:rsidRDefault="00DF7BC2"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16CF7C44" w14:textId="6CB7C41E" w:rsidR="004C52CE" w:rsidRPr="006F75CC" w:rsidRDefault="007F754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30DF04A3" w14:textId="60EBB173" w:rsidR="004C52CE" w:rsidRPr="006F75CC" w:rsidRDefault="007F754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76C1A313" w14:textId="19919F39" w:rsidR="004C52CE" w:rsidRPr="006F75CC" w:rsidRDefault="00ED4D74"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18776402" w14:textId="77777777" w:rsidR="004C52CE" w:rsidRPr="006F75CC" w:rsidRDefault="004C52CE" w:rsidP="004C52CE">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6"/>
        <w:gridCol w:w="1441"/>
        <w:gridCol w:w="1438"/>
        <w:gridCol w:w="1727"/>
        <w:gridCol w:w="1438"/>
        <w:gridCol w:w="1798"/>
        <w:gridCol w:w="1061"/>
        <w:gridCol w:w="1135"/>
        <w:gridCol w:w="1132"/>
      </w:tblGrid>
      <w:tr w:rsidR="004C52CE" w:rsidRPr="006F75CC" w14:paraId="04918423" w14:textId="77777777" w:rsidTr="00A61063">
        <w:trPr>
          <w:trHeight w:val="143"/>
        </w:trPr>
        <w:tc>
          <w:tcPr>
            <w:tcW w:w="1210" w:type="pct"/>
            <w:vMerge w:val="restart"/>
            <w:shd w:val="clear" w:color="auto" w:fill="E5DFEC"/>
          </w:tcPr>
          <w:p w14:paraId="374451CE"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89" w:type="pct"/>
            <w:vMerge w:val="restart"/>
            <w:shd w:val="clear" w:color="auto" w:fill="E5DFEC"/>
          </w:tcPr>
          <w:p w14:paraId="530324B3"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8" w:type="pct"/>
            <w:vMerge w:val="restart"/>
            <w:shd w:val="clear" w:color="auto" w:fill="E5DFEC"/>
          </w:tcPr>
          <w:p w14:paraId="3AA3D134"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86" w:type="pct"/>
            <w:vMerge w:val="restart"/>
            <w:shd w:val="clear" w:color="auto" w:fill="E5DFEC"/>
          </w:tcPr>
          <w:p w14:paraId="399D7A21"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88" w:type="pct"/>
            <w:vMerge w:val="restart"/>
            <w:shd w:val="clear" w:color="auto" w:fill="E5DFEC"/>
          </w:tcPr>
          <w:p w14:paraId="69630D57"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610" w:type="pct"/>
            <w:vMerge w:val="restart"/>
            <w:shd w:val="clear" w:color="auto" w:fill="E5DFEC"/>
          </w:tcPr>
          <w:p w14:paraId="1803BC24"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129" w:type="pct"/>
            <w:gridSpan w:val="3"/>
            <w:shd w:val="clear" w:color="auto" w:fill="E5DFEC"/>
          </w:tcPr>
          <w:p w14:paraId="62557C61"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1C2088" w:rsidRPr="006F75CC" w14:paraId="19E3B057" w14:textId="77777777" w:rsidTr="00A61063">
        <w:trPr>
          <w:trHeight w:val="313"/>
        </w:trPr>
        <w:tc>
          <w:tcPr>
            <w:tcW w:w="1210" w:type="pct"/>
            <w:vMerge/>
            <w:shd w:val="clear" w:color="auto" w:fill="E5DFEC"/>
          </w:tcPr>
          <w:p w14:paraId="5D86DF98" w14:textId="77777777" w:rsidR="004C52CE" w:rsidRPr="006F75CC" w:rsidRDefault="004C52CE" w:rsidP="00A43CF9">
            <w:pPr>
              <w:spacing w:after="0" w:line="240" w:lineRule="auto"/>
              <w:rPr>
                <w:rFonts w:ascii="Times New Roman" w:hAnsi="Times New Roman"/>
                <w:sz w:val="20"/>
                <w:szCs w:val="20"/>
                <w:lang w:val="sr-Cyrl-CS"/>
              </w:rPr>
            </w:pPr>
          </w:p>
        </w:tc>
        <w:tc>
          <w:tcPr>
            <w:tcW w:w="489" w:type="pct"/>
            <w:vMerge/>
            <w:shd w:val="clear" w:color="auto" w:fill="E5DFEC"/>
          </w:tcPr>
          <w:p w14:paraId="1A3CC2DB" w14:textId="77777777" w:rsidR="004C52CE" w:rsidRPr="006F75CC" w:rsidRDefault="004C52CE" w:rsidP="00A43CF9">
            <w:pPr>
              <w:spacing w:after="0" w:line="240" w:lineRule="auto"/>
              <w:rPr>
                <w:rFonts w:ascii="Times New Roman" w:hAnsi="Times New Roman"/>
                <w:sz w:val="20"/>
                <w:szCs w:val="20"/>
                <w:lang w:val="sr-Cyrl-CS"/>
              </w:rPr>
            </w:pPr>
          </w:p>
        </w:tc>
        <w:tc>
          <w:tcPr>
            <w:tcW w:w="488" w:type="pct"/>
            <w:vMerge/>
            <w:shd w:val="clear" w:color="auto" w:fill="E5DFEC"/>
          </w:tcPr>
          <w:p w14:paraId="280C0FF8" w14:textId="77777777" w:rsidR="004C52CE" w:rsidRPr="006F75CC" w:rsidRDefault="004C52CE" w:rsidP="00A43CF9">
            <w:pPr>
              <w:spacing w:after="0" w:line="240" w:lineRule="auto"/>
              <w:rPr>
                <w:rFonts w:ascii="Times New Roman" w:hAnsi="Times New Roman"/>
                <w:sz w:val="20"/>
                <w:szCs w:val="20"/>
                <w:lang w:val="sr-Cyrl-CS"/>
              </w:rPr>
            </w:pPr>
          </w:p>
        </w:tc>
        <w:tc>
          <w:tcPr>
            <w:tcW w:w="586" w:type="pct"/>
            <w:vMerge/>
            <w:shd w:val="clear" w:color="auto" w:fill="E5DFEC"/>
          </w:tcPr>
          <w:p w14:paraId="71CD70B6"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488" w:type="pct"/>
            <w:vMerge/>
            <w:shd w:val="clear" w:color="auto" w:fill="E5DFEC"/>
          </w:tcPr>
          <w:p w14:paraId="7169EB3A"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610" w:type="pct"/>
            <w:vMerge/>
            <w:shd w:val="clear" w:color="auto" w:fill="E5DFEC"/>
          </w:tcPr>
          <w:p w14:paraId="07720CAE"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360" w:type="pct"/>
            <w:shd w:val="clear" w:color="auto" w:fill="E5DFEC"/>
          </w:tcPr>
          <w:p w14:paraId="3D5D2562"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5" w:type="pct"/>
            <w:shd w:val="clear" w:color="auto" w:fill="E5DFEC"/>
          </w:tcPr>
          <w:p w14:paraId="397006F4"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84" w:type="pct"/>
            <w:shd w:val="clear" w:color="auto" w:fill="E5DFEC"/>
          </w:tcPr>
          <w:p w14:paraId="19C79D21"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2C0D2E" w:rsidRPr="006F75CC" w14:paraId="190259D2" w14:textId="77777777" w:rsidTr="00656352">
        <w:trPr>
          <w:trHeight w:val="313"/>
        </w:trPr>
        <w:tc>
          <w:tcPr>
            <w:tcW w:w="1210" w:type="pct"/>
          </w:tcPr>
          <w:p w14:paraId="4FA90BA0" w14:textId="3D4B4039" w:rsidR="002C0D2E" w:rsidRPr="006F75CC" w:rsidRDefault="002C0D2E" w:rsidP="00004D33">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1.2.1. Израда смерница за јединствену методологију формулисања архитектонско – урбанистичких критеријума и правила за јединствену употребу појмова у планским и стратешким документима, </w:t>
            </w:r>
            <w:r w:rsidR="008C1043" w:rsidRPr="006F75CC">
              <w:rPr>
                <w:rFonts w:ascii="Times New Roman" w:eastAsia="Times New Roman" w:hAnsi="Times New Roman"/>
                <w:lang w:val="sr-Cyrl-CS"/>
              </w:rPr>
              <w:t>програмима и пројектима нове изградње и обнове грађене средине</w:t>
            </w:r>
            <w:r w:rsidR="00004D33" w:rsidRPr="006F75CC">
              <w:rPr>
                <w:rFonts w:ascii="Times New Roman" w:eastAsia="Times New Roman" w:hAnsi="Times New Roman"/>
                <w:lang w:val="sr-Cyrl-CS"/>
              </w:rPr>
              <w:t xml:space="preserve"> и/или грађевинског фонда</w:t>
            </w:r>
          </w:p>
        </w:tc>
        <w:tc>
          <w:tcPr>
            <w:tcW w:w="489" w:type="pct"/>
          </w:tcPr>
          <w:p w14:paraId="232FE925" w14:textId="2245C6FE" w:rsidR="002C0D2E" w:rsidRPr="006F75CC" w:rsidRDefault="002C0D2E"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5C38B851" w14:textId="397599E0" w:rsidR="004B72E7" w:rsidRPr="006F75CC" w:rsidRDefault="00927FE7"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ИАУС, </w:t>
            </w:r>
            <w:r w:rsidR="00DE7615" w:rsidRPr="006F75CC">
              <w:rPr>
                <w:rFonts w:ascii="Times New Roman" w:hAnsi="Times New Roman"/>
                <w:sz w:val="20"/>
                <w:szCs w:val="20"/>
                <w:lang w:val="sr-Cyrl-CS"/>
              </w:rPr>
              <w:t>УБ-АФ</w:t>
            </w:r>
            <w:r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004B72E7"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r w:rsidR="0002187D" w:rsidRPr="006F75CC">
              <w:rPr>
                <w:rFonts w:ascii="Times New Roman" w:hAnsi="Times New Roman"/>
                <w:sz w:val="20"/>
                <w:szCs w:val="20"/>
                <w:lang w:val="sr-Cyrl-CS"/>
              </w:rPr>
              <w:t>, УАС, УУС,</w:t>
            </w:r>
            <w:r w:rsidR="000953C2" w:rsidRPr="006F75CC">
              <w:rPr>
                <w:rFonts w:ascii="Times New Roman" w:hAnsi="Times New Roman"/>
                <w:sz w:val="20"/>
                <w:szCs w:val="20"/>
                <w:lang w:val="sr-Cyrl-CS"/>
              </w:rPr>
              <w:t xml:space="preserve"> УПАС</w:t>
            </w:r>
          </w:p>
          <w:p w14:paraId="01516EF6" w14:textId="77777777" w:rsidR="006B57FF" w:rsidRPr="006F75CC" w:rsidRDefault="00927FE7"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СКГО</w:t>
            </w:r>
          </w:p>
          <w:p w14:paraId="000FF920" w14:textId="0B1FAA43" w:rsidR="002C0D2E" w:rsidRPr="006F75CC" w:rsidRDefault="00927FE7"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/ЈЛС/ЈП за урбанизам</w:t>
            </w:r>
          </w:p>
        </w:tc>
        <w:tc>
          <w:tcPr>
            <w:tcW w:w="586" w:type="pct"/>
          </w:tcPr>
          <w:p w14:paraId="7FD4FB71" w14:textId="72011B37" w:rsidR="002C0D2E" w:rsidRPr="006F75CC" w:rsidRDefault="00302E3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II квартал 2025</w:t>
            </w:r>
          </w:p>
        </w:tc>
        <w:tc>
          <w:tcPr>
            <w:tcW w:w="488" w:type="pct"/>
          </w:tcPr>
          <w:p w14:paraId="28BF0E72" w14:textId="70F4764F" w:rsidR="002C0D2E" w:rsidRPr="006F75CC" w:rsidRDefault="00DF7BC2"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10" w:type="pct"/>
          </w:tcPr>
          <w:p w14:paraId="004C9B22" w14:textId="1BC8EA64" w:rsidR="00FE1098" w:rsidRPr="006F75CC" w:rsidRDefault="00FE1098"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w:t>
            </w:r>
            <w:r w:rsidR="003F0861" w:rsidRPr="006F75CC">
              <w:rPr>
                <w:rFonts w:ascii="Times New Roman" w:hAnsi="Times New Roman"/>
                <w:sz w:val="20"/>
                <w:szCs w:val="20"/>
                <w:lang w:val="sr-Cyrl-CS"/>
              </w:rPr>
              <w:t>07</w:t>
            </w:r>
            <w:r w:rsidRPr="006F75CC">
              <w:rPr>
                <w:rFonts w:ascii="Times New Roman" w:hAnsi="Times New Roman"/>
                <w:sz w:val="20"/>
                <w:szCs w:val="20"/>
                <w:lang w:val="sr-Cyrl-CS"/>
              </w:rPr>
              <w:t>0</w:t>
            </w:r>
            <w:r w:rsidR="003F0861" w:rsidRPr="006F75CC">
              <w:rPr>
                <w:rFonts w:ascii="Times New Roman" w:hAnsi="Times New Roman"/>
                <w:sz w:val="20"/>
                <w:szCs w:val="20"/>
                <w:lang w:val="sr-Cyrl-CS"/>
              </w:rPr>
              <w:t>1</w:t>
            </w:r>
            <w:r w:rsidRPr="006F75CC">
              <w:rPr>
                <w:rFonts w:ascii="Times New Roman" w:hAnsi="Times New Roman"/>
                <w:sz w:val="20"/>
                <w:szCs w:val="20"/>
                <w:lang w:val="sr-Cyrl-CS"/>
              </w:rPr>
              <w:t xml:space="preserve"> ПА 000</w:t>
            </w:r>
            <w:r w:rsidR="003F0861" w:rsidRPr="006F75CC">
              <w:rPr>
                <w:rFonts w:ascii="Times New Roman" w:hAnsi="Times New Roman"/>
                <w:sz w:val="20"/>
                <w:szCs w:val="20"/>
                <w:lang w:val="sr-Cyrl-CS"/>
              </w:rPr>
              <w:t>5</w:t>
            </w:r>
            <w:r w:rsidRPr="006F75CC">
              <w:rPr>
                <w:rFonts w:ascii="Times New Roman" w:hAnsi="Times New Roman"/>
                <w:sz w:val="20"/>
                <w:szCs w:val="20"/>
                <w:lang w:val="sr-Cyrl-CS"/>
              </w:rPr>
              <w:t xml:space="preserve"> </w:t>
            </w:r>
          </w:p>
          <w:p w14:paraId="14EA5DAA" w14:textId="77777777" w:rsidR="00FE1098" w:rsidRPr="006F75CC" w:rsidRDefault="00FE1098" w:rsidP="00656352">
            <w:pPr>
              <w:spacing w:after="0" w:line="240" w:lineRule="auto"/>
              <w:jc w:val="center"/>
              <w:rPr>
                <w:rFonts w:ascii="Times New Roman" w:hAnsi="Times New Roman"/>
                <w:sz w:val="20"/>
                <w:szCs w:val="20"/>
                <w:lang w:val="sr-Cyrl-CS"/>
              </w:rPr>
            </w:pPr>
          </w:p>
          <w:p w14:paraId="4499FE5C" w14:textId="7E1811A7" w:rsidR="00025D08" w:rsidRPr="006F75CC" w:rsidRDefault="00FE1098"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360" w:type="pct"/>
          </w:tcPr>
          <w:p w14:paraId="62BFEC2E" w14:textId="4F238BDC" w:rsidR="002C0D2E" w:rsidRPr="006F75CC" w:rsidRDefault="003F0861"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800</w:t>
            </w:r>
          </w:p>
        </w:tc>
        <w:tc>
          <w:tcPr>
            <w:tcW w:w="385" w:type="pct"/>
          </w:tcPr>
          <w:p w14:paraId="77D49BF7" w14:textId="74C22E41" w:rsidR="002C0D2E" w:rsidRPr="006F75CC" w:rsidRDefault="002D2540"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32704B37" w14:textId="011BE7CD" w:rsidR="002C0D2E" w:rsidRPr="006F75CC" w:rsidRDefault="00DF7BC2"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DF7BC2" w:rsidRPr="006F75CC" w14:paraId="3E1CC6D4" w14:textId="77777777" w:rsidTr="00656352">
        <w:trPr>
          <w:trHeight w:val="143"/>
        </w:trPr>
        <w:tc>
          <w:tcPr>
            <w:tcW w:w="1210" w:type="pct"/>
            <w:shd w:val="clear" w:color="auto" w:fill="auto"/>
          </w:tcPr>
          <w:p w14:paraId="7006B570" w14:textId="5278B481" w:rsidR="00DF7BC2" w:rsidRPr="006F75CC" w:rsidRDefault="00DF7BC2" w:rsidP="001322C3">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lastRenderedPageBreak/>
              <w:t xml:space="preserve">1.2.2. Израда смерница са методологијом израде студијских основа за оцену стања и перспектива унапређења квалитета архитектуре, контекста и идентитета места за урбана насеља на нивоу ЈЛС </w:t>
            </w:r>
          </w:p>
        </w:tc>
        <w:tc>
          <w:tcPr>
            <w:tcW w:w="489" w:type="pct"/>
            <w:shd w:val="clear" w:color="auto" w:fill="auto"/>
          </w:tcPr>
          <w:p w14:paraId="0F42A7B8" w14:textId="77777777" w:rsidR="0002187D" w:rsidRPr="006F75CC" w:rsidRDefault="0002187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p w14:paraId="4C6B6A1F" w14:textId="791E62A7" w:rsidR="00DF7BC2" w:rsidRPr="006F75CC" w:rsidRDefault="00DF7BC2" w:rsidP="00656352">
            <w:pPr>
              <w:spacing w:after="0" w:line="240" w:lineRule="auto"/>
              <w:jc w:val="center"/>
              <w:rPr>
                <w:rFonts w:ascii="Times New Roman" w:hAnsi="Times New Roman"/>
                <w:sz w:val="20"/>
                <w:szCs w:val="20"/>
                <w:lang w:val="sr-Cyrl-CS"/>
              </w:rPr>
            </w:pPr>
          </w:p>
        </w:tc>
        <w:tc>
          <w:tcPr>
            <w:tcW w:w="488" w:type="pct"/>
            <w:shd w:val="clear" w:color="auto" w:fill="auto"/>
          </w:tcPr>
          <w:p w14:paraId="6382E45B" w14:textId="743427F0" w:rsidR="00DF7BC2" w:rsidRPr="006F75CC" w:rsidRDefault="0002187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ИАУС, </w:t>
            </w:r>
            <w:r w:rsidR="00DE7615" w:rsidRPr="006F75CC">
              <w:rPr>
                <w:rFonts w:ascii="Times New Roman" w:hAnsi="Times New Roman"/>
                <w:sz w:val="20"/>
                <w:szCs w:val="20"/>
                <w:lang w:val="sr-Cyrl-CS"/>
              </w:rPr>
              <w:t>УБ-АФ</w:t>
            </w:r>
            <w:r w:rsidR="006D4992"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00DF7BC2"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r w:rsidR="00DF7BC2" w:rsidRPr="006F75CC">
              <w:rPr>
                <w:rFonts w:ascii="Times New Roman" w:hAnsi="Times New Roman"/>
                <w:sz w:val="20"/>
                <w:szCs w:val="20"/>
                <w:lang w:val="sr-Cyrl-CS"/>
              </w:rPr>
              <w:t>,</w:t>
            </w:r>
            <w:r w:rsidR="00520708" w:rsidRPr="006F75CC">
              <w:rPr>
                <w:rFonts w:ascii="Times New Roman" w:hAnsi="Times New Roman"/>
                <w:sz w:val="20"/>
                <w:szCs w:val="20"/>
                <w:lang w:val="sr-Cyrl-CS"/>
              </w:rPr>
              <w:t xml:space="preserve"> УПАС</w:t>
            </w:r>
          </w:p>
          <w:p w14:paraId="2F7F6594" w14:textId="77777777" w:rsidR="00DF7BC2" w:rsidRPr="006F75CC" w:rsidRDefault="00DF7BC2"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СКГО/</w:t>
            </w:r>
          </w:p>
          <w:p w14:paraId="4FD2F869" w14:textId="4568B588" w:rsidR="00DF7BC2" w:rsidRPr="006F75CC" w:rsidRDefault="00DF7BC2"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ЈЛС/ЈП за урбанизам</w:t>
            </w:r>
          </w:p>
        </w:tc>
        <w:tc>
          <w:tcPr>
            <w:tcW w:w="586" w:type="pct"/>
            <w:shd w:val="clear" w:color="auto" w:fill="auto"/>
          </w:tcPr>
          <w:p w14:paraId="6B90A31E" w14:textId="70F26549" w:rsidR="00DF7BC2" w:rsidRPr="006F75CC" w:rsidRDefault="00302E3D"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II</w:t>
            </w:r>
            <w:r w:rsidR="00817EFC" w:rsidRPr="006F75CC">
              <w:rPr>
                <w:rFonts w:ascii="Times New Roman" w:hAnsi="Times New Roman"/>
                <w:sz w:val="20"/>
                <w:szCs w:val="20"/>
                <w:lang w:val="sr-Cyrl-CS"/>
              </w:rPr>
              <w:t>I</w:t>
            </w:r>
            <w:r w:rsidRPr="006F75CC">
              <w:rPr>
                <w:rFonts w:ascii="Times New Roman" w:hAnsi="Times New Roman"/>
                <w:sz w:val="20"/>
                <w:szCs w:val="20"/>
                <w:lang w:val="sr-Cyrl-CS"/>
              </w:rPr>
              <w:t xml:space="preserve"> квартал 202</w:t>
            </w:r>
            <w:r w:rsidR="00817EFC" w:rsidRPr="006F75CC">
              <w:rPr>
                <w:rFonts w:ascii="Times New Roman" w:hAnsi="Times New Roman"/>
                <w:sz w:val="20"/>
                <w:szCs w:val="20"/>
                <w:lang w:val="sr-Cyrl-CS"/>
              </w:rPr>
              <w:t>4</w:t>
            </w:r>
          </w:p>
        </w:tc>
        <w:tc>
          <w:tcPr>
            <w:tcW w:w="488" w:type="pct"/>
          </w:tcPr>
          <w:p w14:paraId="26CEA0F9" w14:textId="08796680" w:rsidR="00DF7BC2" w:rsidRPr="006F75CC" w:rsidRDefault="00DF7BC2"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10" w:type="pct"/>
          </w:tcPr>
          <w:p w14:paraId="7F524441" w14:textId="7C0D32B2" w:rsidR="00025D08" w:rsidRPr="006F75CC" w:rsidRDefault="003F0861"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w:t>
            </w:r>
            <w:r w:rsidR="00FE1098" w:rsidRPr="006F75CC">
              <w:rPr>
                <w:rFonts w:ascii="Times New Roman" w:hAnsi="Times New Roman"/>
                <w:sz w:val="20"/>
                <w:szCs w:val="20"/>
                <w:lang w:val="sr-Cyrl-CS"/>
              </w:rPr>
              <w:t>01 ПА 000</w:t>
            </w:r>
            <w:r w:rsidRPr="006F75CC">
              <w:rPr>
                <w:rFonts w:ascii="Times New Roman" w:hAnsi="Times New Roman"/>
                <w:sz w:val="20"/>
                <w:szCs w:val="20"/>
                <w:lang w:val="sr-Cyrl-CS"/>
              </w:rPr>
              <w:t>5</w:t>
            </w:r>
          </w:p>
          <w:p w14:paraId="00CFBCFF" w14:textId="77777777" w:rsidR="00FE1098" w:rsidRPr="006F75CC" w:rsidRDefault="00FE1098" w:rsidP="00656352">
            <w:pPr>
              <w:spacing w:after="0" w:line="240" w:lineRule="auto"/>
              <w:jc w:val="center"/>
              <w:rPr>
                <w:rFonts w:ascii="Times New Roman" w:hAnsi="Times New Roman"/>
                <w:sz w:val="20"/>
                <w:szCs w:val="20"/>
                <w:lang w:val="sr-Cyrl-CS"/>
              </w:rPr>
            </w:pPr>
          </w:p>
          <w:p w14:paraId="600239A9" w14:textId="12117F75" w:rsidR="00FE1098" w:rsidRPr="006F75CC" w:rsidRDefault="00FE1098"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360" w:type="pct"/>
          </w:tcPr>
          <w:p w14:paraId="506AF3FE" w14:textId="0149A26E" w:rsidR="00DF7BC2" w:rsidRPr="006F75CC" w:rsidRDefault="00DF7BC2"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500</w:t>
            </w:r>
          </w:p>
        </w:tc>
        <w:tc>
          <w:tcPr>
            <w:tcW w:w="385" w:type="pct"/>
          </w:tcPr>
          <w:p w14:paraId="321F2AD2" w14:textId="29963B5A" w:rsidR="00DF7BC2" w:rsidRPr="006F75CC" w:rsidRDefault="00817EFC"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70BA8211" w14:textId="5B8314A0" w:rsidR="00DF7BC2" w:rsidRPr="006F75CC" w:rsidRDefault="00DF7BC2" w:rsidP="0065635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4B72E7" w:rsidRPr="006F75CC" w14:paraId="6EE4A3D8" w14:textId="77777777" w:rsidTr="003E1235">
        <w:trPr>
          <w:trHeight w:val="143"/>
        </w:trPr>
        <w:tc>
          <w:tcPr>
            <w:tcW w:w="1210" w:type="pct"/>
            <w:shd w:val="clear" w:color="auto" w:fill="auto"/>
          </w:tcPr>
          <w:p w14:paraId="22ACF0F2" w14:textId="2B212365" w:rsidR="004B72E7" w:rsidRPr="006F75CC" w:rsidRDefault="004B72E7" w:rsidP="00976593">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1.2.3. Израда смерница са критеријумима за обавезно расписивање архитектонских и/или урбани</w:t>
            </w:r>
            <w:r w:rsidR="00976593" w:rsidRPr="006F75CC">
              <w:rPr>
                <w:rFonts w:ascii="Times New Roman" w:eastAsia="Times New Roman" w:hAnsi="Times New Roman"/>
                <w:lang w:val="sr-Cyrl-CS"/>
              </w:rPr>
              <w:t xml:space="preserve">стичко-архитектонских конкурса за </w:t>
            </w:r>
            <w:r w:rsidRPr="006F75CC">
              <w:rPr>
                <w:rFonts w:ascii="Times New Roman" w:eastAsia="Times New Roman" w:hAnsi="Times New Roman"/>
                <w:lang w:val="sr-Cyrl-CS"/>
              </w:rPr>
              <w:t>објект</w:t>
            </w:r>
            <w:r w:rsidR="00976593" w:rsidRPr="006F75CC">
              <w:rPr>
                <w:rFonts w:ascii="Times New Roman" w:eastAsia="Times New Roman" w:hAnsi="Times New Roman"/>
                <w:lang w:val="sr-Cyrl-CS"/>
              </w:rPr>
              <w:t>е</w:t>
            </w:r>
            <w:r w:rsidRPr="006F75CC">
              <w:rPr>
                <w:rFonts w:ascii="Times New Roman" w:eastAsia="Times New Roman" w:hAnsi="Times New Roman"/>
                <w:lang w:val="sr-Cyrl-CS"/>
              </w:rPr>
              <w:t xml:space="preserve"> јавне намене и социјалног стандарда, програм</w:t>
            </w:r>
            <w:r w:rsidR="00976593" w:rsidRPr="006F75CC">
              <w:rPr>
                <w:rFonts w:ascii="Times New Roman" w:eastAsia="Times New Roman" w:hAnsi="Times New Roman"/>
                <w:lang w:val="sr-Cyrl-CS"/>
              </w:rPr>
              <w:t>е</w:t>
            </w:r>
            <w:r w:rsidRPr="006F75CC">
              <w:rPr>
                <w:rFonts w:ascii="Times New Roman" w:eastAsia="Times New Roman" w:hAnsi="Times New Roman"/>
                <w:lang w:val="sr-Cyrl-CS"/>
              </w:rPr>
              <w:t xml:space="preserve"> стамбене подршке, програм</w:t>
            </w:r>
            <w:r w:rsidR="00976593" w:rsidRPr="006F75CC">
              <w:rPr>
                <w:rFonts w:ascii="Times New Roman" w:eastAsia="Times New Roman" w:hAnsi="Times New Roman"/>
                <w:lang w:val="sr-Cyrl-CS"/>
              </w:rPr>
              <w:t>е</w:t>
            </w:r>
            <w:r w:rsidRPr="006F75CC">
              <w:rPr>
                <w:rFonts w:ascii="Times New Roman" w:eastAsia="Times New Roman" w:hAnsi="Times New Roman"/>
                <w:lang w:val="sr-Cyrl-CS"/>
              </w:rPr>
              <w:t xml:space="preserve"> урбаног развоја, пројект</w:t>
            </w:r>
            <w:r w:rsidR="00976593" w:rsidRPr="006F75CC">
              <w:rPr>
                <w:rFonts w:ascii="Times New Roman" w:eastAsia="Times New Roman" w:hAnsi="Times New Roman"/>
                <w:lang w:val="sr-Cyrl-CS"/>
              </w:rPr>
              <w:t>е</w:t>
            </w:r>
            <w:r w:rsidRPr="006F75CC">
              <w:rPr>
                <w:rFonts w:ascii="Times New Roman" w:eastAsia="Times New Roman" w:hAnsi="Times New Roman"/>
                <w:lang w:val="sr-Cyrl-CS"/>
              </w:rPr>
              <w:t xml:space="preserve"> урбане и руралне реконструкције и др</w:t>
            </w:r>
            <w:r w:rsidR="00976593" w:rsidRPr="006F75CC">
              <w:rPr>
                <w:rFonts w:ascii="Times New Roman" w:eastAsia="Times New Roman" w:hAnsi="Times New Roman"/>
                <w:lang w:val="sr-Cyrl-CS"/>
              </w:rPr>
              <w:t>.</w:t>
            </w:r>
          </w:p>
        </w:tc>
        <w:tc>
          <w:tcPr>
            <w:tcW w:w="489" w:type="pct"/>
            <w:shd w:val="clear" w:color="auto" w:fill="auto"/>
          </w:tcPr>
          <w:p w14:paraId="5FA429C9" w14:textId="40618B06" w:rsidR="004B72E7" w:rsidRPr="006F75CC" w:rsidRDefault="004B72E7"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shd w:val="clear" w:color="auto" w:fill="auto"/>
          </w:tcPr>
          <w:p w14:paraId="37E3F4DD" w14:textId="6DD59E5C" w:rsidR="004B72E7" w:rsidRPr="006F75CC" w:rsidRDefault="004B72E7"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 УУС, МК, МТО, МПро, МРЗСБП, МПШВ, МЈУ</w:t>
            </w:r>
            <w:r w:rsidR="00437CD1" w:rsidRPr="006F75CC">
              <w:rPr>
                <w:rFonts w:ascii="Times New Roman" w:hAnsi="Times New Roman"/>
                <w:sz w:val="20"/>
                <w:szCs w:val="20"/>
                <w:lang w:val="sr-Cyrl-CS"/>
              </w:rPr>
              <w:t>, АСАП</w:t>
            </w:r>
          </w:p>
        </w:tc>
        <w:tc>
          <w:tcPr>
            <w:tcW w:w="586" w:type="pct"/>
            <w:shd w:val="clear" w:color="auto" w:fill="auto"/>
          </w:tcPr>
          <w:p w14:paraId="3F358AE4" w14:textId="46A41464" w:rsidR="004B72E7" w:rsidRPr="006F75CC" w:rsidRDefault="009719E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302E3D" w:rsidRPr="006F75CC">
              <w:rPr>
                <w:rFonts w:ascii="Times New Roman" w:hAnsi="Times New Roman"/>
                <w:sz w:val="20"/>
                <w:szCs w:val="20"/>
                <w:lang w:val="sr-Cyrl-CS"/>
              </w:rPr>
              <w:t xml:space="preserve">квартал </w:t>
            </w:r>
            <w:r w:rsidR="004B72E7" w:rsidRPr="006F75CC">
              <w:rPr>
                <w:rFonts w:ascii="Times New Roman" w:hAnsi="Times New Roman"/>
                <w:sz w:val="20"/>
                <w:szCs w:val="20"/>
                <w:lang w:val="sr-Cyrl-CS"/>
              </w:rPr>
              <w:t>202</w:t>
            </w:r>
            <w:r w:rsidRPr="006F75CC">
              <w:rPr>
                <w:rFonts w:ascii="Times New Roman" w:hAnsi="Times New Roman"/>
                <w:sz w:val="20"/>
                <w:szCs w:val="20"/>
                <w:lang w:val="sr-Cyrl-CS"/>
              </w:rPr>
              <w:t>4</w:t>
            </w:r>
          </w:p>
        </w:tc>
        <w:tc>
          <w:tcPr>
            <w:tcW w:w="488" w:type="pct"/>
          </w:tcPr>
          <w:p w14:paraId="041E270C" w14:textId="054AC575" w:rsidR="004B72E7" w:rsidRPr="006F75CC" w:rsidRDefault="00DF7BC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10" w:type="pct"/>
          </w:tcPr>
          <w:p w14:paraId="2C986E4C" w14:textId="77777777" w:rsidR="002D2540" w:rsidRPr="006F75CC" w:rsidRDefault="002D2540" w:rsidP="002D2540">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0701 ПА 0005 </w:t>
            </w:r>
          </w:p>
          <w:p w14:paraId="3C924433" w14:textId="77777777" w:rsidR="00FE1098" w:rsidRPr="006F75CC" w:rsidRDefault="00FE1098" w:rsidP="003E1235">
            <w:pPr>
              <w:spacing w:after="0" w:line="240" w:lineRule="auto"/>
              <w:jc w:val="center"/>
              <w:rPr>
                <w:rFonts w:ascii="Times New Roman" w:hAnsi="Times New Roman"/>
                <w:sz w:val="20"/>
                <w:szCs w:val="20"/>
                <w:lang w:val="sr-Cyrl-CS"/>
              </w:rPr>
            </w:pPr>
          </w:p>
          <w:p w14:paraId="13CC9F26" w14:textId="59A2BEAF" w:rsidR="00025D08" w:rsidRPr="006F75CC" w:rsidRDefault="00FE109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360" w:type="pct"/>
          </w:tcPr>
          <w:p w14:paraId="2C023997" w14:textId="1E8BAD4A" w:rsidR="004B72E7" w:rsidRPr="006F75CC" w:rsidRDefault="00DF7BC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6C6825F4" w14:textId="0570F417" w:rsidR="004B72E7" w:rsidRPr="006F75CC" w:rsidRDefault="002D25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7</w:t>
            </w:r>
            <w:r w:rsidR="00302E3D" w:rsidRPr="006F75CC">
              <w:rPr>
                <w:rFonts w:ascii="Times New Roman" w:hAnsi="Times New Roman"/>
                <w:sz w:val="20"/>
                <w:szCs w:val="20"/>
                <w:lang w:val="sr-Cyrl-CS"/>
              </w:rPr>
              <w:t>00</w:t>
            </w:r>
          </w:p>
        </w:tc>
        <w:tc>
          <w:tcPr>
            <w:tcW w:w="384" w:type="pct"/>
          </w:tcPr>
          <w:p w14:paraId="7284E225" w14:textId="6F83C1DB" w:rsidR="004B72E7" w:rsidRPr="006F75CC" w:rsidRDefault="00DF7BC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4B72E7" w:rsidRPr="006F75CC" w14:paraId="3E0A1482" w14:textId="77777777" w:rsidTr="003E1235">
        <w:trPr>
          <w:trHeight w:val="143"/>
        </w:trPr>
        <w:tc>
          <w:tcPr>
            <w:tcW w:w="1210" w:type="pct"/>
          </w:tcPr>
          <w:p w14:paraId="546E7FCB" w14:textId="2CEF7834" w:rsidR="004B72E7" w:rsidRPr="006F75CC" w:rsidRDefault="004B72E7" w:rsidP="005011C1">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1.2.4. Израда смерница за интегрисање аспеката архитектонске политике у документе развојног планирања и релевантне јавне политике на националном и локалном нивоу (туризам, култура, просвета, социјална заштита, рурални развој)</w:t>
            </w:r>
          </w:p>
        </w:tc>
        <w:tc>
          <w:tcPr>
            <w:tcW w:w="489" w:type="pct"/>
          </w:tcPr>
          <w:p w14:paraId="2E295EFF" w14:textId="77777777" w:rsidR="004B72E7" w:rsidRPr="006F75CC" w:rsidRDefault="004B72E7"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042E24B9" w14:textId="33B178E2" w:rsidR="004B72E7" w:rsidRPr="006F75CC" w:rsidRDefault="004B72E7"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МК, </w:t>
            </w:r>
            <w:r w:rsidR="00AA51FC" w:rsidRPr="006F75CC">
              <w:rPr>
                <w:rFonts w:ascii="Times New Roman" w:hAnsi="Times New Roman"/>
                <w:sz w:val="20"/>
                <w:szCs w:val="20"/>
                <w:lang w:val="sr-Cyrl-CS"/>
              </w:rPr>
              <w:t xml:space="preserve">МТО, МПро, МЈУ, МРЗСБП, МЗ, ИАУС, </w:t>
            </w:r>
            <w:r w:rsidR="00DE7615" w:rsidRPr="006F75CC">
              <w:rPr>
                <w:rFonts w:ascii="Times New Roman" w:hAnsi="Times New Roman"/>
                <w:sz w:val="20"/>
                <w:szCs w:val="20"/>
                <w:lang w:val="sr-Cyrl-CS"/>
              </w:rPr>
              <w:t>УБ-АФ</w:t>
            </w:r>
            <w:r w:rsidRPr="006F75CC">
              <w:rPr>
                <w:rFonts w:ascii="Times New Roman" w:hAnsi="Times New Roman"/>
                <w:sz w:val="20"/>
                <w:szCs w:val="20"/>
                <w:lang w:val="sr-Cyrl-CS"/>
              </w:rPr>
              <w:t xml:space="preserve">, УАС, </w:t>
            </w:r>
            <w:r w:rsidR="00AA51FC" w:rsidRPr="006F75CC">
              <w:rPr>
                <w:rFonts w:ascii="Times New Roman" w:hAnsi="Times New Roman"/>
                <w:sz w:val="20"/>
                <w:szCs w:val="20"/>
                <w:lang w:val="sr-Cyrl-CS"/>
              </w:rPr>
              <w:t>СКГО</w:t>
            </w:r>
          </w:p>
        </w:tc>
        <w:tc>
          <w:tcPr>
            <w:tcW w:w="586" w:type="pct"/>
          </w:tcPr>
          <w:p w14:paraId="794376A4" w14:textId="53909A9F" w:rsidR="004B72E7" w:rsidRPr="006F75CC" w:rsidRDefault="00302E3D"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квартал </w:t>
            </w:r>
            <w:r w:rsidR="004B72E7" w:rsidRPr="006F75CC">
              <w:rPr>
                <w:rFonts w:ascii="Times New Roman" w:hAnsi="Times New Roman"/>
                <w:sz w:val="20"/>
                <w:szCs w:val="20"/>
                <w:lang w:val="sr-Cyrl-CS"/>
              </w:rPr>
              <w:t>2025</w:t>
            </w:r>
          </w:p>
        </w:tc>
        <w:tc>
          <w:tcPr>
            <w:tcW w:w="488" w:type="pct"/>
          </w:tcPr>
          <w:p w14:paraId="2C2B5C94" w14:textId="2085CF74" w:rsidR="004B72E7" w:rsidRPr="006F75CC" w:rsidRDefault="00DF7BC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10" w:type="pct"/>
          </w:tcPr>
          <w:p w14:paraId="6ECC13E7" w14:textId="77777777" w:rsidR="002D2540" w:rsidRPr="006F75CC" w:rsidRDefault="002D2540" w:rsidP="002D2540">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0701 ПА 0005 </w:t>
            </w:r>
          </w:p>
          <w:p w14:paraId="2A5BDE5D" w14:textId="77777777" w:rsidR="00FE1098" w:rsidRPr="006F75CC" w:rsidRDefault="00FE1098" w:rsidP="003E1235">
            <w:pPr>
              <w:spacing w:after="0" w:line="240" w:lineRule="auto"/>
              <w:jc w:val="center"/>
              <w:rPr>
                <w:rFonts w:ascii="Times New Roman" w:hAnsi="Times New Roman"/>
                <w:sz w:val="20"/>
                <w:szCs w:val="20"/>
                <w:lang w:val="sr-Cyrl-CS"/>
              </w:rPr>
            </w:pPr>
          </w:p>
          <w:p w14:paraId="168B5BEE" w14:textId="216E5B52" w:rsidR="00025D08" w:rsidRPr="006F75CC" w:rsidRDefault="00FE109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360" w:type="pct"/>
          </w:tcPr>
          <w:p w14:paraId="7B527BD8" w14:textId="38306661" w:rsidR="004B72E7" w:rsidRPr="006F75CC" w:rsidRDefault="00DF7BC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26660B20" w14:textId="2229FF05" w:rsidR="004B72E7" w:rsidRPr="006F75CC" w:rsidRDefault="002D25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7</w:t>
            </w:r>
            <w:r w:rsidR="00DF7BC2" w:rsidRPr="006F75CC">
              <w:rPr>
                <w:rFonts w:ascii="Times New Roman" w:hAnsi="Times New Roman"/>
                <w:sz w:val="20"/>
                <w:szCs w:val="20"/>
                <w:lang w:val="sr-Cyrl-CS"/>
              </w:rPr>
              <w:t>00</w:t>
            </w:r>
          </w:p>
        </w:tc>
        <w:tc>
          <w:tcPr>
            <w:tcW w:w="384" w:type="pct"/>
          </w:tcPr>
          <w:p w14:paraId="33C595A1" w14:textId="33D4775F" w:rsidR="004B72E7" w:rsidRPr="006F75CC" w:rsidRDefault="00DF7BC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71F98DEF" w14:textId="77777777" w:rsidR="004C52CE" w:rsidRPr="006F75CC" w:rsidRDefault="004C52CE" w:rsidP="004C52CE">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4C52CE" w:rsidRPr="006F75CC" w14:paraId="24324A66" w14:textId="77777777" w:rsidTr="00A43CF9">
        <w:trPr>
          <w:trHeight w:val="254"/>
        </w:trPr>
        <w:tc>
          <w:tcPr>
            <w:tcW w:w="14699" w:type="dxa"/>
            <w:gridSpan w:val="9"/>
            <w:shd w:val="clear" w:color="auto" w:fill="FBD4B4"/>
            <w:vAlign w:val="center"/>
          </w:tcPr>
          <w:p w14:paraId="0DC6F1AE" w14:textId="7808ECD8" w:rsidR="004C52CE" w:rsidRPr="006F75CC" w:rsidRDefault="004C52CE" w:rsidP="00F64AB2">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Мера 1.</w:t>
            </w:r>
            <w:r w:rsidR="00A43CF9" w:rsidRPr="006F75CC">
              <w:rPr>
                <w:rFonts w:ascii="Times New Roman" w:hAnsi="Times New Roman"/>
                <w:sz w:val="24"/>
                <w:szCs w:val="24"/>
                <w:lang w:val="sr-Cyrl-CS"/>
              </w:rPr>
              <w:t>3</w:t>
            </w:r>
            <w:r w:rsidRPr="006F75CC">
              <w:rPr>
                <w:rFonts w:ascii="Times New Roman" w:hAnsi="Times New Roman"/>
                <w:sz w:val="24"/>
                <w:szCs w:val="24"/>
                <w:lang w:val="sr-Cyrl-CS"/>
              </w:rPr>
              <w:t xml:space="preserve">: Унапређење регулаторног оквира у области </w:t>
            </w:r>
            <w:r w:rsidR="00534BA0" w:rsidRPr="006F75CC">
              <w:rPr>
                <w:rFonts w:ascii="Times New Roman" w:hAnsi="Times New Roman"/>
                <w:sz w:val="24"/>
                <w:szCs w:val="24"/>
                <w:lang w:val="sr-Cyrl-CS"/>
              </w:rPr>
              <w:t>урбанистичког и просторног планирања, архитектонског пројектовања и грађења објеката и ауторских права у архитектури</w:t>
            </w:r>
          </w:p>
        </w:tc>
      </w:tr>
      <w:tr w:rsidR="004C52CE" w:rsidRPr="006F75CC" w14:paraId="5F55E79E" w14:textId="77777777" w:rsidTr="00A43CF9">
        <w:trPr>
          <w:trHeight w:val="320"/>
        </w:trPr>
        <w:tc>
          <w:tcPr>
            <w:tcW w:w="14699" w:type="dxa"/>
            <w:gridSpan w:val="9"/>
            <w:shd w:val="clear" w:color="auto" w:fill="FBD4B4"/>
            <w:vAlign w:val="center"/>
          </w:tcPr>
          <w:p w14:paraId="385CE8A6" w14:textId="77777777" w:rsidR="004C52CE" w:rsidRPr="006F75CC" w:rsidRDefault="004C52CE" w:rsidP="00A43CF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4C52CE" w:rsidRPr="006F75CC" w14:paraId="5580469E" w14:textId="77777777" w:rsidTr="00A43CF9">
        <w:trPr>
          <w:trHeight w:val="320"/>
        </w:trPr>
        <w:tc>
          <w:tcPr>
            <w:tcW w:w="7349" w:type="dxa"/>
            <w:gridSpan w:val="4"/>
            <w:shd w:val="clear" w:color="auto" w:fill="FBD4B4"/>
            <w:vAlign w:val="center"/>
          </w:tcPr>
          <w:p w14:paraId="7DA384E4" w14:textId="5594345D" w:rsidR="004C52CE" w:rsidRPr="006F75CC" w:rsidRDefault="004C52CE"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2023-20</w:t>
            </w:r>
            <w:r w:rsidR="0088403A" w:rsidRPr="006F75CC">
              <w:rPr>
                <w:rFonts w:ascii="Times New Roman" w:eastAsia="Times New Roman" w:hAnsi="Times New Roman"/>
                <w:color w:val="222222"/>
                <w:lang w:val="sr-Cyrl-CS"/>
              </w:rPr>
              <w:t>25</w:t>
            </w:r>
            <w:r w:rsidRPr="006F75CC">
              <w:rPr>
                <w:rFonts w:ascii="Times New Roman" w:eastAsia="Times New Roman" w:hAnsi="Times New Roman"/>
                <w:color w:val="222222"/>
                <w:lang w:val="sr-Cyrl-CS"/>
              </w:rPr>
              <w:t>.</w:t>
            </w:r>
          </w:p>
        </w:tc>
        <w:tc>
          <w:tcPr>
            <w:tcW w:w="7350" w:type="dxa"/>
            <w:gridSpan w:val="5"/>
            <w:shd w:val="clear" w:color="auto" w:fill="FBD4B4"/>
            <w:vAlign w:val="center"/>
          </w:tcPr>
          <w:p w14:paraId="052E1FA2" w14:textId="77777777" w:rsidR="004C52CE" w:rsidRPr="006F75CC" w:rsidRDefault="004C52CE" w:rsidP="00A43CF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Тип мере: </w:t>
            </w:r>
            <w:r w:rsidRPr="006F75CC">
              <w:rPr>
                <w:rFonts w:ascii="Times New Roman" w:hAnsi="Times New Roman"/>
                <w:sz w:val="24"/>
                <w:szCs w:val="24"/>
                <w:lang w:val="sr-Cyrl-CS"/>
              </w:rPr>
              <w:t>регулаторна</w:t>
            </w:r>
          </w:p>
        </w:tc>
      </w:tr>
      <w:tr w:rsidR="004C52CE" w:rsidRPr="006F75CC" w14:paraId="46CAE762" w14:textId="77777777" w:rsidTr="00A43CF9">
        <w:trPr>
          <w:trHeight w:val="320"/>
        </w:trPr>
        <w:tc>
          <w:tcPr>
            <w:tcW w:w="7349" w:type="dxa"/>
            <w:gridSpan w:val="4"/>
            <w:shd w:val="clear" w:color="auto" w:fill="FBD4B4"/>
            <w:vAlign w:val="center"/>
          </w:tcPr>
          <w:p w14:paraId="35220127" w14:textId="77777777" w:rsidR="004C52CE" w:rsidRPr="006F75CC" w:rsidRDefault="004C52CE" w:rsidP="00A43CF9">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74930244" w14:textId="41B31B27" w:rsidR="004C52CE" w:rsidRPr="006F75CC" w:rsidRDefault="00C16403" w:rsidP="00A43CF9">
            <w:pPr>
              <w:spacing w:after="0" w:line="240" w:lineRule="auto"/>
              <w:rPr>
                <w:rFonts w:ascii="Times New Roman" w:eastAsia="Times New Roman" w:hAnsi="Times New Roman"/>
                <w:color w:val="FBE4D5"/>
                <w:lang w:val="sr-Cyrl-CS"/>
              </w:rPr>
            </w:pPr>
            <w:r w:rsidRPr="006F75CC">
              <w:rPr>
                <w:rFonts w:ascii="Times New Roman" w:eastAsia="Times New Roman" w:hAnsi="Times New Roman"/>
                <w:lang w:val="sr-Cyrl-CS"/>
              </w:rPr>
              <w:t>Закони о планирању и изградњи и подзаконски акти</w:t>
            </w:r>
          </w:p>
        </w:tc>
      </w:tr>
      <w:tr w:rsidR="004C52CE" w:rsidRPr="006F75CC" w14:paraId="0973BDED" w14:textId="77777777" w:rsidTr="00A43CF9">
        <w:trPr>
          <w:trHeight w:val="575"/>
        </w:trPr>
        <w:tc>
          <w:tcPr>
            <w:tcW w:w="3359" w:type="dxa"/>
            <w:shd w:val="clear" w:color="auto" w:fill="D9D9D9"/>
            <w:vAlign w:val="center"/>
          </w:tcPr>
          <w:p w14:paraId="711B7E07"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мере (показатељ резултата)</w:t>
            </w:r>
          </w:p>
        </w:tc>
        <w:tc>
          <w:tcPr>
            <w:tcW w:w="1559" w:type="dxa"/>
            <w:shd w:val="clear" w:color="auto" w:fill="D9D9D9"/>
            <w:vAlign w:val="center"/>
          </w:tcPr>
          <w:p w14:paraId="46BED42B"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21DE58C1"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69FFA380"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0F3058F8"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4CD1D20C"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2873F9CA"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044295A6"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C52CE" w:rsidRPr="006F75CC" w14:paraId="784BCC54" w14:textId="77777777" w:rsidTr="00F84474">
        <w:trPr>
          <w:trHeight w:val="557"/>
        </w:trPr>
        <w:tc>
          <w:tcPr>
            <w:tcW w:w="3359" w:type="dxa"/>
            <w:tcBorders>
              <w:top w:val="single" w:sz="4" w:space="0" w:color="auto"/>
              <w:bottom w:val="single" w:sz="4" w:space="0" w:color="auto"/>
            </w:tcBorders>
            <w:shd w:val="clear" w:color="auto" w:fill="FFFFFF"/>
            <w:vAlign w:val="center"/>
          </w:tcPr>
          <w:p w14:paraId="3849DE8D" w14:textId="59F75C71" w:rsidR="004C52CE" w:rsidRPr="006F75CC" w:rsidRDefault="00CC642A" w:rsidP="005011C1">
            <w:pPr>
              <w:spacing w:after="0" w:line="240" w:lineRule="auto"/>
              <w:rPr>
                <w:rFonts w:ascii="Times New Roman" w:hAnsi="Times New Roman"/>
                <w:szCs w:val="24"/>
                <w:lang w:val="sr-Cyrl-CS"/>
              </w:rPr>
            </w:pPr>
            <w:r w:rsidRPr="006F75CC">
              <w:rPr>
                <w:rFonts w:ascii="Times New Roman" w:eastAsia="Times New Roman" w:hAnsi="Times New Roman"/>
                <w:lang w:val="sr-Cyrl-CS"/>
              </w:rPr>
              <w:lastRenderedPageBreak/>
              <w:t>Израђен предлог за измену и допуну</w:t>
            </w:r>
            <w:r w:rsidR="004C52CE" w:rsidRPr="006F75CC">
              <w:rPr>
                <w:rFonts w:ascii="Times New Roman" w:eastAsia="Times New Roman" w:hAnsi="Times New Roman"/>
                <w:lang w:val="sr-Cyrl-CS"/>
              </w:rPr>
              <w:t xml:space="preserve"> Закон</w:t>
            </w:r>
            <w:r w:rsidRPr="006F75CC">
              <w:rPr>
                <w:rFonts w:ascii="Times New Roman" w:eastAsia="Times New Roman" w:hAnsi="Times New Roman"/>
                <w:lang w:val="sr-Cyrl-CS"/>
              </w:rPr>
              <w:t>а</w:t>
            </w:r>
            <w:r w:rsidR="004C52CE" w:rsidRPr="006F75CC">
              <w:rPr>
                <w:rFonts w:ascii="Times New Roman" w:eastAsia="Times New Roman" w:hAnsi="Times New Roman"/>
                <w:lang w:val="sr-Cyrl-CS"/>
              </w:rPr>
              <w:t xml:space="preserve"> о планирању и изградњи у одредбама које утичу на остваривање квалит</w:t>
            </w:r>
            <w:r w:rsidR="00F82B3D" w:rsidRPr="006F75CC">
              <w:rPr>
                <w:rFonts w:ascii="Times New Roman" w:eastAsia="Times New Roman" w:hAnsi="Times New Roman"/>
                <w:lang w:val="sr-Cyrl-CS"/>
              </w:rPr>
              <w:t xml:space="preserve">ета архитектонског пројектовања, </w:t>
            </w:r>
            <w:r w:rsidRPr="006F75CC">
              <w:rPr>
                <w:rFonts w:ascii="Times New Roman" w:eastAsia="Times New Roman" w:hAnsi="Times New Roman"/>
                <w:lang w:val="sr-Cyrl-CS"/>
              </w:rPr>
              <w:t>планске</w:t>
            </w:r>
            <w:r w:rsidR="00F82B3D" w:rsidRPr="006F75CC">
              <w:rPr>
                <w:rFonts w:ascii="Times New Roman" w:eastAsia="Times New Roman" w:hAnsi="Times New Roman"/>
                <w:lang w:val="sr-Cyrl-CS"/>
              </w:rPr>
              <w:t xml:space="preserve"> </w:t>
            </w:r>
            <w:r w:rsidR="005011C1" w:rsidRPr="006F75CC">
              <w:rPr>
                <w:rFonts w:ascii="Times New Roman" w:eastAsia="Times New Roman" w:hAnsi="Times New Roman"/>
                <w:lang w:val="sr-Cyrl-CS"/>
              </w:rPr>
              <w:t xml:space="preserve">и планско техничке </w:t>
            </w:r>
            <w:r w:rsidR="00F82B3D" w:rsidRPr="006F75CC">
              <w:rPr>
                <w:rFonts w:ascii="Times New Roman" w:eastAsia="Times New Roman" w:hAnsi="Times New Roman"/>
                <w:lang w:val="sr-Cyrl-CS"/>
              </w:rPr>
              <w:t xml:space="preserve">документације и </w:t>
            </w:r>
            <w:r w:rsidRPr="006F75CC">
              <w:rPr>
                <w:rFonts w:ascii="Times New Roman" w:eastAsia="Times New Roman" w:hAnsi="Times New Roman"/>
                <w:lang w:val="sr-Cyrl-CS"/>
              </w:rPr>
              <w:t xml:space="preserve">унапређење методолигије </w:t>
            </w:r>
            <w:r w:rsidR="00F82B3D" w:rsidRPr="006F75CC">
              <w:rPr>
                <w:rFonts w:ascii="Times New Roman" w:eastAsia="Times New Roman" w:hAnsi="Times New Roman"/>
                <w:lang w:val="sr-Cyrl-CS"/>
              </w:rPr>
              <w:t>израде</w:t>
            </w:r>
          </w:p>
        </w:tc>
        <w:tc>
          <w:tcPr>
            <w:tcW w:w="1559" w:type="dxa"/>
            <w:shd w:val="clear" w:color="auto" w:fill="FFFFFF"/>
            <w:vAlign w:val="center"/>
          </w:tcPr>
          <w:p w14:paraId="4DA8FC75" w14:textId="77777777" w:rsidR="00923FB9" w:rsidRPr="006F75CC" w:rsidRDefault="004C52CE"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Да/не</w:t>
            </w:r>
            <w:r w:rsidR="00C16403" w:rsidRPr="006F75CC">
              <w:rPr>
                <w:rFonts w:ascii="Times New Roman" w:hAnsi="Times New Roman"/>
                <w:sz w:val="20"/>
                <w:szCs w:val="20"/>
                <w:lang w:val="sr-Cyrl-CS"/>
              </w:rPr>
              <w:t>/</w:t>
            </w:r>
          </w:p>
          <w:p w14:paraId="764770A2" w14:textId="2CC7FBCD" w:rsidR="004C52CE" w:rsidRPr="006F75CC" w:rsidRDefault="003F0861"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w:t>
            </w:r>
            <w:r w:rsidR="00C16403" w:rsidRPr="006F75CC">
              <w:rPr>
                <w:rFonts w:ascii="Times New Roman" w:hAnsi="Times New Roman"/>
                <w:sz w:val="20"/>
                <w:szCs w:val="20"/>
                <w:lang w:val="sr-Cyrl-CS"/>
              </w:rPr>
              <w:t>елимично</w:t>
            </w:r>
          </w:p>
          <w:p w14:paraId="04EB9C92" w14:textId="66E9EDBE" w:rsidR="003F0861" w:rsidRPr="006F75CC" w:rsidRDefault="003F0861" w:rsidP="003F0861">
            <w:pPr>
              <w:spacing w:after="0" w:line="240" w:lineRule="auto"/>
              <w:rPr>
                <w:rFonts w:ascii="Times New Roman" w:hAnsi="Times New Roman"/>
                <w:sz w:val="20"/>
                <w:szCs w:val="20"/>
                <w:lang w:val="sr-Cyrl-CS"/>
              </w:rPr>
            </w:pPr>
          </w:p>
        </w:tc>
        <w:tc>
          <w:tcPr>
            <w:tcW w:w="1559" w:type="dxa"/>
            <w:shd w:val="clear" w:color="auto" w:fill="FFFFFF"/>
            <w:vAlign w:val="center"/>
          </w:tcPr>
          <w:p w14:paraId="5DE23C3E" w14:textId="29F8E831" w:rsidR="004C52CE" w:rsidRPr="006F75CC" w:rsidRDefault="000122C7"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Извештај о раду МГСИ</w:t>
            </w:r>
          </w:p>
        </w:tc>
        <w:tc>
          <w:tcPr>
            <w:tcW w:w="1843" w:type="dxa"/>
            <w:gridSpan w:val="2"/>
            <w:tcBorders>
              <w:top w:val="single" w:sz="4" w:space="0" w:color="auto"/>
              <w:bottom w:val="single" w:sz="4" w:space="0" w:color="auto"/>
            </w:tcBorders>
            <w:shd w:val="clear" w:color="auto" w:fill="FFFFFF"/>
            <w:vAlign w:val="center"/>
          </w:tcPr>
          <w:p w14:paraId="4B2E00FF" w14:textId="216C8DA1" w:rsidR="004C52CE" w:rsidRPr="006F75CC" w:rsidRDefault="00C16403"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3EE914BF" w14:textId="77777777" w:rsidR="004C52CE" w:rsidRPr="006F75CC" w:rsidRDefault="004C52CE"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0ECDC2A0" w14:textId="092EB83E" w:rsidR="004C52CE" w:rsidRPr="006F75CC" w:rsidRDefault="00C16403"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560" w:type="dxa"/>
            <w:shd w:val="clear" w:color="auto" w:fill="FFFFFF"/>
            <w:vAlign w:val="center"/>
          </w:tcPr>
          <w:p w14:paraId="06B0226F" w14:textId="0AB8DE53" w:rsidR="004C52CE" w:rsidRPr="006F75CC" w:rsidRDefault="00C16403"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701" w:type="dxa"/>
            <w:shd w:val="clear" w:color="auto" w:fill="FFFFFF"/>
            <w:vAlign w:val="center"/>
          </w:tcPr>
          <w:p w14:paraId="2E25B98B" w14:textId="7135C0A2" w:rsidR="004C52CE" w:rsidRPr="006F75CC" w:rsidRDefault="00C16403" w:rsidP="00F844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r>
      <w:tr w:rsidR="004C52CE" w:rsidRPr="006F75CC" w14:paraId="3D327C82" w14:textId="77777777" w:rsidTr="003E1235">
        <w:trPr>
          <w:trHeight w:val="409"/>
        </w:trPr>
        <w:tc>
          <w:tcPr>
            <w:tcW w:w="3359" w:type="dxa"/>
            <w:shd w:val="clear" w:color="auto" w:fill="FFFFFF"/>
            <w:vAlign w:val="center"/>
          </w:tcPr>
          <w:p w14:paraId="0EEAB39F" w14:textId="2C26B67A" w:rsidR="004C52CE" w:rsidRPr="006F75CC" w:rsidRDefault="004C52CE" w:rsidP="00DB2BC8">
            <w:pPr>
              <w:spacing w:after="0" w:line="240" w:lineRule="auto"/>
              <w:rPr>
                <w:rFonts w:ascii="Times New Roman" w:hAnsi="Times New Roman"/>
                <w:szCs w:val="24"/>
                <w:lang w:val="sr-Cyrl-CS"/>
              </w:rPr>
            </w:pPr>
            <w:r w:rsidRPr="006F75CC">
              <w:rPr>
                <w:rFonts w:ascii="Times New Roman" w:hAnsi="Times New Roman"/>
                <w:szCs w:val="24"/>
                <w:lang w:val="sr-Cyrl-CS"/>
              </w:rPr>
              <w:t xml:space="preserve">Број </w:t>
            </w:r>
            <w:r w:rsidRPr="006F75CC">
              <w:rPr>
                <w:rFonts w:ascii="Times New Roman" w:eastAsia="Times New Roman" w:hAnsi="Times New Roman"/>
                <w:lang w:val="sr-Cyrl-CS"/>
              </w:rPr>
              <w:t xml:space="preserve">усклађених подзаконских аката </w:t>
            </w:r>
            <w:r w:rsidR="006A2948" w:rsidRPr="006F75CC">
              <w:rPr>
                <w:rFonts w:ascii="Times New Roman" w:eastAsia="Times New Roman" w:hAnsi="Times New Roman"/>
                <w:lang w:val="sr-Cyrl-CS"/>
              </w:rPr>
              <w:t xml:space="preserve">и техничких прописа </w:t>
            </w:r>
            <w:r w:rsidRPr="006F75CC">
              <w:rPr>
                <w:rFonts w:ascii="Times New Roman" w:eastAsia="Times New Roman" w:hAnsi="Times New Roman"/>
                <w:lang w:val="sr-Cyrl-CS"/>
              </w:rPr>
              <w:t xml:space="preserve">са мерама за остваривање циљева архитектонске политике </w:t>
            </w:r>
          </w:p>
        </w:tc>
        <w:tc>
          <w:tcPr>
            <w:tcW w:w="1559" w:type="dxa"/>
            <w:shd w:val="clear" w:color="auto" w:fill="FFFFFF"/>
            <w:vAlign w:val="center"/>
          </w:tcPr>
          <w:p w14:paraId="5CF98D0A" w14:textId="2EB812F2" w:rsidR="004C52CE" w:rsidRPr="006F75CC" w:rsidRDefault="004C52CE"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Број</w:t>
            </w:r>
            <w:r w:rsidR="00ED4D74"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6CA48DE6" w14:textId="3C4FD59A" w:rsidR="004C52CE" w:rsidRPr="006F75CC" w:rsidRDefault="000122C7" w:rsidP="003E1235">
            <w:pPr>
              <w:spacing w:after="0" w:line="240" w:lineRule="auto"/>
              <w:jc w:val="center"/>
              <w:rPr>
                <w:rFonts w:ascii="Times New Roman" w:hAnsi="Times New Roman"/>
                <w:b/>
                <w:sz w:val="20"/>
                <w:szCs w:val="20"/>
                <w:lang w:val="sr-Cyrl-CS"/>
              </w:rPr>
            </w:pPr>
            <w:r w:rsidRPr="006F75CC">
              <w:rPr>
                <w:rFonts w:ascii="Times New Roman" w:hAnsi="Times New Roman"/>
                <w:sz w:val="20"/>
                <w:szCs w:val="20"/>
                <w:lang w:val="sr-Cyrl-CS"/>
              </w:rPr>
              <w:t>Извештај о раду МГСИ</w:t>
            </w:r>
          </w:p>
        </w:tc>
        <w:tc>
          <w:tcPr>
            <w:tcW w:w="1843" w:type="dxa"/>
            <w:gridSpan w:val="2"/>
            <w:shd w:val="clear" w:color="auto" w:fill="FFFFFF"/>
            <w:vAlign w:val="center"/>
          </w:tcPr>
          <w:p w14:paraId="7FE4A584" w14:textId="77777777" w:rsidR="004C52CE" w:rsidRPr="006F75CC" w:rsidRDefault="004C52CE"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01AEA7A0" w14:textId="77777777" w:rsidR="004C52CE" w:rsidRPr="006F75CC" w:rsidRDefault="004C52CE"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2461638B" w14:textId="78439CE9" w:rsidR="004C52CE" w:rsidRPr="006F75CC" w:rsidRDefault="00CC642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60" w:type="dxa"/>
            <w:shd w:val="clear" w:color="auto" w:fill="FFFFFF"/>
            <w:vAlign w:val="center"/>
          </w:tcPr>
          <w:p w14:paraId="47348ABD" w14:textId="77777777" w:rsidR="004C52CE" w:rsidRPr="006F75CC" w:rsidRDefault="004C52CE"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w:t>
            </w:r>
          </w:p>
        </w:tc>
        <w:tc>
          <w:tcPr>
            <w:tcW w:w="1701" w:type="dxa"/>
            <w:shd w:val="clear" w:color="auto" w:fill="FFFFFF"/>
            <w:vAlign w:val="center"/>
          </w:tcPr>
          <w:p w14:paraId="45BB4AD4" w14:textId="77777777" w:rsidR="004C52CE" w:rsidRPr="006F75CC" w:rsidRDefault="004C52CE"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w:t>
            </w:r>
          </w:p>
        </w:tc>
      </w:tr>
    </w:tbl>
    <w:p w14:paraId="1412BB2E" w14:textId="77777777" w:rsidR="004C52CE" w:rsidRPr="006F75CC" w:rsidRDefault="004C52CE" w:rsidP="004C52CE">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2"/>
        <w:gridCol w:w="2913"/>
        <w:gridCol w:w="2880"/>
        <w:gridCol w:w="2610"/>
        <w:gridCol w:w="2654"/>
      </w:tblGrid>
      <w:tr w:rsidR="004C52CE" w:rsidRPr="006F75CC" w14:paraId="2DE49034" w14:textId="77777777" w:rsidTr="00A43CF9">
        <w:trPr>
          <w:trHeight w:val="227"/>
        </w:trPr>
        <w:tc>
          <w:tcPr>
            <w:tcW w:w="3642" w:type="dxa"/>
            <w:vMerge w:val="restart"/>
            <w:shd w:val="clear" w:color="auto" w:fill="A8D08D"/>
            <w:vAlign w:val="center"/>
          </w:tcPr>
          <w:p w14:paraId="2DA3817E"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913" w:type="dxa"/>
            <w:vMerge w:val="restart"/>
            <w:shd w:val="clear" w:color="auto" w:fill="A8D08D"/>
            <w:vAlign w:val="center"/>
          </w:tcPr>
          <w:p w14:paraId="74AB97EF"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75F0B1DE"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4C52CE" w:rsidRPr="006F75CC" w14:paraId="1086260C" w14:textId="77777777" w:rsidTr="00A43CF9">
        <w:trPr>
          <w:trHeight w:val="227"/>
        </w:trPr>
        <w:tc>
          <w:tcPr>
            <w:tcW w:w="3642" w:type="dxa"/>
            <w:vMerge/>
            <w:shd w:val="clear" w:color="auto" w:fill="A8D08D"/>
            <w:vAlign w:val="center"/>
          </w:tcPr>
          <w:p w14:paraId="347CECCA" w14:textId="77777777" w:rsidR="004C52CE" w:rsidRPr="006F75CC" w:rsidRDefault="004C52CE" w:rsidP="00A43CF9">
            <w:pPr>
              <w:spacing w:after="0" w:line="240" w:lineRule="auto"/>
              <w:jc w:val="center"/>
              <w:rPr>
                <w:rFonts w:ascii="Times New Roman" w:hAnsi="Times New Roman"/>
                <w:lang w:val="sr-Cyrl-CS"/>
              </w:rPr>
            </w:pPr>
          </w:p>
        </w:tc>
        <w:tc>
          <w:tcPr>
            <w:tcW w:w="2913" w:type="dxa"/>
            <w:vMerge/>
            <w:shd w:val="clear" w:color="auto" w:fill="A8D08D"/>
            <w:vAlign w:val="center"/>
          </w:tcPr>
          <w:p w14:paraId="3794C951" w14:textId="77777777" w:rsidR="004C52CE" w:rsidRPr="006F75CC" w:rsidRDefault="004C52CE" w:rsidP="00A43CF9">
            <w:pPr>
              <w:spacing w:after="0" w:line="240" w:lineRule="auto"/>
              <w:jc w:val="center"/>
              <w:rPr>
                <w:rFonts w:ascii="Times New Roman" w:hAnsi="Times New Roman"/>
                <w:lang w:val="sr-Cyrl-CS"/>
              </w:rPr>
            </w:pPr>
          </w:p>
        </w:tc>
        <w:tc>
          <w:tcPr>
            <w:tcW w:w="2880" w:type="dxa"/>
            <w:shd w:val="clear" w:color="auto" w:fill="A8D08D"/>
            <w:vAlign w:val="center"/>
          </w:tcPr>
          <w:p w14:paraId="61FBEA49"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1857E5C3"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7F162B40" w14:textId="77777777" w:rsidR="004C52CE" w:rsidRPr="006F75CC" w:rsidRDefault="004C52CE" w:rsidP="00A43CF9">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4C52CE" w:rsidRPr="006F75CC" w14:paraId="32F6B8A4" w14:textId="77777777" w:rsidTr="00A43CF9">
        <w:trPr>
          <w:trHeight w:val="398"/>
        </w:trPr>
        <w:tc>
          <w:tcPr>
            <w:tcW w:w="3642" w:type="dxa"/>
            <w:shd w:val="clear" w:color="auto" w:fill="FFFFFF"/>
            <w:vAlign w:val="center"/>
          </w:tcPr>
          <w:p w14:paraId="056E4E24" w14:textId="77777777" w:rsidR="004C52CE" w:rsidRPr="006F75CC" w:rsidRDefault="004C52CE" w:rsidP="00A43CF9">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913" w:type="dxa"/>
            <w:shd w:val="clear" w:color="auto" w:fill="FFFFFF"/>
            <w:vAlign w:val="center"/>
          </w:tcPr>
          <w:p w14:paraId="05A82BB2" w14:textId="0397BFC2" w:rsidR="00EE2245" w:rsidRPr="006F75CC" w:rsidRDefault="00EE2245" w:rsidP="00EE224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73B85BE5" w14:textId="467B220F" w:rsidR="00025D08" w:rsidRPr="006F75CC" w:rsidRDefault="00A027B1" w:rsidP="00EE224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02AA4F77" w14:textId="637F23C3" w:rsidR="004C52CE" w:rsidRPr="006F75CC" w:rsidRDefault="002F5BEB"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500</w:t>
            </w:r>
          </w:p>
        </w:tc>
        <w:tc>
          <w:tcPr>
            <w:tcW w:w="2610" w:type="dxa"/>
            <w:shd w:val="clear" w:color="auto" w:fill="FFFFFF"/>
            <w:vAlign w:val="center"/>
          </w:tcPr>
          <w:p w14:paraId="5AB731AA" w14:textId="227298D1" w:rsidR="004C52CE" w:rsidRPr="006F75CC" w:rsidRDefault="00A13C18"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40F931C2" w14:textId="215D49C4" w:rsidR="004C52CE" w:rsidRPr="006F75CC" w:rsidRDefault="00A13C18"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4C52CE" w:rsidRPr="006F75CC" w14:paraId="0A1DB0AA" w14:textId="77777777" w:rsidTr="00A43CF9">
        <w:trPr>
          <w:trHeight w:val="398"/>
        </w:trPr>
        <w:tc>
          <w:tcPr>
            <w:tcW w:w="3642" w:type="dxa"/>
            <w:shd w:val="clear" w:color="auto" w:fill="FFFFFF"/>
            <w:vAlign w:val="center"/>
          </w:tcPr>
          <w:p w14:paraId="3E164B43" w14:textId="77777777" w:rsidR="004C52CE" w:rsidRPr="006F75CC" w:rsidRDefault="004C52CE" w:rsidP="00A43CF9">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913" w:type="dxa"/>
            <w:shd w:val="clear" w:color="auto" w:fill="FFFFFF"/>
            <w:vAlign w:val="center"/>
          </w:tcPr>
          <w:p w14:paraId="78522174" w14:textId="5047A10D" w:rsidR="004C52CE" w:rsidRPr="006F75CC" w:rsidRDefault="00A13C18"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01DA505D" w14:textId="12E3B4C1" w:rsidR="004C52CE" w:rsidRPr="006F75CC" w:rsidRDefault="00A13C18"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2F499E95" w14:textId="449A0DB4" w:rsidR="004C52CE" w:rsidRPr="006F75CC" w:rsidRDefault="00A13C18"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365586B5" w14:textId="650C9811" w:rsidR="004C52CE" w:rsidRPr="006F75CC" w:rsidRDefault="00A13C18"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6A7AAA" w:rsidRPr="006F75CC" w14:paraId="111699D3" w14:textId="77777777" w:rsidTr="00A43CF9">
        <w:trPr>
          <w:trHeight w:val="398"/>
        </w:trPr>
        <w:tc>
          <w:tcPr>
            <w:tcW w:w="3642" w:type="dxa"/>
            <w:shd w:val="clear" w:color="auto" w:fill="FFFFFF"/>
            <w:vAlign w:val="center"/>
          </w:tcPr>
          <w:p w14:paraId="580DB913" w14:textId="2B17F345" w:rsidR="006A7AAA" w:rsidRPr="006F75CC" w:rsidRDefault="006A7AAA" w:rsidP="00A43CF9">
            <w:pPr>
              <w:spacing w:after="0" w:line="240" w:lineRule="auto"/>
              <w:rPr>
                <w:rFonts w:ascii="Times New Roman" w:hAnsi="Times New Roman"/>
                <w:lang w:val="sr-Cyrl-CS"/>
              </w:rPr>
            </w:pPr>
            <w:r w:rsidRPr="006F75CC">
              <w:rPr>
                <w:rFonts w:ascii="Times New Roman" w:hAnsi="Times New Roman"/>
                <w:lang w:val="sr-Cyrl-CS"/>
              </w:rPr>
              <w:t>Донаторска средства</w:t>
            </w:r>
          </w:p>
        </w:tc>
        <w:tc>
          <w:tcPr>
            <w:tcW w:w="2913" w:type="dxa"/>
            <w:shd w:val="clear" w:color="auto" w:fill="FFFFFF"/>
            <w:vAlign w:val="center"/>
          </w:tcPr>
          <w:p w14:paraId="2181EF76" w14:textId="7CC852FA" w:rsidR="006A7AAA" w:rsidRPr="006F75CC" w:rsidRDefault="006A7AAA" w:rsidP="006A7AA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„Партнерство за добру локалну самоуправу</w:t>
            </w:r>
            <w:r w:rsidR="00C53B60" w:rsidRPr="006F75CC">
              <w:rPr>
                <w:rFonts w:ascii="Times New Roman" w:hAnsi="Times New Roman"/>
                <w:sz w:val="20"/>
                <w:szCs w:val="20"/>
                <w:lang w:val="sr-Cyrl-CS"/>
              </w:rPr>
              <w:t>”</w:t>
            </w:r>
            <w:r w:rsidRPr="006F75CC">
              <w:rPr>
                <w:rFonts w:ascii="Times New Roman" w:hAnsi="Times New Roman"/>
                <w:sz w:val="20"/>
                <w:szCs w:val="20"/>
                <w:lang w:val="sr-Cyrl-CS"/>
              </w:rPr>
              <w:t xml:space="preserve"> који спроводи СКГО уз подршку Швајцарске владе</w:t>
            </w:r>
          </w:p>
        </w:tc>
        <w:tc>
          <w:tcPr>
            <w:tcW w:w="2880" w:type="dxa"/>
            <w:shd w:val="clear" w:color="auto" w:fill="FFFFFF"/>
            <w:vAlign w:val="center"/>
          </w:tcPr>
          <w:p w14:paraId="10CC4861" w14:textId="196AC92B" w:rsidR="006A7AAA" w:rsidRPr="006F75CC" w:rsidRDefault="006A7AAA"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300</w:t>
            </w:r>
          </w:p>
        </w:tc>
        <w:tc>
          <w:tcPr>
            <w:tcW w:w="2610" w:type="dxa"/>
            <w:shd w:val="clear" w:color="auto" w:fill="FFFFFF"/>
            <w:vAlign w:val="center"/>
          </w:tcPr>
          <w:p w14:paraId="080161CC" w14:textId="21C077CD" w:rsidR="006A7AAA" w:rsidRPr="006F75CC" w:rsidRDefault="006A7AAA"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38117732" w14:textId="6FC0C6B7" w:rsidR="006A7AAA" w:rsidRPr="006F75CC" w:rsidRDefault="006A7AAA"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300F143E" w14:textId="77777777" w:rsidR="004C52CE" w:rsidRPr="006F75CC" w:rsidRDefault="004C52CE" w:rsidP="004C52CE">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7"/>
        <w:gridCol w:w="1441"/>
        <w:gridCol w:w="1438"/>
        <w:gridCol w:w="1727"/>
        <w:gridCol w:w="1438"/>
        <w:gridCol w:w="2237"/>
        <w:gridCol w:w="1046"/>
        <w:gridCol w:w="993"/>
        <w:gridCol w:w="849"/>
      </w:tblGrid>
      <w:tr w:rsidR="004C52CE" w:rsidRPr="006F75CC" w14:paraId="6DD35FB2" w14:textId="77777777" w:rsidTr="00A61063">
        <w:trPr>
          <w:trHeight w:val="143"/>
        </w:trPr>
        <w:tc>
          <w:tcPr>
            <w:tcW w:w="1210" w:type="pct"/>
            <w:vMerge w:val="restart"/>
            <w:shd w:val="clear" w:color="auto" w:fill="E5DFEC"/>
          </w:tcPr>
          <w:p w14:paraId="4D8867FD"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89" w:type="pct"/>
            <w:vMerge w:val="restart"/>
            <w:shd w:val="clear" w:color="auto" w:fill="E5DFEC"/>
          </w:tcPr>
          <w:p w14:paraId="050A2A1C"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8" w:type="pct"/>
            <w:vMerge w:val="restart"/>
            <w:shd w:val="clear" w:color="auto" w:fill="E5DFEC"/>
          </w:tcPr>
          <w:p w14:paraId="71FE1570"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86" w:type="pct"/>
            <w:vMerge w:val="restart"/>
            <w:shd w:val="clear" w:color="auto" w:fill="E5DFEC"/>
          </w:tcPr>
          <w:p w14:paraId="3B895C67"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88" w:type="pct"/>
            <w:vMerge w:val="restart"/>
            <w:shd w:val="clear" w:color="auto" w:fill="E5DFEC"/>
          </w:tcPr>
          <w:p w14:paraId="1FAAB8DB"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759" w:type="pct"/>
            <w:vMerge w:val="restart"/>
            <w:shd w:val="clear" w:color="auto" w:fill="E5DFEC"/>
          </w:tcPr>
          <w:p w14:paraId="73827070" w14:textId="77777777" w:rsidR="004C52CE" w:rsidRPr="006F75CC" w:rsidRDefault="004C52CE" w:rsidP="00A43CF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980" w:type="pct"/>
            <w:gridSpan w:val="3"/>
            <w:shd w:val="clear" w:color="auto" w:fill="E5DFEC"/>
          </w:tcPr>
          <w:p w14:paraId="6E207272"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4C52CE" w:rsidRPr="006F75CC" w14:paraId="2404D878" w14:textId="77777777" w:rsidTr="00A61063">
        <w:trPr>
          <w:trHeight w:val="313"/>
        </w:trPr>
        <w:tc>
          <w:tcPr>
            <w:tcW w:w="1210" w:type="pct"/>
            <w:vMerge/>
          </w:tcPr>
          <w:p w14:paraId="610B193D" w14:textId="77777777" w:rsidR="004C52CE" w:rsidRPr="006F75CC" w:rsidRDefault="004C52CE" w:rsidP="00A43CF9">
            <w:pPr>
              <w:spacing w:after="0" w:line="240" w:lineRule="auto"/>
              <w:rPr>
                <w:rFonts w:ascii="Times New Roman" w:hAnsi="Times New Roman"/>
                <w:sz w:val="20"/>
                <w:szCs w:val="20"/>
                <w:lang w:val="sr-Cyrl-CS"/>
              </w:rPr>
            </w:pPr>
          </w:p>
        </w:tc>
        <w:tc>
          <w:tcPr>
            <w:tcW w:w="489" w:type="pct"/>
            <w:vMerge/>
          </w:tcPr>
          <w:p w14:paraId="01D41075" w14:textId="77777777" w:rsidR="004C52CE" w:rsidRPr="006F75CC" w:rsidRDefault="004C52CE" w:rsidP="00A43CF9">
            <w:pPr>
              <w:spacing w:after="0" w:line="240" w:lineRule="auto"/>
              <w:rPr>
                <w:rFonts w:ascii="Times New Roman" w:hAnsi="Times New Roman"/>
                <w:sz w:val="20"/>
                <w:szCs w:val="20"/>
                <w:lang w:val="sr-Cyrl-CS"/>
              </w:rPr>
            </w:pPr>
          </w:p>
        </w:tc>
        <w:tc>
          <w:tcPr>
            <w:tcW w:w="488" w:type="pct"/>
            <w:vMerge/>
          </w:tcPr>
          <w:p w14:paraId="3F87FD12" w14:textId="77777777" w:rsidR="004C52CE" w:rsidRPr="006F75CC" w:rsidRDefault="004C52CE" w:rsidP="00A43CF9">
            <w:pPr>
              <w:spacing w:after="0" w:line="240" w:lineRule="auto"/>
              <w:rPr>
                <w:rFonts w:ascii="Times New Roman" w:hAnsi="Times New Roman"/>
                <w:sz w:val="20"/>
                <w:szCs w:val="20"/>
                <w:lang w:val="sr-Cyrl-CS"/>
              </w:rPr>
            </w:pPr>
          </w:p>
        </w:tc>
        <w:tc>
          <w:tcPr>
            <w:tcW w:w="586" w:type="pct"/>
            <w:vMerge/>
          </w:tcPr>
          <w:p w14:paraId="5F046798"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488" w:type="pct"/>
            <w:vMerge/>
          </w:tcPr>
          <w:p w14:paraId="47070AB5"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759" w:type="pct"/>
            <w:vMerge/>
          </w:tcPr>
          <w:p w14:paraId="7432AF72" w14:textId="77777777" w:rsidR="004C52CE" w:rsidRPr="006F75CC" w:rsidRDefault="004C52CE" w:rsidP="00A43CF9">
            <w:pPr>
              <w:spacing w:after="0" w:line="240" w:lineRule="auto"/>
              <w:jc w:val="center"/>
              <w:rPr>
                <w:rFonts w:ascii="Times New Roman" w:hAnsi="Times New Roman"/>
                <w:sz w:val="20"/>
                <w:szCs w:val="20"/>
                <w:lang w:val="sr-Cyrl-CS"/>
              </w:rPr>
            </w:pPr>
          </w:p>
        </w:tc>
        <w:tc>
          <w:tcPr>
            <w:tcW w:w="355" w:type="pct"/>
            <w:shd w:val="clear" w:color="auto" w:fill="E5DFEC"/>
          </w:tcPr>
          <w:p w14:paraId="5781A59E"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37" w:type="pct"/>
            <w:shd w:val="clear" w:color="auto" w:fill="E5DFEC"/>
          </w:tcPr>
          <w:p w14:paraId="23BB8C52"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288" w:type="pct"/>
            <w:shd w:val="clear" w:color="auto" w:fill="E5DFEC"/>
          </w:tcPr>
          <w:p w14:paraId="6D02EB2C" w14:textId="77777777" w:rsidR="004C52CE" w:rsidRPr="006F75CC" w:rsidRDefault="004C52CE" w:rsidP="00A43CF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656352" w:rsidRPr="006F75CC" w14:paraId="500F54DA" w14:textId="77777777" w:rsidTr="003E1235">
        <w:trPr>
          <w:trHeight w:val="313"/>
        </w:trPr>
        <w:tc>
          <w:tcPr>
            <w:tcW w:w="1210" w:type="pct"/>
          </w:tcPr>
          <w:p w14:paraId="68F13335" w14:textId="60EEC47E" w:rsidR="00656352" w:rsidRPr="006F75CC" w:rsidRDefault="00656352" w:rsidP="00FE1098">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1.3.1. Анализа прописа и праксе са препорукама за унапређење квалитета и примене савремених инструмената у изради планских и урбанистичко-техничких докумената (Закон о планирању и </w:t>
            </w:r>
            <w:r w:rsidRPr="006F75CC">
              <w:rPr>
                <w:rFonts w:ascii="Times New Roman" w:eastAsia="Times New Roman" w:hAnsi="Times New Roman"/>
                <w:lang w:val="sr-Cyrl-CS"/>
              </w:rPr>
              <w:lastRenderedPageBreak/>
              <w:t xml:space="preserve">изградњи, Правилник о садржини, начину и поступку израде докумената просторног и урбанистичког планирања;  Правилник о општим правилима за парцелацију, регулацију и изградњу и др.)  </w:t>
            </w:r>
          </w:p>
        </w:tc>
        <w:tc>
          <w:tcPr>
            <w:tcW w:w="489" w:type="pct"/>
          </w:tcPr>
          <w:p w14:paraId="08465A44" w14:textId="77777777"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МГСИ</w:t>
            </w:r>
          </w:p>
        </w:tc>
        <w:tc>
          <w:tcPr>
            <w:tcW w:w="488" w:type="pct"/>
          </w:tcPr>
          <w:p w14:paraId="5369BE99" w14:textId="146E1B25"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 ИАУС, УБ-АФ, СКГО/</w:t>
            </w:r>
          </w:p>
          <w:p w14:paraId="41A740A2" w14:textId="4F9851C5"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ЈЛС/ЈП за урбанизам, АСАП, УУС, АППС</w:t>
            </w:r>
          </w:p>
          <w:p w14:paraId="0E01864C" w14:textId="038306B2" w:rsidR="00656352" w:rsidRPr="006F75CC" w:rsidRDefault="00656352" w:rsidP="003E1235">
            <w:pPr>
              <w:spacing w:after="0" w:line="240" w:lineRule="auto"/>
              <w:jc w:val="center"/>
              <w:rPr>
                <w:rFonts w:ascii="Times New Roman" w:hAnsi="Times New Roman"/>
                <w:sz w:val="20"/>
                <w:szCs w:val="20"/>
                <w:lang w:val="sr-Cyrl-CS"/>
              </w:rPr>
            </w:pPr>
          </w:p>
        </w:tc>
        <w:tc>
          <w:tcPr>
            <w:tcW w:w="586" w:type="pct"/>
          </w:tcPr>
          <w:p w14:paraId="6B89CFCC" w14:textId="798611DF"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IV квартал 2024</w:t>
            </w:r>
          </w:p>
        </w:tc>
        <w:tc>
          <w:tcPr>
            <w:tcW w:w="488" w:type="pct"/>
          </w:tcPr>
          <w:p w14:paraId="648C3A9C" w14:textId="77777777"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773B3E3E" w14:textId="77777777" w:rsidR="004754D9" w:rsidRPr="006F75CC" w:rsidRDefault="004754D9" w:rsidP="003E1235">
            <w:pPr>
              <w:spacing w:after="0" w:line="240" w:lineRule="auto"/>
              <w:jc w:val="center"/>
              <w:rPr>
                <w:rFonts w:ascii="Times New Roman" w:hAnsi="Times New Roman"/>
                <w:sz w:val="20"/>
                <w:szCs w:val="20"/>
                <w:lang w:val="sr-Cyrl-CS"/>
              </w:rPr>
            </w:pPr>
          </w:p>
          <w:p w14:paraId="36CFD479" w14:textId="77777777" w:rsidR="004754D9" w:rsidRPr="006F75CC" w:rsidRDefault="004754D9" w:rsidP="003E1235">
            <w:pPr>
              <w:spacing w:after="0" w:line="240" w:lineRule="auto"/>
              <w:jc w:val="center"/>
              <w:rPr>
                <w:rFonts w:ascii="Times New Roman" w:hAnsi="Times New Roman"/>
                <w:sz w:val="20"/>
                <w:szCs w:val="20"/>
                <w:lang w:val="sr-Cyrl-CS"/>
              </w:rPr>
            </w:pPr>
          </w:p>
          <w:p w14:paraId="20F5BC2C" w14:textId="66C0B793" w:rsidR="00656352" w:rsidRPr="006F75CC" w:rsidRDefault="006A7A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Донаторска средства</w:t>
            </w:r>
            <w:r w:rsidR="00656352" w:rsidRPr="006F75CC">
              <w:rPr>
                <w:rFonts w:ascii="Times New Roman" w:hAnsi="Times New Roman"/>
                <w:sz w:val="20"/>
                <w:szCs w:val="20"/>
                <w:lang w:val="sr-Cyrl-CS"/>
              </w:rPr>
              <w:t xml:space="preserve"> СКГО</w:t>
            </w:r>
          </w:p>
          <w:p w14:paraId="6DD14AAF" w14:textId="112B011B" w:rsidR="00656352" w:rsidRPr="006F75CC" w:rsidRDefault="00656352" w:rsidP="003E1235">
            <w:pPr>
              <w:jc w:val="center"/>
              <w:rPr>
                <w:rFonts w:ascii="Times New Roman" w:hAnsi="Times New Roman"/>
                <w:sz w:val="20"/>
                <w:szCs w:val="20"/>
                <w:lang w:val="sr-Cyrl-CS"/>
              </w:rPr>
            </w:pPr>
          </w:p>
          <w:p w14:paraId="39D62115" w14:textId="77777777" w:rsidR="00656352" w:rsidRPr="006F75CC" w:rsidRDefault="00656352" w:rsidP="003E1235">
            <w:pPr>
              <w:jc w:val="center"/>
              <w:rPr>
                <w:rFonts w:ascii="Times New Roman" w:hAnsi="Times New Roman"/>
                <w:sz w:val="20"/>
                <w:szCs w:val="20"/>
                <w:lang w:val="sr-Cyrl-CS"/>
              </w:rPr>
            </w:pPr>
          </w:p>
        </w:tc>
        <w:tc>
          <w:tcPr>
            <w:tcW w:w="759" w:type="pct"/>
          </w:tcPr>
          <w:p w14:paraId="0E40AF97" w14:textId="44A64179"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Програм 1101 ПА 0003 – редовна издвајања</w:t>
            </w:r>
          </w:p>
          <w:p w14:paraId="392AA4EF" w14:textId="340646D5" w:rsidR="00656352" w:rsidRPr="006F75CC" w:rsidRDefault="00656352" w:rsidP="003E1235">
            <w:pPr>
              <w:jc w:val="center"/>
              <w:rPr>
                <w:rFonts w:ascii="Times New Roman" w:hAnsi="Times New Roman"/>
                <w:sz w:val="20"/>
                <w:szCs w:val="20"/>
                <w:lang w:val="sr-Cyrl-CS"/>
              </w:rPr>
            </w:pPr>
          </w:p>
          <w:p w14:paraId="6FD82355" w14:textId="77777777" w:rsidR="00656352" w:rsidRPr="006F75CC" w:rsidRDefault="00656352" w:rsidP="003E1235">
            <w:pPr>
              <w:jc w:val="center"/>
              <w:rPr>
                <w:rFonts w:ascii="Times New Roman" w:hAnsi="Times New Roman"/>
                <w:sz w:val="20"/>
                <w:szCs w:val="20"/>
                <w:lang w:val="sr-Cyrl-CS"/>
              </w:rPr>
            </w:pPr>
          </w:p>
        </w:tc>
        <w:tc>
          <w:tcPr>
            <w:tcW w:w="355" w:type="pct"/>
          </w:tcPr>
          <w:p w14:paraId="5E16FAD9" w14:textId="2FEEED34" w:rsidR="004754D9" w:rsidRPr="006F75CC" w:rsidRDefault="004754D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p w14:paraId="32A24F51" w14:textId="77777777" w:rsidR="004754D9" w:rsidRPr="006F75CC" w:rsidRDefault="004754D9" w:rsidP="003E1235">
            <w:pPr>
              <w:spacing w:after="0" w:line="240" w:lineRule="auto"/>
              <w:jc w:val="center"/>
              <w:rPr>
                <w:rFonts w:ascii="Times New Roman" w:hAnsi="Times New Roman"/>
                <w:sz w:val="20"/>
                <w:szCs w:val="20"/>
                <w:lang w:val="sr-Cyrl-CS"/>
              </w:rPr>
            </w:pPr>
          </w:p>
          <w:p w14:paraId="17C9B344" w14:textId="77777777" w:rsidR="004754D9" w:rsidRPr="006F75CC" w:rsidRDefault="004754D9" w:rsidP="003E1235">
            <w:pPr>
              <w:spacing w:after="0" w:line="240" w:lineRule="auto"/>
              <w:jc w:val="center"/>
              <w:rPr>
                <w:rFonts w:ascii="Times New Roman" w:hAnsi="Times New Roman"/>
                <w:sz w:val="20"/>
                <w:szCs w:val="20"/>
                <w:lang w:val="sr-Cyrl-CS"/>
              </w:rPr>
            </w:pPr>
          </w:p>
          <w:p w14:paraId="629CF1E5" w14:textId="08F748CA" w:rsidR="00656352" w:rsidRPr="006F75CC" w:rsidRDefault="006A7A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300</w:t>
            </w:r>
          </w:p>
        </w:tc>
        <w:tc>
          <w:tcPr>
            <w:tcW w:w="337" w:type="pct"/>
          </w:tcPr>
          <w:p w14:paraId="39F8C751" w14:textId="6095929E"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 w:type="pct"/>
          </w:tcPr>
          <w:p w14:paraId="18034233" w14:textId="79F93963" w:rsidR="00656352" w:rsidRPr="006F75CC" w:rsidRDefault="006563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6A2948" w:rsidRPr="006F75CC" w14:paraId="553DD063" w14:textId="77777777" w:rsidTr="003E1235">
        <w:trPr>
          <w:trHeight w:val="313"/>
        </w:trPr>
        <w:tc>
          <w:tcPr>
            <w:tcW w:w="1210" w:type="pct"/>
          </w:tcPr>
          <w:p w14:paraId="6D027300" w14:textId="2DE6D677" w:rsidR="006A2948" w:rsidRPr="006F75CC" w:rsidRDefault="006A2948" w:rsidP="006A2948">
            <w:pPr>
              <w:spacing w:after="0" w:line="240" w:lineRule="auto"/>
              <w:rPr>
                <w:rFonts w:ascii="Times New Roman" w:eastAsia="Times New Roman" w:hAnsi="Times New Roman"/>
                <w:color w:val="FF0000"/>
                <w:lang w:val="sr-Cyrl-CS"/>
              </w:rPr>
            </w:pPr>
            <w:r w:rsidRPr="006F75CC">
              <w:rPr>
                <w:rFonts w:ascii="Times New Roman" w:eastAsia="Times New Roman" w:hAnsi="Times New Roman"/>
                <w:lang w:val="sr-Cyrl-CS"/>
              </w:rPr>
              <w:t xml:space="preserve">1.3.2. Анализа ефеката примене прописа са препорукама за иновирање регулаторног оквира којим се уређују конкурси у области архитектуре и урбанизма - оптимизација конкурсних модела и квалитативно унапређење конкурсних програма (Закон о планирању и изградњи, Правилник о начину и поступку за расписивање и спровођење у-а конкурса, Закона о јавним набавкама) </w:t>
            </w:r>
          </w:p>
        </w:tc>
        <w:tc>
          <w:tcPr>
            <w:tcW w:w="489" w:type="pct"/>
          </w:tcPr>
          <w:p w14:paraId="1202A6D6" w14:textId="08782D16"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0AC71F82" w14:textId="3A77429B"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w:t>
            </w:r>
            <w:r w:rsidR="00FA7DF9" w:rsidRPr="006F75CC">
              <w:rPr>
                <w:rFonts w:ascii="Times New Roman" w:hAnsi="Times New Roman"/>
                <w:sz w:val="20"/>
                <w:szCs w:val="20"/>
                <w:lang w:val="sr-Cyrl-CS"/>
              </w:rPr>
              <w:t xml:space="preserve"> (ДАБ / ДАНС / ДАН)</w:t>
            </w:r>
            <w:r w:rsidRPr="006F75CC">
              <w:rPr>
                <w:rFonts w:ascii="Times New Roman" w:hAnsi="Times New Roman"/>
                <w:sz w:val="20"/>
                <w:szCs w:val="20"/>
                <w:lang w:val="sr-Cyrl-CS"/>
              </w:rPr>
              <w:t xml:space="preserve">, УУС, </w:t>
            </w:r>
            <w:r w:rsidR="00FA7DF9" w:rsidRPr="006F75CC">
              <w:rPr>
                <w:rFonts w:ascii="Times New Roman" w:hAnsi="Times New Roman"/>
                <w:sz w:val="20"/>
                <w:szCs w:val="20"/>
                <w:lang w:val="sr-Cyrl-CS"/>
              </w:rPr>
              <w:t>АСАП, УБ-АФ, УН-ГАФ, УНС-ФТН, МЈУ</w:t>
            </w:r>
            <w:r w:rsidR="00241D39" w:rsidRPr="006F75CC">
              <w:rPr>
                <w:rFonts w:ascii="Times New Roman" w:hAnsi="Times New Roman"/>
                <w:sz w:val="20"/>
                <w:szCs w:val="20"/>
                <w:lang w:val="sr-Cyrl-CS"/>
              </w:rPr>
              <w:t>, НАЛЕД</w:t>
            </w:r>
          </w:p>
        </w:tc>
        <w:tc>
          <w:tcPr>
            <w:tcW w:w="586" w:type="pct"/>
          </w:tcPr>
          <w:p w14:paraId="141087CF" w14:textId="5B015D9A"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II</w:t>
            </w:r>
            <w:r w:rsidR="00817EFC" w:rsidRPr="006F75CC">
              <w:rPr>
                <w:rFonts w:ascii="Times New Roman" w:hAnsi="Times New Roman"/>
                <w:sz w:val="20"/>
                <w:szCs w:val="20"/>
                <w:lang w:val="sr-Cyrl-CS"/>
              </w:rPr>
              <w:t>I</w:t>
            </w:r>
            <w:r w:rsidRPr="006F75CC">
              <w:rPr>
                <w:rFonts w:ascii="Times New Roman" w:hAnsi="Times New Roman"/>
                <w:sz w:val="20"/>
                <w:szCs w:val="20"/>
                <w:lang w:val="sr-Cyrl-CS"/>
              </w:rPr>
              <w:t xml:space="preserve"> </w:t>
            </w:r>
            <w:r w:rsidR="00302E3D"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2024</w:t>
            </w:r>
          </w:p>
        </w:tc>
        <w:tc>
          <w:tcPr>
            <w:tcW w:w="488" w:type="pct"/>
          </w:tcPr>
          <w:p w14:paraId="5936D1E9" w14:textId="0C42F93F"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59" w:type="pct"/>
          </w:tcPr>
          <w:p w14:paraId="069BCECE" w14:textId="631EA414"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w:t>
            </w:r>
            <w:r w:rsidR="003F0861" w:rsidRPr="006F75CC">
              <w:rPr>
                <w:rFonts w:ascii="Times New Roman" w:hAnsi="Times New Roman"/>
                <w:sz w:val="20"/>
                <w:szCs w:val="20"/>
                <w:lang w:val="sr-Cyrl-CS"/>
              </w:rPr>
              <w:t>07</w:t>
            </w:r>
            <w:r w:rsidRPr="006F75CC">
              <w:rPr>
                <w:rFonts w:ascii="Times New Roman" w:hAnsi="Times New Roman"/>
                <w:sz w:val="20"/>
                <w:szCs w:val="20"/>
                <w:lang w:val="sr-Cyrl-CS"/>
              </w:rPr>
              <w:t>01 ПА 000</w:t>
            </w:r>
            <w:r w:rsidR="003F0861" w:rsidRPr="006F75CC">
              <w:rPr>
                <w:rFonts w:ascii="Times New Roman" w:hAnsi="Times New Roman"/>
                <w:sz w:val="20"/>
                <w:szCs w:val="20"/>
                <w:lang w:val="sr-Cyrl-CS"/>
              </w:rPr>
              <w:t>5</w:t>
            </w:r>
            <w:r w:rsidRPr="006F75CC">
              <w:rPr>
                <w:rFonts w:ascii="Times New Roman" w:hAnsi="Times New Roman"/>
                <w:sz w:val="20"/>
                <w:szCs w:val="20"/>
                <w:lang w:val="sr-Cyrl-CS"/>
              </w:rPr>
              <w:t xml:space="preserve"> </w:t>
            </w:r>
          </w:p>
          <w:p w14:paraId="71AF9C49" w14:textId="77777777" w:rsidR="00A027B1" w:rsidRPr="006F75CC" w:rsidRDefault="00A027B1" w:rsidP="003E1235">
            <w:pPr>
              <w:spacing w:after="0" w:line="240" w:lineRule="auto"/>
              <w:jc w:val="center"/>
              <w:rPr>
                <w:rFonts w:ascii="Times New Roman" w:hAnsi="Times New Roman"/>
                <w:sz w:val="20"/>
                <w:szCs w:val="20"/>
                <w:lang w:val="sr-Cyrl-CS"/>
              </w:rPr>
            </w:pPr>
          </w:p>
          <w:p w14:paraId="61719848" w14:textId="00609D90" w:rsidR="00302E3D" w:rsidRPr="006F75CC" w:rsidRDefault="00FE109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271FBCF3" w14:textId="0A53AAB1" w:rsidR="00302E3D" w:rsidRPr="006F75CC" w:rsidRDefault="00302E3D" w:rsidP="003E1235">
            <w:pPr>
              <w:spacing w:after="0" w:line="240" w:lineRule="auto"/>
              <w:jc w:val="center"/>
              <w:rPr>
                <w:rFonts w:ascii="Times New Roman" w:hAnsi="Times New Roman"/>
                <w:sz w:val="20"/>
                <w:szCs w:val="20"/>
                <w:lang w:val="sr-Cyrl-CS"/>
              </w:rPr>
            </w:pPr>
          </w:p>
        </w:tc>
        <w:tc>
          <w:tcPr>
            <w:tcW w:w="355" w:type="pct"/>
          </w:tcPr>
          <w:p w14:paraId="07A07FF0" w14:textId="1F2DB31F" w:rsidR="006A2948" w:rsidRPr="006F75CC" w:rsidRDefault="00302E3D"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500</w:t>
            </w:r>
          </w:p>
        </w:tc>
        <w:tc>
          <w:tcPr>
            <w:tcW w:w="337" w:type="pct"/>
          </w:tcPr>
          <w:p w14:paraId="3358BC81" w14:textId="45C8C628"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 w:type="pct"/>
          </w:tcPr>
          <w:p w14:paraId="6E44820B" w14:textId="4A63E8BE"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6A2948" w:rsidRPr="006F75CC" w14:paraId="59772095" w14:textId="77777777" w:rsidTr="003E1235">
        <w:trPr>
          <w:trHeight w:val="143"/>
        </w:trPr>
        <w:tc>
          <w:tcPr>
            <w:tcW w:w="1210" w:type="pct"/>
          </w:tcPr>
          <w:p w14:paraId="7736FD1E" w14:textId="2111C5B4" w:rsidR="006A2948" w:rsidRPr="006F75CC" w:rsidRDefault="006A2948" w:rsidP="006A2948">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1.3.3. Анализа прописа и стандарда са препорукама за квалитативно унапређење административних процедура које се тичу архитектонског пројектовања и усклађивање подзаконских аката (обједињена процедура, садржина техничке документације и др.)</w:t>
            </w:r>
          </w:p>
        </w:tc>
        <w:tc>
          <w:tcPr>
            <w:tcW w:w="489" w:type="pct"/>
          </w:tcPr>
          <w:p w14:paraId="13996482" w14:textId="77777777"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7EB18565" w14:textId="6C3E2418" w:rsidR="006A2948" w:rsidRPr="006F75CC" w:rsidRDefault="00FA7DF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 (ДАБ / ДАНС / ДАН), АСАП, УБ-АФ, УН-ГАФ, УНС-ФТН, МЈУ</w:t>
            </w:r>
            <w:r w:rsidR="00700563" w:rsidRPr="006F75CC">
              <w:rPr>
                <w:rFonts w:ascii="Times New Roman" w:hAnsi="Times New Roman"/>
                <w:sz w:val="20"/>
                <w:szCs w:val="20"/>
                <w:lang w:val="sr-Cyrl-CS"/>
              </w:rPr>
              <w:t>, УПАС</w:t>
            </w:r>
          </w:p>
        </w:tc>
        <w:tc>
          <w:tcPr>
            <w:tcW w:w="586" w:type="pct"/>
          </w:tcPr>
          <w:p w14:paraId="7B578067" w14:textId="720ECE73"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66E5F46A" w14:textId="530955C9"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59" w:type="pct"/>
          </w:tcPr>
          <w:p w14:paraId="34344A21" w14:textId="15894F38"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1EDE703C" w14:textId="69D53A8E" w:rsidR="006A2948" w:rsidRPr="006F75CC" w:rsidRDefault="006A2948" w:rsidP="003E1235">
            <w:pPr>
              <w:spacing w:after="0" w:line="240" w:lineRule="auto"/>
              <w:jc w:val="center"/>
              <w:rPr>
                <w:rFonts w:ascii="Times New Roman" w:hAnsi="Times New Roman"/>
                <w:sz w:val="20"/>
                <w:szCs w:val="20"/>
                <w:lang w:val="sr-Cyrl-CS"/>
              </w:rPr>
            </w:pPr>
          </w:p>
        </w:tc>
        <w:tc>
          <w:tcPr>
            <w:tcW w:w="355" w:type="pct"/>
          </w:tcPr>
          <w:p w14:paraId="56846C96" w14:textId="406EC7A9"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7" w:type="pct"/>
          </w:tcPr>
          <w:p w14:paraId="31469893" w14:textId="5F945BEA"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 w:type="pct"/>
          </w:tcPr>
          <w:p w14:paraId="7C581052" w14:textId="28F4BFAD"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6A2948" w:rsidRPr="006F75CC" w14:paraId="411C4A67" w14:textId="77777777" w:rsidTr="003E1235">
        <w:trPr>
          <w:trHeight w:val="143"/>
        </w:trPr>
        <w:tc>
          <w:tcPr>
            <w:tcW w:w="1210" w:type="pct"/>
          </w:tcPr>
          <w:p w14:paraId="4A29EBA4" w14:textId="239F653C" w:rsidR="006A2948" w:rsidRPr="006F75CC" w:rsidRDefault="006A2948" w:rsidP="006A2948">
            <w:pPr>
              <w:spacing w:after="0" w:line="240" w:lineRule="auto"/>
              <w:rPr>
                <w:rFonts w:ascii="Times New Roman" w:hAnsi="Times New Roman"/>
                <w:lang w:val="sr-Cyrl-CS"/>
              </w:rPr>
            </w:pPr>
            <w:r w:rsidRPr="006F75CC">
              <w:rPr>
                <w:rFonts w:ascii="Times New Roman" w:eastAsia="Times New Roman" w:hAnsi="Times New Roman"/>
                <w:lang w:val="sr-Cyrl-CS"/>
              </w:rPr>
              <w:t xml:space="preserve">1.3.4. Израда (листе) предлога за доношење нових и измену важећих правилника и техничких прописа којима се уређују просторни стандарди и технички захтеви за пројектовање и извођење објеката </w:t>
            </w:r>
            <w:r w:rsidRPr="006F75CC">
              <w:rPr>
                <w:rFonts w:ascii="Times New Roman" w:hAnsi="Times New Roman"/>
                <w:lang w:val="sr-Cyrl-CS"/>
              </w:rPr>
              <w:lastRenderedPageBreak/>
              <w:t>(стамбенe зграде;</w:t>
            </w:r>
            <w:r w:rsidR="00C26A90" w:rsidRPr="006F75CC">
              <w:rPr>
                <w:rFonts w:ascii="Times New Roman" w:hAnsi="Times New Roman"/>
                <w:lang w:val="sr-Cyrl-CS"/>
              </w:rPr>
              <w:t xml:space="preserve"> </w:t>
            </w:r>
            <w:r w:rsidRPr="006F75CC">
              <w:rPr>
                <w:rFonts w:ascii="Times New Roman" w:hAnsi="Times New Roman"/>
                <w:lang w:val="sr-Cyrl-CS"/>
              </w:rPr>
              <w:t>приступачнст;</w:t>
            </w:r>
            <w:r w:rsidR="00C26A90" w:rsidRPr="006F75CC">
              <w:rPr>
                <w:rFonts w:ascii="Times New Roman" w:hAnsi="Times New Roman"/>
                <w:lang w:val="sr-Cyrl-CS"/>
              </w:rPr>
              <w:t xml:space="preserve"> </w:t>
            </w:r>
            <w:r w:rsidRPr="006F75CC">
              <w:rPr>
                <w:rFonts w:ascii="Times New Roman" w:hAnsi="Times New Roman"/>
                <w:lang w:val="sr-Cyrl-CS"/>
              </w:rPr>
              <w:t>комфори у архитектури др.)</w:t>
            </w:r>
          </w:p>
        </w:tc>
        <w:tc>
          <w:tcPr>
            <w:tcW w:w="489" w:type="pct"/>
          </w:tcPr>
          <w:p w14:paraId="4541C18D" w14:textId="77777777"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МГСИ</w:t>
            </w:r>
          </w:p>
        </w:tc>
        <w:tc>
          <w:tcPr>
            <w:tcW w:w="488" w:type="pct"/>
          </w:tcPr>
          <w:p w14:paraId="06AB294D" w14:textId="023DF0BD"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МТ</w:t>
            </w:r>
            <w:r w:rsidR="00C27BF5" w:rsidRPr="006F75CC">
              <w:rPr>
                <w:rFonts w:ascii="Times New Roman" w:hAnsi="Times New Roman"/>
                <w:sz w:val="20"/>
                <w:szCs w:val="20"/>
                <w:lang w:val="sr-Cyrl-CS"/>
              </w:rPr>
              <w:t>О</w:t>
            </w:r>
            <w:r w:rsidRPr="006F75CC">
              <w:rPr>
                <w:rFonts w:ascii="Times New Roman" w:hAnsi="Times New Roman"/>
                <w:sz w:val="20"/>
                <w:szCs w:val="20"/>
                <w:lang w:val="sr-Cyrl-CS"/>
              </w:rPr>
              <w:t>, МЗ, МРЗСБП, УАС,</w:t>
            </w:r>
            <w:r w:rsidR="00C27BF5" w:rsidRPr="006F75CC">
              <w:rPr>
                <w:rFonts w:ascii="Times New Roman" w:hAnsi="Times New Roman"/>
                <w:sz w:val="20"/>
                <w:szCs w:val="20"/>
                <w:lang w:val="sr-Cyrl-CS"/>
              </w:rPr>
              <w:t xml:space="preserve"> </w:t>
            </w:r>
            <w:r w:rsidRPr="006F75CC">
              <w:rPr>
                <w:rFonts w:ascii="Times New Roman" w:hAnsi="Times New Roman"/>
                <w:sz w:val="20"/>
                <w:szCs w:val="20"/>
                <w:lang w:val="sr-Cyrl-CS"/>
              </w:rPr>
              <w:t xml:space="preserve">ИКС, АСАП, </w:t>
            </w:r>
            <w:r w:rsidR="00BA4FCC" w:rsidRPr="006F75CC">
              <w:rPr>
                <w:rFonts w:ascii="Times New Roman" w:hAnsi="Times New Roman"/>
                <w:sz w:val="20"/>
                <w:szCs w:val="20"/>
                <w:lang w:val="sr-Cyrl-CS"/>
              </w:rPr>
              <w:t xml:space="preserve">ПКС, </w:t>
            </w:r>
            <w:r w:rsidRPr="006F75CC">
              <w:rPr>
                <w:rFonts w:ascii="Times New Roman" w:hAnsi="Times New Roman"/>
                <w:sz w:val="20"/>
                <w:szCs w:val="20"/>
                <w:lang w:val="sr-Cyrl-CS"/>
              </w:rPr>
              <w:t xml:space="preserve">ИСС, </w:t>
            </w:r>
            <w:r w:rsidR="00DE7615" w:rsidRPr="006F75CC">
              <w:rPr>
                <w:rFonts w:ascii="Times New Roman" w:hAnsi="Times New Roman"/>
                <w:sz w:val="20"/>
                <w:szCs w:val="20"/>
                <w:lang w:val="sr-Cyrl-CS"/>
              </w:rPr>
              <w:t>УБ-АФ</w:t>
            </w:r>
          </w:p>
        </w:tc>
        <w:tc>
          <w:tcPr>
            <w:tcW w:w="586" w:type="pct"/>
          </w:tcPr>
          <w:p w14:paraId="6F5C11BD" w14:textId="43C357F0"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w:t>
            </w:r>
            <w:r w:rsidR="009719E5"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w:t>
            </w:r>
            <w:r w:rsidR="009719E5" w:rsidRPr="006F75CC">
              <w:rPr>
                <w:rFonts w:ascii="Times New Roman" w:hAnsi="Times New Roman"/>
                <w:sz w:val="20"/>
                <w:szCs w:val="20"/>
                <w:lang w:val="sr-Cyrl-CS"/>
              </w:rPr>
              <w:t>5</w:t>
            </w:r>
          </w:p>
        </w:tc>
        <w:tc>
          <w:tcPr>
            <w:tcW w:w="488" w:type="pct"/>
          </w:tcPr>
          <w:p w14:paraId="3A21644A" w14:textId="4FB0C9C5"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59" w:type="pct"/>
          </w:tcPr>
          <w:p w14:paraId="6172BB53" w14:textId="4C397C23"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2E1142A0" w14:textId="550CA715" w:rsidR="006A2948" w:rsidRPr="006F75CC" w:rsidRDefault="006A2948" w:rsidP="003E1235">
            <w:pPr>
              <w:spacing w:after="0" w:line="240" w:lineRule="auto"/>
              <w:jc w:val="center"/>
              <w:rPr>
                <w:rFonts w:ascii="Times New Roman" w:hAnsi="Times New Roman"/>
                <w:sz w:val="20"/>
                <w:szCs w:val="20"/>
                <w:lang w:val="sr-Cyrl-CS"/>
              </w:rPr>
            </w:pPr>
          </w:p>
        </w:tc>
        <w:tc>
          <w:tcPr>
            <w:tcW w:w="355" w:type="pct"/>
          </w:tcPr>
          <w:p w14:paraId="6735C27F" w14:textId="6CE319C2"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7" w:type="pct"/>
          </w:tcPr>
          <w:p w14:paraId="14738231" w14:textId="1E6CAD8E"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 w:type="pct"/>
          </w:tcPr>
          <w:p w14:paraId="2E56558A" w14:textId="74B11955"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6A2948" w:rsidRPr="006F75CC" w14:paraId="1B46F047" w14:textId="77777777" w:rsidTr="003E1235">
        <w:trPr>
          <w:trHeight w:val="143"/>
        </w:trPr>
        <w:tc>
          <w:tcPr>
            <w:tcW w:w="1210" w:type="pct"/>
          </w:tcPr>
          <w:p w14:paraId="755F1EE4" w14:textId="202262A3" w:rsidR="006A2948" w:rsidRPr="006F75CC" w:rsidRDefault="006A2948" w:rsidP="006A2948">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1.3.5. Израда предлога за унапређење правног оквира којим се регулишу ауторска права у архитектури (Закон о ауторским и сродним правима)</w:t>
            </w:r>
          </w:p>
        </w:tc>
        <w:tc>
          <w:tcPr>
            <w:tcW w:w="489" w:type="pct"/>
          </w:tcPr>
          <w:p w14:paraId="5D3109FC" w14:textId="77777777"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3D58FDCF" w14:textId="6181928A" w:rsidR="006A2948" w:rsidRPr="006F75CC" w:rsidRDefault="006A2948" w:rsidP="0058015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МП</w:t>
            </w:r>
            <w:r w:rsidR="007C2B52" w:rsidRPr="006F75CC">
              <w:rPr>
                <w:rFonts w:ascii="Times New Roman" w:hAnsi="Times New Roman"/>
                <w:sz w:val="20"/>
                <w:szCs w:val="20"/>
                <w:lang w:val="sr-Cyrl-CS"/>
              </w:rPr>
              <w:t>р</w:t>
            </w:r>
            <w:r w:rsidR="0058015E" w:rsidRPr="006F75CC">
              <w:rPr>
                <w:rFonts w:ascii="Times New Roman" w:hAnsi="Times New Roman"/>
                <w:sz w:val="20"/>
                <w:szCs w:val="20"/>
                <w:lang w:val="sr-Cyrl-CS"/>
              </w:rPr>
              <w:t>и</w:t>
            </w:r>
            <w:r w:rsidRPr="006F75CC">
              <w:rPr>
                <w:rFonts w:ascii="Times New Roman" w:hAnsi="Times New Roman"/>
                <w:sz w:val="20"/>
                <w:szCs w:val="20"/>
                <w:lang w:val="sr-Cyrl-CS"/>
              </w:rPr>
              <w:t>, УАС, АСАП</w:t>
            </w:r>
            <w:r w:rsidR="008055B4" w:rsidRPr="006F75CC">
              <w:rPr>
                <w:rFonts w:ascii="Times New Roman" w:hAnsi="Times New Roman"/>
                <w:sz w:val="20"/>
                <w:szCs w:val="20"/>
                <w:lang w:val="sr-Cyrl-CS"/>
              </w:rPr>
              <w:t>, ИКС</w:t>
            </w:r>
            <w:r w:rsidR="00776F1B" w:rsidRPr="006F75CC">
              <w:rPr>
                <w:rFonts w:ascii="Times New Roman" w:hAnsi="Times New Roman"/>
                <w:sz w:val="20"/>
                <w:szCs w:val="20"/>
                <w:lang w:val="sr-Cyrl-CS"/>
              </w:rPr>
              <w:t>, НАЛЕД</w:t>
            </w:r>
          </w:p>
        </w:tc>
        <w:tc>
          <w:tcPr>
            <w:tcW w:w="586" w:type="pct"/>
          </w:tcPr>
          <w:p w14:paraId="1A0DD24E" w14:textId="01CBCD0F"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w:t>
            </w:r>
            <w:r w:rsidR="00A13C18" w:rsidRPr="006F75CC">
              <w:rPr>
                <w:rFonts w:ascii="Times New Roman" w:hAnsi="Times New Roman"/>
                <w:sz w:val="20"/>
                <w:szCs w:val="20"/>
                <w:lang w:val="sr-Cyrl-CS"/>
              </w:rPr>
              <w:t>I</w:t>
            </w:r>
            <w:r w:rsidRPr="006F75CC">
              <w:rPr>
                <w:rFonts w:ascii="Times New Roman" w:hAnsi="Times New Roman"/>
                <w:sz w:val="20"/>
                <w:szCs w:val="20"/>
                <w:lang w:val="sr-Cyrl-CS"/>
              </w:rPr>
              <w:t xml:space="preserve">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w:t>
            </w:r>
            <w:r w:rsidR="00A13C18" w:rsidRPr="006F75CC">
              <w:rPr>
                <w:rFonts w:ascii="Times New Roman" w:hAnsi="Times New Roman"/>
                <w:sz w:val="20"/>
                <w:szCs w:val="20"/>
                <w:lang w:val="sr-Cyrl-CS"/>
              </w:rPr>
              <w:t>4</w:t>
            </w:r>
          </w:p>
        </w:tc>
        <w:tc>
          <w:tcPr>
            <w:tcW w:w="488" w:type="pct"/>
          </w:tcPr>
          <w:p w14:paraId="1F49C797" w14:textId="545C3A82"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59" w:type="pct"/>
          </w:tcPr>
          <w:p w14:paraId="74220E7D" w14:textId="713D675D"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6C7AA9BE" w14:textId="0989522C" w:rsidR="006A2948" w:rsidRPr="006F75CC" w:rsidRDefault="006A2948" w:rsidP="003E1235">
            <w:pPr>
              <w:spacing w:after="0" w:line="240" w:lineRule="auto"/>
              <w:jc w:val="center"/>
              <w:rPr>
                <w:rFonts w:ascii="Times New Roman" w:hAnsi="Times New Roman"/>
                <w:sz w:val="20"/>
                <w:szCs w:val="20"/>
                <w:lang w:val="sr-Cyrl-CS"/>
              </w:rPr>
            </w:pPr>
          </w:p>
        </w:tc>
        <w:tc>
          <w:tcPr>
            <w:tcW w:w="355" w:type="pct"/>
          </w:tcPr>
          <w:p w14:paraId="38CEDF93" w14:textId="74912395"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7" w:type="pct"/>
          </w:tcPr>
          <w:p w14:paraId="7363E67D" w14:textId="3C56FD46"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 w:type="pct"/>
          </w:tcPr>
          <w:p w14:paraId="5A8E2C50" w14:textId="56762578" w:rsidR="006A2948" w:rsidRPr="006F75CC" w:rsidRDefault="006A294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D2690F" w:rsidRPr="006F75CC" w14:paraId="2BE4D7E1" w14:textId="77777777" w:rsidTr="003E1235">
        <w:trPr>
          <w:trHeight w:val="143"/>
        </w:trPr>
        <w:tc>
          <w:tcPr>
            <w:tcW w:w="1210" w:type="pct"/>
          </w:tcPr>
          <w:p w14:paraId="13332660" w14:textId="78973032" w:rsidR="00D2690F" w:rsidRPr="006F75CC" w:rsidRDefault="00D2690F" w:rsidP="00F24413">
            <w:pPr>
              <w:spacing w:after="0" w:line="240" w:lineRule="auto"/>
              <w:rPr>
                <w:rFonts w:ascii="Times New Roman" w:eastAsia="Times New Roman" w:hAnsi="Times New Roman"/>
                <w:color w:val="FF0000"/>
                <w:lang w:val="sr-Cyrl-CS"/>
              </w:rPr>
            </w:pPr>
            <w:r w:rsidRPr="006F75CC">
              <w:rPr>
                <w:rFonts w:ascii="Times New Roman" w:eastAsia="Times New Roman" w:hAnsi="Times New Roman"/>
                <w:lang w:val="sr-Cyrl-CS"/>
              </w:rPr>
              <w:t xml:space="preserve">1.3.6. Анализа усклађености прописа </w:t>
            </w:r>
            <w:r w:rsidR="00F24413" w:rsidRPr="006F75CC">
              <w:rPr>
                <w:rFonts w:ascii="Times New Roman" w:eastAsia="Times New Roman" w:hAnsi="Times New Roman"/>
                <w:lang w:val="sr-Cyrl-CS"/>
              </w:rPr>
              <w:t xml:space="preserve">из области заштите културног наслеђа и прописа из области планирања и изградње </w:t>
            </w:r>
            <w:r w:rsidRPr="006F75CC">
              <w:rPr>
                <w:rFonts w:ascii="Times New Roman" w:eastAsia="Times New Roman" w:hAnsi="Times New Roman"/>
                <w:lang w:val="sr-Cyrl-CS"/>
              </w:rPr>
              <w:t>са предлозима за унапређење</w:t>
            </w:r>
          </w:p>
        </w:tc>
        <w:tc>
          <w:tcPr>
            <w:tcW w:w="489" w:type="pct"/>
          </w:tcPr>
          <w:p w14:paraId="2C53F775" w14:textId="625125F6" w:rsidR="00D2690F" w:rsidRPr="006F75CC" w:rsidRDefault="009E309E" w:rsidP="009E309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МК, РЗЗСК </w:t>
            </w:r>
          </w:p>
        </w:tc>
        <w:tc>
          <w:tcPr>
            <w:tcW w:w="488" w:type="pct"/>
          </w:tcPr>
          <w:p w14:paraId="2C492164" w14:textId="2C1EAA3B" w:rsidR="00D2690F" w:rsidRPr="006F75CC" w:rsidRDefault="009E309E"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МГСИ, </w:t>
            </w:r>
            <w:r w:rsidR="00BA4FCC" w:rsidRPr="006F75CC">
              <w:rPr>
                <w:rFonts w:ascii="Times New Roman" w:hAnsi="Times New Roman"/>
                <w:sz w:val="20"/>
                <w:szCs w:val="20"/>
                <w:lang w:val="sr-Cyrl-CS"/>
              </w:rPr>
              <w:t>СКГО</w:t>
            </w:r>
          </w:p>
        </w:tc>
        <w:tc>
          <w:tcPr>
            <w:tcW w:w="586" w:type="pct"/>
          </w:tcPr>
          <w:p w14:paraId="0C92C3A9" w14:textId="36457C37" w:rsidR="00D2690F" w:rsidRPr="006F75CC" w:rsidRDefault="00D2690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w:t>
            </w:r>
            <w:r w:rsidR="009719E5" w:rsidRPr="006F75CC">
              <w:rPr>
                <w:rFonts w:ascii="Times New Roman" w:hAnsi="Times New Roman"/>
                <w:sz w:val="20"/>
                <w:szCs w:val="20"/>
                <w:lang w:val="sr-Cyrl-CS"/>
              </w:rPr>
              <w:t>I</w:t>
            </w:r>
            <w:r w:rsidRPr="006F75CC">
              <w:rPr>
                <w:rFonts w:ascii="Times New Roman" w:hAnsi="Times New Roman"/>
                <w:sz w:val="20"/>
                <w:szCs w:val="20"/>
                <w:lang w:val="sr-Cyrl-CS"/>
              </w:rPr>
              <w:t xml:space="preserve">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7568E50F" w14:textId="5BB34854" w:rsidR="00D2690F" w:rsidRPr="006F75CC" w:rsidRDefault="00D2690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59" w:type="pct"/>
          </w:tcPr>
          <w:p w14:paraId="6FE50CC3" w14:textId="07EAADF0"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54287944" w14:textId="5992CD91" w:rsidR="00D2690F" w:rsidRPr="006F75CC" w:rsidRDefault="00D2690F" w:rsidP="003E1235">
            <w:pPr>
              <w:spacing w:after="0" w:line="240" w:lineRule="auto"/>
              <w:jc w:val="center"/>
              <w:rPr>
                <w:rFonts w:ascii="Times New Roman" w:hAnsi="Times New Roman"/>
                <w:sz w:val="20"/>
                <w:szCs w:val="20"/>
                <w:lang w:val="sr-Cyrl-CS"/>
              </w:rPr>
            </w:pPr>
          </w:p>
        </w:tc>
        <w:tc>
          <w:tcPr>
            <w:tcW w:w="355" w:type="pct"/>
          </w:tcPr>
          <w:p w14:paraId="2FC1199E" w14:textId="24F9FF77" w:rsidR="00D2690F" w:rsidRPr="006F75CC" w:rsidRDefault="00D2690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7" w:type="pct"/>
          </w:tcPr>
          <w:p w14:paraId="1E009C2A" w14:textId="0677A895" w:rsidR="00D2690F" w:rsidRPr="006F75CC" w:rsidRDefault="00D2690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 w:type="pct"/>
          </w:tcPr>
          <w:p w14:paraId="1873C1F7" w14:textId="4512BDC0" w:rsidR="00D2690F" w:rsidRPr="006F75CC" w:rsidRDefault="00D2690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5F2DD3B2" w14:textId="77777777" w:rsidR="004C52CE" w:rsidRPr="006F75CC" w:rsidRDefault="004C52CE" w:rsidP="004C52CE">
      <w:pPr>
        <w:shd w:val="clear" w:color="auto" w:fill="FFFFFF"/>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491A6C" w:rsidRPr="006F75CC" w14:paraId="7BA6A8B1" w14:textId="77777777" w:rsidTr="005B14AE">
        <w:trPr>
          <w:trHeight w:val="254"/>
        </w:trPr>
        <w:tc>
          <w:tcPr>
            <w:tcW w:w="14699" w:type="dxa"/>
            <w:gridSpan w:val="9"/>
            <w:shd w:val="clear" w:color="auto" w:fill="FBD4B4"/>
            <w:vAlign w:val="center"/>
          </w:tcPr>
          <w:p w14:paraId="1B3FDA4E" w14:textId="59B5AB71" w:rsidR="004B19DB" w:rsidRPr="006F75CC" w:rsidRDefault="00491A6C" w:rsidP="00BC0A6A">
            <w:pPr>
              <w:spacing w:after="0" w:line="240" w:lineRule="auto"/>
              <w:rPr>
                <w:rFonts w:ascii="Times New Roman" w:hAnsi="Times New Roman"/>
                <w:strike/>
                <w:sz w:val="24"/>
                <w:szCs w:val="24"/>
                <w:lang w:val="sr-Cyrl-CS"/>
              </w:rPr>
            </w:pPr>
            <w:r w:rsidRPr="006F75CC">
              <w:rPr>
                <w:rFonts w:ascii="Times New Roman" w:hAnsi="Times New Roman"/>
                <w:sz w:val="24"/>
                <w:szCs w:val="24"/>
                <w:lang w:val="sr-Cyrl-CS"/>
              </w:rPr>
              <w:t>Мера 1.</w:t>
            </w:r>
            <w:r w:rsidR="005D2358" w:rsidRPr="006F75CC">
              <w:rPr>
                <w:rFonts w:ascii="Times New Roman" w:hAnsi="Times New Roman"/>
                <w:sz w:val="24"/>
                <w:szCs w:val="24"/>
                <w:lang w:val="sr-Cyrl-CS"/>
              </w:rPr>
              <w:t>4</w:t>
            </w:r>
            <w:r w:rsidRPr="006F75CC">
              <w:rPr>
                <w:rFonts w:ascii="Times New Roman" w:hAnsi="Times New Roman"/>
                <w:sz w:val="24"/>
                <w:szCs w:val="24"/>
                <w:lang w:val="sr-Cyrl-CS"/>
              </w:rPr>
              <w:t xml:space="preserve">: Подстицање одрживих </w:t>
            </w:r>
            <w:r w:rsidR="003B0CF1" w:rsidRPr="006F75CC">
              <w:rPr>
                <w:rFonts w:ascii="Times New Roman" w:hAnsi="Times New Roman"/>
                <w:sz w:val="24"/>
                <w:szCs w:val="24"/>
                <w:lang w:val="sr-Cyrl-CS"/>
              </w:rPr>
              <w:t xml:space="preserve">и </w:t>
            </w:r>
            <w:r w:rsidR="00BC0A6A" w:rsidRPr="006F75CC">
              <w:rPr>
                <w:rFonts w:ascii="Times New Roman" w:hAnsi="Times New Roman"/>
                <w:sz w:val="24"/>
                <w:szCs w:val="24"/>
                <w:lang w:val="sr-Cyrl-CS"/>
              </w:rPr>
              <w:t>интегралних</w:t>
            </w:r>
            <w:r w:rsidR="003B0CF1" w:rsidRPr="006F75CC">
              <w:rPr>
                <w:rFonts w:ascii="Times New Roman" w:hAnsi="Times New Roman"/>
                <w:sz w:val="24"/>
                <w:szCs w:val="24"/>
                <w:lang w:val="sr-Cyrl-CS"/>
              </w:rPr>
              <w:t xml:space="preserve"> </w:t>
            </w:r>
            <w:r w:rsidRPr="006F75CC">
              <w:rPr>
                <w:rFonts w:ascii="Times New Roman" w:hAnsi="Times New Roman"/>
                <w:sz w:val="24"/>
                <w:szCs w:val="24"/>
                <w:lang w:val="sr-Cyrl-CS"/>
              </w:rPr>
              <w:t xml:space="preserve">приступа </w:t>
            </w:r>
            <w:r w:rsidR="003B69FF" w:rsidRPr="006F75CC">
              <w:rPr>
                <w:rFonts w:ascii="Times New Roman" w:hAnsi="Times New Roman"/>
                <w:sz w:val="24"/>
                <w:szCs w:val="24"/>
                <w:lang w:val="sr-Cyrl-CS"/>
              </w:rPr>
              <w:t>при</w:t>
            </w:r>
            <w:r w:rsidRPr="006F75CC">
              <w:rPr>
                <w:rFonts w:ascii="Times New Roman" w:hAnsi="Times New Roman"/>
                <w:sz w:val="24"/>
                <w:szCs w:val="24"/>
                <w:lang w:val="sr-Cyrl-CS"/>
              </w:rPr>
              <w:t xml:space="preserve"> новој изградњи, коришћењу и обнови грађене средине и грађевинског фонда</w:t>
            </w:r>
            <w:r w:rsidR="00810B8D" w:rsidRPr="006F75CC">
              <w:rPr>
                <w:rFonts w:ascii="Times New Roman" w:eastAsiaTheme="minorHAnsi" w:hAnsi="Times New Roman"/>
                <w:sz w:val="20"/>
                <w:szCs w:val="20"/>
                <w:lang w:val="sr-Cyrl-CS"/>
              </w:rPr>
              <w:t xml:space="preserve"> </w:t>
            </w:r>
            <w:r w:rsidR="00810B8D" w:rsidRPr="006F75CC">
              <w:rPr>
                <w:rFonts w:ascii="Times New Roman" w:hAnsi="Times New Roman"/>
                <w:sz w:val="24"/>
                <w:szCs w:val="24"/>
                <w:lang w:val="sr-Cyrl-CS"/>
              </w:rPr>
              <w:t>и примена различитих инструмената и планских алата</w:t>
            </w:r>
            <w:r w:rsidRPr="006F75CC">
              <w:rPr>
                <w:rFonts w:ascii="Times New Roman" w:hAnsi="Times New Roman"/>
                <w:sz w:val="24"/>
                <w:szCs w:val="24"/>
                <w:lang w:val="sr-Cyrl-CS"/>
              </w:rPr>
              <w:t xml:space="preserve"> </w:t>
            </w:r>
          </w:p>
        </w:tc>
      </w:tr>
      <w:tr w:rsidR="00491A6C" w:rsidRPr="006F75CC" w14:paraId="4BBAF9C8" w14:textId="77777777" w:rsidTr="005B14AE">
        <w:trPr>
          <w:trHeight w:val="320"/>
        </w:trPr>
        <w:tc>
          <w:tcPr>
            <w:tcW w:w="14699" w:type="dxa"/>
            <w:gridSpan w:val="9"/>
            <w:shd w:val="clear" w:color="auto" w:fill="FBD4B4"/>
            <w:vAlign w:val="center"/>
          </w:tcPr>
          <w:p w14:paraId="43A27DA5" w14:textId="77777777" w:rsidR="00491A6C" w:rsidRPr="006F75CC" w:rsidRDefault="00491A6C" w:rsidP="005B14AE">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491A6C" w:rsidRPr="006F75CC" w14:paraId="1B3BE366" w14:textId="77777777" w:rsidTr="005B14AE">
        <w:trPr>
          <w:trHeight w:val="320"/>
        </w:trPr>
        <w:tc>
          <w:tcPr>
            <w:tcW w:w="7349" w:type="dxa"/>
            <w:gridSpan w:val="4"/>
            <w:shd w:val="clear" w:color="auto" w:fill="FBD4B4"/>
            <w:vAlign w:val="center"/>
          </w:tcPr>
          <w:p w14:paraId="5F0D5B80" w14:textId="559EE2FC" w:rsidR="00491A6C" w:rsidRPr="006F75CC" w:rsidRDefault="00491A6C"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2024-20</w:t>
            </w:r>
            <w:r w:rsidR="0088403A" w:rsidRPr="006F75CC">
              <w:rPr>
                <w:rFonts w:ascii="Times New Roman" w:eastAsia="Times New Roman" w:hAnsi="Times New Roman"/>
                <w:color w:val="222222"/>
                <w:lang w:val="sr-Cyrl-CS"/>
              </w:rPr>
              <w:t>25</w:t>
            </w:r>
            <w:r w:rsidRPr="006F75CC">
              <w:rPr>
                <w:rFonts w:ascii="Times New Roman" w:eastAsia="Times New Roman" w:hAnsi="Times New Roman"/>
                <w:color w:val="222222"/>
                <w:lang w:val="sr-Cyrl-CS"/>
              </w:rPr>
              <w:t>.</w:t>
            </w:r>
          </w:p>
        </w:tc>
        <w:tc>
          <w:tcPr>
            <w:tcW w:w="7350" w:type="dxa"/>
            <w:gridSpan w:val="5"/>
            <w:shd w:val="clear" w:color="auto" w:fill="FBD4B4"/>
            <w:vAlign w:val="center"/>
          </w:tcPr>
          <w:p w14:paraId="1E7C2248" w14:textId="7D5F6E41" w:rsidR="00491A6C" w:rsidRPr="006F75CC" w:rsidRDefault="00491A6C" w:rsidP="00E2196A">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Тип мере: подстицајна </w:t>
            </w:r>
          </w:p>
        </w:tc>
      </w:tr>
      <w:tr w:rsidR="00491A6C" w:rsidRPr="006F75CC" w14:paraId="77223198" w14:textId="77777777" w:rsidTr="005B14AE">
        <w:trPr>
          <w:trHeight w:val="320"/>
        </w:trPr>
        <w:tc>
          <w:tcPr>
            <w:tcW w:w="7349" w:type="dxa"/>
            <w:gridSpan w:val="4"/>
            <w:shd w:val="clear" w:color="auto" w:fill="FBD4B4"/>
            <w:vAlign w:val="center"/>
          </w:tcPr>
          <w:p w14:paraId="638F7F38" w14:textId="77777777" w:rsidR="00491A6C" w:rsidRPr="006F75CC" w:rsidRDefault="00491A6C" w:rsidP="005B14AE">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131065E8" w14:textId="77777777" w:rsidR="00491A6C" w:rsidRPr="006F75CC" w:rsidRDefault="00491A6C" w:rsidP="005B14AE">
            <w:pPr>
              <w:spacing w:after="0" w:line="240" w:lineRule="auto"/>
              <w:rPr>
                <w:rFonts w:ascii="Times New Roman" w:eastAsia="Times New Roman" w:hAnsi="Times New Roman"/>
                <w:color w:val="FBE4D5"/>
                <w:lang w:val="sr-Cyrl-CS"/>
              </w:rPr>
            </w:pPr>
          </w:p>
        </w:tc>
      </w:tr>
      <w:tr w:rsidR="00491A6C" w:rsidRPr="006F75CC" w14:paraId="29F3A7C5" w14:textId="77777777" w:rsidTr="005B14AE">
        <w:trPr>
          <w:trHeight w:val="575"/>
        </w:trPr>
        <w:tc>
          <w:tcPr>
            <w:tcW w:w="3359" w:type="dxa"/>
            <w:shd w:val="clear" w:color="auto" w:fill="D9D9D9"/>
            <w:vAlign w:val="center"/>
          </w:tcPr>
          <w:p w14:paraId="75D59CE3"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мере (показатељ резултата)</w:t>
            </w:r>
          </w:p>
        </w:tc>
        <w:tc>
          <w:tcPr>
            <w:tcW w:w="1559" w:type="dxa"/>
            <w:shd w:val="clear" w:color="auto" w:fill="D9D9D9"/>
            <w:vAlign w:val="center"/>
          </w:tcPr>
          <w:p w14:paraId="1EF0964B"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0EC28F65"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5903C87E"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012F6976"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12ED859F"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3D2BEF9E"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599450FC"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91A6C" w:rsidRPr="006F75CC" w14:paraId="3CB5B224" w14:textId="77777777" w:rsidTr="005B14AE">
        <w:trPr>
          <w:trHeight w:val="557"/>
        </w:trPr>
        <w:tc>
          <w:tcPr>
            <w:tcW w:w="3359" w:type="dxa"/>
            <w:shd w:val="clear" w:color="auto" w:fill="FFFFFF"/>
            <w:vAlign w:val="center"/>
          </w:tcPr>
          <w:p w14:paraId="0377EA57" w14:textId="5C0CDC03" w:rsidR="00F82B3D" w:rsidRPr="006F75CC" w:rsidRDefault="007A3346" w:rsidP="00464BD3">
            <w:pPr>
              <w:spacing w:after="0" w:line="240" w:lineRule="auto"/>
              <w:rPr>
                <w:rFonts w:ascii="Times New Roman" w:hAnsi="Times New Roman"/>
                <w:szCs w:val="24"/>
                <w:lang w:val="sr-Cyrl-CS"/>
              </w:rPr>
            </w:pPr>
            <w:r w:rsidRPr="006F75CC">
              <w:rPr>
                <w:rFonts w:ascii="Times New Roman" w:eastAsia="Times New Roman" w:hAnsi="Times New Roman"/>
                <w:lang w:val="sr-Cyrl-CS"/>
              </w:rPr>
              <w:t>Број ЈЛС у којима је покренута израда студиј</w:t>
            </w:r>
            <w:r w:rsidR="00464BD3" w:rsidRPr="006F75CC">
              <w:rPr>
                <w:rFonts w:ascii="Times New Roman" w:eastAsia="Times New Roman" w:hAnsi="Times New Roman"/>
                <w:lang w:val="sr-Cyrl-CS"/>
              </w:rPr>
              <w:t>а</w:t>
            </w:r>
            <w:r w:rsidRPr="006F75CC">
              <w:rPr>
                <w:rFonts w:ascii="Times New Roman" w:eastAsia="Times New Roman" w:hAnsi="Times New Roman"/>
                <w:lang w:val="sr-Cyrl-CS"/>
              </w:rPr>
              <w:t xml:space="preserve"> оцен</w:t>
            </w:r>
            <w:r w:rsidR="00464BD3" w:rsidRPr="006F75CC">
              <w:rPr>
                <w:rFonts w:ascii="Times New Roman" w:eastAsia="Times New Roman" w:hAnsi="Times New Roman"/>
                <w:lang w:val="sr-Cyrl-CS"/>
              </w:rPr>
              <w:t>е</w:t>
            </w:r>
            <w:r w:rsidRPr="006F75CC">
              <w:rPr>
                <w:rFonts w:ascii="Times New Roman" w:eastAsia="Times New Roman" w:hAnsi="Times New Roman"/>
                <w:lang w:val="sr-Cyrl-CS"/>
              </w:rPr>
              <w:t xml:space="preserve"> стања и перспектива унапређења</w:t>
            </w:r>
            <w:r w:rsidRPr="006F75CC">
              <w:rPr>
                <w:rFonts w:ascii="Times New Roman" w:eastAsia="Times New Roman" w:hAnsi="Times New Roman"/>
                <w:szCs w:val="24"/>
                <w:lang w:val="sr-Cyrl-CS"/>
              </w:rPr>
              <w:t xml:space="preserve"> </w:t>
            </w:r>
            <w:r w:rsidRPr="006F75CC">
              <w:rPr>
                <w:rFonts w:ascii="Times New Roman" w:eastAsia="Times New Roman" w:hAnsi="Times New Roman"/>
                <w:lang w:val="sr-Cyrl-CS"/>
              </w:rPr>
              <w:t>квалитета</w:t>
            </w:r>
            <w:r w:rsidRPr="006F75CC">
              <w:rPr>
                <w:rFonts w:ascii="Times New Roman" w:eastAsia="Times New Roman" w:hAnsi="Times New Roman"/>
                <w:szCs w:val="24"/>
                <w:lang w:val="sr-Cyrl-CS"/>
              </w:rPr>
              <w:t xml:space="preserve"> </w:t>
            </w:r>
            <w:r w:rsidR="00CD688A" w:rsidRPr="006F75CC">
              <w:rPr>
                <w:rFonts w:ascii="Times New Roman" w:eastAsia="Times New Roman" w:hAnsi="Times New Roman"/>
                <w:lang w:val="sr-Cyrl-CS"/>
              </w:rPr>
              <w:t xml:space="preserve">архитектуре и грађене средине </w:t>
            </w:r>
            <w:r w:rsidR="00464BD3" w:rsidRPr="006F75CC">
              <w:rPr>
                <w:rFonts w:ascii="Times New Roman" w:eastAsia="Times New Roman" w:hAnsi="Times New Roman"/>
                <w:lang w:val="sr-Cyrl-CS"/>
              </w:rPr>
              <w:t xml:space="preserve">и претходних студија </w:t>
            </w:r>
            <w:r w:rsidRPr="006F75CC">
              <w:rPr>
                <w:rFonts w:ascii="Times New Roman" w:eastAsia="Times New Roman" w:hAnsi="Times New Roman"/>
                <w:lang w:val="sr-Cyrl-CS"/>
              </w:rPr>
              <w:t>у циљу обнове и регенерације</w:t>
            </w:r>
          </w:p>
        </w:tc>
        <w:tc>
          <w:tcPr>
            <w:tcW w:w="1559" w:type="dxa"/>
            <w:shd w:val="clear" w:color="auto" w:fill="FFFFFF"/>
            <w:vAlign w:val="center"/>
          </w:tcPr>
          <w:p w14:paraId="2A65C0CE" w14:textId="574D1190"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E27672"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1CA27754" w14:textId="73A25828" w:rsidR="00454A06" w:rsidRPr="006F75CC" w:rsidRDefault="00454A06"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Плански документи</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програми</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пројекти на нивоу ЈЛС</w:t>
            </w:r>
            <w:r w:rsidR="00E27672" w:rsidRPr="006F75CC">
              <w:rPr>
                <w:rFonts w:ascii="Times New Roman" w:hAnsi="Times New Roman"/>
                <w:sz w:val="20"/>
                <w:szCs w:val="20"/>
                <w:lang w:val="sr-Cyrl-CS"/>
              </w:rPr>
              <w:t xml:space="preserve"> </w:t>
            </w:r>
            <w:r w:rsidR="00F026F3" w:rsidRPr="006F75CC">
              <w:rPr>
                <w:rFonts w:ascii="Times New Roman" w:hAnsi="Times New Roman"/>
                <w:sz w:val="20"/>
                <w:szCs w:val="20"/>
                <w:lang w:val="sr-Cyrl-CS"/>
              </w:rPr>
              <w:t>/</w:t>
            </w:r>
            <w:r w:rsidR="00E27672" w:rsidRPr="006F75CC">
              <w:rPr>
                <w:rFonts w:ascii="Times New Roman" w:hAnsi="Times New Roman"/>
                <w:sz w:val="20"/>
                <w:szCs w:val="20"/>
                <w:lang w:val="sr-Cyrl-CS"/>
              </w:rPr>
              <w:t xml:space="preserve"> </w:t>
            </w:r>
            <w:r w:rsidR="00F026F3" w:rsidRPr="006F75CC">
              <w:rPr>
                <w:rFonts w:ascii="Times New Roman" w:hAnsi="Times New Roman"/>
                <w:sz w:val="20"/>
                <w:szCs w:val="20"/>
                <w:lang w:val="sr-Cyrl-CS"/>
              </w:rPr>
              <w:t>конкурси</w:t>
            </w:r>
          </w:p>
        </w:tc>
        <w:tc>
          <w:tcPr>
            <w:tcW w:w="1843" w:type="dxa"/>
            <w:gridSpan w:val="2"/>
            <w:shd w:val="clear" w:color="auto" w:fill="FFFFFF"/>
            <w:vAlign w:val="center"/>
          </w:tcPr>
          <w:p w14:paraId="1FC898DA"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6D9C93AC"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2ADA1B55" w14:textId="57DE2820" w:rsidR="00491A6C" w:rsidRPr="006F75CC" w:rsidRDefault="003C5F73"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60" w:type="dxa"/>
            <w:shd w:val="clear" w:color="auto" w:fill="FFFFFF"/>
            <w:vAlign w:val="center"/>
          </w:tcPr>
          <w:p w14:paraId="0C574A73" w14:textId="2F7BADD1" w:rsidR="00491A6C" w:rsidRPr="006F75CC" w:rsidRDefault="0061048F"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p>
        </w:tc>
        <w:tc>
          <w:tcPr>
            <w:tcW w:w="1701" w:type="dxa"/>
            <w:shd w:val="clear" w:color="auto" w:fill="FFFFFF"/>
            <w:vAlign w:val="center"/>
          </w:tcPr>
          <w:p w14:paraId="0BCFC498" w14:textId="32602565" w:rsidR="00491A6C" w:rsidRPr="006F75CC" w:rsidRDefault="0061048F"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6</w:t>
            </w:r>
          </w:p>
        </w:tc>
      </w:tr>
      <w:tr w:rsidR="007A3346" w:rsidRPr="006F75CC" w14:paraId="44FA74C9" w14:textId="77777777" w:rsidTr="005B14AE">
        <w:trPr>
          <w:trHeight w:val="557"/>
        </w:trPr>
        <w:tc>
          <w:tcPr>
            <w:tcW w:w="3359" w:type="dxa"/>
            <w:shd w:val="clear" w:color="auto" w:fill="FFFFFF"/>
            <w:vAlign w:val="center"/>
          </w:tcPr>
          <w:p w14:paraId="7BB05A73" w14:textId="3569C044" w:rsidR="007A3346" w:rsidRPr="006F75CC" w:rsidRDefault="007A3346" w:rsidP="00454A06">
            <w:pPr>
              <w:spacing w:after="0" w:line="240" w:lineRule="auto"/>
              <w:rPr>
                <w:rFonts w:ascii="Times New Roman" w:hAnsi="Times New Roman"/>
                <w:strike/>
                <w:szCs w:val="24"/>
                <w:lang w:val="sr-Cyrl-CS"/>
              </w:rPr>
            </w:pPr>
            <w:r w:rsidRPr="006F75CC">
              <w:rPr>
                <w:rFonts w:ascii="Times New Roman" w:eastAsia="Times New Roman" w:hAnsi="Times New Roman"/>
                <w:lang w:val="sr-Cyrl-CS"/>
              </w:rPr>
              <w:t xml:space="preserve">Број ЈЛС на чијој територији је </w:t>
            </w:r>
            <w:r w:rsidR="00454A06" w:rsidRPr="006F75CC">
              <w:rPr>
                <w:rFonts w:ascii="Times New Roman" w:eastAsia="Times New Roman" w:hAnsi="Times New Roman"/>
                <w:lang w:val="sr-Cyrl-CS"/>
              </w:rPr>
              <w:t xml:space="preserve">утврђена </w:t>
            </w:r>
            <w:r w:rsidRPr="006F75CC">
              <w:rPr>
                <w:rFonts w:ascii="Times New Roman" w:eastAsia="Times New Roman" w:hAnsi="Times New Roman"/>
                <w:szCs w:val="24"/>
                <w:lang w:val="sr-Cyrl-CS"/>
              </w:rPr>
              <w:t>типо</w:t>
            </w:r>
            <w:r w:rsidR="00454A06" w:rsidRPr="006F75CC">
              <w:rPr>
                <w:rFonts w:ascii="Times New Roman" w:eastAsia="Times New Roman" w:hAnsi="Times New Roman"/>
                <w:szCs w:val="24"/>
                <w:lang w:val="sr-Cyrl-CS"/>
              </w:rPr>
              <w:t>логија</w:t>
            </w:r>
            <w:r w:rsidRPr="006F75CC">
              <w:rPr>
                <w:rFonts w:ascii="Times New Roman" w:eastAsia="Times New Roman" w:hAnsi="Times New Roman"/>
                <w:szCs w:val="24"/>
                <w:lang w:val="sr-Cyrl-CS"/>
              </w:rPr>
              <w:t xml:space="preserve"> руралних насеља и карактеризација</w:t>
            </w:r>
            <w:r w:rsidR="00454A06" w:rsidRPr="006F75CC">
              <w:rPr>
                <w:rFonts w:ascii="Times New Roman" w:eastAsia="Times New Roman" w:hAnsi="Times New Roman"/>
                <w:szCs w:val="24"/>
                <w:lang w:val="sr-Cyrl-CS"/>
              </w:rPr>
              <w:t xml:space="preserve"> предела на нивоу ЈЛС </w:t>
            </w:r>
          </w:p>
        </w:tc>
        <w:tc>
          <w:tcPr>
            <w:tcW w:w="1559" w:type="dxa"/>
            <w:shd w:val="clear" w:color="auto" w:fill="FFFFFF"/>
            <w:vAlign w:val="center"/>
          </w:tcPr>
          <w:p w14:paraId="378AE643" w14:textId="3F1E5A2F" w:rsidR="007A3346" w:rsidRPr="006F75CC" w:rsidRDefault="00454A06"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E27672"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66B0752D" w14:textId="06DDB32D" w:rsidR="007A3346" w:rsidRPr="006F75CC" w:rsidRDefault="00454A06" w:rsidP="00F026F3">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Плански документи</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програми</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w:t>
            </w:r>
            <w:r w:rsidR="00E27672" w:rsidRPr="006F75CC">
              <w:rPr>
                <w:rFonts w:ascii="Times New Roman" w:hAnsi="Times New Roman"/>
                <w:sz w:val="20"/>
                <w:szCs w:val="20"/>
                <w:lang w:val="sr-Cyrl-CS"/>
              </w:rPr>
              <w:t xml:space="preserve"> </w:t>
            </w:r>
            <w:r w:rsidRPr="006F75CC">
              <w:rPr>
                <w:rFonts w:ascii="Times New Roman" w:hAnsi="Times New Roman"/>
                <w:sz w:val="20"/>
                <w:szCs w:val="20"/>
                <w:lang w:val="sr-Cyrl-CS"/>
              </w:rPr>
              <w:t>пројекти на нивоу ЈЛС</w:t>
            </w:r>
          </w:p>
        </w:tc>
        <w:tc>
          <w:tcPr>
            <w:tcW w:w="1843" w:type="dxa"/>
            <w:gridSpan w:val="2"/>
            <w:shd w:val="clear" w:color="auto" w:fill="FFFFFF"/>
            <w:vAlign w:val="center"/>
          </w:tcPr>
          <w:p w14:paraId="1A8C1B36" w14:textId="59B02F2A" w:rsidR="007A3346" w:rsidRPr="006F75CC" w:rsidRDefault="003C5F73"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0BFCB49F" w14:textId="570E4B21" w:rsidR="007A3346" w:rsidRPr="006F75CC" w:rsidRDefault="003C5F73"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78A9EE9B" w14:textId="5A6507E7" w:rsidR="007A3346" w:rsidRPr="006F75CC" w:rsidRDefault="003C5F73"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60" w:type="dxa"/>
            <w:shd w:val="clear" w:color="auto" w:fill="FFFFFF"/>
            <w:vAlign w:val="center"/>
          </w:tcPr>
          <w:p w14:paraId="2A33AF04" w14:textId="0ADEC065" w:rsidR="007A3346" w:rsidRPr="006F75CC" w:rsidRDefault="00A24A34"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p>
        </w:tc>
        <w:tc>
          <w:tcPr>
            <w:tcW w:w="1701" w:type="dxa"/>
            <w:shd w:val="clear" w:color="auto" w:fill="FFFFFF"/>
            <w:vAlign w:val="center"/>
          </w:tcPr>
          <w:p w14:paraId="1BCDE5ED" w14:textId="53311A70" w:rsidR="007A3346" w:rsidRPr="006F75CC" w:rsidRDefault="00A24A34"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6</w:t>
            </w:r>
          </w:p>
        </w:tc>
      </w:tr>
    </w:tbl>
    <w:p w14:paraId="2C77A039" w14:textId="77777777" w:rsidR="00491A6C" w:rsidRPr="006F75CC" w:rsidRDefault="00491A6C" w:rsidP="00491A6C">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491A6C" w:rsidRPr="006F75CC" w14:paraId="70DDC346" w14:textId="77777777" w:rsidTr="005B14AE">
        <w:trPr>
          <w:trHeight w:val="227"/>
        </w:trPr>
        <w:tc>
          <w:tcPr>
            <w:tcW w:w="3674" w:type="dxa"/>
            <w:vMerge w:val="restart"/>
            <w:shd w:val="clear" w:color="auto" w:fill="A8D08D"/>
            <w:vAlign w:val="center"/>
          </w:tcPr>
          <w:p w14:paraId="044A6D3F"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lastRenderedPageBreak/>
              <w:t>Извор финансирања мере</w:t>
            </w:r>
          </w:p>
        </w:tc>
        <w:tc>
          <w:tcPr>
            <w:tcW w:w="2881" w:type="dxa"/>
            <w:vMerge w:val="restart"/>
            <w:shd w:val="clear" w:color="auto" w:fill="A8D08D"/>
            <w:vAlign w:val="center"/>
          </w:tcPr>
          <w:p w14:paraId="364DC8C1"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611B56CC"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491A6C" w:rsidRPr="006F75CC" w14:paraId="3C32C52F" w14:textId="77777777" w:rsidTr="005B14AE">
        <w:trPr>
          <w:trHeight w:val="227"/>
        </w:trPr>
        <w:tc>
          <w:tcPr>
            <w:tcW w:w="3674" w:type="dxa"/>
            <w:vMerge/>
            <w:shd w:val="clear" w:color="auto" w:fill="A8D08D"/>
            <w:vAlign w:val="center"/>
          </w:tcPr>
          <w:p w14:paraId="0699353E" w14:textId="77777777" w:rsidR="00491A6C" w:rsidRPr="006F75CC" w:rsidRDefault="00491A6C" w:rsidP="005B14AE">
            <w:pPr>
              <w:spacing w:after="0" w:line="240" w:lineRule="auto"/>
              <w:jc w:val="center"/>
              <w:rPr>
                <w:rFonts w:ascii="Times New Roman" w:hAnsi="Times New Roman"/>
                <w:lang w:val="sr-Cyrl-CS"/>
              </w:rPr>
            </w:pPr>
          </w:p>
        </w:tc>
        <w:tc>
          <w:tcPr>
            <w:tcW w:w="2881" w:type="dxa"/>
            <w:vMerge/>
            <w:shd w:val="clear" w:color="auto" w:fill="A8D08D"/>
            <w:vAlign w:val="center"/>
          </w:tcPr>
          <w:p w14:paraId="3E9C32B6" w14:textId="77777777" w:rsidR="00491A6C" w:rsidRPr="006F75CC" w:rsidRDefault="00491A6C" w:rsidP="005B14AE">
            <w:pPr>
              <w:spacing w:after="0" w:line="240" w:lineRule="auto"/>
              <w:jc w:val="center"/>
              <w:rPr>
                <w:rFonts w:ascii="Times New Roman" w:hAnsi="Times New Roman"/>
                <w:lang w:val="sr-Cyrl-CS"/>
              </w:rPr>
            </w:pPr>
          </w:p>
        </w:tc>
        <w:tc>
          <w:tcPr>
            <w:tcW w:w="2880" w:type="dxa"/>
            <w:shd w:val="clear" w:color="auto" w:fill="A8D08D"/>
            <w:vAlign w:val="center"/>
          </w:tcPr>
          <w:p w14:paraId="095249E3"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34E92DCE"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708F1558"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491A6C" w:rsidRPr="006F75CC" w14:paraId="2C785C52" w14:textId="77777777" w:rsidTr="005B14AE">
        <w:trPr>
          <w:trHeight w:val="398"/>
        </w:trPr>
        <w:tc>
          <w:tcPr>
            <w:tcW w:w="3674" w:type="dxa"/>
            <w:shd w:val="clear" w:color="auto" w:fill="FFFFFF"/>
            <w:vAlign w:val="center"/>
          </w:tcPr>
          <w:p w14:paraId="02C36B6D" w14:textId="77777777" w:rsidR="00491A6C" w:rsidRPr="006F75CC" w:rsidRDefault="00491A6C" w:rsidP="005B14AE">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vAlign w:val="center"/>
          </w:tcPr>
          <w:p w14:paraId="1AE8B89F" w14:textId="77777777" w:rsidR="00A027B1" w:rsidRPr="006F75CC" w:rsidRDefault="00A027B1" w:rsidP="00EF039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187C884B" w14:textId="77777777" w:rsidR="00EF0398" w:rsidRPr="006F75CC" w:rsidRDefault="00EF0398" w:rsidP="00EF039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w:t>
            </w:r>
          </w:p>
          <w:p w14:paraId="3FD63A04" w14:textId="77777777" w:rsidR="00EF0398" w:rsidRPr="006F75CC" w:rsidRDefault="00EF0398" w:rsidP="00A027B1">
            <w:pPr>
              <w:spacing w:after="0" w:line="240" w:lineRule="auto"/>
              <w:rPr>
                <w:rFonts w:ascii="Times New Roman" w:hAnsi="Times New Roman"/>
                <w:sz w:val="20"/>
                <w:szCs w:val="20"/>
                <w:lang w:val="sr-Cyrl-CS"/>
              </w:rPr>
            </w:pPr>
          </w:p>
          <w:p w14:paraId="1DFCF5CA" w14:textId="6CFF5CFD" w:rsidR="00BA2810" w:rsidRPr="006F75CC" w:rsidRDefault="00A027B1" w:rsidP="00EF039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0C6DFAEA" w14:textId="3FD7A249" w:rsidR="00491A6C" w:rsidRPr="006F75CC" w:rsidRDefault="002B3596"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723F93C9" w14:textId="1167AAFE" w:rsidR="00491A6C" w:rsidRPr="006F75CC" w:rsidRDefault="001C1C1A" w:rsidP="001C1C1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8</w:t>
            </w:r>
            <w:r w:rsidR="00EF0398" w:rsidRPr="006F75CC">
              <w:rPr>
                <w:rFonts w:ascii="Times New Roman" w:hAnsi="Times New Roman"/>
                <w:sz w:val="20"/>
                <w:szCs w:val="20"/>
                <w:lang w:val="sr-Cyrl-CS"/>
              </w:rPr>
              <w:t>.</w:t>
            </w:r>
            <w:r w:rsidRPr="006F75CC">
              <w:rPr>
                <w:rFonts w:ascii="Times New Roman" w:hAnsi="Times New Roman"/>
                <w:sz w:val="20"/>
                <w:szCs w:val="20"/>
                <w:lang w:val="sr-Cyrl-CS"/>
              </w:rPr>
              <w:t>2</w:t>
            </w:r>
            <w:r w:rsidR="002B3596" w:rsidRPr="006F75CC">
              <w:rPr>
                <w:rFonts w:ascii="Times New Roman" w:hAnsi="Times New Roman"/>
                <w:sz w:val="20"/>
                <w:szCs w:val="20"/>
                <w:lang w:val="sr-Cyrl-CS"/>
              </w:rPr>
              <w:t>00</w:t>
            </w:r>
          </w:p>
        </w:tc>
        <w:tc>
          <w:tcPr>
            <w:tcW w:w="2654" w:type="dxa"/>
            <w:shd w:val="clear" w:color="auto" w:fill="FFFFFF"/>
            <w:vAlign w:val="center"/>
          </w:tcPr>
          <w:p w14:paraId="0C156961" w14:textId="7A27BF82" w:rsidR="00491A6C" w:rsidRPr="006F75CC" w:rsidRDefault="002F4526" w:rsidP="002F4526">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7</w:t>
            </w:r>
            <w:r w:rsidR="002B3596" w:rsidRPr="006F75CC">
              <w:rPr>
                <w:rFonts w:ascii="Times New Roman" w:hAnsi="Times New Roman"/>
                <w:sz w:val="20"/>
                <w:szCs w:val="20"/>
                <w:lang w:val="sr-Cyrl-CS"/>
              </w:rPr>
              <w:t>.</w:t>
            </w:r>
            <w:r w:rsidRPr="006F75CC">
              <w:rPr>
                <w:rFonts w:ascii="Times New Roman" w:hAnsi="Times New Roman"/>
                <w:sz w:val="20"/>
                <w:szCs w:val="20"/>
                <w:lang w:val="sr-Cyrl-CS"/>
              </w:rPr>
              <w:t>0</w:t>
            </w:r>
            <w:r w:rsidR="002B3596" w:rsidRPr="006F75CC">
              <w:rPr>
                <w:rFonts w:ascii="Times New Roman" w:hAnsi="Times New Roman"/>
                <w:sz w:val="20"/>
                <w:szCs w:val="20"/>
                <w:lang w:val="sr-Cyrl-CS"/>
              </w:rPr>
              <w:t>00</w:t>
            </w:r>
          </w:p>
        </w:tc>
      </w:tr>
      <w:tr w:rsidR="00491A6C" w:rsidRPr="006F75CC" w14:paraId="4D3917DE" w14:textId="77777777" w:rsidTr="005B14AE">
        <w:trPr>
          <w:trHeight w:val="398"/>
        </w:trPr>
        <w:tc>
          <w:tcPr>
            <w:tcW w:w="3674" w:type="dxa"/>
            <w:shd w:val="clear" w:color="auto" w:fill="FFFFFF"/>
            <w:vAlign w:val="center"/>
          </w:tcPr>
          <w:p w14:paraId="207A8477" w14:textId="77777777" w:rsidR="00491A6C" w:rsidRPr="006F75CC" w:rsidRDefault="00491A6C" w:rsidP="005B14AE">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vAlign w:val="center"/>
          </w:tcPr>
          <w:p w14:paraId="1738986F" w14:textId="0BE57948" w:rsidR="00491A6C" w:rsidRPr="006F75CC" w:rsidRDefault="002B3596"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713C8D93" w14:textId="7D6A746D" w:rsidR="00491A6C" w:rsidRPr="006F75CC" w:rsidRDefault="002B3596"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3B102388" w14:textId="78017F6B" w:rsidR="00491A6C" w:rsidRPr="006F75CC" w:rsidRDefault="002B3596"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752FFE3B" w14:textId="6C821598" w:rsidR="00491A6C" w:rsidRPr="006F75CC" w:rsidRDefault="002B3596"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225571FF" w14:textId="77777777" w:rsidR="00491A6C" w:rsidRPr="006F75CC" w:rsidRDefault="00491A6C" w:rsidP="00491A6C">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3"/>
        <w:gridCol w:w="1719"/>
        <w:gridCol w:w="1439"/>
        <w:gridCol w:w="1728"/>
        <w:gridCol w:w="1438"/>
        <w:gridCol w:w="1647"/>
        <w:gridCol w:w="1205"/>
        <w:gridCol w:w="1132"/>
        <w:gridCol w:w="1135"/>
      </w:tblGrid>
      <w:tr w:rsidR="00491A6C" w:rsidRPr="006F75CC" w14:paraId="02CAF034" w14:textId="77777777" w:rsidTr="00A61063">
        <w:trPr>
          <w:trHeight w:val="143"/>
        </w:trPr>
        <w:tc>
          <w:tcPr>
            <w:tcW w:w="1117" w:type="pct"/>
            <w:vMerge w:val="restart"/>
            <w:shd w:val="clear" w:color="auto" w:fill="E5DFEC"/>
          </w:tcPr>
          <w:p w14:paraId="43030F04"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583" w:type="pct"/>
            <w:vMerge w:val="restart"/>
            <w:shd w:val="clear" w:color="auto" w:fill="E5DFEC"/>
          </w:tcPr>
          <w:p w14:paraId="6763DBF3"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8" w:type="pct"/>
            <w:vMerge w:val="restart"/>
            <w:shd w:val="clear" w:color="auto" w:fill="E5DFEC"/>
          </w:tcPr>
          <w:p w14:paraId="7CF9EEC3"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86" w:type="pct"/>
            <w:vMerge w:val="restart"/>
            <w:shd w:val="clear" w:color="auto" w:fill="E5DFEC"/>
          </w:tcPr>
          <w:p w14:paraId="1B49A7DA"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88" w:type="pct"/>
            <w:vMerge w:val="restart"/>
            <w:shd w:val="clear" w:color="auto" w:fill="E5DFEC"/>
          </w:tcPr>
          <w:p w14:paraId="73B91728"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559" w:type="pct"/>
            <w:vMerge w:val="restart"/>
            <w:shd w:val="clear" w:color="auto" w:fill="E5DFEC"/>
          </w:tcPr>
          <w:p w14:paraId="1EBA45E1"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178" w:type="pct"/>
            <w:gridSpan w:val="3"/>
            <w:shd w:val="clear" w:color="auto" w:fill="E5DFEC"/>
          </w:tcPr>
          <w:p w14:paraId="6B179563"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491A6C" w:rsidRPr="006F75CC" w14:paraId="36E51F3F" w14:textId="77777777" w:rsidTr="00ED7C85">
        <w:trPr>
          <w:trHeight w:val="313"/>
        </w:trPr>
        <w:tc>
          <w:tcPr>
            <w:tcW w:w="1117" w:type="pct"/>
            <w:vMerge/>
          </w:tcPr>
          <w:p w14:paraId="3E6DAA78" w14:textId="77777777" w:rsidR="00491A6C" w:rsidRPr="006F75CC" w:rsidRDefault="00491A6C" w:rsidP="005B14AE">
            <w:pPr>
              <w:spacing w:after="0" w:line="240" w:lineRule="auto"/>
              <w:rPr>
                <w:rFonts w:ascii="Times New Roman" w:hAnsi="Times New Roman"/>
                <w:sz w:val="20"/>
                <w:szCs w:val="20"/>
                <w:lang w:val="sr-Cyrl-CS"/>
              </w:rPr>
            </w:pPr>
          </w:p>
        </w:tc>
        <w:tc>
          <w:tcPr>
            <w:tcW w:w="583" w:type="pct"/>
            <w:vMerge/>
          </w:tcPr>
          <w:p w14:paraId="1031A48D" w14:textId="77777777" w:rsidR="00491A6C" w:rsidRPr="006F75CC" w:rsidRDefault="00491A6C" w:rsidP="005B14AE">
            <w:pPr>
              <w:spacing w:after="0" w:line="240" w:lineRule="auto"/>
              <w:rPr>
                <w:rFonts w:ascii="Times New Roman" w:hAnsi="Times New Roman"/>
                <w:sz w:val="20"/>
                <w:szCs w:val="20"/>
                <w:lang w:val="sr-Cyrl-CS"/>
              </w:rPr>
            </w:pPr>
          </w:p>
        </w:tc>
        <w:tc>
          <w:tcPr>
            <w:tcW w:w="488" w:type="pct"/>
            <w:vMerge/>
          </w:tcPr>
          <w:p w14:paraId="5B826F5E" w14:textId="77777777" w:rsidR="00491A6C" w:rsidRPr="006F75CC" w:rsidRDefault="00491A6C" w:rsidP="005B14AE">
            <w:pPr>
              <w:spacing w:after="0" w:line="240" w:lineRule="auto"/>
              <w:rPr>
                <w:rFonts w:ascii="Times New Roman" w:hAnsi="Times New Roman"/>
                <w:sz w:val="20"/>
                <w:szCs w:val="20"/>
                <w:lang w:val="sr-Cyrl-CS"/>
              </w:rPr>
            </w:pPr>
          </w:p>
        </w:tc>
        <w:tc>
          <w:tcPr>
            <w:tcW w:w="586" w:type="pct"/>
            <w:vMerge/>
          </w:tcPr>
          <w:p w14:paraId="35F74131"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488" w:type="pct"/>
            <w:vMerge/>
          </w:tcPr>
          <w:p w14:paraId="698CB8AF"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559" w:type="pct"/>
            <w:vMerge/>
          </w:tcPr>
          <w:p w14:paraId="56960124"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409" w:type="pct"/>
            <w:shd w:val="clear" w:color="auto" w:fill="E5DFEC"/>
          </w:tcPr>
          <w:p w14:paraId="53B6ADAD"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4" w:type="pct"/>
            <w:shd w:val="clear" w:color="auto" w:fill="E5DFEC"/>
          </w:tcPr>
          <w:p w14:paraId="22319965"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85" w:type="pct"/>
            <w:shd w:val="clear" w:color="auto" w:fill="E5DFEC"/>
          </w:tcPr>
          <w:p w14:paraId="63D67F79"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491A6C" w:rsidRPr="006F75CC" w14:paraId="2D92E974" w14:textId="77777777" w:rsidTr="00622385">
        <w:trPr>
          <w:trHeight w:val="143"/>
        </w:trPr>
        <w:tc>
          <w:tcPr>
            <w:tcW w:w="1117" w:type="pct"/>
          </w:tcPr>
          <w:p w14:paraId="0EEC8902" w14:textId="284EF6DA" w:rsidR="00491A6C" w:rsidRPr="006F75CC" w:rsidRDefault="00080E29" w:rsidP="002B638B">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w:t>
            </w:r>
            <w:r w:rsidR="002E7A8D" w:rsidRPr="006F75CC">
              <w:rPr>
                <w:rFonts w:ascii="Times New Roman" w:eastAsia="Times New Roman" w:hAnsi="Times New Roman"/>
                <w:lang w:val="sr-Cyrl-CS"/>
              </w:rPr>
              <w:t>4</w:t>
            </w:r>
            <w:r w:rsidRPr="006F75CC">
              <w:rPr>
                <w:rFonts w:ascii="Times New Roman" w:eastAsia="Times New Roman" w:hAnsi="Times New Roman"/>
                <w:lang w:val="sr-Cyrl-CS"/>
              </w:rPr>
              <w:t xml:space="preserve">.1. Израда смерница за утврђивање циљева и модела </w:t>
            </w:r>
            <w:r w:rsidR="006913BF" w:rsidRPr="006F75CC">
              <w:rPr>
                <w:rFonts w:ascii="Times New Roman" w:eastAsia="Times New Roman" w:hAnsi="Times New Roman"/>
                <w:lang w:val="sr-Cyrl-CS"/>
              </w:rPr>
              <w:t>интегралних</w:t>
            </w:r>
            <w:r w:rsidRPr="006F75CC">
              <w:rPr>
                <w:rFonts w:ascii="Times New Roman" w:eastAsia="Times New Roman" w:hAnsi="Times New Roman"/>
                <w:lang w:val="sr-Cyrl-CS"/>
              </w:rPr>
              <w:t xml:space="preserve"> приступа </w:t>
            </w:r>
            <w:r w:rsidR="00D45B5D" w:rsidRPr="006F75CC">
              <w:rPr>
                <w:rFonts w:ascii="Times New Roman" w:eastAsia="Times New Roman" w:hAnsi="Times New Roman"/>
                <w:lang w:val="sr-Cyrl-CS"/>
              </w:rPr>
              <w:t xml:space="preserve">у </w:t>
            </w:r>
            <w:r w:rsidRPr="006F75CC">
              <w:rPr>
                <w:rFonts w:ascii="Times New Roman" w:eastAsia="Times New Roman" w:hAnsi="Times New Roman"/>
                <w:lang w:val="sr-Cyrl-CS"/>
              </w:rPr>
              <w:t xml:space="preserve">обнови и реконструкцији </w:t>
            </w:r>
            <w:r w:rsidR="006913BF" w:rsidRPr="006F75CC">
              <w:rPr>
                <w:rFonts w:ascii="Times New Roman" w:eastAsia="Times New Roman" w:hAnsi="Times New Roman"/>
                <w:lang w:val="sr-Cyrl-CS"/>
              </w:rPr>
              <w:t xml:space="preserve">урбанистичког и </w:t>
            </w:r>
            <w:r w:rsidRPr="006F75CC">
              <w:rPr>
                <w:rFonts w:ascii="Times New Roman" w:eastAsia="Times New Roman" w:hAnsi="Times New Roman"/>
                <w:lang w:val="sr-Cyrl-CS"/>
              </w:rPr>
              <w:t xml:space="preserve">архитектонског наслеђа </w:t>
            </w:r>
          </w:p>
        </w:tc>
        <w:tc>
          <w:tcPr>
            <w:tcW w:w="583" w:type="pct"/>
          </w:tcPr>
          <w:p w14:paraId="2350D264" w14:textId="77777777" w:rsidR="00491A6C" w:rsidRPr="006F75CC" w:rsidRDefault="00491A6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3B1E7E81" w14:textId="6A0DF0A9" w:rsidR="00491A6C" w:rsidRPr="006F75CC" w:rsidRDefault="00616B1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МК/</w:t>
            </w:r>
            <w:r w:rsidR="006913BF" w:rsidRPr="006F75CC">
              <w:rPr>
                <w:rFonts w:ascii="Times New Roman" w:hAnsi="Times New Roman"/>
                <w:sz w:val="20"/>
                <w:szCs w:val="20"/>
                <w:lang w:val="sr-Cyrl-CS"/>
              </w:rPr>
              <w:t xml:space="preserve">РЗЗСК, </w:t>
            </w:r>
            <w:r w:rsidR="00491A6C" w:rsidRPr="006F75CC">
              <w:rPr>
                <w:rFonts w:ascii="Times New Roman" w:hAnsi="Times New Roman"/>
                <w:sz w:val="20"/>
                <w:szCs w:val="20"/>
                <w:lang w:val="sr-Cyrl-CS"/>
              </w:rPr>
              <w:t>СКГО</w:t>
            </w:r>
            <w:r w:rsidR="006913BF" w:rsidRPr="006F75CC">
              <w:rPr>
                <w:rFonts w:ascii="Times New Roman" w:hAnsi="Times New Roman"/>
                <w:sz w:val="20"/>
                <w:szCs w:val="20"/>
                <w:lang w:val="sr-Cyrl-CS"/>
              </w:rPr>
              <w:t>/</w:t>
            </w:r>
            <w:r w:rsidR="00291F32" w:rsidRPr="006F75CC">
              <w:rPr>
                <w:rFonts w:ascii="Times New Roman" w:hAnsi="Times New Roman"/>
                <w:sz w:val="20"/>
                <w:szCs w:val="20"/>
                <w:lang w:val="sr-Cyrl-CS"/>
              </w:rPr>
              <w:t>ЈЛС</w:t>
            </w:r>
            <w:r w:rsidR="006913BF" w:rsidRPr="006F75CC">
              <w:rPr>
                <w:rFonts w:ascii="Times New Roman" w:hAnsi="Times New Roman"/>
                <w:sz w:val="20"/>
                <w:szCs w:val="20"/>
                <w:lang w:val="sr-Cyrl-CS"/>
              </w:rPr>
              <w:t>,</w:t>
            </w:r>
          </w:p>
          <w:p w14:paraId="6EA416CC" w14:textId="1245C93C" w:rsidR="00536BB4" w:rsidRPr="006F75CC" w:rsidRDefault="00536BB4"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ИАУС, </w:t>
            </w:r>
            <w:r w:rsidR="00DE7615" w:rsidRPr="006F75CC">
              <w:rPr>
                <w:rFonts w:ascii="Times New Roman" w:hAnsi="Times New Roman"/>
                <w:sz w:val="20"/>
                <w:szCs w:val="20"/>
                <w:lang w:val="sr-Cyrl-CS"/>
              </w:rPr>
              <w:t>УБ-АФ</w:t>
            </w:r>
            <w:r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p>
        </w:tc>
        <w:tc>
          <w:tcPr>
            <w:tcW w:w="586" w:type="pct"/>
          </w:tcPr>
          <w:p w14:paraId="280B9376" w14:textId="574173F2" w:rsidR="00491A6C"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w:t>
            </w:r>
            <w:r w:rsidR="009719E5"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2025</w:t>
            </w:r>
          </w:p>
        </w:tc>
        <w:tc>
          <w:tcPr>
            <w:tcW w:w="488" w:type="pct"/>
          </w:tcPr>
          <w:p w14:paraId="05C91B89" w14:textId="7860CB21" w:rsidR="00491A6C" w:rsidRPr="006F75CC" w:rsidRDefault="002B359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5F24D960" w14:textId="6B25AC9F" w:rsidR="00DC7091" w:rsidRPr="006F75CC" w:rsidRDefault="00DC7091" w:rsidP="003E1235">
            <w:pPr>
              <w:spacing w:after="0" w:line="240" w:lineRule="auto"/>
              <w:jc w:val="center"/>
              <w:rPr>
                <w:rFonts w:ascii="Times New Roman" w:hAnsi="Times New Roman"/>
                <w:sz w:val="20"/>
                <w:szCs w:val="20"/>
                <w:lang w:val="sr-Cyrl-CS"/>
              </w:rPr>
            </w:pPr>
          </w:p>
        </w:tc>
        <w:tc>
          <w:tcPr>
            <w:tcW w:w="559" w:type="pct"/>
          </w:tcPr>
          <w:p w14:paraId="07C8A7EB" w14:textId="4D316D98"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w:t>
            </w:r>
          </w:p>
          <w:p w14:paraId="23B42AF8" w14:textId="06125161" w:rsidR="00491A6C" w:rsidRPr="006F75CC" w:rsidRDefault="00491A6C" w:rsidP="003E1235">
            <w:pPr>
              <w:spacing w:after="0" w:line="240" w:lineRule="auto"/>
              <w:jc w:val="center"/>
              <w:rPr>
                <w:rFonts w:ascii="Times New Roman" w:hAnsi="Times New Roman"/>
                <w:sz w:val="20"/>
                <w:szCs w:val="20"/>
                <w:lang w:val="sr-Cyrl-CS"/>
              </w:rPr>
            </w:pPr>
          </w:p>
        </w:tc>
        <w:tc>
          <w:tcPr>
            <w:tcW w:w="409" w:type="pct"/>
          </w:tcPr>
          <w:p w14:paraId="51E11F92" w14:textId="1DA703FE" w:rsidR="00491A6C" w:rsidRPr="006F75CC" w:rsidRDefault="0049119D"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shd w:val="clear" w:color="auto" w:fill="auto"/>
          </w:tcPr>
          <w:p w14:paraId="4484F5B6" w14:textId="1C1F0793" w:rsidR="00491A6C" w:rsidRPr="006F75CC" w:rsidRDefault="001C1C1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500</w:t>
            </w:r>
          </w:p>
        </w:tc>
        <w:tc>
          <w:tcPr>
            <w:tcW w:w="385" w:type="pct"/>
          </w:tcPr>
          <w:p w14:paraId="3BD32082" w14:textId="1D573A3B" w:rsidR="00491A6C" w:rsidRPr="006F75CC" w:rsidRDefault="00F43FB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D7C85" w:rsidRPr="006F75CC" w14:paraId="254999A1" w14:textId="77777777" w:rsidTr="003E1235">
        <w:trPr>
          <w:trHeight w:val="143"/>
        </w:trPr>
        <w:tc>
          <w:tcPr>
            <w:tcW w:w="1117" w:type="pct"/>
          </w:tcPr>
          <w:p w14:paraId="0F595320" w14:textId="6732A4FD" w:rsidR="00ED7C85" w:rsidRPr="006F75CC" w:rsidRDefault="00ED7C85" w:rsidP="00ED7C85">
            <w:pPr>
              <w:spacing w:after="0" w:line="240" w:lineRule="auto"/>
              <w:rPr>
                <w:rFonts w:ascii="Times New Roman" w:eastAsiaTheme="minorHAnsi" w:hAnsi="Times New Roman"/>
                <w:lang w:val="sr-Cyrl-CS"/>
              </w:rPr>
            </w:pPr>
            <w:r w:rsidRPr="006F75CC">
              <w:rPr>
                <w:rFonts w:ascii="Times New Roman" w:eastAsia="Times New Roman" w:hAnsi="Times New Roman"/>
                <w:lang w:val="sr-Cyrl-CS"/>
              </w:rPr>
              <w:t xml:space="preserve">1.4.2. Подршка изради </w:t>
            </w:r>
            <w:r w:rsidRPr="006F75CC">
              <w:rPr>
                <w:rFonts w:ascii="Times New Roman" w:hAnsi="Times New Roman"/>
                <w:lang w:val="sr-Cyrl-CS"/>
              </w:rPr>
              <w:t xml:space="preserve">студијских основа за унапређење квалитета архитектуре, контекста и идентитета места за урбана насеља на нивоу ЈЛС (јавни позиви) </w:t>
            </w:r>
          </w:p>
        </w:tc>
        <w:tc>
          <w:tcPr>
            <w:tcW w:w="583" w:type="pct"/>
          </w:tcPr>
          <w:p w14:paraId="70D69A42" w14:textId="57A38ADD" w:rsidR="00ED7C85" w:rsidRPr="006F75CC" w:rsidRDefault="00ED7C8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38133506" w14:textId="0893AA9C" w:rsidR="00ED7C85" w:rsidRPr="006F75CC" w:rsidRDefault="00ED7C8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ИАУС, </w:t>
            </w:r>
            <w:r w:rsidR="00616B16" w:rsidRPr="006F75CC">
              <w:rPr>
                <w:rFonts w:ascii="Times New Roman" w:hAnsi="Times New Roman"/>
                <w:sz w:val="20"/>
                <w:szCs w:val="20"/>
                <w:lang w:val="sr-Cyrl-CS"/>
              </w:rPr>
              <w:t xml:space="preserve">МК/РЗЗСК, </w:t>
            </w:r>
            <w:r w:rsidRPr="006F75CC">
              <w:rPr>
                <w:rFonts w:ascii="Times New Roman" w:hAnsi="Times New Roman"/>
                <w:sz w:val="20"/>
                <w:szCs w:val="20"/>
                <w:lang w:val="sr-Cyrl-CS"/>
              </w:rPr>
              <w:t>СКГО</w:t>
            </w:r>
            <w:r w:rsidR="006913BF" w:rsidRPr="006F75CC">
              <w:rPr>
                <w:rFonts w:ascii="Times New Roman" w:hAnsi="Times New Roman"/>
                <w:sz w:val="20"/>
                <w:szCs w:val="20"/>
                <w:lang w:val="sr-Cyrl-CS"/>
              </w:rPr>
              <w:t>/ЈЛС</w:t>
            </w:r>
            <w:r w:rsidRPr="006F75CC">
              <w:rPr>
                <w:rFonts w:ascii="Times New Roman" w:hAnsi="Times New Roman"/>
                <w:sz w:val="20"/>
                <w:szCs w:val="20"/>
                <w:lang w:val="sr-Cyrl-CS"/>
              </w:rPr>
              <w:t>, УБ-АФ, УН-ГАФ, УНС-ФТН</w:t>
            </w:r>
          </w:p>
          <w:p w14:paraId="73E8D98C" w14:textId="77777777" w:rsidR="00ED7C85" w:rsidRPr="006F75CC" w:rsidRDefault="00ED7C85" w:rsidP="003E1235">
            <w:pPr>
              <w:spacing w:after="0" w:line="240" w:lineRule="auto"/>
              <w:jc w:val="center"/>
              <w:rPr>
                <w:rFonts w:ascii="Times New Roman" w:hAnsi="Times New Roman"/>
                <w:sz w:val="20"/>
                <w:szCs w:val="20"/>
                <w:lang w:val="sr-Cyrl-CS"/>
              </w:rPr>
            </w:pPr>
          </w:p>
        </w:tc>
        <w:tc>
          <w:tcPr>
            <w:tcW w:w="586" w:type="pct"/>
          </w:tcPr>
          <w:p w14:paraId="46EECE90" w14:textId="0509F1A5" w:rsidR="00ED7C85" w:rsidRPr="006F75CC" w:rsidRDefault="00ED7C8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78DE908D" w14:textId="77777777"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52774A25" w14:textId="1F5C3704" w:rsidR="00ED7C85" w:rsidRPr="006F75CC" w:rsidRDefault="00ED7C85" w:rsidP="003E1235">
            <w:pPr>
              <w:spacing w:after="0" w:line="240" w:lineRule="auto"/>
              <w:jc w:val="center"/>
              <w:rPr>
                <w:rFonts w:ascii="Times New Roman" w:hAnsi="Times New Roman"/>
                <w:sz w:val="20"/>
                <w:szCs w:val="20"/>
                <w:lang w:val="sr-Cyrl-CS"/>
              </w:rPr>
            </w:pPr>
          </w:p>
        </w:tc>
        <w:tc>
          <w:tcPr>
            <w:tcW w:w="559" w:type="pct"/>
          </w:tcPr>
          <w:p w14:paraId="37DEA642" w14:textId="7C46412C"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w:t>
            </w:r>
          </w:p>
          <w:p w14:paraId="739CFB2E" w14:textId="77777777" w:rsidR="00A027B1" w:rsidRPr="006F75CC" w:rsidRDefault="00A027B1" w:rsidP="003E1235">
            <w:pPr>
              <w:spacing w:after="0" w:line="240" w:lineRule="auto"/>
              <w:jc w:val="center"/>
              <w:rPr>
                <w:rFonts w:ascii="Times New Roman" w:hAnsi="Times New Roman"/>
                <w:sz w:val="20"/>
                <w:szCs w:val="20"/>
                <w:lang w:val="sr-Cyrl-CS"/>
              </w:rPr>
            </w:pPr>
          </w:p>
          <w:p w14:paraId="4564537E" w14:textId="511F877C" w:rsidR="00ED7C85"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409" w:type="pct"/>
          </w:tcPr>
          <w:p w14:paraId="34E3F1C0" w14:textId="57A40CD2" w:rsidR="00ED7C85" w:rsidRPr="006F75CC" w:rsidRDefault="00ED7C8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4B8CB16D" w14:textId="4C44243F" w:rsidR="00ED7C85" w:rsidRPr="006F75CC" w:rsidRDefault="00ED7C8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3.000</w:t>
            </w:r>
          </w:p>
          <w:p w14:paraId="27BE1896" w14:textId="14C1A0C0" w:rsidR="00ED7C85" w:rsidRPr="006F75CC" w:rsidRDefault="00ED7C85" w:rsidP="003E1235">
            <w:pPr>
              <w:spacing w:after="0" w:line="240" w:lineRule="auto"/>
              <w:jc w:val="center"/>
              <w:rPr>
                <w:rFonts w:ascii="Times New Roman" w:hAnsi="Times New Roman"/>
                <w:sz w:val="20"/>
                <w:szCs w:val="20"/>
                <w:lang w:val="sr-Cyrl-CS"/>
              </w:rPr>
            </w:pPr>
          </w:p>
        </w:tc>
        <w:tc>
          <w:tcPr>
            <w:tcW w:w="385" w:type="pct"/>
          </w:tcPr>
          <w:p w14:paraId="42C1F10F" w14:textId="35FD2A14" w:rsidR="00ED7C85" w:rsidRPr="006F75CC" w:rsidRDefault="00ED7C8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3.000</w:t>
            </w:r>
          </w:p>
        </w:tc>
      </w:tr>
      <w:tr w:rsidR="006449B9" w:rsidRPr="006F75CC" w14:paraId="4695955C" w14:textId="77777777" w:rsidTr="003E1235">
        <w:trPr>
          <w:trHeight w:val="143"/>
        </w:trPr>
        <w:tc>
          <w:tcPr>
            <w:tcW w:w="1117" w:type="pct"/>
          </w:tcPr>
          <w:p w14:paraId="48E53F17" w14:textId="39447858" w:rsidR="006449B9" w:rsidRPr="006F75CC" w:rsidRDefault="006449B9" w:rsidP="006F6528">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1.4.3. Подршка изради претходних анализа и студија</w:t>
            </w:r>
            <w:r w:rsidR="006F6528" w:rsidRPr="006F75CC">
              <w:rPr>
                <w:rFonts w:ascii="Times New Roman" w:eastAsia="Times New Roman" w:hAnsi="Times New Roman"/>
                <w:lang w:val="sr-Cyrl-CS"/>
              </w:rPr>
              <w:t xml:space="preserve"> и примени управљачких инструмената и планских алата</w:t>
            </w:r>
            <w:r w:rsidRPr="006F75CC">
              <w:rPr>
                <w:rFonts w:ascii="Times New Roman" w:eastAsia="Times New Roman" w:hAnsi="Times New Roman"/>
                <w:lang w:val="sr-Cyrl-CS"/>
              </w:rPr>
              <w:t xml:space="preserve"> за потребе урбане и руралне обнове и реконструкције (подручја нарушеног просторног идентитета, </w:t>
            </w:r>
            <w:r w:rsidRPr="006F75CC">
              <w:rPr>
                <w:rFonts w:ascii="Times New Roman" w:eastAsia="Times New Roman" w:hAnsi="Times New Roman"/>
                <w:lang w:val="sr-Cyrl-CS"/>
              </w:rPr>
              <w:lastRenderedPageBreak/>
              <w:t>браунфилд локације, централне урбане зоне, јавне просторе и амбијенталне целине, подручја са културним и градитељским наслеђем и туристичким потенцијалом</w:t>
            </w:r>
            <w:r w:rsidR="006F6528" w:rsidRPr="006F75CC">
              <w:rPr>
                <w:rFonts w:ascii="Times New Roman" w:eastAsia="Times New Roman" w:hAnsi="Times New Roman"/>
                <w:lang w:val="sr-Cyrl-CS"/>
              </w:rPr>
              <w:t>,</w:t>
            </w:r>
            <w:r w:rsidRPr="006F75CC">
              <w:rPr>
                <w:rFonts w:ascii="Times New Roman" w:eastAsia="Times New Roman" w:hAnsi="Times New Roman"/>
                <w:lang w:val="sr-Cyrl-CS"/>
              </w:rPr>
              <w:t xml:space="preserve"> </w:t>
            </w:r>
            <w:r w:rsidR="006F6528" w:rsidRPr="006F75CC">
              <w:rPr>
                <w:rFonts w:ascii="Times New Roman" w:eastAsia="Times New Roman" w:hAnsi="Times New Roman"/>
                <w:lang w:val="sr-Cyrl-CS"/>
              </w:rPr>
              <w:t>подручја са недостатком социјалне инфраструктуре, концентрацијом социјалних проблема и сиромаштва и др.</w:t>
            </w:r>
            <w:r w:rsidRPr="006F75CC">
              <w:rPr>
                <w:rFonts w:ascii="Times New Roman" w:eastAsia="Times New Roman" w:hAnsi="Times New Roman"/>
                <w:lang w:val="sr-Cyrl-CS"/>
              </w:rPr>
              <w:t>)</w:t>
            </w:r>
          </w:p>
        </w:tc>
        <w:tc>
          <w:tcPr>
            <w:tcW w:w="583" w:type="pct"/>
          </w:tcPr>
          <w:p w14:paraId="1DB240CE" w14:textId="6311A7A4"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МГСИ</w:t>
            </w:r>
          </w:p>
        </w:tc>
        <w:tc>
          <w:tcPr>
            <w:tcW w:w="488" w:type="pct"/>
          </w:tcPr>
          <w:p w14:paraId="4F60BE8F" w14:textId="3401130B" w:rsidR="006449B9" w:rsidRPr="006F75CC" w:rsidRDefault="00616B1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МК/РЗЗСК</w:t>
            </w:r>
            <w:r w:rsidR="001E6F77" w:rsidRPr="006F75CC">
              <w:rPr>
                <w:rFonts w:ascii="Times New Roman" w:hAnsi="Times New Roman"/>
                <w:sz w:val="20"/>
                <w:szCs w:val="20"/>
                <w:lang w:val="sr-Cyrl-CS"/>
              </w:rPr>
              <w:t xml:space="preserve">, </w:t>
            </w:r>
            <w:r w:rsidR="00633B34" w:rsidRPr="006F75CC">
              <w:rPr>
                <w:rFonts w:ascii="Times New Roman" w:hAnsi="Times New Roman"/>
                <w:sz w:val="20"/>
                <w:szCs w:val="20"/>
                <w:lang w:val="sr-Cyrl-CS"/>
              </w:rPr>
              <w:t xml:space="preserve">МЗЖС/РЗЗП </w:t>
            </w:r>
            <w:r w:rsidR="006449B9" w:rsidRPr="006F75CC">
              <w:rPr>
                <w:rFonts w:ascii="Times New Roman" w:hAnsi="Times New Roman"/>
                <w:sz w:val="20"/>
                <w:szCs w:val="20"/>
                <w:lang w:val="sr-Cyrl-CS"/>
              </w:rPr>
              <w:t xml:space="preserve">МТО, </w:t>
            </w:r>
            <w:r w:rsidR="001E6F77" w:rsidRPr="006F75CC">
              <w:rPr>
                <w:rFonts w:ascii="Times New Roman" w:hAnsi="Times New Roman"/>
                <w:sz w:val="20"/>
                <w:szCs w:val="20"/>
                <w:lang w:val="sr-Cyrl-CS"/>
              </w:rPr>
              <w:t>МПШВ,</w:t>
            </w:r>
            <w:r w:rsidRPr="006F75CC">
              <w:rPr>
                <w:rFonts w:ascii="Times New Roman" w:hAnsi="Times New Roman"/>
                <w:sz w:val="20"/>
                <w:szCs w:val="20"/>
                <w:lang w:val="sr-Cyrl-CS"/>
              </w:rPr>
              <w:t xml:space="preserve"> МБС</w:t>
            </w:r>
          </w:p>
          <w:p w14:paraId="4D7B55CE" w14:textId="1F499AE5"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СКГО</w:t>
            </w:r>
            <w:r w:rsidR="001E6F77" w:rsidRPr="006F75CC">
              <w:rPr>
                <w:rFonts w:ascii="Times New Roman" w:hAnsi="Times New Roman"/>
                <w:sz w:val="20"/>
                <w:szCs w:val="20"/>
                <w:lang w:val="sr-Cyrl-CS"/>
              </w:rPr>
              <w:t>/ЈЛС</w:t>
            </w:r>
            <w:r w:rsidRPr="006F75CC">
              <w:rPr>
                <w:rFonts w:ascii="Times New Roman" w:hAnsi="Times New Roman"/>
                <w:sz w:val="20"/>
                <w:szCs w:val="20"/>
                <w:lang w:val="sr-Cyrl-CS"/>
              </w:rPr>
              <w:t>, ИАУС, УБ-АФ, УН-ГАФ, УНС-ФТН</w:t>
            </w:r>
          </w:p>
          <w:p w14:paraId="5A6CE471" w14:textId="77777777" w:rsidR="006449B9" w:rsidRPr="006F75CC" w:rsidRDefault="006449B9" w:rsidP="003E1235">
            <w:pPr>
              <w:spacing w:after="0" w:line="240" w:lineRule="auto"/>
              <w:jc w:val="center"/>
              <w:rPr>
                <w:rFonts w:ascii="Times New Roman" w:hAnsi="Times New Roman"/>
                <w:sz w:val="20"/>
                <w:szCs w:val="20"/>
                <w:lang w:val="sr-Cyrl-CS"/>
              </w:rPr>
            </w:pPr>
          </w:p>
        </w:tc>
        <w:tc>
          <w:tcPr>
            <w:tcW w:w="586" w:type="pct"/>
          </w:tcPr>
          <w:p w14:paraId="1E84B971" w14:textId="786E5E3E"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 xml:space="preserve">IV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0142B363" w14:textId="77777777"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64CAD73A" w14:textId="2FB7539E" w:rsidR="006449B9" w:rsidRPr="006F75CC" w:rsidRDefault="006449B9" w:rsidP="003E1235">
            <w:pPr>
              <w:spacing w:after="0" w:line="240" w:lineRule="auto"/>
              <w:jc w:val="center"/>
              <w:rPr>
                <w:rFonts w:ascii="Times New Roman" w:hAnsi="Times New Roman"/>
                <w:sz w:val="20"/>
                <w:szCs w:val="20"/>
                <w:lang w:val="sr-Cyrl-CS"/>
              </w:rPr>
            </w:pPr>
          </w:p>
        </w:tc>
        <w:tc>
          <w:tcPr>
            <w:tcW w:w="559" w:type="pct"/>
          </w:tcPr>
          <w:p w14:paraId="685CFF4E" w14:textId="2E3F36D6"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w:t>
            </w:r>
          </w:p>
          <w:p w14:paraId="52BB4D3E" w14:textId="77777777" w:rsidR="00A027B1" w:rsidRPr="006F75CC" w:rsidRDefault="00A027B1" w:rsidP="003E1235">
            <w:pPr>
              <w:spacing w:after="0" w:line="240" w:lineRule="auto"/>
              <w:jc w:val="center"/>
              <w:rPr>
                <w:rFonts w:ascii="Times New Roman" w:hAnsi="Times New Roman"/>
                <w:sz w:val="20"/>
                <w:szCs w:val="20"/>
                <w:lang w:val="sr-Cyrl-CS"/>
              </w:rPr>
            </w:pPr>
          </w:p>
          <w:p w14:paraId="2E494401" w14:textId="419D7BD6"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54AFA83B" w14:textId="1AF11898" w:rsidR="006449B9" w:rsidRPr="006F75CC" w:rsidRDefault="006449B9" w:rsidP="003E1235">
            <w:pPr>
              <w:spacing w:after="0" w:line="240" w:lineRule="auto"/>
              <w:jc w:val="center"/>
              <w:rPr>
                <w:rFonts w:ascii="Times New Roman" w:hAnsi="Times New Roman"/>
                <w:sz w:val="20"/>
                <w:szCs w:val="20"/>
                <w:lang w:val="sr-Cyrl-CS"/>
              </w:rPr>
            </w:pPr>
          </w:p>
        </w:tc>
        <w:tc>
          <w:tcPr>
            <w:tcW w:w="409" w:type="pct"/>
          </w:tcPr>
          <w:p w14:paraId="71D5C94E" w14:textId="41F16E3C"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3198A86D" w14:textId="6D2F5CB3"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2.000</w:t>
            </w:r>
          </w:p>
        </w:tc>
        <w:tc>
          <w:tcPr>
            <w:tcW w:w="385" w:type="pct"/>
          </w:tcPr>
          <w:p w14:paraId="48823770" w14:textId="4D043ABC"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2.000</w:t>
            </w:r>
          </w:p>
        </w:tc>
      </w:tr>
      <w:tr w:rsidR="006449B9" w:rsidRPr="006F75CC" w14:paraId="1110F4E9" w14:textId="77777777" w:rsidTr="003E1235">
        <w:trPr>
          <w:trHeight w:val="143"/>
        </w:trPr>
        <w:tc>
          <w:tcPr>
            <w:tcW w:w="1117" w:type="pct"/>
            <w:shd w:val="clear" w:color="auto" w:fill="auto"/>
          </w:tcPr>
          <w:p w14:paraId="5C75725B" w14:textId="3642D689" w:rsidR="006449B9" w:rsidRPr="006F75CC" w:rsidRDefault="006449B9" w:rsidP="006449B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1.4.4. Утврђивање сета обавезујућих критеријума којима се постиже одрживост и квалитет архитектонских решења у програмима и пројектима којима се гради нови и обнавља постојећи грађевински фонд (енергетска санација, „зелена архитектура</w:t>
            </w:r>
            <w:r w:rsidR="00C53B60" w:rsidRPr="006F75CC">
              <w:rPr>
                <w:rFonts w:ascii="Times New Roman" w:eastAsia="Times New Roman" w:hAnsi="Times New Roman"/>
                <w:lang w:val="sr-Cyrl-CS"/>
              </w:rPr>
              <w:t>”</w:t>
            </w:r>
            <w:r w:rsidRPr="006F75CC">
              <w:rPr>
                <w:rFonts w:ascii="Times New Roman" w:eastAsia="Times New Roman" w:hAnsi="Times New Roman"/>
                <w:lang w:val="sr-Cyrl-CS"/>
              </w:rPr>
              <w:t>, унапређење услова становања, унапређење приступачности и „дизајна за све</w:t>
            </w:r>
            <w:r w:rsidR="00C53B60" w:rsidRPr="006F75CC">
              <w:rPr>
                <w:rFonts w:ascii="Times New Roman" w:eastAsia="Times New Roman" w:hAnsi="Times New Roman"/>
                <w:lang w:val="sr-Cyrl-CS"/>
              </w:rPr>
              <w:t>”</w:t>
            </w:r>
            <w:r w:rsidRPr="006F75CC">
              <w:rPr>
                <w:rFonts w:ascii="Times New Roman" w:eastAsia="Times New Roman" w:hAnsi="Times New Roman"/>
                <w:lang w:val="sr-Cyrl-CS"/>
              </w:rPr>
              <w:t xml:space="preserve"> и др.)</w:t>
            </w:r>
          </w:p>
        </w:tc>
        <w:tc>
          <w:tcPr>
            <w:tcW w:w="583" w:type="pct"/>
          </w:tcPr>
          <w:p w14:paraId="20B0F3A3" w14:textId="444252EE"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3F7F813E" w14:textId="1C36D085" w:rsidR="006449B9" w:rsidRPr="006F75CC" w:rsidRDefault="000A4533" w:rsidP="00BB724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МРЗСБП, МРЕ, МЈУ, СКГО/ЈЛС, </w:t>
            </w:r>
            <w:r w:rsidR="00BB7243" w:rsidRPr="006F75CC">
              <w:rPr>
                <w:rFonts w:ascii="Times New Roman" w:hAnsi="Times New Roman"/>
                <w:sz w:val="20"/>
                <w:szCs w:val="20"/>
                <w:lang w:val="sr-Cyrl-CS"/>
              </w:rPr>
              <w:t>ОЦД</w:t>
            </w:r>
            <w:r w:rsidRPr="006F75CC">
              <w:rPr>
                <w:rFonts w:ascii="Times New Roman" w:hAnsi="Times New Roman"/>
                <w:sz w:val="20"/>
                <w:szCs w:val="20"/>
                <w:lang w:val="sr-Cyrl-CS"/>
              </w:rPr>
              <w:t>, АСАП</w:t>
            </w:r>
          </w:p>
        </w:tc>
        <w:tc>
          <w:tcPr>
            <w:tcW w:w="586" w:type="pct"/>
          </w:tcPr>
          <w:p w14:paraId="198DF6E0" w14:textId="3D226ABB"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7644B08F" w14:textId="705BC394"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559" w:type="pct"/>
          </w:tcPr>
          <w:p w14:paraId="26246AE6" w14:textId="77777777" w:rsidR="002D2540" w:rsidRPr="006F75CC" w:rsidRDefault="002D2540" w:rsidP="002D2540">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0701 ПА 0005 </w:t>
            </w:r>
          </w:p>
          <w:p w14:paraId="44365F33" w14:textId="768F31AA" w:rsidR="006449B9" w:rsidRPr="006F75CC" w:rsidRDefault="006449B9" w:rsidP="003E1235">
            <w:pPr>
              <w:spacing w:after="0" w:line="240" w:lineRule="auto"/>
              <w:jc w:val="center"/>
              <w:rPr>
                <w:rFonts w:ascii="Times New Roman" w:hAnsi="Times New Roman"/>
                <w:sz w:val="20"/>
                <w:szCs w:val="20"/>
                <w:lang w:val="sr-Cyrl-CS"/>
              </w:rPr>
            </w:pPr>
          </w:p>
        </w:tc>
        <w:tc>
          <w:tcPr>
            <w:tcW w:w="409" w:type="pct"/>
          </w:tcPr>
          <w:p w14:paraId="74EF0E1A" w14:textId="2318459F"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11FCEED7" w14:textId="3561D021" w:rsidR="006449B9" w:rsidRPr="006F75CC" w:rsidRDefault="002D25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7</w:t>
            </w:r>
            <w:r w:rsidR="006449B9" w:rsidRPr="006F75CC">
              <w:rPr>
                <w:rFonts w:ascii="Times New Roman" w:hAnsi="Times New Roman"/>
                <w:sz w:val="20"/>
                <w:szCs w:val="20"/>
                <w:lang w:val="sr-Cyrl-CS"/>
              </w:rPr>
              <w:t>00</w:t>
            </w:r>
          </w:p>
        </w:tc>
        <w:tc>
          <w:tcPr>
            <w:tcW w:w="385" w:type="pct"/>
          </w:tcPr>
          <w:p w14:paraId="2F635718" w14:textId="5894E01F"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6449B9" w:rsidRPr="006F75CC" w14:paraId="4A7C0C59" w14:textId="77777777" w:rsidTr="003E1235">
        <w:trPr>
          <w:trHeight w:val="143"/>
        </w:trPr>
        <w:tc>
          <w:tcPr>
            <w:tcW w:w="1117" w:type="pct"/>
          </w:tcPr>
          <w:p w14:paraId="70FC4139" w14:textId="554864AE" w:rsidR="006449B9" w:rsidRPr="006F75CC" w:rsidRDefault="006449B9" w:rsidP="006449B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1.4.5. Идентификовање типова руралних насеља и карактеризација предела на нивоу ЈЛС и региона (за потребе израде уређајних основа за сеоска насеља, стратегија и акционих планова, програма и пројеката руралног развоја)</w:t>
            </w:r>
          </w:p>
        </w:tc>
        <w:tc>
          <w:tcPr>
            <w:tcW w:w="583" w:type="pct"/>
          </w:tcPr>
          <w:p w14:paraId="185F29EF" w14:textId="2D075FFA"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3FDDCBB1" w14:textId="2FF99843" w:rsidR="00616B16" w:rsidRPr="006F75CC" w:rsidRDefault="00616B1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МК/</w:t>
            </w:r>
            <w:r w:rsidR="00313833" w:rsidRPr="006F75CC">
              <w:rPr>
                <w:rFonts w:ascii="Times New Roman" w:hAnsi="Times New Roman"/>
                <w:sz w:val="20"/>
                <w:szCs w:val="20"/>
                <w:lang w:val="sr-Cyrl-CS"/>
              </w:rPr>
              <w:t>РЗЗСК,</w:t>
            </w:r>
          </w:p>
          <w:p w14:paraId="2892660A" w14:textId="13614888" w:rsidR="00616B16" w:rsidRPr="006F75CC" w:rsidRDefault="00616B1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МЗЖС/РЗЗП,</w:t>
            </w:r>
          </w:p>
          <w:p w14:paraId="15D883FA" w14:textId="3ADC1806"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МПШВ,</w:t>
            </w:r>
            <w:r w:rsidR="00616B16" w:rsidRPr="006F75CC">
              <w:rPr>
                <w:rFonts w:ascii="Times New Roman" w:hAnsi="Times New Roman"/>
                <w:sz w:val="20"/>
                <w:szCs w:val="20"/>
                <w:lang w:val="sr-Cyrl-CS"/>
              </w:rPr>
              <w:t xml:space="preserve"> МБС</w:t>
            </w:r>
            <w:r w:rsidRPr="006F75CC">
              <w:rPr>
                <w:rFonts w:ascii="Times New Roman" w:hAnsi="Times New Roman"/>
                <w:sz w:val="20"/>
                <w:szCs w:val="20"/>
                <w:lang w:val="sr-Cyrl-CS"/>
              </w:rPr>
              <w:t xml:space="preserve"> </w:t>
            </w:r>
            <w:r w:rsidR="00313833" w:rsidRPr="006F75CC">
              <w:rPr>
                <w:rFonts w:ascii="Times New Roman" w:hAnsi="Times New Roman"/>
                <w:sz w:val="20"/>
                <w:szCs w:val="20"/>
                <w:lang w:val="sr-Cyrl-CS"/>
              </w:rPr>
              <w:t xml:space="preserve">ИАУС, </w:t>
            </w:r>
            <w:r w:rsidRPr="006F75CC">
              <w:rPr>
                <w:rFonts w:ascii="Times New Roman" w:hAnsi="Times New Roman"/>
                <w:sz w:val="20"/>
                <w:szCs w:val="20"/>
                <w:lang w:val="sr-Cyrl-CS"/>
              </w:rPr>
              <w:t>СКГО/ЈЛС, УБ-АФ, УН-ГАФ, УНС-ФТН, УБ-ШФ</w:t>
            </w:r>
          </w:p>
        </w:tc>
        <w:tc>
          <w:tcPr>
            <w:tcW w:w="586" w:type="pct"/>
          </w:tcPr>
          <w:p w14:paraId="2E4BD29B" w14:textId="77A6190D"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2DDB5469" w14:textId="65C9C02C"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559" w:type="pct"/>
          </w:tcPr>
          <w:p w14:paraId="6173FDD7" w14:textId="6D439303"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1101 ПА 0003 </w:t>
            </w:r>
          </w:p>
          <w:p w14:paraId="5241FA4A" w14:textId="04A8F963" w:rsidR="006449B9" w:rsidRPr="006F75CC" w:rsidRDefault="006449B9" w:rsidP="003E1235">
            <w:pPr>
              <w:spacing w:after="0" w:line="240" w:lineRule="auto"/>
              <w:jc w:val="center"/>
              <w:rPr>
                <w:rFonts w:ascii="Times New Roman" w:hAnsi="Times New Roman"/>
                <w:sz w:val="20"/>
                <w:szCs w:val="20"/>
                <w:lang w:val="sr-Cyrl-CS"/>
              </w:rPr>
            </w:pPr>
          </w:p>
        </w:tc>
        <w:tc>
          <w:tcPr>
            <w:tcW w:w="409" w:type="pct"/>
          </w:tcPr>
          <w:p w14:paraId="482BC0EC" w14:textId="7533A02D"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519507FB" w14:textId="5A6ECCF9" w:rsidR="006449B9" w:rsidRPr="006F75CC" w:rsidRDefault="002D25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w:t>
            </w:r>
            <w:r w:rsidR="006449B9" w:rsidRPr="006F75CC">
              <w:rPr>
                <w:rFonts w:ascii="Times New Roman" w:hAnsi="Times New Roman"/>
                <w:sz w:val="20"/>
                <w:szCs w:val="20"/>
                <w:lang w:val="sr-Cyrl-CS"/>
              </w:rPr>
              <w:t>.000</w:t>
            </w:r>
          </w:p>
        </w:tc>
        <w:tc>
          <w:tcPr>
            <w:tcW w:w="385" w:type="pct"/>
          </w:tcPr>
          <w:p w14:paraId="5D6017C0" w14:textId="4A0260E3" w:rsidR="006449B9" w:rsidRPr="006F75CC" w:rsidRDefault="002F452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w:t>
            </w:r>
            <w:r w:rsidR="006449B9" w:rsidRPr="006F75CC">
              <w:rPr>
                <w:rFonts w:ascii="Times New Roman" w:hAnsi="Times New Roman"/>
                <w:sz w:val="20"/>
                <w:szCs w:val="20"/>
                <w:lang w:val="sr-Cyrl-CS"/>
              </w:rPr>
              <w:t>.000</w:t>
            </w:r>
          </w:p>
        </w:tc>
      </w:tr>
      <w:tr w:rsidR="006449B9" w:rsidRPr="006F75CC" w14:paraId="1D8BCE3A" w14:textId="77777777" w:rsidTr="003E1235">
        <w:trPr>
          <w:trHeight w:val="143"/>
        </w:trPr>
        <w:tc>
          <w:tcPr>
            <w:tcW w:w="1117" w:type="pct"/>
          </w:tcPr>
          <w:p w14:paraId="13F285E1" w14:textId="422B2B7B" w:rsidR="006449B9" w:rsidRPr="006F75CC" w:rsidRDefault="006449B9" w:rsidP="006449B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1.4.6. Подршка пројектима организација цивилног друштва из области (руралне) </w:t>
            </w:r>
            <w:r w:rsidRPr="006F75CC">
              <w:rPr>
                <w:rFonts w:ascii="Times New Roman" w:eastAsia="Times New Roman" w:hAnsi="Times New Roman"/>
                <w:lang w:val="sr-Cyrl-CS"/>
              </w:rPr>
              <w:lastRenderedPageBreak/>
              <w:t>архитектуре и унапређења руралног амбијента</w:t>
            </w:r>
          </w:p>
        </w:tc>
        <w:tc>
          <w:tcPr>
            <w:tcW w:w="583" w:type="pct"/>
          </w:tcPr>
          <w:p w14:paraId="5A06D085" w14:textId="40444767"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МГСИ</w:t>
            </w:r>
          </w:p>
        </w:tc>
        <w:tc>
          <w:tcPr>
            <w:tcW w:w="488" w:type="pct"/>
          </w:tcPr>
          <w:p w14:paraId="0ECDCB52" w14:textId="133B9D01" w:rsidR="006449B9" w:rsidRPr="006F75CC" w:rsidRDefault="00776F1B" w:rsidP="003E1235">
            <w:pPr>
              <w:jc w:val="center"/>
              <w:rPr>
                <w:rFonts w:ascii="Times New Roman" w:hAnsi="Times New Roman"/>
                <w:sz w:val="20"/>
                <w:szCs w:val="20"/>
                <w:lang w:val="sr-Cyrl-CS"/>
              </w:rPr>
            </w:pPr>
            <w:r w:rsidRPr="006F75CC">
              <w:rPr>
                <w:rFonts w:ascii="Times New Roman" w:hAnsi="Times New Roman"/>
                <w:sz w:val="20"/>
                <w:szCs w:val="20"/>
                <w:lang w:val="sr-Cyrl-CS"/>
              </w:rPr>
              <w:t xml:space="preserve">МПШВ, </w:t>
            </w:r>
            <w:r w:rsidR="00616B16" w:rsidRPr="006F75CC">
              <w:rPr>
                <w:rFonts w:ascii="Times New Roman" w:hAnsi="Times New Roman"/>
                <w:sz w:val="20"/>
                <w:szCs w:val="20"/>
                <w:lang w:val="sr-Cyrl-CS"/>
              </w:rPr>
              <w:t xml:space="preserve">МБС </w:t>
            </w:r>
            <w:r w:rsidR="006449B9" w:rsidRPr="006F75CC">
              <w:rPr>
                <w:rFonts w:ascii="Times New Roman" w:hAnsi="Times New Roman"/>
                <w:sz w:val="20"/>
                <w:szCs w:val="20"/>
                <w:lang w:val="sr-Cyrl-CS"/>
              </w:rPr>
              <w:t xml:space="preserve">СКГО, ЈЛС, </w:t>
            </w:r>
            <w:r w:rsidR="00BB7243" w:rsidRPr="006F75CC">
              <w:rPr>
                <w:rFonts w:ascii="Times New Roman" w:hAnsi="Times New Roman"/>
                <w:sz w:val="20"/>
                <w:szCs w:val="20"/>
                <w:lang w:val="sr-Cyrl-CS"/>
              </w:rPr>
              <w:t>ОЦД</w:t>
            </w:r>
          </w:p>
          <w:p w14:paraId="527A589B" w14:textId="73834A7E" w:rsidR="006449B9" w:rsidRPr="006F75CC" w:rsidRDefault="006449B9" w:rsidP="003E1235">
            <w:pPr>
              <w:spacing w:after="0" w:line="240" w:lineRule="auto"/>
              <w:jc w:val="center"/>
              <w:rPr>
                <w:rFonts w:ascii="Times New Roman" w:hAnsi="Times New Roman"/>
                <w:sz w:val="20"/>
                <w:szCs w:val="20"/>
                <w:lang w:val="sr-Cyrl-CS"/>
              </w:rPr>
            </w:pPr>
          </w:p>
        </w:tc>
        <w:tc>
          <w:tcPr>
            <w:tcW w:w="586" w:type="pct"/>
          </w:tcPr>
          <w:p w14:paraId="3AA6076E" w14:textId="40F1C11B"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0E77C7A1" w14:textId="60FAD9B7"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559" w:type="pct"/>
          </w:tcPr>
          <w:p w14:paraId="39DE07C2" w14:textId="77777777"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Нова ПА/ПЈ</w:t>
            </w:r>
          </w:p>
          <w:p w14:paraId="2432159A" w14:textId="780EF31B"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од 2025. године</w:t>
            </w:r>
          </w:p>
        </w:tc>
        <w:tc>
          <w:tcPr>
            <w:tcW w:w="409" w:type="pct"/>
          </w:tcPr>
          <w:p w14:paraId="30736B92" w14:textId="477C5F26"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56F28379" w14:textId="095B1BE9"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30AAA514" w14:textId="074A6ABA"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6449B9" w:rsidRPr="006F75CC" w14:paraId="599D987C" w14:textId="77777777" w:rsidTr="003E1235">
        <w:trPr>
          <w:trHeight w:val="143"/>
        </w:trPr>
        <w:tc>
          <w:tcPr>
            <w:tcW w:w="1117" w:type="pct"/>
          </w:tcPr>
          <w:p w14:paraId="1B5B73B7" w14:textId="03EE390B" w:rsidR="006449B9" w:rsidRPr="006F75CC" w:rsidRDefault="006449B9" w:rsidP="006449B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1.4.7. Одржавање радионица и летњих школа којима се промовише локална архитектура и примена (одрживих) традиционалних материјала и техника градње</w:t>
            </w:r>
          </w:p>
        </w:tc>
        <w:tc>
          <w:tcPr>
            <w:tcW w:w="583" w:type="pct"/>
          </w:tcPr>
          <w:p w14:paraId="1E73012F" w14:textId="15531A4F"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3D01296A" w14:textId="70744247" w:rsidR="006449B9" w:rsidRPr="006F75CC" w:rsidRDefault="00616B16" w:rsidP="00BB7243">
            <w:pPr>
              <w:jc w:val="center"/>
              <w:rPr>
                <w:rFonts w:ascii="Times New Roman" w:hAnsi="Times New Roman"/>
                <w:sz w:val="20"/>
                <w:szCs w:val="20"/>
                <w:lang w:val="sr-Cyrl-CS"/>
              </w:rPr>
            </w:pPr>
            <w:r w:rsidRPr="006F75CC">
              <w:rPr>
                <w:rFonts w:ascii="Times New Roman" w:hAnsi="Times New Roman"/>
                <w:sz w:val="20"/>
                <w:szCs w:val="20"/>
                <w:lang w:val="sr-Cyrl-CS"/>
              </w:rPr>
              <w:t xml:space="preserve">МК/РЗЗСК, МПШВ, МБС, </w:t>
            </w:r>
            <w:r w:rsidR="00AD3279" w:rsidRPr="006F75CC">
              <w:rPr>
                <w:rFonts w:ascii="Times New Roman" w:hAnsi="Times New Roman"/>
                <w:sz w:val="20"/>
                <w:szCs w:val="20"/>
                <w:lang w:val="sr-Cyrl-CS"/>
              </w:rPr>
              <w:t>УБ-АФ, УН-ГАФ, УНС-ФТН</w:t>
            </w:r>
            <w:r w:rsidR="006449B9" w:rsidRPr="006F75CC">
              <w:rPr>
                <w:rFonts w:ascii="Times New Roman" w:hAnsi="Times New Roman"/>
                <w:sz w:val="20"/>
                <w:szCs w:val="20"/>
                <w:lang w:val="sr-Cyrl-CS"/>
              </w:rPr>
              <w:t xml:space="preserve">, </w:t>
            </w:r>
            <w:r w:rsidR="00BB7243" w:rsidRPr="006F75CC">
              <w:rPr>
                <w:rFonts w:ascii="Times New Roman" w:hAnsi="Times New Roman"/>
                <w:sz w:val="20"/>
                <w:szCs w:val="20"/>
                <w:lang w:val="sr-Cyrl-CS"/>
              </w:rPr>
              <w:t>ОЦД</w:t>
            </w:r>
          </w:p>
        </w:tc>
        <w:tc>
          <w:tcPr>
            <w:tcW w:w="586" w:type="pct"/>
          </w:tcPr>
          <w:p w14:paraId="709E89F7" w14:textId="2F73FE4F"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9719E5"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26B5ACF5" w14:textId="7730397F"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0D1FCD5B" w14:textId="270FB2F6" w:rsidR="006449B9" w:rsidRPr="006F75CC" w:rsidRDefault="006449B9" w:rsidP="003E1235">
            <w:pPr>
              <w:spacing w:after="0" w:line="240" w:lineRule="auto"/>
              <w:jc w:val="center"/>
              <w:rPr>
                <w:rFonts w:ascii="Times New Roman" w:hAnsi="Times New Roman"/>
                <w:sz w:val="20"/>
                <w:szCs w:val="20"/>
                <w:lang w:val="sr-Cyrl-CS"/>
              </w:rPr>
            </w:pPr>
          </w:p>
        </w:tc>
        <w:tc>
          <w:tcPr>
            <w:tcW w:w="559" w:type="pct"/>
          </w:tcPr>
          <w:p w14:paraId="7091460C" w14:textId="77777777"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Нова ПА/ПЈ</w:t>
            </w:r>
          </w:p>
          <w:p w14:paraId="1815E305" w14:textId="3DCB754D"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од 2024. године</w:t>
            </w:r>
          </w:p>
        </w:tc>
        <w:tc>
          <w:tcPr>
            <w:tcW w:w="409" w:type="pct"/>
          </w:tcPr>
          <w:p w14:paraId="1AB2EAD2" w14:textId="6C174B27"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5CE73003" w14:textId="54AAF6A0"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2C29C5FF" w14:textId="3DC441D9" w:rsidR="006449B9" w:rsidRPr="006F75CC" w:rsidRDefault="006449B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5685C8D1" w14:textId="7FB12B93" w:rsidR="00491A6C" w:rsidRPr="006F75CC" w:rsidRDefault="00491A6C" w:rsidP="004C52CE">
      <w:pPr>
        <w:shd w:val="clear" w:color="auto" w:fill="FFFFFF"/>
        <w:spacing w:after="0" w:line="240" w:lineRule="auto"/>
        <w:rPr>
          <w:lang w:val="sr-Cyrl-CS"/>
        </w:rPr>
      </w:pPr>
    </w:p>
    <w:p w14:paraId="6575E60C" w14:textId="77777777" w:rsidR="00491A6C" w:rsidRPr="006F75CC" w:rsidRDefault="00491A6C" w:rsidP="004C52CE">
      <w:pPr>
        <w:shd w:val="clear" w:color="auto" w:fill="FFFFFF"/>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1537"/>
        <w:gridCol w:w="1628"/>
        <w:gridCol w:w="1687"/>
        <w:gridCol w:w="1766"/>
        <w:gridCol w:w="1631"/>
        <w:gridCol w:w="1520"/>
        <w:gridCol w:w="1587"/>
      </w:tblGrid>
      <w:tr w:rsidR="00E0374A" w:rsidRPr="006F75CC" w14:paraId="4AD4D08D" w14:textId="77777777" w:rsidTr="632E1F86">
        <w:trPr>
          <w:trHeight w:val="467"/>
        </w:trPr>
        <w:tc>
          <w:tcPr>
            <w:tcW w:w="14699" w:type="dxa"/>
            <w:gridSpan w:val="8"/>
            <w:shd w:val="clear" w:color="auto" w:fill="C5E0B3" w:themeFill="accent6" w:themeFillTint="66"/>
            <w:vAlign w:val="center"/>
          </w:tcPr>
          <w:p w14:paraId="24361BCA" w14:textId="7BAE3AEE" w:rsidR="00E0374A" w:rsidRPr="006F75CC" w:rsidRDefault="00E0374A" w:rsidP="005024CC">
            <w:pPr>
              <w:spacing w:before="120" w:after="120" w:line="240" w:lineRule="auto"/>
              <w:jc w:val="both"/>
              <w:rPr>
                <w:rFonts w:ascii="Times New Roman" w:hAnsi="Times New Roman"/>
                <w:sz w:val="24"/>
                <w:szCs w:val="24"/>
                <w:lang w:val="sr-Cyrl-CS"/>
              </w:rPr>
            </w:pPr>
            <w:r w:rsidRPr="006F75CC">
              <w:rPr>
                <w:lang w:val="sr-Cyrl-CS"/>
              </w:rPr>
              <w:br w:type="page"/>
            </w:r>
            <w:r w:rsidRPr="006F75CC">
              <w:rPr>
                <w:rFonts w:ascii="Times New Roman" w:hAnsi="Times New Roman"/>
                <w:sz w:val="24"/>
                <w:szCs w:val="24"/>
                <w:lang w:val="sr-Cyrl-CS"/>
              </w:rPr>
              <w:t xml:space="preserve">Посебни циљ 2: </w:t>
            </w:r>
            <w:r w:rsidR="005024CC" w:rsidRPr="006F75CC">
              <w:rPr>
                <w:rFonts w:ascii="Times New Roman" w:hAnsi="Times New Roman"/>
                <w:sz w:val="24"/>
                <w:szCs w:val="24"/>
                <w:lang w:val="sr-Cyrl-CS"/>
              </w:rPr>
              <w:t>Оснажена архитектонска професија и у</w:t>
            </w:r>
            <w:r w:rsidRPr="006F75CC">
              <w:rPr>
                <w:rFonts w:ascii="Times New Roman" w:hAnsi="Times New Roman"/>
                <w:sz w:val="24"/>
                <w:szCs w:val="24"/>
                <w:lang w:val="sr-Cyrl-CS"/>
              </w:rPr>
              <w:t xml:space="preserve">напређени услови за </w:t>
            </w:r>
            <w:r w:rsidR="005024CC" w:rsidRPr="006F75CC">
              <w:rPr>
                <w:rFonts w:ascii="Times New Roman" w:hAnsi="Times New Roman"/>
                <w:sz w:val="24"/>
                <w:szCs w:val="24"/>
                <w:lang w:val="sr-Cyrl-CS"/>
              </w:rPr>
              <w:t>обављање</w:t>
            </w:r>
            <w:r w:rsidRPr="006F75CC">
              <w:rPr>
                <w:rFonts w:ascii="Times New Roman" w:hAnsi="Times New Roman"/>
                <w:sz w:val="24"/>
                <w:szCs w:val="24"/>
                <w:lang w:val="sr-Cyrl-CS"/>
              </w:rPr>
              <w:t xml:space="preserve"> архитектонске праксе </w:t>
            </w:r>
          </w:p>
        </w:tc>
      </w:tr>
      <w:tr w:rsidR="00E0374A" w:rsidRPr="006F75CC" w14:paraId="0F7EDFEE" w14:textId="77777777" w:rsidTr="632E1F86">
        <w:trPr>
          <w:trHeight w:val="440"/>
        </w:trPr>
        <w:tc>
          <w:tcPr>
            <w:tcW w:w="14699" w:type="dxa"/>
            <w:gridSpan w:val="8"/>
            <w:shd w:val="clear" w:color="auto" w:fill="C5E0B3" w:themeFill="accent6" w:themeFillTint="66"/>
            <w:vAlign w:val="center"/>
          </w:tcPr>
          <w:p w14:paraId="61518597" w14:textId="718A294B" w:rsidR="00E0374A" w:rsidRPr="006F75CC" w:rsidRDefault="00E0374A" w:rsidP="003D37A9">
            <w:pPr>
              <w:spacing w:after="0" w:line="240" w:lineRule="auto"/>
              <w:jc w:val="both"/>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координацију и извештавање: Министарство грађевинарства, саобраћаја и инфраструктуре</w:t>
            </w:r>
          </w:p>
        </w:tc>
      </w:tr>
      <w:tr w:rsidR="00E0374A" w:rsidRPr="006F75CC" w14:paraId="01F122F4" w14:textId="77777777" w:rsidTr="632E1F86">
        <w:trPr>
          <w:trHeight w:val="899"/>
        </w:trPr>
        <w:tc>
          <w:tcPr>
            <w:tcW w:w="3343" w:type="dxa"/>
            <w:shd w:val="clear" w:color="auto" w:fill="D9D9D9" w:themeFill="background1" w:themeFillShade="D9"/>
            <w:vAlign w:val="center"/>
          </w:tcPr>
          <w:p w14:paraId="11615A6C"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посебног циља (показатељ исхода)</w:t>
            </w:r>
          </w:p>
        </w:tc>
        <w:tc>
          <w:tcPr>
            <w:tcW w:w="1537" w:type="dxa"/>
            <w:shd w:val="clear" w:color="auto" w:fill="D9D9D9" w:themeFill="background1" w:themeFillShade="D9"/>
            <w:vAlign w:val="center"/>
          </w:tcPr>
          <w:p w14:paraId="5ED6941C"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Јединица мере</w:t>
            </w:r>
          </w:p>
        </w:tc>
        <w:tc>
          <w:tcPr>
            <w:tcW w:w="1628" w:type="dxa"/>
            <w:shd w:val="clear" w:color="auto" w:fill="D9D9D9" w:themeFill="background1" w:themeFillShade="D9"/>
            <w:vAlign w:val="center"/>
          </w:tcPr>
          <w:p w14:paraId="68FCDCD2"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687" w:type="dxa"/>
            <w:shd w:val="clear" w:color="auto" w:fill="D9D9D9" w:themeFill="background1" w:themeFillShade="D9"/>
            <w:vAlign w:val="center"/>
          </w:tcPr>
          <w:p w14:paraId="47B05EA6"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766" w:type="dxa"/>
            <w:shd w:val="clear" w:color="auto" w:fill="D9D9D9" w:themeFill="background1" w:themeFillShade="D9"/>
            <w:vAlign w:val="center"/>
          </w:tcPr>
          <w:p w14:paraId="542BD188"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631" w:type="dxa"/>
            <w:shd w:val="clear" w:color="auto" w:fill="D9D9D9" w:themeFill="background1" w:themeFillShade="D9"/>
            <w:vAlign w:val="center"/>
          </w:tcPr>
          <w:p w14:paraId="30123655"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2023.</w:t>
            </w:r>
          </w:p>
        </w:tc>
        <w:tc>
          <w:tcPr>
            <w:tcW w:w="1520" w:type="dxa"/>
            <w:shd w:val="clear" w:color="auto" w:fill="D9D9D9" w:themeFill="background1" w:themeFillShade="D9"/>
            <w:vAlign w:val="center"/>
          </w:tcPr>
          <w:p w14:paraId="45BB323F"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2024.</w:t>
            </w:r>
          </w:p>
        </w:tc>
        <w:tc>
          <w:tcPr>
            <w:tcW w:w="1587" w:type="dxa"/>
            <w:shd w:val="clear" w:color="auto" w:fill="D9D9D9" w:themeFill="background1" w:themeFillShade="D9"/>
            <w:vAlign w:val="center"/>
          </w:tcPr>
          <w:p w14:paraId="39836CC9"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2025.</w:t>
            </w:r>
          </w:p>
        </w:tc>
      </w:tr>
      <w:tr w:rsidR="00E0374A" w:rsidRPr="006F75CC" w14:paraId="5E6A4DF7" w14:textId="77777777" w:rsidTr="00991283">
        <w:trPr>
          <w:trHeight w:val="520"/>
        </w:trPr>
        <w:tc>
          <w:tcPr>
            <w:tcW w:w="3343" w:type="dxa"/>
            <w:shd w:val="clear" w:color="auto" w:fill="FFFFFF" w:themeFill="background1"/>
            <w:vAlign w:val="center"/>
          </w:tcPr>
          <w:p w14:paraId="1AD6AC81" w14:textId="5943DE3C" w:rsidR="00417280" w:rsidRPr="006F75CC" w:rsidRDefault="00417280" w:rsidP="00965075">
            <w:pPr>
              <w:spacing w:after="0" w:line="240" w:lineRule="auto"/>
              <w:rPr>
                <w:rFonts w:ascii="Times New Roman" w:hAnsi="Times New Roman" w:cs="Arial"/>
                <w:strike/>
                <w:highlight w:val="yellow"/>
                <w:lang w:val="sr-Cyrl-CS"/>
              </w:rPr>
            </w:pPr>
            <w:r w:rsidRPr="006F75CC">
              <w:rPr>
                <w:rFonts w:ascii="Times New Roman" w:eastAsia="Times New Roman" w:hAnsi="Times New Roman"/>
                <w:lang w:val="sr-Cyrl-CS"/>
              </w:rPr>
              <w:t xml:space="preserve">Унапређен </w:t>
            </w:r>
            <w:r w:rsidR="001F1C4A" w:rsidRPr="006F75CC">
              <w:rPr>
                <w:rFonts w:ascii="Times New Roman" w:eastAsia="Times New Roman" w:hAnsi="Times New Roman"/>
                <w:lang w:val="sr-Cyrl-CS"/>
              </w:rPr>
              <w:t>регулаторни</w:t>
            </w:r>
            <w:r w:rsidRPr="006F75CC">
              <w:rPr>
                <w:rFonts w:ascii="Times New Roman" w:eastAsia="Times New Roman" w:hAnsi="Times New Roman"/>
                <w:lang w:val="sr-Cyrl-CS"/>
              </w:rPr>
              <w:t xml:space="preserve"> оквир </w:t>
            </w:r>
            <w:r w:rsidR="001F1C4A" w:rsidRPr="006F75CC">
              <w:rPr>
                <w:rFonts w:ascii="Times New Roman" w:eastAsia="Times New Roman" w:hAnsi="Times New Roman"/>
                <w:lang w:val="sr-Cyrl-CS"/>
              </w:rPr>
              <w:t>у погледу статуса</w:t>
            </w:r>
            <w:r w:rsidRPr="006F75CC">
              <w:rPr>
                <w:rFonts w:ascii="Times New Roman" w:eastAsia="Times New Roman" w:hAnsi="Times New Roman"/>
                <w:lang w:val="sr-Cyrl-CS"/>
              </w:rPr>
              <w:t xml:space="preserve"> </w:t>
            </w:r>
            <w:r w:rsidR="001F1C4A" w:rsidRPr="006F75CC">
              <w:rPr>
                <w:rFonts w:ascii="Times New Roman" w:eastAsia="Times New Roman" w:hAnsi="Times New Roman"/>
                <w:lang w:val="sr-Cyrl-CS"/>
              </w:rPr>
              <w:t xml:space="preserve">и регулисања </w:t>
            </w:r>
            <w:r w:rsidRPr="006F75CC">
              <w:rPr>
                <w:rFonts w:ascii="Times New Roman" w:eastAsia="Times New Roman" w:hAnsi="Times New Roman"/>
                <w:lang w:val="sr-Cyrl-CS"/>
              </w:rPr>
              <w:t>професиј</w:t>
            </w:r>
            <w:r w:rsidR="001F1C4A" w:rsidRPr="006F75CC">
              <w:rPr>
                <w:rFonts w:ascii="Times New Roman" w:eastAsia="Times New Roman" w:hAnsi="Times New Roman"/>
                <w:lang w:val="sr-Cyrl-CS"/>
              </w:rPr>
              <w:t xml:space="preserve">е </w:t>
            </w:r>
            <w:r w:rsidR="00965075" w:rsidRPr="006F75CC">
              <w:rPr>
                <w:rFonts w:ascii="Times New Roman" w:eastAsia="Times New Roman" w:hAnsi="Times New Roman"/>
                <w:lang w:val="sr-Cyrl-CS"/>
              </w:rPr>
              <w:t>и</w:t>
            </w:r>
            <w:r w:rsidR="001F1C4A" w:rsidRPr="006F75CC">
              <w:rPr>
                <w:rFonts w:ascii="Times New Roman" w:eastAsia="Times New Roman" w:hAnsi="Times New Roman"/>
                <w:lang w:val="sr-Cyrl-CS"/>
              </w:rPr>
              <w:t xml:space="preserve"> стручних послова архитеката</w:t>
            </w:r>
            <w:r w:rsidRPr="006F75CC">
              <w:rPr>
                <w:rFonts w:ascii="Times New Roman" w:eastAsia="Times New Roman" w:hAnsi="Times New Roman"/>
                <w:lang w:val="sr-Cyrl-CS"/>
              </w:rPr>
              <w:t xml:space="preserve">, </w:t>
            </w:r>
            <w:r w:rsidR="00965075" w:rsidRPr="006F75CC">
              <w:rPr>
                <w:rFonts w:ascii="Times New Roman" w:eastAsia="Times New Roman" w:hAnsi="Times New Roman"/>
                <w:lang w:val="sr-Cyrl-CS"/>
              </w:rPr>
              <w:t xml:space="preserve">као и </w:t>
            </w:r>
            <w:r w:rsidR="001F1C4A" w:rsidRPr="006F75CC">
              <w:rPr>
                <w:rFonts w:ascii="Times New Roman" w:eastAsia="Times New Roman" w:hAnsi="Times New Roman"/>
                <w:lang w:val="sr-Cyrl-CS"/>
              </w:rPr>
              <w:t>услова за пружање архитектонских услуга и организовања архитеката</w:t>
            </w:r>
          </w:p>
        </w:tc>
        <w:tc>
          <w:tcPr>
            <w:tcW w:w="1537" w:type="dxa"/>
            <w:shd w:val="clear" w:color="auto" w:fill="FFFFFF" w:themeFill="background1"/>
            <w:vAlign w:val="center"/>
          </w:tcPr>
          <w:p w14:paraId="38A49DBE" w14:textId="520502D1" w:rsidR="007211BE" w:rsidRPr="006F75CC" w:rsidRDefault="001F1C4A" w:rsidP="004452F0">
            <w:pPr>
              <w:spacing w:after="0" w:line="240" w:lineRule="auto"/>
              <w:jc w:val="center"/>
              <w:rPr>
                <w:rFonts w:ascii="Times New Roman" w:eastAsia="Times New Roman" w:hAnsi="Times New Roman"/>
                <w:sz w:val="20"/>
                <w:szCs w:val="20"/>
                <w:lang w:val="sr-Cyrl-CS"/>
              </w:rPr>
            </w:pPr>
            <w:r w:rsidRPr="006F75CC">
              <w:rPr>
                <w:rFonts w:ascii="Times New Roman" w:eastAsia="Times New Roman" w:hAnsi="Times New Roman"/>
                <w:sz w:val="20"/>
                <w:szCs w:val="20"/>
                <w:lang w:val="sr-Cyrl-CS"/>
              </w:rPr>
              <w:t>Да/не/делимично</w:t>
            </w:r>
          </w:p>
        </w:tc>
        <w:tc>
          <w:tcPr>
            <w:tcW w:w="1628" w:type="dxa"/>
            <w:shd w:val="clear" w:color="auto" w:fill="FFFFFF" w:themeFill="background1"/>
            <w:vAlign w:val="center"/>
          </w:tcPr>
          <w:p w14:paraId="14C700FC" w14:textId="77777777" w:rsidR="001F1C4A" w:rsidRPr="006F75CC" w:rsidRDefault="001F1C4A" w:rsidP="0090464F">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 о раду МГСИ</w:t>
            </w:r>
          </w:p>
          <w:p w14:paraId="243C2B1D" w14:textId="334ECEE7" w:rsidR="001F1C4A" w:rsidRPr="006F75CC" w:rsidRDefault="001F1C4A" w:rsidP="0090464F">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 о спровођењу НПАА</w:t>
            </w:r>
          </w:p>
          <w:p w14:paraId="1E445A71" w14:textId="07A9B665" w:rsidR="001F1C4A" w:rsidRPr="006F75CC" w:rsidRDefault="001F1C4A" w:rsidP="0090464F">
            <w:pPr>
              <w:spacing w:after="0" w:line="240" w:lineRule="auto"/>
              <w:rPr>
                <w:rFonts w:ascii="Times New Roman" w:eastAsia="Times New Roman" w:hAnsi="Times New Roman" w:cs="Arial"/>
                <w:sz w:val="20"/>
                <w:szCs w:val="20"/>
                <w:lang w:val="sr-Cyrl-CS"/>
              </w:rPr>
            </w:pPr>
          </w:p>
        </w:tc>
        <w:tc>
          <w:tcPr>
            <w:tcW w:w="1687" w:type="dxa"/>
            <w:shd w:val="clear" w:color="auto" w:fill="FFFFFF" w:themeFill="background1"/>
            <w:vAlign w:val="center"/>
          </w:tcPr>
          <w:p w14:paraId="3F4E616A" w14:textId="1927AAF8" w:rsidR="001F1C4A" w:rsidRPr="006F75CC" w:rsidRDefault="001F1C4A" w:rsidP="004452F0">
            <w:pPr>
              <w:spacing w:after="0" w:line="240" w:lineRule="auto"/>
              <w:jc w:val="center"/>
              <w:rPr>
                <w:rFonts w:ascii="Times New Roman" w:hAnsi="Times New Roman"/>
                <w:strike/>
                <w:sz w:val="20"/>
                <w:szCs w:val="20"/>
                <w:lang w:val="sr-Cyrl-CS"/>
              </w:rPr>
            </w:pPr>
            <w:r w:rsidRPr="006F75CC">
              <w:rPr>
                <w:rFonts w:ascii="Times New Roman" w:hAnsi="Times New Roman"/>
                <w:sz w:val="20"/>
                <w:szCs w:val="20"/>
                <w:lang w:val="sr-Cyrl-CS"/>
              </w:rPr>
              <w:t>делимично</w:t>
            </w:r>
          </w:p>
        </w:tc>
        <w:tc>
          <w:tcPr>
            <w:tcW w:w="1766" w:type="dxa"/>
            <w:shd w:val="clear" w:color="auto" w:fill="FFFFFF" w:themeFill="background1"/>
            <w:vAlign w:val="center"/>
          </w:tcPr>
          <w:p w14:paraId="3CFBFA79" w14:textId="7903E8EF" w:rsidR="00E0374A" w:rsidRPr="006F75CC" w:rsidRDefault="00E0374A" w:rsidP="001B68FC">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w:t>
            </w:r>
            <w:r w:rsidR="001B68FC" w:rsidRPr="006F75CC">
              <w:rPr>
                <w:rFonts w:ascii="Times New Roman" w:hAnsi="Times New Roman"/>
                <w:sz w:val="20"/>
                <w:szCs w:val="20"/>
                <w:lang w:val="sr-Cyrl-CS"/>
              </w:rPr>
              <w:t>0</w:t>
            </w:r>
          </w:p>
        </w:tc>
        <w:tc>
          <w:tcPr>
            <w:tcW w:w="1631" w:type="dxa"/>
            <w:shd w:val="clear" w:color="auto" w:fill="FFFFFF" w:themeFill="background1"/>
            <w:vAlign w:val="center"/>
          </w:tcPr>
          <w:p w14:paraId="29C4BB11" w14:textId="5D5E2960" w:rsidR="001F1C4A" w:rsidRPr="006F75CC" w:rsidRDefault="001F1C4A" w:rsidP="003D37A9">
            <w:pPr>
              <w:spacing w:after="0" w:line="240" w:lineRule="auto"/>
              <w:jc w:val="center"/>
              <w:rPr>
                <w:rFonts w:ascii="Times New Roman" w:hAnsi="Times New Roman"/>
                <w:strike/>
                <w:sz w:val="20"/>
                <w:szCs w:val="20"/>
                <w:highlight w:val="yellow"/>
                <w:lang w:val="sr-Cyrl-CS"/>
              </w:rPr>
            </w:pPr>
            <w:r w:rsidRPr="006F75CC">
              <w:rPr>
                <w:rFonts w:ascii="Times New Roman" w:hAnsi="Times New Roman"/>
                <w:sz w:val="20"/>
                <w:szCs w:val="20"/>
                <w:lang w:val="sr-Cyrl-CS"/>
              </w:rPr>
              <w:t>делимично</w:t>
            </w:r>
          </w:p>
        </w:tc>
        <w:tc>
          <w:tcPr>
            <w:tcW w:w="1520" w:type="dxa"/>
            <w:shd w:val="clear" w:color="auto" w:fill="auto"/>
            <w:vAlign w:val="center"/>
          </w:tcPr>
          <w:p w14:paraId="7B493D1C" w14:textId="09D0023B" w:rsidR="001F1C4A" w:rsidRPr="006F75CC" w:rsidRDefault="001F1C4A" w:rsidP="003D37A9">
            <w:pPr>
              <w:spacing w:after="0" w:line="240" w:lineRule="auto"/>
              <w:jc w:val="center"/>
              <w:rPr>
                <w:rFonts w:ascii="Times New Roman" w:hAnsi="Times New Roman"/>
                <w:strike/>
                <w:sz w:val="20"/>
                <w:szCs w:val="20"/>
                <w:highlight w:val="yellow"/>
                <w:lang w:val="sr-Cyrl-CS"/>
              </w:rPr>
            </w:pPr>
            <w:r w:rsidRPr="006F75CC">
              <w:rPr>
                <w:rFonts w:ascii="Times New Roman" w:hAnsi="Times New Roman"/>
                <w:sz w:val="20"/>
                <w:szCs w:val="20"/>
                <w:lang w:val="sr-Cyrl-CS"/>
              </w:rPr>
              <w:t>делимично</w:t>
            </w:r>
          </w:p>
        </w:tc>
        <w:tc>
          <w:tcPr>
            <w:tcW w:w="1587" w:type="dxa"/>
            <w:shd w:val="clear" w:color="auto" w:fill="auto"/>
            <w:vAlign w:val="center"/>
          </w:tcPr>
          <w:p w14:paraId="43BA5561" w14:textId="0E9174F2" w:rsidR="001F1C4A" w:rsidRPr="006F75CC" w:rsidRDefault="001F1C4A" w:rsidP="003D37A9">
            <w:pPr>
              <w:spacing w:after="0" w:line="240" w:lineRule="auto"/>
              <w:jc w:val="center"/>
              <w:rPr>
                <w:rFonts w:ascii="Times New Roman" w:hAnsi="Times New Roman"/>
                <w:strike/>
                <w:sz w:val="20"/>
                <w:szCs w:val="20"/>
                <w:highlight w:val="yellow"/>
                <w:lang w:val="sr-Cyrl-CS"/>
              </w:rPr>
            </w:pPr>
            <w:r w:rsidRPr="006F75CC">
              <w:rPr>
                <w:rFonts w:ascii="Times New Roman" w:hAnsi="Times New Roman"/>
                <w:sz w:val="20"/>
                <w:szCs w:val="20"/>
                <w:lang w:val="sr-Cyrl-CS"/>
              </w:rPr>
              <w:t>делимично</w:t>
            </w:r>
          </w:p>
        </w:tc>
      </w:tr>
    </w:tbl>
    <w:p w14:paraId="68D99B13" w14:textId="77777777" w:rsidR="00F16BC8" w:rsidRPr="006F75CC" w:rsidRDefault="00F16BC8" w:rsidP="00B34755">
      <w:pPr>
        <w:tabs>
          <w:tab w:val="left" w:pos="1940"/>
        </w:tabs>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E0374A" w:rsidRPr="006F75CC" w14:paraId="234EDF46" w14:textId="77777777" w:rsidTr="632E1F86">
        <w:trPr>
          <w:trHeight w:val="254"/>
        </w:trPr>
        <w:tc>
          <w:tcPr>
            <w:tcW w:w="14699" w:type="dxa"/>
            <w:gridSpan w:val="9"/>
            <w:shd w:val="clear" w:color="auto" w:fill="FBD4B4"/>
            <w:vAlign w:val="center"/>
          </w:tcPr>
          <w:p w14:paraId="6D52FA07" w14:textId="046CA630" w:rsidR="00E0374A" w:rsidRPr="006F75CC" w:rsidRDefault="7464F402" w:rsidP="632E1F86">
            <w:pPr>
              <w:spacing w:after="0" w:line="240" w:lineRule="auto"/>
              <w:rPr>
                <w:rFonts w:ascii="Times New Roman" w:hAnsi="Times New Roman"/>
                <w:bCs/>
                <w:sz w:val="24"/>
                <w:szCs w:val="24"/>
                <w:lang w:val="sr-Cyrl-CS"/>
              </w:rPr>
            </w:pPr>
            <w:r w:rsidRPr="006F75CC">
              <w:rPr>
                <w:rFonts w:ascii="Times New Roman" w:hAnsi="Times New Roman"/>
                <w:bCs/>
                <w:sz w:val="24"/>
                <w:szCs w:val="24"/>
                <w:lang w:val="sr-Cyrl-CS"/>
              </w:rPr>
              <w:t xml:space="preserve">Мера 2.1: Регулисање архитектонске професије и јачање </w:t>
            </w:r>
            <w:r w:rsidR="19BB8AE9" w:rsidRPr="006F75CC">
              <w:rPr>
                <w:rFonts w:ascii="Times New Roman" w:hAnsi="Times New Roman"/>
                <w:bCs/>
                <w:sz w:val="24"/>
                <w:szCs w:val="24"/>
                <w:lang w:val="sr-Cyrl-CS"/>
              </w:rPr>
              <w:t>професионалног организовања</w:t>
            </w:r>
          </w:p>
        </w:tc>
      </w:tr>
      <w:tr w:rsidR="00E0374A" w:rsidRPr="006F75CC" w14:paraId="38A818D1" w14:textId="77777777" w:rsidTr="632E1F86">
        <w:trPr>
          <w:trHeight w:val="320"/>
        </w:trPr>
        <w:tc>
          <w:tcPr>
            <w:tcW w:w="14699" w:type="dxa"/>
            <w:gridSpan w:val="9"/>
            <w:shd w:val="clear" w:color="auto" w:fill="FBD4B4"/>
            <w:vAlign w:val="center"/>
          </w:tcPr>
          <w:p w14:paraId="23D8364E" w14:textId="77777777" w:rsidR="00E0374A" w:rsidRPr="006F75CC" w:rsidRDefault="00E0374A" w:rsidP="003D37A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E0374A" w:rsidRPr="006F75CC" w14:paraId="65D3F2E9" w14:textId="77777777" w:rsidTr="632E1F86">
        <w:trPr>
          <w:trHeight w:val="320"/>
        </w:trPr>
        <w:tc>
          <w:tcPr>
            <w:tcW w:w="7349" w:type="dxa"/>
            <w:gridSpan w:val="4"/>
            <w:shd w:val="clear" w:color="auto" w:fill="FBD4B4"/>
            <w:vAlign w:val="center"/>
          </w:tcPr>
          <w:p w14:paraId="23CCD289" w14:textId="272F0291" w:rsidR="00E0374A" w:rsidRPr="006F75CC" w:rsidRDefault="00E0374A"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2023-20</w:t>
            </w:r>
            <w:r w:rsidR="00717719" w:rsidRPr="006F75CC">
              <w:rPr>
                <w:rFonts w:ascii="Times New Roman" w:eastAsia="Times New Roman" w:hAnsi="Times New Roman"/>
                <w:color w:val="222222"/>
                <w:lang w:val="sr-Cyrl-CS"/>
              </w:rPr>
              <w:t>2</w:t>
            </w:r>
            <w:r w:rsidR="0088403A" w:rsidRPr="006F75CC">
              <w:rPr>
                <w:rFonts w:ascii="Times New Roman" w:eastAsia="Times New Roman" w:hAnsi="Times New Roman"/>
                <w:color w:val="222222"/>
                <w:lang w:val="sr-Cyrl-CS"/>
              </w:rPr>
              <w:t>5</w:t>
            </w:r>
            <w:r w:rsidRPr="006F75CC">
              <w:rPr>
                <w:rFonts w:ascii="Times New Roman" w:eastAsia="Times New Roman" w:hAnsi="Times New Roman"/>
                <w:color w:val="222222"/>
                <w:lang w:val="sr-Cyrl-CS"/>
              </w:rPr>
              <w:t>.</w:t>
            </w:r>
          </w:p>
        </w:tc>
        <w:tc>
          <w:tcPr>
            <w:tcW w:w="7350" w:type="dxa"/>
            <w:gridSpan w:val="5"/>
            <w:shd w:val="clear" w:color="auto" w:fill="FBD4B4"/>
            <w:vAlign w:val="center"/>
          </w:tcPr>
          <w:p w14:paraId="03B585A0" w14:textId="77777777" w:rsidR="00E0374A" w:rsidRPr="006F75CC" w:rsidRDefault="00E0374A" w:rsidP="003D37A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Тип мере: </w:t>
            </w:r>
            <w:r w:rsidRPr="006F75CC">
              <w:rPr>
                <w:rFonts w:ascii="Times New Roman" w:hAnsi="Times New Roman"/>
                <w:lang w:val="sr-Cyrl-CS"/>
              </w:rPr>
              <w:t>регулаторна</w:t>
            </w:r>
          </w:p>
        </w:tc>
      </w:tr>
      <w:tr w:rsidR="00E0374A" w:rsidRPr="006F75CC" w14:paraId="00A6A4FB" w14:textId="77777777" w:rsidTr="632E1F86">
        <w:trPr>
          <w:trHeight w:val="320"/>
        </w:trPr>
        <w:tc>
          <w:tcPr>
            <w:tcW w:w="7349" w:type="dxa"/>
            <w:gridSpan w:val="4"/>
            <w:shd w:val="clear" w:color="auto" w:fill="FBD4B4"/>
            <w:vAlign w:val="center"/>
          </w:tcPr>
          <w:p w14:paraId="0F1ABFCC" w14:textId="77777777" w:rsidR="00E0374A" w:rsidRPr="006F75CC" w:rsidRDefault="00E0374A" w:rsidP="003D37A9">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103C9ED9" w14:textId="11EA11C1" w:rsidR="00E0374A" w:rsidRPr="006F75CC" w:rsidRDefault="001B65BF" w:rsidP="003D37A9">
            <w:pPr>
              <w:spacing w:after="0" w:line="240" w:lineRule="auto"/>
              <w:rPr>
                <w:rFonts w:ascii="Times New Roman" w:eastAsia="Times New Roman" w:hAnsi="Times New Roman"/>
                <w:color w:val="FBE4D5"/>
                <w:lang w:val="sr-Cyrl-CS"/>
              </w:rPr>
            </w:pPr>
            <w:r w:rsidRPr="006F75CC">
              <w:rPr>
                <w:rFonts w:ascii="Times New Roman" w:hAnsi="Times New Roman"/>
                <w:szCs w:val="24"/>
                <w:lang w:val="sr-Cyrl-CS"/>
              </w:rPr>
              <w:t>Закон о планирању и изградњи</w:t>
            </w:r>
          </w:p>
        </w:tc>
      </w:tr>
      <w:tr w:rsidR="00E0374A" w:rsidRPr="006F75CC" w14:paraId="75ABF8B9" w14:textId="77777777" w:rsidTr="632E1F86">
        <w:trPr>
          <w:trHeight w:val="575"/>
        </w:trPr>
        <w:tc>
          <w:tcPr>
            <w:tcW w:w="3359" w:type="dxa"/>
            <w:shd w:val="clear" w:color="auto" w:fill="D9D9D9" w:themeFill="background1" w:themeFillShade="D9"/>
            <w:vAlign w:val="center"/>
          </w:tcPr>
          <w:p w14:paraId="1413E2DD"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мере (показатељ резултата)</w:t>
            </w:r>
          </w:p>
        </w:tc>
        <w:tc>
          <w:tcPr>
            <w:tcW w:w="1559" w:type="dxa"/>
            <w:shd w:val="clear" w:color="auto" w:fill="D9D9D9" w:themeFill="background1" w:themeFillShade="D9"/>
            <w:vAlign w:val="center"/>
          </w:tcPr>
          <w:p w14:paraId="59F2FC2C"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themeFill="background1" w:themeFillShade="D9"/>
            <w:vAlign w:val="center"/>
          </w:tcPr>
          <w:p w14:paraId="59C0F8B1"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themeFill="background1" w:themeFillShade="D9"/>
            <w:vAlign w:val="center"/>
          </w:tcPr>
          <w:p w14:paraId="5B117238"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themeFill="background1" w:themeFillShade="D9"/>
            <w:vAlign w:val="center"/>
          </w:tcPr>
          <w:p w14:paraId="4757B8F7"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themeFill="background1" w:themeFillShade="D9"/>
            <w:vAlign w:val="center"/>
          </w:tcPr>
          <w:p w14:paraId="0B5FC7C8"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themeFill="background1" w:themeFillShade="D9"/>
            <w:vAlign w:val="center"/>
          </w:tcPr>
          <w:p w14:paraId="747FF448"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themeFill="background1" w:themeFillShade="D9"/>
            <w:vAlign w:val="center"/>
          </w:tcPr>
          <w:p w14:paraId="6BCB69EF"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F289B" w:rsidRPr="006F75CC" w14:paraId="58ACC972" w14:textId="77777777" w:rsidTr="003E1235">
        <w:trPr>
          <w:trHeight w:val="557"/>
        </w:trPr>
        <w:tc>
          <w:tcPr>
            <w:tcW w:w="3359" w:type="dxa"/>
            <w:shd w:val="clear" w:color="auto" w:fill="FFFFFF" w:themeFill="background1"/>
            <w:vAlign w:val="center"/>
          </w:tcPr>
          <w:p w14:paraId="6171B7A2" w14:textId="34597C33" w:rsidR="004F289B" w:rsidRPr="006F75CC" w:rsidRDefault="004F289B" w:rsidP="004F289B">
            <w:pPr>
              <w:spacing w:after="0" w:line="240" w:lineRule="auto"/>
              <w:rPr>
                <w:rFonts w:ascii="Times New Roman" w:hAnsi="Times New Roman"/>
                <w:szCs w:val="24"/>
                <w:lang w:val="sr-Cyrl-CS"/>
              </w:rPr>
            </w:pPr>
            <w:r w:rsidRPr="006F75CC">
              <w:rPr>
                <w:rFonts w:ascii="Times New Roman" w:hAnsi="Times New Roman"/>
                <w:szCs w:val="24"/>
                <w:lang w:val="sr-Cyrl-CS"/>
              </w:rPr>
              <w:lastRenderedPageBreak/>
              <w:t>Хармонизовани прописи којим се регулише професија архитекта са прописима ЕУ</w:t>
            </w:r>
          </w:p>
        </w:tc>
        <w:tc>
          <w:tcPr>
            <w:tcW w:w="1559" w:type="dxa"/>
            <w:shd w:val="clear" w:color="auto" w:fill="FFFFFF" w:themeFill="background1"/>
            <w:vAlign w:val="center"/>
          </w:tcPr>
          <w:p w14:paraId="629EA761" w14:textId="36EE4EE1" w:rsidR="004F289B" w:rsidRPr="006F75CC" w:rsidRDefault="004F289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Да/не/делимично</w:t>
            </w:r>
          </w:p>
        </w:tc>
        <w:tc>
          <w:tcPr>
            <w:tcW w:w="1559" w:type="dxa"/>
            <w:shd w:val="clear" w:color="auto" w:fill="FFFFFF" w:themeFill="background1"/>
            <w:vAlign w:val="center"/>
          </w:tcPr>
          <w:p w14:paraId="7B8812CB" w14:textId="280E3864" w:rsidR="004F289B" w:rsidRPr="006F75CC" w:rsidRDefault="004F289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Извештај о спровођењу НПАА</w:t>
            </w:r>
          </w:p>
        </w:tc>
        <w:tc>
          <w:tcPr>
            <w:tcW w:w="1843" w:type="dxa"/>
            <w:gridSpan w:val="2"/>
            <w:shd w:val="clear" w:color="auto" w:fill="FFFFFF" w:themeFill="background1"/>
            <w:vAlign w:val="center"/>
          </w:tcPr>
          <w:p w14:paraId="2E45FECB" w14:textId="4C0F2BFD" w:rsidR="004F289B" w:rsidRPr="006F75CC" w:rsidRDefault="004F289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559" w:type="dxa"/>
            <w:shd w:val="clear" w:color="auto" w:fill="auto"/>
            <w:vAlign w:val="center"/>
          </w:tcPr>
          <w:p w14:paraId="4E4C6DC3" w14:textId="03473465" w:rsidR="004F289B" w:rsidRPr="006F75CC" w:rsidRDefault="004F289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w:t>
            </w:r>
            <w:r w:rsidR="0093201B" w:rsidRPr="006F75CC">
              <w:rPr>
                <w:rFonts w:ascii="Times New Roman" w:hAnsi="Times New Roman"/>
                <w:sz w:val="20"/>
                <w:szCs w:val="20"/>
                <w:lang w:val="sr-Cyrl-CS"/>
              </w:rPr>
              <w:t>1</w:t>
            </w:r>
          </w:p>
        </w:tc>
        <w:tc>
          <w:tcPr>
            <w:tcW w:w="1559" w:type="dxa"/>
            <w:shd w:val="clear" w:color="auto" w:fill="FFFFFF" w:themeFill="background1"/>
            <w:vAlign w:val="center"/>
          </w:tcPr>
          <w:p w14:paraId="651BBEA2" w14:textId="48198428" w:rsidR="004F289B" w:rsidRPr="006F75CC" w:rsidRDefault="004F289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560" w:type="dxa"/>
            <w:shd w:val="clear" w:color="auto" w:fill="FFFFFF" w:themeFill="background1"/>
            <w:vAlign w:val="center"/>
          </w:tcPr>
          <w:p w14:paraId="746D4329" w14:textId="15EFD37E" w:rsidR="004F289B" w:rsidRPr="006F75CC" w:rsidRDefault="004F289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701" w:type="dxa"/>
            <w:shd w:val="clear" w:color="auto" w:fill="FFFFFF" w:themeFill="background1"/>
            <w:vAlign w:val="center"/>
          </w:tcPr>
          <w:p w14:paraId="1EB674D5" w14:textId="2C913DE6" w:rsidR="004F289B" w:rsidRPr="006F75CC" w:rsidRDefault="004F289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Да</w:t>
            </w:r>
          </w:p>
        </w:tc>
      </w:tr>
    </w:tbl>
    <w:p w14:paraId="59C2DB9C" w14:textId="77777777" w:rsidR="00E0374A" w:rsidRPr="006F75CC" w:rsidRDefault="00E0374A" w:rsidP="00E0374A">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E0374A" w:rsidRPr="006F75CC" w14:paraId="24F4C3F9" w14:textId="77777777" w:rsidTr="003D37A9">
        <w:trPr>
          <w:trHeight w:val="227"/>
        </w:trPr>
        <w:tc>
          <w:tcPr>
            <w:tcW w:w="3674" w:type="dxa"/>
            <w:vMerge w:val="restart"/>
            <w:shd w:val="clear" w:color="auto" w:fill="A8D08D"/>
            <w:vAlign w:val="center"/>
          </w:tcPr>
          <w:p w14:paraId="236FC9D0"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881" w:type="dxa"/>
            <w:vMerge w:val="restart"/>
            <w:shd w:val="clear" w:color="auto" w:fill="A8D08D"/>
            <w:vAlign w:val="center"/>
          </w:tcPr>
          <w:p w14:paraId="129DF7BF"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5136234B"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E0374A" w:rsidRPr="006F75CC" w14:paraId="60A9B38A" w14:textId="77777777" w:rsidTr="003D37A9">
        <w:trPr>
          <w:trHeight w:val="227"/>
        </w:trPr>
        <w:tc>
          <w:tcPr>
            <w:tcW w:w="3674" w:type="dxa"/>
            <w:vMerge/>
            <w:shd w:val="clear" w:color="auto" w:fill="A8D08D"/>
            <w:vAlign w:val="center"/>
          </w:tcPr>
          <w:p w14:paraId="5D0EE51F" w14:textId="77777777" w:rsidR="00E0374A" w:rsidRPr="006F75CC" w:rsidRDefault="00E0374A" w:rsidP="003D37A9">
            <w:pPr>
              <w:spacing w:after="0" w:line="240" w:lineRule="auto"/>
              <w:jc w:val="center"/>
              <w:rPr>
                <w:rFonts w:ascii="Times New Roman" w:hAnsi="Times New Roman"/>
                <w:lang w:val="sr-Cyrl-CS"/>
              </w:rPr>
            </w:pPr>
          </w:p>
        </w:tc>
        <w:tc>
          <w:tcPr>
            <w:tcW w:w="2881" w:type="dxa"/>
            <w:vMerge/>
            <w:shd w:val="clear" w:color="auto" w:fill="A8D08D"/>
            <w:vAlign w:val="center"/>
          </w:tcPr>
          <w:p w14:paraId="1F78C2E9" w14:textId="77777777" w:rsidR="00E0374A" w:rsidRPr="006F75CC" w:rsidRDefault="00E0374A" w:rsidP="003D37A9">
            <w:pPr>
              <w:spacing w:after="0" w:line="240" w:lineRule="auto"/>
              <w:jc w:val="center"/>
              <w:rPr>
                <w:rFonts w:ascii="Times New Roman" w:hAnsi="Times New Roman"/>
                <w:lang w:val="sr-Cyrl-CS"/>
              </w:rPr>
            </w:pPr>
          </w:p>
        </w:tc>
        <w:tc>
          <w:tcPr>
            <w:tcW w:w="2880" w:type="dxa"/>
            <w:shd w:val="clear" w:color="auto" w:fill="A8D08D"/>
            <w:vAlign w:val="center"/>
          </w:tcPr>
          <w:p w14:paraId="76DA26A7"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2A09D5D9"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565D9F00"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E0374A" w:rsidRPr="006F75CC" w14:paraId="691A37C8" w14:textId="77777777" w:rsidTr="003D37A9">
        <w:trPr>
          <w:trHeight w:val="398"/>
        </w:trPr>
        <w:tc>
          <w:tcPr>
            <w:tcW w:w="3674" w:type="dxa"/>
            <w:shd w:val="clear" w:color="auto" w:fill="FFFFFF"/>
            <w:vAlign w:val="center"/>
          </w:tcPr>
          <w:p w14:paraId="6959AE97" w14:textId="77777777" w:rsidR="00E0374A" w:rsidRPr="006F75CC" w:rsidRDefault="00E0374A" w:rsidP="003D37A9">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vAlign w:val="center"/>
          </w:tcPr>
          <w:p w14:paraId="308BC18E" w14:textId="1F36F69C" w:rsidR="00E0374A" w:rsidRPr="006F75CC" w:rsidRDefault="00A027B1" w:rsidP="00A027B1">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7C8D313C" w14:textId="2D6C2202"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4FA6C408" w14:textId="286165AB"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4BBB3CD9" w14:textId="3B861AC7"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0374A" w:rsidRPr="006F75CC" w14:paraId="10984E13" w14:textId="77777777" w:rsidTr="003D37A9">
        <w:trPr>
          <w:trHeight w:val="398"/>
        </w:trPr>
        <w:tc>
          <w:tcPr>
            <w:tcW w:w="3674" w:type="dxa"/>
            <w:shd w:val="clear" w:color="auto" w:fill="FFFFFF"/>
            <w:vAlign w:val="center"/>
          </w:tcPr>
          <w:p w14:paraId="2DDAE387" w14:textId="77777777" w:rsidR="00E0374A" w:rsidRPr="006F75CC" w:rsidRDefault="00E0374A" w:rsidP="003D37A9">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vAlign w:val="center"/>
          </w:tcPr>
          <w:p w14:paraId="41576CC9" w14:textId="22BE0CFA"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51F54471" w14:textId="70048DA3"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494F92B2" w14:textId="79BA969B"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0CBB82DF" w14:textId="0630A3D6"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3DF7F70F" w14:textId="77777777" w:rsidR="00E0374A" w:rsidRPr="006F75CC" w:rsidRDefault="00E0374A" w:rsidP="00E0374A">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7"/>
        <w:gridCol w:w="1442"/>
        <w:gridCol w:w="1439"/>
        <w:gridCol w:w="1728"/>
        <w:gridCol w:w="1438"/>
        <w:gridCol w:w="2090"/>
        <w:gridCol w:w="1049"/>
        <w:gridCol w:w="993"/>
        <w:gridCol w:w="990"/>
      </w:tblGrid>
      <w:tr w:rsidR="00E0374A" w:rsidRPr="006F75CC" w14:paraId="0D38FE8A" w14:textId="77777777" w:rsidTr="00A61063">
        <w:trPr>
          <w:trHeight w:val="143"/>
        </w:trPr>
        <w:tc>
          <w:tcPr>
            <w:tcW w:w="1210" w:type="pct"/>
            <w:vMerge w:val="restart"/>
            <w:shd w:val="clear" w:color="auto" w:fill="E5DFEC"/>
          </w:tcPr>
          <w:p w14:paraId="6CCDD137"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89" w:type="pct"/>
            <w:vMerge w:val="restart"/>
            <w:shd w:val="clear" w:color="auto" w:fill="E5DFEC"/>
          </w:tcPr>
          <w:p w14:paraId="2EE011DC"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8" w:type="pct"/>
            <w:vMerge w:val="restart"/>
            <w:shd w:val="clear" w:color="auto" w:fill="E5DFEC"/>
          </w:tcPr>
          <w:p w14:paraId="6519E788"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86" w:type="pct"/>
            <w:vMerge w:val="restart"/>
            <w:shd w:val="clear" w:color="auto" w:fill="E5DFEC"/>
          </w:tcPr>
          <w:p w14:paraId="2DD4389B"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88" w:type="pct"/>
            <w:vMerge w:val="restart"/>
            <w:shd w:val="clear" w:color="auto" w:fill="E5DFEC"/>
          </w:tcPr>
          <w:p w14:paraId="418C50E0"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709" w:type="pct"/>
            <w:vMerge w:val="restart"/>
            <w:shd w:val="clear" w:color="auto" w:fill="E5DFEC"/>
          </w:tcPr>
          <w:p w14:paraId="3F076E8D"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029" w:type="pct"/>
            <w:gridSpan w:val="3"/>
            <w:shd w:val="clear" w:color="auto" w:fill="E5DFEC"/>
          </w:tcPr>
          <w:p w14:paraId="1B28F483"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E0374A" w:rsidRPr="006F75CC" w14:paraId="1AC9CEA1" w14:textId="77777777" w:rsidTr="00A61063">
        <w:trPr>
          <w:trHeight w:val="313"/>
        </w:trPr>
        <w:tc>
          <w:tcPr>
            <w:tcW w:w="1210" w:type="pct"/>
            <w:vMerge/>
            <w:shd w:val="clear" w:color="auto" w:fill="E5DFEC"/>
          </w:tcPr>
          <w:p w14:paraId="5E89A968" w14:textId="77777777" w:rsidR="00E0374A" w:rsidRPr="006F75CC" w:rsidRDefault="00E0374A" w:rsidP="003D37A9">
            <w:pPr>
              <w:spacing w:after="0" w:line="240" w:lineRule="auto"/>
              <w:rPr>
                <w:rFonts w:ascii="Times New Roman" w:hAnsi="Times New Roman"/>
                <w:sz w:val="20"/>
                <w:szCs w:val="20"/>
                <w:lang w:val="sr-Cyrl-CS"/>
              </w:rPr>
            </w:pPr>
          </w:p>
        </w:tc>
        <w:tc>
          <w:tcPr>
            <w:tcW w:w="489" w:type="pct"/>
            <w:vMerge/>
            <w:shd w:val="clear" w:color="auto" w:fill="E5DFEC"/>
          </w:tcPr>
          <w:p w14:paraId="6234DA3D" w14:textId="77777777" w:rsidR="00E0374A" w:rsidRPr="006F75CC" w:rsidRDefault="00E0374A" w:rsidP="003D37A9">
            <w:pPr>
              <w:spacing w:after="0" w:line="240" w:lineRule="auto"/>
              <w:rPr>
                <w:rFonts w:ascii="Times New Roman" w:hAnsi="Times New Roman"/>
                <w:sz w:val="20"/>
                <w:szCs w:val="20"/>
                <w:lang w:val="sr-Cyrl-CS"/>
              </w:rPr>
            </w:pPr>
          </w:p>
        </w:tc>
        <w:tc>
          <w:tcPr>
            <w:tcW w:w="488" w:type="pct"/>
            <w:vMerge/>
            <w:shd w:val="clear" w:color="auto" w:fill="E5DFEC"/>
          </w:tcPr>
          <w:p w14:paraId="20A53FBD" w14:textId="77777777" w:rsidR="00E0374A" w:rsidRPr="006F75CC" w:rsidRDefault="00E0374A" w:rsidP="003D37A9">
            <w:pPr>
              <w:spacing w:after="0" w:line="240" w:lineRule="auto"/>
              <w:rPr>
                <w:rFonts w:ascii="Times New Roman" w:hAnsi="Times New Roman"/>
                <w:sz w:val="20"/>
                <w:szCs w:val="20"/>
                <w:lang w:val="sr-Cyrl-CS"/>
              </w:rPr>
            </w:pPr>
          </w:p>
        </w:tc>
        <w:tc>
          <w:tcPr>
            <w:tcW w:w="586" w:type="pct"/>
            <w:vMerge/>
            <w:shd w:val="clear" w:color="auto" w:fill="E5DFEC"/>
          </w:tcPr>
          <w:p w14:paraId="7E8AE683"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488" w:type="pct"/>
            <w:vMerge/>
            <w:shd w:val="clear" w:color="auto" w:fill="E5DFEC"/>
          </w:tcPr>
          <w:p w14:paraId="31BA19EA"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709" w:type="pct"/>
            <w:vMerge/>
            <w:shd w:val="clear" w:color="auto" w:fill="E5DFEC"/>
          </w:tcPr>
          <w:p w14:paraId="4B80F641"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356" w:type="pct"/>
            <w:shd w:val="clear" w:color="auto" w:fill="E5DFEC"/>
          </w:tcPr>
          <w:p w14:paraId="2D740A0F"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37" w:type="pct"/>
            <w:shd w:val="clear" w:color="auto" w:fill="E5DFEC"/>
          </w:tcPr>
          <w:p w14:paraId="57B2B13F"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36" w:type="pct"/>
            <w:shd w:val="clear" w:color="auto" w:fill="E5DFEC"/>
          </w:tcPr>
          <w:p w14:paraId="7D46A8E2"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9255A6" w:rsidRPr="006F75CC" w14:paraId="4BEAB85A" w14:textId="77777777" w:rsidTr="003E1235">
        <w:trPr>
          <w:trHeight w:val="143"/>
        </w:trPr>
        <w:tc>
          <w:tcPr>
            <w:tcW w:w="1210" w:type="pct"/>
          </w:tcPr>
          <w:p w14:paraId="408DFA7B" w14:textId="3D499C95" w:rsidR="009255A6" w:rsidRPr="006F75CC" w:rsidRDefault="009255A6" w:rsidP="003802EB">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2.1.1. </w:t>
            </w:r>
            <w:r w:rsidR="00417280" w:rsidRPr="006F75CC">
              <w:rPr>
                <w:rFonts w:ascii="Times New Roman" w:eastAsia="Times New Roman" w:hAnsi="Times New Roman"/>
                <w:lang w:val="sr-Cyrl-CS"/>
              </w:rPr>
              <w:t xml:space="preserve">Измене и допуне Закона о планирању и изградњи </w:t>
            </w:r>
            <w:r w:rsidR="003802EB" w:rsidRPr="006F75CC">
              <w:rPr>
                <w:rFonts w:ascii="Times New Roman" w:eastAsia="Times New Roman" w:hAnsi="Times New Roman"/>
                <w:lang w:val="sr-Cyrl-CS"/>
              </w:rPr>
              <w:t>које регулишу п</w:t>
            </w:r>
            <w:r w:rsidRPr="006F75CC">
              <w:rPr>
                <w:rFonts w:ascii="Times New Roman" w:eastAsia="Times New Roman" w:hAnsi="Times New Roman"/>
                <w:lang w:val="sr-Cyrl-CS"/>
              </w:rPr>
              <w:t xml:space="preserve">рофесије архитекта </w:t>
            </w:r>
            <w:r w:rsidR="00362CD2" w:rsidRPr="006F75CC">
              <w:rPr>
                <w:rFonts w:ascii="Times New Roman" w:eastAsia="Times New Roman" w:hAnsi="Times New Roman"/>
                <w:lang w:val="sr-Cyrl-CS"/>
              </w:rPr>
              <w:t xml:space="preserve">и начина обављања стручних послова </w:t>
            </w:r>
            <w:r w:rsidRPr="006F75CC">
              <w:rPr>
                <w:rFonts w:ascii="Times New Roman" w:eastAsia="Times New Roman" w:hAnsi="Times New Roman"/>
                <w:lang w:val="sr-Cyrl-CS"/>
              </w:rPr>
              <w:t>(</w:t>
            </w:r>
            <w:r w:rsidR="00F24413" w:rsidRPr="006F75CC">
              <w:rPr>
                <w:rFonts w:ascii="Times New Roman" w:eastAsia="Times New Roman" w:hAnsi="Times New Roman"/>
                <w:lang w:val="sr-Cyrl-CS"/>
              </w:rPr>
              <w:t xml:space="preserve">и/или </w:t>
            </w:r>
            <w:r w:rsidR="00417280" w:rsidRPr="006F75CC">
              <w:rPr>
                <w:rFonts w:ascii="Times New Roman" w:eastAsia="Times New Roman" w:hAnsi="Times New Roman"/>
                <w:lang w:val="sr-Cyrl-CS"/>
              </w:rPr>
              <w:t xml:space="preserve">израда </w:t>
            </w:r>
            <w:r w:rsidRPr="006F75CC">
              <w:rPr>
                <w:rFonts w:ascii="Times New Roman" w:eastAsia="Times New Roman" w:hAnsi="Times New Roman"/>
                <w:lang w:val="sr-Cyrl-CS"/>
              </w:rPr>
              <w:t xml:space="preserve">новог закона о пословима и делатностима у области планирања и изградње) </w:t>
            </w:r>
          </w:p>
        </w:tc>
        <w:tc>
          <w:tcPr>
            <w:tcW w:w="489" w:type="pct"/>
          </w:tcPr>
          <w:p w14:paraId="21CF167B" w14:textId="03AE124B" w:rsidR="009255A6" w:rsidRPr="006F75CC" w:rsidRDefault="009255A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209E1F56" w14:textId="3EE76A78" w:rsidR="009255A6" w:rsidRPr="006F75CC" w:rsidRDefault="00B35456" w:rsidP="00F2441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МУСТ, </w:t>
            </w:r>
            <w:r w:rsidR="00F24413" w:rsidRPr="006F75CC">
              <w:rPr>
                <w:rFonts w:ascii="Times New Roman" w:hAnsi="Times New Roman"/>
                <w:sz w:val="20"/>
                <w:szCs w:val="20"/>
                <w:lang w:val="sr-Cyrl-CS"/>
              </w:rPr>
              <w:t>МЕИ</w:t>
            </w:r>
            <w:r w:rsidRPr="006F75CC">
              <w:rPr>
                <w:rFonts w:ascii="Times New Roman" w:hAnsi="Times New Roman"/>
                <w:sz w:val="20"/>
                <w:szCs w:val="20"/>
                <w:lang w:val="sr-Cyrl-CS"/>
              </w:rPr>
              <w:t>/ППП</w:t>
            </w:r>
          </w:p>
        </w:tc>
        <w:tc>
          <w:tcPr>
            <w:tcW w:w="586" w:type="pct"/>
          </w:tcPr>
          <w:p w14:paraId="6D24F7FD" w14:textId="28E1CAB0" w:rsidR="009255A6" w:rsidRPr="006F75CC" w:rsidRDefault="009255A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w:t>
            </w:r>
            <w:r w:rsidR="007D22AA" w:rsidRPr="006F75CC">
              <w:rPr>
                <w:rFonts w:ascii="Times New Roman" w:hAnsi="Times New Roman"/>
                <w:sz w:val="20"/>
                <w:szCs w:val="20"/>
                <w:lang w:val="sr-Cyrl-CS"/>
              </w:rPr>
              <w:t>2</w:t>
            </w:r>
            <w:r w:rsidRPr="006F75CC">
              <w:rPr>
                <w:rFonts w:ascii="Times New Roman" w:hAnsi="Times New Roman"/>
                <w:sz w:val="20"/>
                <w:szCs w:val="20"/>
                <w:lang w:val="sr-Cyrl-CS"/>
              </w:rPr>
              <w:t>5</w:t>
            </w:r>
          </w:p>
        </w:tc>
        <w:tc>
          <w:tcPr>
            <w:tcW w:w="488" w:type="pct"/>
          </w:tcPr>
          <w:p w14:paraId="3E4A8545" w14:textId="7075F97D" w:rsidR="009255A6" w:rsidRPr="006F75CC" w:rsidRDefault="009255A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09" w:type="pct"/>
          </w:tcPr>
          <w:p w14:paraId="14A46ED1" w14:textId="3E46E36E"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4BE77252" w14:textId="6E5D842C" w:rsidR="009255A6" w:rsidRPr="006F75CC" w:rsidRDefault="009255A6" w:rsidP="003E1235">
            <w:pPr>
              <w:spacing w:after="0" w:line="240" w:lineRule="auto"/>
              <w:jc w:val="center"/>
              <w:rPr>
                <w:rFonts w:ascii="Times New Roman" w:hAnsi="Times New Roman"/>
                <w:sz w:val="20"/>
                <w:szCs w:val="20"/>
                <w:lang w:val="sr-Cyrl-CS"/>
              </w:rPr>
            </w:pPr>
          </w:p>
        </w:tc>
        <w:tc>
          <w:tcPr>
            <w:tcW w:w="356" w:type="pct"/>
          </w:tcPr>
          <w:p w14:paraId="2F4BDFE2" w14:textId="77777777" w:rsidR="009255A6" w:rsidRPr="006F75CC" w:rsidRDefault="009255A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p w14:paraId="09198DDB" w14:textId="77777777" w:rsidR="009255A6" w:rsidRPr="006F75CC" w:rsidRDefault="009255A6" w:rsidP="003E1235">
            <w:pPr>
              <w:spacing w:after="0" w:line="240" w:lineRule="auto"/>
              <w:jc w:val="center"/>
              <w:rPr>
                <w:rFonts w:ascii="Times New Roman" w:hAnsi="Times New Roman"/>
                <w:sz w:val="20"/>
                <w:szCs w:val="20"/>
                <w:lang w:val="sr-Cyrl-CS"/>
              </w:rPr>
            </w:pPr>
          </w:p>
        </w:tc>
        <w:tc>
          <w:tcPr>
            <w:tcW w:w="337" w:type="pct"/>
          </w:tcPr>
          <w:p w14:paraId="3463CAC6" w14:textId="22CF3F88" w:rsidR="009255A6" w:rsidRPr="006F75CC" w:rsidRDefault="009255A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7366DAF4" w14:textId="5A289D5B" w:rsidR="009255A6" w:rsidRPr="006F75CC" w:rsidRDefault="009255A6"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0374A" w:rsidRPr="006F75CC" w14:paraId="34B7C3A9" w14:textId="77777777" w:rsidTr="003E1235">
        <w:trPr>
          <w:trHeight w:val="143"/>
        </w:trPr>
        <w:tc>
          <w:tcPr>
            <w:tcW w:w="1210" w:type="pct"/>
            <w:shd w:val="clear" w:color="auto" w:fill="auto"/>
          </w:tcPr>
          <w:p w14:paraId="4B08B8F3" w14:textId="33A6731C" w:rsidR="00E0374A" w:rsidRPr="006F75CC" w:rsidRDefault="00E0374A" w:rsidP="004F289B">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2.1.</w:t>
            </w:r>
            <w:r w:rsidR="009255A6" w:rsidRPr="006F75CC">
              <w:rPr>
                <w:rFonts w:ascii="Times New Roman" w:eastAsia="Times New Roman" w:hAnsi="Times New Roman"/>
                <w:lang w:val="sr-Cyrl-CS"/>
              </w:rPr>
              <w:t>2.</w:t>
            </w:r>
            <w:r w:rsidRPr="006F75CC">
              <w:rPr>
                <w:rFonts w:ascii="Times New Roman" w:eastAsia="Times New Roman" w:hAnsi="Times New Roman"/>
                <w:lang w:val="sr-Cyrl-CS"/>
              </w:rPr>
              <w:t xml:space="preserve"> </w:t>
            </w:r>
            <w:r w:rsidR="004F289B" w:rsidRPr="006F75CC">
              <w:rPr>
                <w:rFonts w:ascii="Times New Roman" w:eastAsia="Times New Roman" w:hAnsi="Times New Roman"/>
                <w:lang w:val="sr-Cyrl-CS"/>
              </w:rPr>
              <w:t>Унапређење регулаторног оквира</w:t>
            </w:r>
            <w:r w:rsidRPr="006F75CC">
              <w:rPr>
                <w:rFonts w:ascii="Times New Roman" w:eastAsia="Times New Roman" w:hAnsi="Times New Roman"/>
                <w:lang w:val="sr-Cyrl-CS"/>
              </w:rPr>
              <w:t xml:space="preserve"> </w:t>
            </w:r>
            <w:r w:rsidR="00DD1078" w:rsidRPr="006F75CC">
              <w:rPr>
                <w:rFonts w:ascii="Times New Roman" w:eastAsia="Times New Roman" w:hAnsi="Times New Roman"/>
                <w:lang w:val="sr-Cyrl-CS"/>
              </w:rPr>
              <w:t xml:space="preserve">у </w:t>
            </w:r>
            <w:r w:rsidR="004F289B" w:rsidRPr="006F75CC">
              <w:rPr>
                <w:rFonts w:ascii="Times New Roman" w:eastAsia="Times New Roman" w:hAnsi="Times New Roman"/>
                <w:lang w:val="sr-Cyrl-CS"/>
              </w:rPr>
              <w:t>погледу</w:t>
            </w:r>
            <w:r w:rsidR="00867BF4" w:rsidRPr="006F75CC">
              <w:rPr>
                <w:rFonts w:ascii="Times New Roman" w:eastAsia="Times New Roman" w:hAnsi="Times New Roman"/>
                <w:lang w:val="sr-Cyrl-CS"/>
              </w:rPr>
              <w:t xml:space="preserve"> </w:t>
            </w:r>
            <w:r w:rsidR="006575FE" w:rsidRPr="006F75CC">
              <w:rPr>
                <w:rFonts w:ascii="Times New Roman" w:eastAsia="Times New Roman" w:hAnsi="Times New Roman"/>
                <w:lang w:val="sr-Cyrl-CS"/>
              </w:rPr>
              <w:t>начин</w:t>
            </w:r>
            <w:r w:rsidR="004F289B" w:rsidRPr="006F75CC">
              <w:rPr>
                <w:rFonts w:ascii="Times New Roman" w:eastAsia="Times New Roman" w:hAnsi="Times New Roman"/>
                <w:lang w:val="sr-Cyrl-CS"/>
              </w:rPr>
              <w:t>а</w:t>
            </w:r>
            <w:r w:rsidR="006575FE" w:rsidRPr="006F75CC">
              <w:rPr>
                <w:rFonts w:ascii="Times New Roman" w:eastAsia="Times New Roman" w:hAnsi="Times New Roman"/>
                <w:lang w:val="sr-Cyrl-CS"/>
              </w:rPr>
              <w:t xml:space="preserve"> </w:t>
            </w:r>
            <w:r w:rsidR="00F46CD8" w:rsidRPr="006F75CC">
              <w:rPr>
                <w:rFonts w:ascii="Times New Roman" w:eastAsia="Times New Roman" w:hAnsi="Times New Roman"/>
                <w:lang w:val="sr-Cyrl-CS"/>
              </w:rPr>
              <w:t>професионалног организовања</w:t>
            </w:r>
            <w:r w:rsidR="008B3A41" w:rsidRPr="006F75CC">
              <w:rPr>
                <w:rFonts w:ascii="Times New Roman" w:eastAsia="Times New Roman" w:hAnsi="Times New Roman"/>
                <w:lang w:val="sr-Cyrl-CS"/>
              </w:rPr>
              <w:t xml:space="preserve"> архитеката и инжењера, </w:t>
            </w:r>
            <w:r w:rsidR="006575FE" w:rsidRPr="006F75CC">
              <w:rPr>
                <w:rFonts w:ascii="Times New Roman" w:eastAsia="Times New Roman" w:hAnsi="Times New Roman"/>
                <w:lang w:val="sr-Cyrl-CS"/>
              </w:rPr>
              <w:t>статус</w:t>
            </w:r>
            <w:r w:rsidR="004F289B" w:rsidRPr="006F75CC">
              <w:rPr>
                <w:rFonts w:ascii="Times New Roman" w:eastAsia="Times New Roman" w:hAnsi="Times New Roman"/>
                <w:lang w:val="sr-Cyrl-CS"/>
              </w:rPr>
              <w:t>а</w:t>
            </w:r>
            <w:r w:rsidR="006575FE" w:rsidRPr="006F75CC">
              <w:rPr>
                <w:rFonts w:ascii="Times New Roman" w:eastAsia="Times New Roman" w:hAnsi="Times New Roman"/>
                <w:lang w:val="sr-Cyrl-CS"/>
              </w:rPr>
              <w:t xml:space="preserve"> </w:t>
            </w:r>
            <w:r w:rsidR="008B3A41" w:rsidRPr="006F75CC">
              <w:rPr>
                <w:rFonts w:ascii="Times New Roman" w:eastAsia="Times New Roman" w:hAnsi="Times New Roman"/>
                <w:lang w:val="sr-Cyrl-CS"/>
              </w:rPr>
              <w:t>и јавн</w:t>
            </w:r>
            <w:r w:rsidR="004F289B" w:rsidRPr="006F75CC">
              <w:rPr>
                <w:rFonts w:ascii="Times New Roman" w:eastAsia="Times New Roman" w:hAnsi="Times New Roman"/>
                <w:lang w:val="sr-Cyrl-CS"/>
              </w:rPr>
              <w:t>их</w:t>
            </w:r>
            <w:r w:rsidR="008B3A41" w:rsidRPr="006F75CC">
              <w:rPr>
                <w:rFonts w:ascii="Times New Roman" w:eastAsia="Times New Roman" w:hAnsi="Times New Roman"/>
                <w:lang w:val="sr-Cyrl-CS"/>
              </w:rPr>
              <w:t xml:space="preserve"> овлашћења </w:t>
            </w:r>
            <w:r w:rsidR="00E86E66" w:rsidRPr="006F75CC">
              <w:rPr>
                <w:rFonts w:ascii="Times New Roman" w:eastAsia="Times New Roman" w:hAnsi="Times New Roman"/>
                <w:lang w:val="sr-Cyrl-CS"/>
              </w:rPr>
              <w:t xml:space="preserve">коморе/струковних организација </w:t>
            </w:r>
            <w:r w:rsidR="00CB2696" w:rsidRPr="006F75CC">
              <w:rPr>
                <w:rFonts w:ascii="Times New Roman" w:eastAsia="Times New Roman" w:hAnsi="Times New Roman"/>
                <w:lang w:val="sr-Cyrl-CS"/>
              </w:rPr>
              <w:t>(</w:t>
            </w:r>
            <w:r w:rsidR="003802EB" w:rsidRPr="006F75CC">
              <w:rPr>
                <w:rFonts w:ascii="Times New Roman" w:eastAsia="Times New Roman" w:hAnsi="Times New Roman"/>
                <w:lang w:val="sr-Cyrl-CS"/>
              </w:rPr>
              <w:t>израда П</w:t>
            </w:r>
            <w:r w:rsidR="00CB2696" w:rsidRPr="006F75CC">
              <w:rPr>
                <w:rFonts w:ascii="Times New Roman" w:eastAsia="Times New Roman" w:hAnsi="Times New Roman"/>
                <w:lang w:val="sr-Cyrl-CS"/>
              </w:rPr>
              <w:t xml:space="preserve">редлога измена и допуна Закона о планирању и изградњи и/или новог закона о </w:t>
            </w:r>
            <w:r w:rsidR="00DD1078" w:rsidRPr="006F75CC">
              <w:rPr>
                <w:rFonts w:ascii="Times New Roman" w:eastAsia="Times New Roman" w:hAnsi="Times New Roman"/>
                <w:lang w:val="sr-Cyrl-CS"/>
              </w:rPr>
              <w:t xml:space="preserve">коморама </w:t>
            </w:r>
            <w:r w:rsidR="00CB2696" w:rsidRPr="006F75CC">
              <w:rPr>
                <w:rFonts w:ascii="Times New Roman" w:eastAsia="Times New Roman" w:hAnsi="Times New Roman"/>
                <w:lang w:val="sr-Cyrl-CS"/>
              </w:rPr>
              <w:t>у области планирања и изградње)</w:t>
            </w:r>
          </w:p>
        </w:tc>
        <w:tc>
          <w:tcPr>
            <w:tcW w:w="489" w:type="pct"/>
            <w:shd w:val="clear" w:color="auto" w:fill="auto"/>
          </w:tcPr>
          <w:p w14:paraId="28AC208A" w14:textId="71077651" w:rsidR="00E0374A" w:rsidRPr="006F75CC" w:rsidRDefault="00E0374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shd w:val="clear" w:color="auto" w:fill="auto"/>
          </w:tcPr>
          <w:p w14:paraId="6E6914F0" w14:textId="0FFBD099" w:rsidR="00E0374A" w:rsidRPr="006F75CC" w:rsidRDefault="00E0374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ИКС,</w:t>
            </w:r>
            <w:r w:rsidR="008466B9" w:rsidRPr="006F75CC">
              <w:rPr>
                <w:rFonts w:ascii="Times New Roman" w:hAnsi="Times New Roman"/>
                <w:sz w:val="20"/>
                <w:szCs w:val="20"/>
                <w:lang w:val="sr-Cyrl-CS"/>
              </w:rPr>
              <w:t xml:space="preserve"> </w:t>
            </w:r>
            <w:r w:rsidRPr="006F75CC">
              <w:rPr>
                <w:rFonts w:ascii="Times New Roman" w:hAnsi="Times New Roman"/>
                <w:sz w:val="20"/>
                <w:szCs w:val="20"/>
                <w:lang w:val="sr-Cyrl-CS"/>
              </w:rPr>
              <w:t>УАС,</w:t>
            </w:r>
            <w:r w:rsidR="008466B9" w:rsidRPr="006F75CC">
              <w:rPr>
                <w:rFonts w:ascii="Times New Roman" w:hAnsi="Times New Roman"/>
                <w:sz w:val="20"/>
                <w:szCs w:val="20"/>
                <w:lang w:val="sr-Cyrl-CS"/>
              </w:rPr>
              <w:t xml:space="preserve"> </w:t>
            </w:r>
            <w:r w:rsidRPr="006F75CC">
              <w:rPr>
                <w:rFonts w:ascii="Times New Roman" w:hAnsi="Times New Roman"/>
                <w:sz w:val="20"/>
                <w:szCs w:val="20"/>
                <w:lang w:val="sr-Cyrl-CS"/>
              </w:rPr>
              <w:t xml:space="preserve">АСАП, </w:t>
            </w:r>
            <w:r w:rsidR="00DE7615" w:rsidRPr="006F75CC">
              <w:rPr>
                <w:rFonts w:ascii="Times New Roman" w:hAnsi="Times New Roman"/>
                <w:sz w:val="20"/>
                <w:szCs w:val="20"/>
                <w:lang w:val="sr-Cyrl-CS"/>
              </w:rPr>
              <w:t>УБ-АФ</w:t>
            </w:r>
            <w:r w:rsidR="00A13C18"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00A13C18"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p>
        </w:tc>
        <w:tc>
          <w:tcPr>
            <w:tcW w:w="586" w:type="pct"/>
          </w:tcPr>
          <w:p w14:paraId="50552DFA" w14:textId="79299CAC"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6ED1B426" w14:textId="0FA3F9D8"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09" w:type="pct"/>
          </w:tcPr>
          <w:p w14:paraId="3286C94B" w14:textId="408FCA07"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7DF8F7F5" w14:textId="033C11E2" w:rsidR="00E0374A" w:rsidRPr="006F75CC" w:rsidRDefault="00E0374A" w:rsidP="003E1235">
            <w:pPr>
              <w:spacing w:after="0" w:line="240" w:lineRule="auto"/>
              <w:jc w:val="center"/>
              <w:rPr>
                <w:rFonts w:ascii="Times New Roman" w:hAnsi="Times New Roman"/>
                <w:sz w:val="20"/>
                <w:szCs w:val="20"/>
                <w:lang w:val="sr-Cyrl-CS"/>
              </w:rPr>
            </w:pPr>
          </w:p>
        </w:tc>
        <w:tc>
          <w:tcPr>
            <w:tcW w:w="356" w:type="pct"/>
          </w:tcPr>
          <w:p w14:paraId="534D7068" w14:textId="5F7568ED"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7" w:type="pct"/>
          </w:tcPr>
          <w:p w14:paraId="5CDE301A" w14:textId="36472424"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52E84BFB" w14:textId="62423CF6"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A13C18" w:rsidRPr="006F75CC" w14:paraId="3ABDC3DB" w14:textId="77777777" w:rsidTr="003E1235">
        <w:trPr>
          <w:trHeight w:val="143"/>
        </w:trPr>
        <w:tc>
          <w:tcPr>
            <w:tcW w:w="1210" w:type="pct"/>
            <w:shd w:val="clear" w:color="auto" w:fill="auto"/>
          </w:tcPr>
          <w:p w14:paraId="576BAA04" w14:textId="336A9990" w:rsidR="00A13C18" w:rsidRPr="006F75CC" w:rsidRDefault="00A13C18" w:rsidP="00A13C18">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2.1.3. Унапређење регулаторног оквира у погледу јачања  професионалне одговорности, </w:t>
            </w:r>
            <w:r w:rsidRPr="006F75CC">
              <w:rPr>
                <w:rFonts w:ascii="Times New Roman" w:eastAsia="Times New Roman" w:hAnsi="Times New Roman"/>
                <w:lang w:val="sr-Cyrl-CS"/>
              </w:rPr>
              <w:lastRenderedPageBreak/>
              <w:t>професионалних стандарда и етичког кодекса архитеката</w:t>
            </w:r>
          </w:p>
        </w:tc>
        <w:tc>
          <w:tcPr>
            <w:tcW w:w="489" w:type="pct"/>
            <w:shd w:val="clear" w:color="auto" w:fill="auto"/>
          </w:tcPr>
          <w:p w14:paraId="58664EC4" w14:textId="2D1F06FD"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МГСИ</w:t>
            </w:r>
          </w:p>
        </w:tc>
        <w:tc>
          <w:tcPr>
            <w:tcW w:w="488" w:type="pct"/>
            <w:shd w:val="clear" w:color="auto" w:fill="auto"/>
          </w:tcPr>
          <w:p w14:paraId="67E8A3F2" w14:textId="033E08FB"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ИКС, УАС, АСАП, УУС</w:t>
            </w:r>
          </w:p>
        </w:tc>
        <w:tc>
          <w:tcPr>
            <w:tcW w:w="586" w:type="pct"/>
          </w:tcPr>
          <w:p w14:paraId="62E66696" w14:textId="4C6C716A"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3BFA6302" w14:textId="1DAEF8CD"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09" w:type="pct"/>
          </w:tcPr>
          <w:p w14:paraId="2A14B072" w14:textId="67464AED"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0FB50764" w14:textId="77E512F1" w:rsidR="00A13C18" w:rsidRPr="006F75CC" w:rsidRDefault="00A13C18" w:rsidP="003E1235">
            <w:pPr>
              <w:spacing w:after="0" w:line="240" w:lineRule="auto"/>
              <w:jc w:val="center"/>
              <w:rPr>
                <w:rFonts w:ascii="Times New Roman" w:hAnsi="Times New Roman"/>
                <w:sz w:val="20"/>
                <w:szCs w:val="20"/>
                <w:lang w:val="sr-Cyrl-CS"/>
              </w:rPr>
            </w:pPr>
          </w:p>
        </w:tc>
        <w:tc>
          <w:tcPr>
            <w:tcW w:w="356" w:type="pct"/>
          </w:tcPr>
          <w:p w14:paraId="2EE93BA1" w14:textId="6AB5BBD4"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w:t>
            </w:r>
          </w:p>
        </w:tc>
        <w:tc>
          <w:tcPr>
            <w:tcW w:w="337" w:type="pct"/>
          </w:tcPr>
          <w:p w14:paraId="44A16116" w14:textId="58F3A3BC"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7E165B69" w14:textId="15DD3678"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A13C18" w:rsidRPr="006F75CC" w14:paraId="5D1ABDBA" w14:textId="77777777" w:rsidTr="003E1235">
        <w:trPr>
          <w:trHeight w:val="143"/>
        </w:trPr>
        <w:tc>
          <w:tcPr>
            <w:tcW w:w="1210" w:type="pct"/>
            <w:shd w:val="clear" w:color="auto" w:fill="auto"/>
          </w:tcPr>
          <w:p w14:paraId="4579E41C" w14:textId="4219602C" w:rsidR="00A13C18" w:rsidRPr="006F75CC" w:rsidRDefault="00A13C18" w:rsidP="00A13C18">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2.1.4. Унапређење система/програма оспособљавања за стицање овлашћења/лиценце и стручног усавршавања за (лиценциране) архитекте и архитекте урбанисте</w:t>
            </w:r>
          </w:p>
        </w:tc>
        <w:tc>
          <w:tcPr>
            <w:tcW w:w="489" w:type="pct"/>
            <w:shd w:val="clear" w:color="auto" w:fill="auto"/>
          </w:tcPr>
          <w:p w14:paraId="7030CEA0" w14:textId="77777777"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shd w:val="clear" w:color="auto" w:fill="auto"/>
          </w:tcPr>
          <w:p w14:paraId="1B73C2C5" w14:textId="77777777"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 ИКС</w:t>
            </w:r>
          </w:p>
        </w:tc>
        <w:tc>
          <w:tcPr>
            <w:tcW w:w="586" w:type="pct"/>
          </w:tcPr>
          <w:p w14:paraId="4303AFBF" w14:textId="7747BDF4"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7F7A045B" w14:textId="47D9FEF1"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09" w:type="pct"/>
          </w:tcPr>
          <w:p w14:paraId="05CF9B9A" w14:textId="0EB564E1"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07060C53" w14:textId="76C1D9DB" w:rsidR="00A13C18" w:rsidRPr="006F75CC" w:rsidRDefault="00A13C18" w:rsidP="003E1235">
            <w:pPr>
              <w:spacing w:after="0" w:line="240" w:lineRule="auto"/>
              <w:jc w:val="center"/>
              <w:rPr>
                <w:rFonts w:ascii="Times New Roman" w:hAnsi="Times New Roman"/>
                <w:sz w:val="20"/>
                <w:szCs w:val="20"/>
                <w:lang w:val="sr-Cyrl-CS"/>
              </w:rPr>
            </w:pPr>
          </w:p>
        </w:tc>
        <w:tc>
          <w:tcPr>
            <w:tcW w:w="356" w:type="pct"/>
          </w:tcPr>
          <w:p w14:paraId="0E1389F9" w14:textId="679BC63D"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7" w:type="pct"/>
          </w:tcPr>
          <w:p w14:paraId="1EA0C351" w14:textId="5E11101D"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1871B433" w14:textId="4FA40F56"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A13C18" w:rsidRPr="006F75CC" w14:paraId="4FF24F65" w14:textId="77777777" w:rsidTr="003E1235">
        <w:trPr>
          <w:trHeight w:val="143"/>
        </w:trPr>
        <w:tc>
          <w:tcPr>
            <w:tcW w:w="1210" w:type="pct"/>
          </w:tcPr>
          <w:p w14:paraId="6FBF62FB" w14:textId="4237F98D" w:rsidR="00A13C18" w:rsidRPr="006F75CC" w:rsidRDefault="00A13C18" w:rsidP="00A13C18">
            <w:pPr>
              <w:spacing w:after="0" w:line="240" w:lineRule="auto"/>
              <w:rPr>
                <w:rFonts w:ascii="Times New Roman" w:eastAsia="Times New Roman" w:hAnsi="Times New Roman"/>
                <w:strike/>
                <w:lang w:val="sr-Cyrl-CS"/>
              </w:rPr>
            </w:pPr>
            <w:r w:rsidRPr="006F75CC">
              <w:rPr>
                <w:rFonts w:ascii="Times New Roman" w:hAnsi="Times New Roman"/>
                <w:lang w:val="sr-Cyrl-CS"/>
              </w:rPr>
              <w:t>2.1.5. Развијање сарадње између струковних удружења, ЈЛС и регионалних центара ИКС - протоколи о сарадњи</w:t>
            </w:r>
          </w:p>
        </w:tc>
        <w:tc>
          <w:tcPr>
            <w:tcW w:w="489" w:type="pct"/>
          </w:tcPr>
          <w:p w14:paraId="1C4524A8" w14:textId="1F81BBC5" w:rsidR="00A13C18" w:rsidRPr="006F75CC" w:rsidRDefault="008506E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239C030C" w14:textId="520464AF" w:rsidR="00A13C18" w:rsidRPr="006F75CC" w:rsidRDefault="008506E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ИКС, УАС (</w:t>
            </w:r>
            <w:r w:rsidR="00A13C18" w:rsidRPr="006F75CC">
              <w:rPr>
                <w:rFonts w:ascii="Times New Roman" w:hAnsi="Times New Roman"/>
                <w:sz w:val="20"/>
                <w:szCs w:val="20"/>
                <w:lang w:val="sr-Cyrl-CS"/>
              </w:rPr>
              <w:t>ДАБ, ДАНС, ДАН</w:t>
            </w:r>
            <w:r w:rsidRPr="006F75CC">
              <w:rPr>
                <w:rFonts w:ascii="Times New Roman" w:hAnsi="Times New Roman"/>
                <w:sz w:val="20"/>
                <w:szCs w:val="20"/>
                <w:lang w:val="sr-Cyrl-CS"/>
              </w:rPr>
              <w:t>)</w:t>
            </w:r>
            <w:r w:rsidR="00C27BF5" w:rsidRPr="006F75CC">
              <w:rPr>
                <w:rFonts w:ascii="Times New Roman" w:hAnsi="Times New Roman"/>
                <w:sz w:val="20"/>
                <w:szCs w:val="20"/>
                <w:lang w:val="sr-Cyrl-CS"/>
              </w:rPr>
              <w:t>,</w:t>
            </w:r>
            <w:r w:rsidR="00A13C18" w:rsidRPr="006F75CC">
              <w:rPr>
                <w:rFonts w:ascii="Times New Roman" w:hAnsi="Times New Roman"/>
                <w:sz w:val="20"/>
                <w:szCs w:val="20"/>
                <w:lang w:val="sr-Cyrl-CS"/>
              </w:rPr>
              <w:t xml:space="preserve"> </w:t>
            </w:r>
            <w:r w:rsidR="00700563" w:rsidRPr="006F75CC">
              <w:rPr>
                <w:rFonts w:ascii="Times New Roman" w:hAnsi="Times New Roman"/>
                <w:sz w:val="20"/>
                <w:szCs w:val="20"/>
                <w:lang w:val="sr-Cyrl-CS"/>
              </w:rPr>
              <w:t xml:space="preserve">УПАС, </w:t>
            </w:r>
            <w:r w:rsidR="00A13C18" w:rsidRPr="006F75CC">
              <w:rPr>
                <w:rFonts w:ascii="Times New Roman" w:hAnsi="Times New Roman"/>
                <w:sz w:val="20"/>
                <w:szCs w:val="20"/>
                <w:lang w:val="sr-Cyrl-CS"/>
              </w:rPr>
              <w:t>СКГО</w:t>
            </w:r>
            <w:r w:rsidRPr="006F75CC">
              <w:rPr>
                <w:rFonts w:ascii="Times New Roman" w:hAnsi="Times New Roman"/>
                <w:sz w:val="20"/>
                <w:szCs w:val="20"/>
                <w:lang w:val="sr-Cyrl-CS"/>
              </w:rPr>
              <w:t>/ЈЛС</w:t>
            </w:r>
          </w:p>
        </w:tc>
        <w:tc>
          <w:tcPr>
            <w:tcW w:w="586" w:type="pct"/>
          </w:tcPr>
          <w:p w14:paraId="332D97CF" w14:textId="0F37DEBB"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8" w:type="pct"/>
          </w:tcPr>
          <w:p w14:paraId="7725BFBB" w14:textId="6D552FC9"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09" w:type="pct"/>
          </w:tcPr>
          <w:p w14:paraId="3F839103" w14:textId="5FEBCC1A"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7E395979" w14:textId="08910BEF" w:rsidR="00A13C18" w:rsidRPr="006F75CC" w:rsidRDefault="00A13C18" w:rsidP="003E1235">
            <w:pPr>
              <w:spacing w:after="0" w:line="240" w:lineRule="auto"/>
              <w:jc w:val="center"/>
              <w:rPr>
                <w:rFonts w:ascii="Times New Roman" w:hAnsi="Times New Roman"/>
                <w:sz w:val="20"/>
                <w:szCs w:val="20"/>
                <w:lang w:val="sr-Cyrl-CS"/>
              </w:rPr>
            </w:pPr>
          </w:p>
        </w:tc>
        <w:tc>
          <w:tcPr>
            <w:tcW w:w="356" w:type="pct"/>
          </w:tcPr>
          <w:p w14:paraId="792A7090" w14:textId="6CAE50B6"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7" w:type="pct"/>
          </w:tcPr>
          <w:p w14:paraId="6C2D3D05" w14:textId="765B42AF"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1E8ADAA3" w14:textId="261A3B6C" w:rsidR="00A13C18" w:rsidRPr="006F75CC" w:rsidRDefault="00A13C18"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5115BC82" w14:textId="77777777" w:rsidR="00E2196A" w:rsidRPr="006F75CC" w:rsidRDefault="00E2196A" w:rsidP="00E0374A">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E0374A" w:rsidRPr="006F75CC" w14:paraId="737C0978" w14:textId="77777777" w:rsidTr="003D37A9">
        <w:trPr>
          <w:trHeight w:val="254"/>
        </w:trPr>
        <w:tc>
          <w:tcPr>
            <w:tcW w:w="14699" w:type="dxa"/>
            <w:gridSpan w:val="9"/>
            <w:shd w:val="clear" w:color="auto" w:fill="FBD4B4"/>
            <w:vAlign w:val="center"/>
          </w:tcPr>
          <w:p w14:paraId="5BDAC9C9" w14:textId="3C344530" w:rsidR="00E0374A" w:rsidRPr="006F75CC" w:rsidRDefault="00E0374A" w:rsidP="009255A6">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Мера 2.</w:t>
            </w:r>
            <w:r w:rsidR="009255A6" w:rsidRPr="006F75CC">
              <w:rPr>
                <w:rFonts w:ascii="Times New Roman" w:hAnsi="Times New Roman"/>
                <w:sz w:val="24"/>
                <w:szCs w:val="24"/>
                <w:lang w:val="sr-Cyrl-CS"/>
              </w:rPr>
              <w:t>2</w:t>
            </w:r>
            <w:r w:rsidRPr="006F75CC">
              <w:rPr>
                <w:rFonts w:ascii="Times New Roman" w:hAnsi="Times New Roman"/>
                <w:sz w:val="24"/>
                <w:szCs w:val="24"/>
                <w:lang w:val="sr-Cyrl-CS"/>
              </w:rPr>
              <w:t xml:space="preserve">: </w:t>
            </w:r>
            <w:r w:rsidR="009255A6" w:rsidRPr="006F75CC">
              <w:rPr>
                <w:rFonts w:ascii="Times New Roman" w:hAnsi="Times New Roman"/>
                <w:sz w:val="24"/>
                <w:szCs w:val="24"/>
                <w:lang w:val="sr-Cyrl-CS"/>
              </w:rPr>
              <w:t>О</w:t>
            </w:r>
            <w:r w:rsidRPr="006F75CC">
              <w:rPr>
                <w:rFonts w:ascii="Times New Roman" w:hAnsi="Times New Roman"/>
                <w:sz w:val="24"/>
                <w:szCs w:val="24"/>
                <w:lang w:val="sr-Cyrl-CS"/>
              </w:rPr>
              <w:t>безбеђивање бољих услова за пружање архитектонских услуга</w:t>
            </w:r>
          </w:p>
        </w:tc>
      </w:tr>
      <w:tr w:rsidR="00E0374A" w:rsidRPr="006F75CC" w14:paraId="046067BD" w14:textId="77777777" w:rsidTr="003D37A9">
        <w:trPr>
          <w:trHeight w:val="320"/>
        </w:trPr>
        <w:tc>
          <w:tcPr>
            <w:tcW w:w="14699" w:type="dxa"/>
            <w:gridSpan w:val="9"/>
            <w:shd w:val="clear" w:color="auto" w:fill="FBD4B4"/>
            <w:vAlign w:val="center"/>
          </w:tcPr>
          <w:p w14:paraId="78843E8C" w14:textId="77777777" w:rsidR="00E0374A" w:rsidRPr="006F75CC" w:rsidRDefault="00E0374A" w:rsidP="003D37A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E0374A" w:rsidRPr="006F75CC" w14:paraId="0498C646" w14:textId="77777777" w:rsidTr="003D37A9">
        <w:trPr>
          <w:trHeight w:val="320"/>
        </w:trPr>
        <w:tc>
          <w:tcPr>
            <w:tcW w:w="7349" w:type="dxa"/>
            <w:gridSpan w:val="4"/>
            <w:shd w:val="clear" w:color="auto" w:fill="FBD4B4"/>
            <w:vAlign w:val="center"/>
          </w:tcPr>
          <w:p w14:paraId="01788047" w14:textId="0B4ADAD3" w:rsidR="00E0374A" w:rsidRPr="006F75CC" w:rsidRDefault="00E0374A"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2023-20</w:t>
            </w:r>
            <w:r w:rsidR="0088403A" w:rsidRPr="006F75CC">
              <w:rPr>
                <w:rFonts w:ascii="Times New Roman" w:eastAsia="Times New Roman" w:hAnsi="Times New Roman"/>
                <w:color w:val="222222"/>
                <w:lang w:val="sr-Cyrl-CS"/>
              </w:rPr>
              <w:t>25</w:t>
            </w:r>
            <w:r w:rsidRPr="006F75CC">
              <w:rPr>
                <w:rFonts w:ascii="Times New Roman" w:eastAsia="Times New Roman" w:hAnsi="Times New Roman"/>
                <w:color w:val="222222"/>
                <w:lang w:val="sr-Cyrl-CS"/>
              </w:rPr>
              <w:t>.</w:t>
            </w:r>
          </w:p>
        </w:tc>
        <w:tc>
          <w:tcPr>
            <w:tcW w:w="7350" w:type="dxa"/>
            <w:gridSpan w:val="5"/>
            <w:shd w:val="clear" w:color="auto" w:fill="FBD4B4"/>
            <w:vAlign w:val="center"/>
          </w:tcPr>
          <w:p w14:paraId="06DDC344" w14:textId="77777777" w:rsidR="00E0374A" w:rsidRPr="006F75CC" w:rsidRDefault="00E0374A" w:rsidP="003D37A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Тип мере: регулаторна</w:t>
            </w:r>
          </w:p>
        </w:tc>
      </w:tr>
      <w:tr w:rsidR="00E0374A" w:rsidRPr="006F75CC" w14:paraId="35A5AFD7" w14:textId="77777777" w:rsidTr="003D37A9">
        <w:trPr>
          <w:trHeight w:val="320"/>
        </w:trPr>
        <w:tc>
          <w:tcPr>
            <w:tcW w:w="7349" w:type="dxa"/>
            <w:gridSpan w:val="4"/>
            <w:shd w:val="clear" w:color="auto" w:fill="FBD4B4"/>
            <w:vAlign w:val="center"/>
          </w:tcPr>
          <w:p w14:paraId="73FB1DBE" w14:textId="77777777" w:rsidR="00E0374A" w:rsidRPr="006F75CC" w:rsidRDefault="00E0374A" w:rsidP="003D37A9">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03B0EDF6" w14:textId="635F5EA7" w:rsidR="00E0374A" w:rsidRPr="006F75CC" w:rsidRDefault="001B65BF" w:rsidP="003D37A9">
            <w:pPr>
              <w:spacing w:after="0" w:line="240" w:lineRule="auto"/>
              <w:rPr>
                <w:rFonts w:ascii="Times New Roman" w:eastAsia="Times New Roman" w:hAnsi="Times New Roman"/>
                <w:color w:val="FBE4D5"/>
                <w:lang w:val="sr-Cyrl-CS"/>
              </w:rPr>
            </w:pPr>
            <w:r w:rsidRPr="006F75CC">
              <w:rPr>
                <w:rFonts w:ascii="Times New Roman" w:eastAsia="Times New Roman" w:hAnsi="Times New Roman"/>
                <w:lang w:val="sr-Cyrl-CS"/>
              </w:rPr>
              <w:t>-</w:t>
            </w:r>
          </w:p>
        </w:tc>
      </w:tr>
      <w:tr w:rsidR="00E0374A" w:rsidRPr="006F75CC" w14:paraId="3E73408C" w14:textId="77777777" w:rsidTr="003D37A9">
        <w:trPr>
          <w:trHeight w:val="575"/>
        </w:trPr>
        <w:tc>
          <w:tcPr>
            <w:tcW w:w="3359" w:type="dxa"/>
            <w:shd w:val="clear" w:color="auto" w:fill="D9D9D9"/>
            <w:vAlign w:val="center"/>
          </w:tcPr>
          <w:p w14:paraId="30578ACC"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мере (показатељ резултата)</w:t>
            </w:r>
          </w:p>
        </w:tc>
        <w:tc>
          <w:tcPr>
            <w:tcW w:w="1559" w:type="dxa"/>
            <w:shd w:val="clear" w:color="auto" w:fill="D9D9D9"/>
            <w:vAlign w:val="center"/>
          </w:tcPr>
          <w:p w14:paraId="297476B9"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73FB5D0A"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0D2D2D91"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1939BA91"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56B70A91"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471D37DD"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46F4F54C"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E0374A" w:rsidRPr="006F75CC" w14:paraId="7C44333C" w14:textId="77777777" w:rsidTr="003D37A9">
        <w:trPr>
          <w:trHeight w:val="409"/>
        </w:trPr>
        <w:tc>
          <w:tcPr>
            <w:tcW w:w="3359" w:type="dxa"/>
            <w:shd w:val="clear" w:color="auto" w:fill="FFFFFF"/>
            <w:vAlign w:val="center"/>
          </w:tcPr>
          <w:p w14:paraId="7114CD2C" w14:textId="5B0F4E79" w:rsidR="00477EDE" w:rsidRPr="006F75CC" w:rsidRDefault="00FB5959" w:rsidP="00AC3DFD">
            <w:pPr>
              <w:spacing w:after="0" w:line="240" w:lineRule="auto"/>
              <w:rPr>
                <w:rFonts w:ascii="Times New Roman" w:hAnsi="Times New Roman"/>
                <w:szCs w:val="24"/>
                <w:lang w:val="sr-Cyrl-CS"/>
              </w:rPr>
            </w:pPr>
            <w:r w:rsidRPr="006F75CC">
              <w:rPr>
                <w:rFonts w:ascii="Times New Roman" w:eastAsia="Times New Roman" w:hAnsi="Times New Roman"/>
                <w:lang w:val="sr-Cyrl-CS"/>
              </w:rPr>
              <w:t xml:space="preserve">Утврђени </w:t>
            </w:r>
            <w:r w:rsidR="00A458DF" w:rsidRPr="006F75CC">
              <w:rPr>
                <w:rFonts w:ascii="Times New Roman" w:eastAsia="Times New Roman" w:hAnsi="Times New Roman"/>
                <w:lang w:val="sr-Cyrl-CS"/>
              </w:rPr>
              <w:t xml:space="preserve">општи </w:t>
            </w:r>
            <w:r w:rsidR="00E0374A" w:rsidRPr="006F75CC">
              <w:rPr>
                <w:rFonts w:ascii="Times New Roman" w:eastAsia="Times New Roman" w:hAnsi="Times New Roman"/>
                <w:lang w:val="sr-Cyrl-CS"/>
              </w:rPr>
              <w:t xml:space="preserve">стандарди </w:t>
            </w:r>
            <w:r w:rsidR="00477EDE" w:rsidRPr="006F75CC">
              <w:rPr>
                <w:rFonts w:ascii="Times New Roman" w:eastAsia="Times New Roman" w:hAnsi="Times New Roman"/>
                <w:lang w:val="sr-Cyrl-CS"/>
              </w:rPr>
              <w:t xml:space="preserve">и начин обрачуна </w:t>
            </w:r>
            <w:r w:rsidR="00E0374A" w:rsidRPr="006F75CC">
              <w:rPr>
                <w:rFonts w:ascii="Times New Roman" w:eastAsia="Times New Roman" w:hAnsi="Times New Roman"/>
                <w:lang w:val="sr-Cyrl-CS"/>
              </w:rPr>
              <w:t>архитектонских услуга и референтн</w:t>
            </w:r>
            <w:r w:rsidR="00AC3DFD" w:rsidRPr="006F75CC">
              <w:rPr>
                <w:rFonts w:ascii="Times New Roman" w:eastAsia="Times New Roman" w:hAnsi="Times New Roman"/>
                <w:lang w:val="sr-Cyrl-CS"/>
              </w:rPr>
              <w:t>их</w:t>
            </w:r>
            <w:r w:rsidR="00511B32" w:rsidRPr="006F75CC">
              <w:rPr>
                <w:rFonts w:ascii="Times New Roman" w:eastAsia="Times New Roman" w:hAnsi="Times New Roman"/>
                <w:lang w:val="sr-Cyrl-CS"/>
              </w:rPr>
              <w:t xml:space="preserve"> вредности архитектонског</w:t>
            </w:r>
            <w:r w:rsidR="00E0374A" w:rsidRPr="006F75CC">
              <w:rPr>
                <w:rFonts w:ascii="Times New Roman" w:eastAsia="Times New Roman" w:hAnsi="Times New Roman"/>
                <w:lang w:val="sr-Cyrl-CS"/>
              </w:rPr>
              <w:t xml:space="preserve"> пројектовања</w:t>
            </w:r>
            <w:r w:rsidR="00E0374A" w:rsidRPr="006F75CC">
              <w:rPr>
                <w:rFonts w:ascii="Times New Roman" w:hAnsi="Times New Roman"/>
                <w:szCs w:val="24"/>
                <w:lang w:val="sr-Cyrl-CS"/>
              </w:rPr>
              <w:t xml:space="preserve"> </w:t>
            </w:r>
          </w:p>
        </w:tc>
        <w:tc>
          <w:tcPr>
            <w:tcW w:w="1559" w:type="dxa"/>
            <w:shd w:val="clear" w:color="auto" w:fill="FFFFFF"/>
            <w:vAlign w:val="center"/>
          </w:tcPr>
          <w:p w14:paraId="26A8F2C8"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Да/не/делимично</w:t>
            </w:r>
          </w:p>
          <w:p w14:paraId="461017DB" w14:textId="6500320E" w:rsidR="007211BE" w:rsidRPr="006F75CC" w:rsidRDefault="007211BE" w:rsidP="003D37A9">
            <w:pPr>
              <w:spacing w:after="0" w:line="240" w:lineRule="auto"/>
              <w:rPr>
                <w:rFonts w:ascii="Times New Roman" w:hAnsi="Times New Roman"/>
                <w:sz w:val="20"/>
                <w:szCs w:val="20"/>
                <w:lang w:val="sr-Cyrl-CS"/>
              </w:rPr>
            </w:pPr>
          </w:p>
        </w:tc>
        <w:tc>
          <w:tcPr>
            <w:tcW w:w="1559" w:type="dxa"/>
            <w:shd w:val="clear" w:color="auto" w:fill="FFFFFF"/>
            <w:vAlign w:val="center"/>
          </w:tcPr>
          <w:p w14:paraId="538D20F8" w14:textId="77777777" w:rsidR="00A458DF" w:rsidRPr="006F75CC" w:rsidRDefault="00A458DF" w:rsidP="003D37A9">
            <w:pPr>
              <w:spacing w:after="0" w:line="240" w:lineRule="auto"/>
              <w:rPr>
                <w:rFonts w:ascii="Times New Roman" w:hAnsi="Times New Roman"/>
                <w:strike/>
                <w:sz w:val="20"/>
                <w:szCs w:val="20"/>
                <w:lang w:val="sr-Cyrl-CS"/>
              </w:rPr>
            </w:pPr>
          </w:p>
          <w:p w14:paraId="14B8FD22" w14:textId="77777777" w:rsidR="00E0374A" w:rsidRPr="006F75CC" w:rsidRDefault="00FB5959"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 о раду МГСИ</w:t>
            </w:r>
          </w:p>
          <w:p w14:paraId="3D314821" w14:textId="77777777" w:rsidR="007211BE" w:rsidRPr="006F75CC" w:rsidRDefault="007211BE" w:rsidP="003D37A9">
            <w:pPr>
              <w:spacing w:after="0" w:line="240" w:lineRule="auto"/>
              <w:rPr>
                <w:rFonts w:ascii="Times New Roman" w:hAnsi="Times New Roman"/>
                <w:sz w:val="20"/>
                <w:szCs w:val="20"/>
                <w:lang w:val="sr-Cyrl-CS"/>
              </w:rPr>
            </w:pPr>
          </w:p>
          <w:p w14:paraId="72700499" w14:textId="6C53AC39" w:rsidR="00477EDE" w:rsidRPr="006F75CC" w:rsidRDefault="00477EDE" w:rsidP="00A458DF">
            <w:pPr>
              <w:spacing w:after="0" w:line="240" w:lineRule="auto"/>
              <w:rPr>
                <w:rFonts w:ascii="Times New Roman" w:hAnsi="Times New Roman"/>
                <w:sz w:val="20"/>
                <w:szCs w:val="20"/>
                <w:lang w:val="sr-Cyrl-CS"/>
              </w:rPr>
            </w:pPr>
          </w:p>
        </w:tc>
        <w:tc>
          <w:tcPr>
            <w:tcW w:w="1843" w:type="dxa"/>
            <w:gridSpan w:val="2"/>
            <w:shd w:val="clear" w:color="auto" w:fill="FFFFFF"/>
            <w:vAlign w:val="center"/>
          </w:tcPr>
          <w:p w14:paraId="4E6D4BD4" w14:textId="0794FB41" w:rsidR="00E0374A" w:rsidRPr="006F75CC" w:rsidRDefault="00AC3DFD"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559" w:type="dxa"/>
            <w:shd w:val="clear" w:color="auto" w:fill="FFFFFF"/>
            <w:vAlign w:val="center"/>
          </w:tcPr>
          <w:p w14:paraId="5202F3BC" w14:textId="7F2AEFEE" w:rsidR="00E0374A" w:rsidRPr="006F75CC" w:rsidRDefault="00E0374A" w:rsidP="001B65BF">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w:t>
            </w:r>
            <w:r w:rsidR="001B65BF" w:rsidRPr="006F75CC">
              <w:rPr>
                <w:rFonts w:ascii="Times New Roman" w:hAnsi="Times New Roman"/>
                <w:sz w:val="20"/>
                <w:szCs w:val="20"/>
                <w:lang w:val="sr-Cyrl-CS"/>
              </w:rPr>
              <w:t>1</w:t>
            </w:r>
          </w:p>
        </w:tc>
        <w:tc>
          <w:tcPr>
            <w:tcW w:w="1559" w:type="dxa"/>
            <w:shd w:val="clear" w:color="auto" w:fill="FFFFFF"/>
            <w:vAlign w:val="center"/>
          </w:tcPr>
          <w:p w14:paraId="564D4677" w14:textId="6F32466D" w:rsidR="00E0374A" w:rsidRPr="006F75CC" w:rsidRDefault="00A458DF"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560" w:type="dxa"/>
            <w:shd w:val="clear" w:color="auto" w:fill="FFFFFF"/>
            <w:vAlign w:val="center"/>
          </w:tcPr>
          <w:p w14:paraId="6D9534E5" w14:textId="4084FBA8" w:rsidR="00E0374A" w:rsidRPr="006F75CC" w:rsidRDefault="00013CDB"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делимично</w:t>
            </w:r>
          </w:p>
        </w:tc>
        <w:tc>
          <w:tcPr>
            <w:tcW w:w="1701" w:type="dxa"/>
            <w:shd w:val="clear" w:color="auto" w:fill="FFFFFF"/>
            <w:vAlign w:val="center"/>
          </w:tcPr>
          <w:p w14:paraId="101B2417" w14:textId="7BA1B6E8" w:rsidR="00E0374A" w:rsidRPr="006F75CC" w:rsidRDefault="00A458DF" w:rsidP="00AC3DFD">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w:t>
            </w:r>
            <w:r w:rsidR="00AC3DFD" w:rsidRPr="006F75CC">
              <w:rPr>
                <w:rFonts w:ascii="Times New Roman" w:hAnsi="Times New Roman"/>
                <w:sz w:val="20"/>
                <w:szCs w:val="20"/>
                <w:lang w:val="sr-Cyrl-CS"/>
              </w:rPr>
              <w:t>а</w:t>
            </w:r>
          </w:p>
        </w:tc>
      </w:tr>
      <w:tr w:rsidR="001F1C4A" w:rsidRPr="006F75CC" w14:paraId="2F4FA3C2" w14:textId="77777777" w:rsidTr="0061048F">
        <w:trPr>
          <w:trHeight w:val="409"/>
        </w:trPr>
        <w:tc>
          <w:tcPr>
            <w:tcW w:w="3359" w:type="dxa"/>
            <w:shd w:val="clear" w:color="auto" w:fill="FFFFFF" w:themeFill="background1"/>
          </w:tcPr>
          <w:p w14:paraId="69B5232C" w14:textId="27CE0572" w:rsidR="00965075" w:rsidRPr="006F75CC" w:rsidRDefault="0016372A" w:rsidP="0061048F">
            <w:pPr>
              <w:spacing w:after="0" w:line="240" w:lineRule="auto"/>
              <w:rPr>
                <w:rFonts w:ascii="Times New Roman" w:hAnsi="Times New Roman" w:cs="Arial"/>
                <w:lang w:val="sr-Cyrl-CS"/>
              </w:rPr>
            </w:pPr>
            <w:r w:rsidRPr="006F75CC">
              <w:rPr>
                <w:rFonts w:ascii="Times New Roman" w:hAnsi="Times New Roman" w:cs="Arial"/>
                <w:lang w:val="sr-Cyrl-CS"/>
              </w:rPr>
              <w:t>В</w:t>
            </w:r>
            <w:r w:rsidR="001F1C4A" w:rsidRPr="006F75CC">
              <w:rPr>
                <w:rFonts w:ascii="Times New Roman" w:hAnsi="Times New Roman" w:cs="Arial"/>
                <w:lang w:val="sr-Cyrl-CS"/>
              </w:rPr>
              <w:t>редност годишњег промета у архитектонској делатности</w:t>
            </w:r>
          </w:p>
        </w:tc>
        <w:tc>
          <w:tcPr>
            <w:tcW w:w="1559" w:type="dxa"/>
            <w:shd w:val="clear" w:color="auto" w:fill="FFFFFF" w:themeFill="background1"/>
          </w:tcPr>
          <w:p w14:paraId="3FE6BFD5" w14:textId="77777777" w:rsidR="0061048F" w:rsidRPr="006F75CC" w:rsidRDefault="0061048F" w:rsidP="0061048F">
            <w:pPr>
              <w:spacing w:after="0" w:line="240" w:lineRule="auto"/>
              <w:rPr>
                <w:rFonts w:ascii="Times New Roman" w:eastAsia="Times New Roman" w:hAnsi="Times New Roman"/>
                <w:sz w:val="20"/>
                <w:szCs w:val="20"/>
                <w:lang w:val="sr-Cyrl-CS"/>
              </w:rPr>
            </w:pPr>
          </w:p>
          <w:p w14:paraId="65133EA1" w14:textId="0810F71E" w:rsidR="001F1C4A" w:rsidRPr="006F75CC" w:rsidRDefault="001F1C4A" w:rsidP="0061048F">
            <w:pPr>
              <w:spacing w:after="0" w:line="240" w:lineRule="auto"/>
              <w:rPr>
                <w:rFonts w:ascii="Times New Roman" w:hAnsi="Times New Roman"/>
                <w:sz w:val="20"/>
                <w:szCs w:val="20"/>
                <w:lang w:val="sr-Cyrl-CS"/>
              </w:rPr>
            </w:pPr>
            <w:r w:rsidRPr="006F75CC">
              <w:rPr>
                <w:rFonts w:ascii="Times New Roman" w:eastAsia="Times New Roman" w:hAnsi="Times New Roman"/>
                <w:sz w:val="20"/>
                <w:szCs w:val="20"/>
                <w:lang w:val="sr-Cyrl-CS"/>
              </w:rPr>
              <w:t>%</w:t>
            </w:r>
          </w:p>
        </w:tc>
        <w:tc>
          <w:tcPr>
            <w:tcW w:w="1559" w:type="dxa"/>
            <w:shd w:val="clear" w:color="auto" w:fill="FFFFFF" w:themeFill="background1"/>
            <w:vAlign w:val="center"/>
          </w:tcPr>
          <w:p w14:paraId="2E5689B2" w14:textId="142FC149" w:rsidR="001F1C4A" w:rsidRPr="006F75CC" w:rsidRDefault="00D536FD" w:rsidP="001F1C4A">
            <w:pPr>
              <w:spacing w:after="0" w:line="240" w:lineRule="auto"/>
              <w:rPr>
                <w:rFonts w:ascii="Times New Roman" w:hAnsi="Times New Roman"/>
                <w:strike/>
                <w:sz w:val="20"/>
                <w:szCs w:val="20"/>
                <w:lang w:val="sr-Cyrl-CS"/>
              </w:rPr>
            </w:pPr>
            <w:r w:rsidRPr="006F75CC">
              <w:rPr>
                <w:rFonts w:ascii="Times New Roman" w:eastAsia="Times New Roman" w:hAnsi="Times New Roman" w:cs="Arial"/>
                <w:sz w:val="20"/>
                <w:szCs w:val="20"/>
                <w:lang w:val="sr-Cyrl-CS"/>
              </w:rPr>
              <w:t>РЗС</w:t>
            </w:r>
            <w:r w:rsidR="00A901F2" w:rsidRPr="006F75CC">
              <w:rPr>
                <w:rFonts w:ascii="Times New Roman" w:eastAsia="Times New Roman" w:hAnsi="Times New Roman" w:cs="Arial"/>
                <w:sz w:val="20"/>
                <w:szCs w:val="20"/>
                <w:lang w:val="sr-Cyrl-CS"/>
              </w:rPr>
              <w:t xml:space="preserve">/Подаци на упит са портала </w:t>
            </w:r>
            <w:r w:rsidR="00965075" w:rsidRPr="006F75CC">
              <w:rPr>
                <w:rFonts w:ascii="Times New Roman" w:eastAsia="Times New Roman" w:hAnsi="Times New Roman" w:cs="Arial"/>
                <w:sz w:val="20"/>
                <w:szCs w:val="20"/>
                <w:lang w:val="sr-Cyrl-CS"/>
              </w:rPr>
              <w:t>www.companywall.rs</w:t>
            </w:r>
          </w:p>
        </w:tc>
        <w:tc>
          <w:tcPr>
            <w:tcW w:w="1843" w:type="dxa"/>
            <w:gridSpan w:val="2"/>
            <w:shd w:val="clear" w:color="auto" w:fill="FFFFFF" w:themeFill="background1"/>
            <w:vAlign w:val="center"/>
          </w:tcPr>
          <w:p w14:paraId="48ED3806" w14:textId="5B20E5C0" w:rsidR="001F1C4A" w:rsidRPr="006F75CC" w:rsidRDefault="00B376C0" w:rsidP="001F1C4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11</w:t>
            </w:r>
            <w:r w:rsidR="00153C09" w:rsidRPr="006F75CC">
              <w:rPr>
                <w:rFonts w:ascii="Times New Roman" w:hAnsi="Times New Roman"/>
                <w:sz w:val="20"/>
                <w:szCs w:val="20"/>
                <w:lang w:val="sr-Cyrl-CS"/>
              </w:rPr>
              <w:t>.</w:t>
            </w:r>
            <w:r w:rsidRPr="006F75CC">
              <w:rPr>
                <w:rFonts w:ascii="Times New Roman" w:hAnsi="Times New Roman"/>
                <w:sz w:val="20"/>
                <w:szCs w:val="20"/>
                <w:lang w:val="sr-Cyrl-CS"/>
              </w:rPr>
              <w:t>309</w:t>
            </w:r>
            <w:r w:rsidR="00153C09" w:rsidRPr="006F75CC">
              <w:rPr>
                <w:rFonts w:ascii="Times New Roman" w:hAnsi="Times New Roman"/>
                <w:sz w:val="20"/>
                <w:szCs w:val="20"/>
                <w:lang w:val="sr-Cyrl-CS"/>
              </w:rPr>
              <w:t>.</w:t>
            </w:r>
            <w:r w:rsidRPr="006F75CC">
              <w:rPr>
                <w:rFonts w:ascii="Times New Roman" w:hAnsi="Times New Roman"/>
                <w:sz w:val="20"/>
                <w:szCs w:val="20"/>
                <w:lang w:val="sr-Cyrl-CS"/>
              </w:rPr>
              <w:t>401</w:t>
            </w:r>
            <w:r w:rsidR="00153C09" w:rsidRPr="006F75CC">
              <w:rPr>
                <w:rFonts w:ascii="Times New Roman" w:hAnsi="Times New Roman"/>
                <w:sz w:val="20"/>
                <w:szCs w:val="20"/>
                <w:lang w:val="sr-Cyrl-CS"/>
              </w:rPr>
              <w:t xml:space="preserve">,00 </w:t>
            </w:r>
            <w:r w:rsidR="00D536FD" w:rsidRPr="006F75CC">
              <w:rPr>
                <w:rFonts w:ascii="Times New Roman" w:hAnsi="Times New Roman"/>
                <w:sz w:val="20"/>
                <w:szCs w:val="20"/>
                <w:lang w:val="sr-Cyrl-CS"/>
              </w:rPr>
              <w:t>РСД</w:t>
            </w:r>
            <w:r w:rsidR="00F24413" w:rsidRPr="006F75CC">
              <w:rPr>
                <w:rStyle w:val="FootnoteReference"/>
                <w:rFonts w:ascii="Times New Roman" w:hAnsi="Times New Roman"/>
                <w:sz w:val="20"/>
                <w:szCs w:val="20"/>
                <w:lang w:val="sr-Cyrl-CS"/>
              </w:rPr>
              <w:footnoteReference w:id="4"/>
            </w:r>
          </w:p>
        </w:tc>
        <w:tc>
          <w:tcPr>
            <w:tcW w:w="1559" w:type="dxa"/>
            <w:shd w:val="clear" w:color="auto" w:fill="FFFFFF" w:themeFill="background1"/>
            <w:vAlign w:val="center"/>
          </w:tcPr>
          <w:p w14:paraId="4F8B0729" w14:textId="60350BE0" w:rsidR="001F1C4A" w:rsidRPr="006F75CC" w:rsidRDefault="001B4B80" w:rsidP="00153C0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w:t>
            </w:r>
            <w:r w:rsidR="00153C09" w:rsidRPr="006F75CC">
              <w:rPr>
                <w:rFonts w:ascii="Times New Roman" w:hAnsi="Times New Roman"/>
                <w:sz w:val="20"/>
                <w:szCs w:val="20"/>
                <w:lang w:val="sr-Cyrl-CS"/>
              </w:rPr>
              <w:t>1</w:t>
            </w:r>
          </w:p>
        </w:tc>
        <w:tc>
          <w:tcPr>
            <w:tcW w:w="1559" w:type="dxa"/>
            <w:shd w:val="clear" w:color="auto" w:fill="auto"/>
            <w:vAlign w:val="center"/>
          </w:tcPr>
          <w:p w14:paraId="239E8697" w14:textId="76AD59D6" w:rsidR="001F1C4A" w:rsidRPr="006F75CC" w:rsidRDefault="00462CC4" w:rsidP="00462CC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 (</w:t>
            </w:r>
            <w:r w:rsidR="00153C09" w:rsidRPr="006F75CC">
              <w:rPr>
                <w:rFonts w:ascii="Times New Roman" w:hAnsi="Times New Roman"/>
                <w:sz w:val="20"/>
                <w:szCs w:val="20"/>
                <w:lang w:val="sr-Cyrl-CS"/>
              </w:rPr>
              <w:t>11.874.871</w:t>
            </w:r>
            <w:r w:rsidRPr="006F75CC">
              <w:rPr>
                <w:rFonts w:ascii="Times New Roman" w:hAnsi="Times New Roman"/>
                <w:sz w:val="20"/>
                <w:szCs w:val="20"/>
                <w:lang w:val="sr-Cyrl-CS"/>
              </w:rPr>
              <w:t>,00 РСД)</w:t>
            </w:r>
          </w:p>
        </w:tc>
        <w:tc>
          <w:tcPr>
            <w:tcW w:w="1560" w:type="dxa"/>
            <w:shd w:val="clear" w:color="auto" w:fill="auto"/>
            <w:vAlign w:val="center"/>
          </w:tcPr>
          <w:p w14:paraId="139E0867" w14:textId="25E7DEC7" w:rsidR="001F1C4A" w:rsidRPr="006F75CC" w:rsidRDefault="00462CC4" w:rsidP="001F1C4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 (</w:t>
            </w:r>
            <w:r w:rsidR="00153C09" w:rsidRPr="006F75CC">
              <w:rPr>
                <w:rFonts w:ascii="Times New Roman" w:hAnsi="Times New Roman"/>
                <w:sz w:val="20"/>
                <w:szCs w:val="20"/>
                <w:lang w:val="sr-Cyrl-CS"/>
              </w:rPr>
              <w:t>12.468.614</w:t>
            </w:r>
            <w:r w:rsidRPr="006F75CC">
              <w:rPr>
                <w:rFonts w:ascii="Times New Roman" w:hAnsi="Times New Roman"/>
                <w:sz w:val="20"/>
                <w:szCs w:val="20"/>
                <w:lang w:val="sr-Cyrl-CS"/>
              </w:rPr>
              <w:t>,00 РСД)</w:t>
            </w:r>
          </w:p>
        </w:tc>
        <w:tc>
          <w:tcPr>
            <w:tcW w:w="1701" w:type="dxa"/>
            <w:shd w:val="clear" w:color="auto" w:fill="auto"/>
            <w:vAlign w:val="center"/>
          </w:tcPr>
          <w:p w14:paraId="30B51E14" w14:textId="19E61FBD" w:rsidR="001F1C4A" w:rsidRPr="006F75CC" w:rsidRDefault="00462CC4" w:rsidP="001F1C4A">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 (</w:t>
            </w:r>
            <w:r w:rsidR="00153C09" w:rsidRPr="006F75CC">
              <w:rPr>
                <w:rFonts w:ascii="Times New Roman" w:hAnsi="Times New Roman"/>
                <w:sz w:val="20"/>
                <w:szCs w:val="20"/>
                <w:lang w:val="sr-Cyrl-CS"/>
              </w:rPr>
              <w:t>13.715.475</w:t>
            </w:r>
            <w:r w:rsidRPr="006F75CC">
              <w:rPr>
                <w:rFonts w:ascii="Times New Roman" w:hAnsi="Times New Roman"/>
                <w:sz w:val="20"/>
                <w:szCs w:val="20"/>
                <w:lang w:val="sr-Cyrl-CS"/>
              </w:rPr>
              <w:t>,00 РСД)</w:t>
            </w:r>
          </w:p>
        </w:tc>
      </w:tr>
    </w:tbl>
    <w:p w14:paraId="680F6541" w14:textId="77777777" w:rsidR="00E0374A" w:rsidRPr="006F75CC" w:rsidRDefault="00E0374A" w:rsidP="00E0374A">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E0374A" w:rsidRPr="006F75CC" w14:paraId="666212DC" w14:textId="77777777" w:rsidTr="003D37A9">
        <w:trPr>
          <w:trHeight w:val="227"/>
        </w:trPr>
        <w:tc>
          <w:tcPr>
            <w:tcW w:w="3674" w:type="dxa"/>
            <w:vMerge w:val="restart"/>
            <w:shd w:val="clear" w:color="auto" w:fill="A8D08D"/>
            <w:vAlign w:val="center"/>
          </w:tcPr>
          <w:p w14:paraId="31AC532B"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881" w:type="dxa"/>
            <w:vMerge w:val="restart"/>
            <w:shd w:val="clear" w:color="auto" w:fill="A8D08D"/>
            <w:vAlign w:val="center"/>
          </w:tcPr>
          <w:p w14:paraId="3AFF6952"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73783A50"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E0374A" w:rsidRPr="006F75CC" w14:paraId="55DE8881" w14:textId="77777777" w:rsidTr="003D37A9">
        <w:trPr>
          <w:trHeight w:val="227"/>
        </w:trPr>
        <w:tc>
          <w:tcPr>
            <w:tcW w:w="3674" w:type="dxa"/>
            <w:vMerge/>
            <w:shd w:val="clear" w:color="auto" w:fill="A8D08D"/>
            <w:vAlign w:val="center"/>
          </w:tcPr>
          <w:p w14:paraId="5B7A6F3E" w14:textId="77777777" w:rsidR="00E0374A" w:rsidRPr="006F75CC" w:rsidRDefault="00E0374A" w:rsidP="003D37A9">
            <w:pPr>
              <w:spacing w:after="0" w:line="240" w:lineRule="auto"/>
              <w:jc w:val="center"/>
              <w:rPr>
                <w:rFonts w:ascii="Times New Roman" w:hAnsi="Times New Roman"/>
                <w:lang w:val="sr-Cyrl-CS"/>
              </w:rPr>
            </w:pPr>
          </w:p>
        </w:tc>
        <w:tc>
          <w:tcPr>
            <w:tcW w:w="2881" w:type="dxa"/>
            <w:vMerge/>
            <w:shd w:val="clear" w:color="auto" w:fill="A8D08D"/>
            <w:vAlign w:val="center"/>
          </w:tcPr>
          <w:p w14:paraId="030A77E4" w14:textId="77777777" w:rsidR="00E0374A" w:rsidRPr="006F75CC" w:rsidRDefault="00E0374A" w:rsidP="003D37A9">
            <w:pPr>
              <w:spacing w:after="0" w:line="240" w:lineRule="auto"/>
              <w:jc w:val="center"/>
              <w:rPr>
                <w:rFonts w:ascii="Times New Roman" w:hAnsi="Times New Roman"/>
                <w:lang w:val="sr-Cyrl-CS"/>
              </w:rPr>
            </w:pPr>
          </w:p>
        </w:tc>
        <w:tc>
          <w:tcPr>
            <w:tcW w:w="2880" w:type="dxa"/>
            <w:shd w:val="clear" w:color="auto" w:fill="A8D08D"/>
            <w:vAlign w:val="center"/>
          </w:tcPr>
          <w:p w14:paraId="43A61B8D"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567BD321"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675F80D6"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E0374A" w:rsidRPr="006F75CC" w14:paraId="7BA7556A" w14:textId="77777777" w:rsidTr="003D37A9">
        <w:trPr>
          <w:trHeight w:val="398"/>
        </w:trPr>
        <w:tc>
          <w:tcPr>
            <w:tcW w:w="3674" w:type="dxa"/>
            <w:shd w:val="clear" w:color="auto" w:fill="FFFFFF"/>
            <w:vAlign w:val="center"/>
          </w:tcPr>
          <w:p w14:paraId="552792E1" w14:textId="77777777" w:rsidR="00E0374A" w:rsidRPr="006F75CC" w:rsidRDefault="00E0374A" w:rsidP="003D37A9">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vAlign w:val="center"/>
          </w:tcPr>
          <w:p w14:paraId="749CCE6F" w14:textId="77777777" w:rsidR="00A027B1" w:rsidRPr="006F75CC" w:rsidRDefault="00A027B1" w:rsidP="00A027B1">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Програм 0701 ПА 0005</w:t>
            </w:r>
          </w:p>
          <w:p w14:paraId="6A3AAFA8" w14:textId="3EA88078" w:rsidR="00013CDB" w:rsidRPr="006F75CC" w:rsidRDefault="00A027B1" w:rsidP="00A027B1">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6871ABC7" w14:textId="573670BC" w:rsidR="00E0374A" w:rsidRPr="006F75CC" w:rsidRDefault="00013CDB"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6BD7D2C6" w14:textId="22F71F64" w:rsidR="00E0374A" w:rsidRPr="006F75CC" w:rsidRDefault="00EF0398" w:rsidP="008772EC">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7</w:t>
            </w:r>
            <w:r w:rsidR="008772EC" w:rsidRPr="006F75CC">
              <w:rPr>
                <w:rFonts w:ascii="Times New Roman" w:hAnsi="Times New Roman"/>
                <w:sz w:val="20"/>
                <w:szCs w:val="20"/>
                <w:lang w:val="sr-Cyrl-CS"/>
              </w:rPr>
              <w:t>00</w:t>
            </w:r>
          </w:p>
        </w:tc>
        <w:tc>
          <w:tcPr>
            <w:tcW w:w="2654" w:type="dxa"/>
            <w:shd w:val="clear" w:color="auto" w:fill="FFFFFF"/>
            <w:vAlign w:val="center"/>
          </w:tcPr>
          <w:p w14:paraId="51BDDBD5" w14:textId="4A1770B7" w:rsidR="00E0374A" w:rsidRPr="006F75CC" w:rsidRDefault="00013CDB"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0374A" w:rsidRPr="006F75CC" w14:paraId="533D72EC" w14:textId="77777777" w:rsidTr="003D37A9">
        <w:trPr>
          <w:trHeight w:val="398"/>
        </w:trPr>
        <w:tc>
          <w:tcPr>
            <w:tcW w:w="3674" w:type="dxa"/>
            <w:shd w:val="clear" w:color="auto" w:fill="FFFFFF"/>
            <w:vAlign w:val="center"/>
          </w:tcPr>
          <w:p w14:paraId="5D84B7F2" w14:textId="77777777" w:rsidR="00E0374A" w:rsidRPr="006F75CC" w:rsidRDefault="00E0374A" w:rsidP="003D37A9">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vAlign w:val="center"/>
          </w:tcPr>
          <w:p w14:paraId="4791A33E" w14:textId="22FC9C51" w:rsidR="00E0374A" w:rsidRPr="006F75CC" w:rsidRDefault="00013CDB"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393063AE" w14:textId="50059EED" w:rsidR="00E0374A" w:rsidRPr="006F75CC" w:rsidRDefault="00013CDB"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106CE21B" w14:textId="02AEB93A" w:rsidR="00E0374A" w:rsidRPr="006F75CC" w:rsidRDefault="00013CDB"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3C2ADBC2" w14:textId="0404925B" w:rsidR="00E0374A" w:rsidRPr="006F75CC" w:rsidRDefault="00013CDB"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776EB294" w14:textId="77777777" w:rsidR="00E0374A" w:rsidRPr="006F75CC" w:rsidRDefault="00E0374A" w:rsidP="00E0374A">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8"/>
        <w:gridCol w:w="1409"/>
        <w:gridCol w:w="1412"/>
        <w:gridCol w:w="1686"/>
        <w:gridCol w:w="1406"/>
        <w:gridCol w:w="1863"/>
        <w:gridCol w:w="1205"/>
        <w:gridCol w:w="1135"/>
        <w:gridCol w:w="1132"/>
      </w:tblGrid>
      <w:tr w:rsidR="00E0374A" w:rsidRPr="006F75CC" w14:paraId="408BE848" w14:textId="77777777" w:rsidTr="00A61063">
        <w:trPr>
          <w:trHeight w:val="143"/>
        </w:trPr>
        <w:tc>
          <w:tcPr>
            <w:tcW w:w="1183" w:type="pct"/>
            <w:vMerge w:val="restart"/>
            <w:shd w:val="clear" w:color="auto" w:fill="E5DFEC"/>
          </w:tcPr>
          <w:p w14:paraId="6CC5D8B7"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78" w:type="pct"/>
            <w:vMerge w:val="restart"/>
            <w:shd w:val="clear" w:color="auto" w:fill="E5DFEC"/>
          </w:tcPr>
          <w:p w14:paraId="7D17D58B"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79" w:type="pct"/>
            <w:vMerge w:val="restart"/>
            <w:shd w:val="clear" w:color="auto" w:fill="E5DFEC"/>
          </w:tcPr>
          <w:p w14:paraId="16683973"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72" w:type="pct"/>
            <w:vMerge w:val="restart"/>
            <w:shd w:val="clear" w:color="auto" w:fill="E5DFEC"/>
          </w:tcPr>
          <w:p w14:paraId="37709F4F"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77" w:type="pct"/>
            <w:vMerge w:val="restart"/>
            <w:shd w:val="clear" w:color="auto" w:fill="E5DFEC"/>
          </w:tcPr>
          <w:p w14:paraId="769C6BD1"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632" w:type="pct"/>
            <w:vMerge w:val="restart"/>
            <w:shd w:val="clear" w:color="auto" w:fill="E5DFEC"/>
          </w:tcPr>
          <w:p w14:paraId="69E1341F"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178" w:type="pct"/>
            <w:gridSpan w:val="3"/>
            <w:shd w:val="clear" w:color="auto" w:fill="E5DFEC"/>
          </w:tcPr>
          <w:p w14:paraId="7F998B8F"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E834A2" w:rsidRPr="006F75CC" w14:paraId="2BF99463" w14:textId="77777777" w:rsidTr="00AC3DFD">
        <w:trPr>
          <w:trHeight w:val="313"/>
        </w:trPr>
        <w:tc>
          <w:tcPr>
            <w:tcW w:w="1183" w:type="pct"/>
            <w:vMerge/>
            <w:shd w:val="clear" w:color="auto" w:fill="E5DFEC"/>
          </w:tcPr>
          <w:p w14:paraId="525AEB65" w14:textId="77777777" w:rsidR="00E0374A" w:rsidRPr="006F75CC" w:rsidRDefault="00E0374A" w:rsidP="003D37A9">
            <w:pPr>
              <w:spacing w:after="0" w:line="240" w:lineRule="auto"/>
              <w:rPr>
                <w:rFonts w:ascii="Times New Roman" w:hAnsi="Times New Roman"/>
                <w:sz w:val="20"/>
                <w:szCs w:val="20"/>
                <w:lang w:val="sr-Cyrl-CS"/>
              </w:rPr>
            </w:pPr>
          </w:p>
        </w:tc>
        <w:tc>
          <w:tcPr>
            <w:tcW w:w="478" w:type="pct"/>
            <w:vMerge/>
            <w:shd w:val="clear" w:color="auto" w:fill="E5DFEC"/>
          </w:tcPr>
          <w:p w14:paraId="05056859" w14:textId="77777777" w:rsidR="00E0374A" w:rsidRPr="006F75CC" w:rsidRDefault="00E0374A" w:rsidP="003D37A9">
            <w:pPr>
              <w:spacing w:after="0" w:line="240" w:lineRule="auto"/>
              <w:rPr>
                <w:rFonts w:ascii="Times New Roman" w:hAnsi="Times New Roman"/>
                <w:sz w:val="20"/>
                <w:szCs w:val="20"/>
                <w:lang w:val="sr-Cyrl-CS"/>
              </w:rPr>
            </w:pPr>
          </w:p>
        </w:tc>
        <w:tc>
          <w:tcPr>
            <w:tcW w:w="479" w:type="pct"/>
            <w:vMerge/>
            <w:shd w:val="clear" w:color="auto" w:fill="E5DFEC"/>
          </w:tcPr>
          <w:p w14:paraId="3B80CBF7" w14:textId="77777777" w:rsidR="00E0374A" w:rsidRPr="006F75CC" w:rsidRDefault="00E0374A" w:rsidP="003D37A9">
            <w:pPr>
              <w:spacing w:after="0" w:line="240" w:lineRule="auto"/>
              <w:rPr>
                <w:rFonts w:ascii="Times New Roman" w:hAnsi="Times New Roman"/>
                <w:sz w:val="20"/>
                <w:szCs w:val="20"/>
                <w:lang w:val="sr-Cyrl-CS"/>
              </w:rPr>
            </w:pPr>
          </w:p>
        </w:tc>
        <w:tc>
          <w:tcPr>
            <w:tcW w:w="572" w:type="pct"/>
            <w:vMerge/>
            <w:shd w:val="clear" w:color="auto" w:fill="E5DFEC"/>
          </w:tcPr>
          <w:p w14:paraId="571D8DF5"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477" w:type="pct"/>
            <w:vMerge/>
            <w:shd w:val="clear" w:color="auto" w:fill="E5DFEC"/>
          </w:tcPr>
          <w:p w14:paraId="23DBD7EE"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632" w:type="pct"/>
            <w:vMerge/>
            <w:shd w:val="clear" w:color="auto" w:fill="E5DFEC"/>
          </w:tcPr>
          <w:p w14:paraId="43F79CD4"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409" w:type="pct"/>
            <w:shd w:val="clear" w:color="auto" w:fill="E5DFEC"/>
          </w:tcPr>
          <w:p w14:paraId="0D4842EA"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5" w:type="pct"/>
            <w:shd w:val="clear" w:color="auto" w:fill="E5DFEC"/>
          </w:tcPr>
          <w:p w14:paraId="283BD2F1"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84" w:type="pct"/>
            <w:shd w:val="clear" w:color="auto" w:fill="E5DFEC"/>
          </w:tcPr>
          <w:p w14:paraId="1A18296A"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E834A2" w:rsidRPr="006F75CC" w14:paraId="330B4664" w14:textId="77777777" w:rsidTr="003E1235">
        <w:trPr>
          <w:trHeight w:val="143"/>
        </w:trPr>
        <w:tc>
          <w:tcPr>
            <w:tcW w:w="1183" w:type="pct"/>
          </w:tcPr>
          <w:p w14:paraId="2B99FC54" w14:textId="4776B46F" w:rsidR="00E0374A" w:rsidRPr="006F75CC" w:rsidRDefault="00E0374A" w:rsidP="00CF5A14">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2.</w:t>
            </w:r>
            <w:r w:rsidR="009255A6" w:rsidRPr="006F75CC">
              <w:rPr>
                <w:rFonts w:ascii="Times New Roman" w:eastAsia="Times New Roman" w:hAnsi="Times New Roman"/>
                <w:lang w:val="sr-Cyrl-CS"/>
              </w:rPr>
              <w:t>2</w:t>
            </w:r>
            <w:r w:rsidRPr="006F75CC">
              <w:rPr>
                <w:rFonts w:ascii="Times New Roman" w:eastAsia="Times New Roman" w:hAnsi="Times New Roman"/>
                <w:lang w:val="sr-Cyrl-CS"/>
              </w:rPr>
              <w:t>.</w:t>
            </w:r>
            <w:r w:rsidR="009255A6" w:rsidRPr="006F75CC">
              <w:rPr>
                <w:rFonts w:ascii="Times New Roman" w:eastAsia="Times New Roman" w:hAnsi="Times New Roman"/>
                <w:lang w:val="sr-Cyrl-CS"/>
              </w:rPr>
              <w:t>1</w:t>
            </w:r>
            <w:r w:rsidR="00013CDB" w:rsidRPr="006F75CC">
              <w:rPr>
                <w:rFonts w:ascii="Times New Roman" w:eastAsia="Times New Roman" w:hAnsi="Times New Roman"/>
                <w:lang w:val="sr-Cyrl-CS"/>
              </w:rPr>
              <w:t>.</w:t>
            </w:r>
            <w:r w:rsidRPr="006F75CC">
              <w:rPr>
                <w:rFonts w:ascii="Times New Roman" w:eastAsia="Times New Roman" w:hAnsi="Times New Roman"/>
                <w:lang w:val="sr-Cyrl-CS"/>
              </w:rPr>
              <w:t xml:space="preserve"> </w:t>
            </w:r>
            <w:r w:rsidR="00C53B7F" w:rsidRPr="006F75CC">
              <w:rPr>
                <w:rFonts w:ascii="Times New Roman" w:eastAsia="Times New Roman" w:hAnsi="Times New Roman"/>
                <w:lang w:val="sr-Cyrl-CS"/>
              </w:rPr>
              <w:t>Израда препорука о стандардима</w:t>
            </w:r>
            <w:r w:rsidR="00511B32" w:rsidRPr="006F75CC">
              <w:rPr>
                <w:rFonts w:ascii="Times New Roman" w:eastAsia="Times New Roman" w:hAnsi="Times New Roman"/>
                <w:lang w:val="sr-Cyrl-CS"/>
              </w:rPr>
              <w:t xml:space="preserve"> и начину обрачуна вредности</w:t>
            </w:r>
            <w:r w:rsidRPr="006F75CC">
              <w:rPr>
                <w:rFonts w:ascii="Times New Roman" w:eastAsia="Times New Roman" w:hAnsi="Times New Roman"/>
                <w:lang w:val="sr-Cyrl-CS"/>
              </w:rPr>
              <w:t xml:space="preserve"> архитектонских услуга </w:t>
            </w:r>
            <w:r w:rsidR="00511B32" w:rsidRPr="006F75CC">
              <w:rPr>
                <w:rFonts w:ascii="Times New Roman" w:eastAsia="Times New Roman" w:hAnsi="Times New Roman"/>
                <w:lang w:val="sr-Cyrl-CS"/>
              </w:rPr>
              <w:t>и референтни</w:t>
            </w:r>
            <w:r w:rsidR="00CF5A14" w:rsidRPr="006F75CC">
              <w:rPr>
                <w:rFonts w:ascii="Times New Roman" w:eastAsia="Times New Roman" w:hAnsi="Times New Roman"/>
                <w:lang w:val="sr-Cyrl-CS"/>
              </w:rPr>
              <w:t>х</w:t>
            </w:r>
            <w:r w:rsidR="00511B32" w:rsidRPr="006F75CC">
              <w:rPr>
                <w:rFonts w:ascii="Times New Roman" w:eastAsia="Times New Roman" w:hAnsi="Times New Roman"/>
                <w:lang w:val="sr-Cyrl-CS"/>
              </w:rPr>
              <w:t xml:space="preserve"> вредности архитектонског</w:t>
            </w:r>
            <w:r w:rsidR="00C53B7F" w:rsidRPr="006F75CC">
              <w:rPr>
                <w:rFonts w:ascii="Times New Roman" w:eastAsia="Times New Roman" w:hAnsi="Times New Roman"/>
                <w:lang w:val="sr-Cyrl-CS"/>
              </w:rPr>
              <w:t xml:space="preserve"> пројектовања у односу на укупну инвестицију и обухват послова</w:t>
            </w:r>
          </w:p>
        </w:tc>
        <w:tc>
          <w:tcPr>
            <w:tcW w:w="478" w:type="pct"/>
          </w:tcPr>
          <w:p w14:paraId="4D71ECB2" w14:textId="77777777" w:rsidR="00E0374A" w:rsidRPr="006F75CC" w:rsidRDefault="00E0374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79" w:type="pct"/>
          </w:tcPr>
          <w:p w14:paraId="70435AEE" w14:textId="04EB593C" w:rsidR="00C53B7F" w:rsidRPr="006F75CC" w:rsidRDefault="00C53B7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 АСАП, ИКС, ПКС</w:t>
            </w:r>
            <w:r w:rsidR="00700563" w:rsidRPr="006F75CC">
              <w:rPr>
                <w:rFonts w:ascii="Times New Roman" w:hAnsi="Times New Roman"/>
                <w:sz w:val="20"/>
                <w:szCs w:val="20"/>
                <w:lang w:val="sr-Cyrl-CS"/>
              </w:rPr>
              <w:t>, УПАС</w:t>
            </w:r>
          </w:p>
          <w:p w14:paraId="26923BC3" w14:textId="6EE8E945" w:rsidR="00E0374A" w:rsidRPr="006F75CC" w:rsidRDefault="00E0374A" w:rsidP="003E1235">
            <w:pPr>
              <w:spacing w:after="0" w:line="240" w:lineRule="auto"/>
              <w:jc w:val="center"/>
              <w:rPr>
                <w:rFonts w:ascii="Times New Roman" w:hAnsi="Times New Roman"/>
                <w:sz w:val="20"/>
                <w:szCs w:val="20"/>
                <w:lang w:val="sr-Cyrl-CS"/>
              </w:rPr>
            </w:pPr>
          </w:p>
        </w:tc>
        <w:tc>
          <w:tcPr>
            <w:tcW w:w="572" w:type="pct"/>
          </w:tcPr>
          <w:p w14:paraId="530B6C2C" w14:textId="79707985" w:rsidR="00E0374A" w:rsidRPr="006F75CC" w:rsidRDefault="00A1109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2024</w:t>
            </w:r>
          </w:p>
        </w:tc>
        <w:tc>
          <w:tcPr>
            <w:tcW w:w="477" w:type="pct"/>
          </w:tcPr>
          <w:p w14:paraId="7841C6FF" w14:textId="742AABC9" w:rsidR="00E0374A" w:rsidRPr="006F75CC" w:rsidRDefault="00A1109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32" w:type="pct"/>
          </w:tcPr>
          <w:p w14:paraId="5E25B545" w14:textId="77777777" w:rsidR="002D2540" w:rsidRPr="006F75CC" w:rsidRDefault="002D2540" w:rsidP="002D2540">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0701 ПА 0005 </w:t>
            </w:r>
          </w:p>
          <w:p w14:paraId="454107FF" w14:textId="77777777" w:rsidR="00EE2245" w:rsidRPr="006F75CC" w:rsidRDefault="00EE2245" w:rsidP="003E1235">
            <w:pPr>
              <w:spacing w:after="0" w:line="240" w:lineRule="auto"/>
              <w:jc w:val="center"/>
              <w:rPr>
                <w:rFonts w:ascii="Times New Roman" w:hAnsi="Times New Roman"/>
                <w:sz w:val="20"/>
                <w:szCs w:val="20"/>
                <w:lang w:val="sr-Cyrl-CS"/>
              </w:rPr>
            </w:pPr>
          </w:p>
          <w:p w14:paraId="69A07016" w14:textId="7401DC68"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0E7C1DE0" w14:textId="02574937" w:rsidR="00E0374A" w:rsidRPr="006F75CC" w:rsidRDefault="00E0374A" w:rsidP="003E1235">
            <w:pPr>
              <w:spacing w:after="0" w:line="240" w:lineRule="auto"/>
              <w:jc w:val="center"/>
              <w:rPr>
                <w:rFonts w:ascii="Times New Roman" w:hAnsi="Times New Roman"/>
                <w:sz w:val="20"/>
                <w:szCs w:val="20"/>
                <w:lang w:val="sr-Cyrl-CS"/>
              </w:rPr>
            </w:pPr>
          </w:p>
        </w:tc>
        <w:tc>
          <w:tcPr>
            <w:tcW w:w="409" w:type="pct"/>
          </w:tcPr>
          <w:p w14:paraId="4A92C9F4" w14:textId="0062E465" w:rsidR="00A11099" w:rsidRPr="006F75CC" w:rsidRDefault="00A1109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7C5A7C97" w14:textId="63D154D1" w:rsidR="00A11099" w:rsidRPr="006F75CC" w:rsidRDefault="002D25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7</w:t>
            </w:r>
            <w:r w:rsidR="00A11099" w:rsidRPr="006F75CC">
              <w:rPr>
                <w:rFonts w:ascii="Times New Roman" w:hAnsi="Times New Roman"/>
                <w:sz w:val="20"/>
                <w:szCs w:val="20"/>
                <w:lang w:val="sr-Cyrl-CS"/>
              </w:rPr>
              <w:t>00</w:t>
            </w:r>
          </w:p>
        </w:tc>
        <w:tc>
          <w:tcPr>
            <w:tcW w:w="384" w:type="pct"/>
          </w:tcPr>
          <w:p w14:paraId="366A9CB9" w14:textId="7A059E2B" w:rsidR="00A11099" w:rsidRPr="006F75CC" w:rsidRDefault="00A1109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834A2" w:rsidRPr="006F75CC" w14:paraId="3623F8E6" w14:textId="77777777" w:rsidTr="003E1235">
        <w:trPr>
          <w:trHeight w:val="143"/>
        </w:trPr>
        <w:tc>
          <w:tcPr>
            <w:tcW w:w="1183" w:type="pct"/>
            <w:shd w:val="clear" w:color="auto" w:fill="auto"/>
          </w:tcPr>
          <w:p w14:paraId="06F617B1" w14:textId="5A7CFAE4" w:rsidR="00E0374A" w:rsidRPr="006F75CC" w:rsidRDefault="00E0374A" w:rsidP="009255A6">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2.</w:t>
            </w:r>
            <w:r w:rsidR="009255A6" w:rsidRPr="006F75CC">
              <w:rPr>
                <w:rFonts w:ascii="Times New Roman" w:eastAsia="Times New Roman" w:hAnsi="Times New Roman"/>
                <w:lang w:val="sr-Cyrl-CS"/>
              </w:rPr>
              <w:t>2</w:t>
            </w:r>
            <w:r w:rsidRPr="006F75CC">
              <w:rPr>
                <w:rFonts w:ascii="Times New Roman" w:eastAsia="Times New Roman" w:hAnsi="Times New Roman"/>
                <w:lang w:val="sr-Cyrl-CS"/>
              </w:rPr>
              <w:t>.</w:t>
            </w:r>
            <w:r w:rsidR="009255A6" w:rsidRPr="006F75CC">
              <w:rPr>
                <w:rFonts w:ascii="Times New Roman" w:eastAsia="Times New Roman" w:hAnsi="Times New Roman"/>
                <w:lang w:val="sr-Cyrl-CS"/>
              </w:rPr>
              <w:t>2</w:t>
            </w:r>
            <w:r w:rsidR="00511B32" w:rsidRPr="006F75CC">
              <w:rPr>
                <w:rFonts w:ascii="Times New Roman" w:eastAsia="Times New Roman" w:hAnsi="Times New Roman"/>
                <w:lang w:val="sr-Cyrl-CS"/>
              </w:rPr>
              <w:t>.</w:t>
            </w:r>
            <w:r w:rsidRPr="006F75CC">
              <w:rPr>
                <w:rFonts w:ascii="Times New Roman" w:eastAsia="Times New Roman" w:hAnsi="Times New Roman"/>
                <w:lang w:val="sr-Cyrl-CS"/>
              </w:rPr>
              <w:t xml:space="preserve"> Израда модела колективног уговора о раду за архитектонске фирме</w:t>
            </w:r>
          </w:p>
        </w:tc>
        <w:tc>
          <w:tcPr>
            <w:tcW w:w="478" w:type="pct"/>
            <w:shd w:val="clear" w:color="auto" w:fill="auto"/>
          </w:tcPr>
          <w:p w14:paraId="29F79095" w14:textId="77777777" w:rsidR="00E0374A" w:rsidRPr="006F75CC" w:rsidRDefault="00E0374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79" w:type="pct"/>
            <w:shd w:val="clear" w:color="auto" w:fill="auto"/>
          </w:tcPr>
          <w:p w14:paraId="19726F36" w14:textId="499BC680" w:rsidR="00E0374A" w:rsidRPr="006F75CC" w:rsidRDefault="0000707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 АСАП, ИКС, ПКС</w:t>
            </w:r>
          </w:p>
        </w:tc>
        <w:tc>
          <w:tcPr>
            <w:tcW w:w="572" w:type="pct"/>
            <w:shd w:val="clear" w:color="auto" w:fill="auto"/>
          </w:tcPr>
          <w:p w14:paraId="56211E3E" w14:textId="7D083E05" w:rsidR="00E0374A" w:rsidRPr="006F75CC" w:rsidRDefault="00A1109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 2024</w:t>
            </w:r>
          </w:p>
        </w:tc>
        <w:tc>
          <w:tcPr>
            <w:tcW w:w="477" w:type="pct"/>
            <w:shd w:val="clear" w:color="auto" w:fill="auto"/>
          </w:tcPr>
          <w:p w14:paraId="4F921022" w14:textId="15EB5C2D" w:rsidR="00E0374A" w:rsidRPr="006F75CC" w:rsidRDefault="00013CD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32" w:type="pct"/>
            <w:shd w:val="clear" w:color="auto" w:fill="auto"/>
          </w:tcPr>
          <w:p w14:paraId="492FDE09" w14:textId="06716F41"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3181B980" w14:textId="4AF8E32C" w:rsidR="00E0374A" w:rsidRPr="006F75CC" w:rsidRDefault="00E0374A" w:rsidP="003E1235">
            <w:pPr>
              <w:spacing w:after="0" w:line="240" w:lineRule="auto"/>
              <w:jc w:val="center"/>
              <w:rPr>
                <w:rFonts w:ascii="Times New Roman" w:hAnsi="Times New Roman"/>
                <w:sz w:val="20"/>
                <w:szCs w:val="20"/>
                <w:lang w:val="sr-Cyrl-CS"/>
              </w:rPr>
            </w:pPr>
          </w:p>
        </w:tc>
        <w:tc>
          <w:tcPr>
            <w:tcW w:w="409" w:type="pct"/>
            <w:shd w:val="clear" w:color="auto" w:fill="auto"/>
          </w:tcPr>
          <w:p w14:paraId="58B63279" w14:textId="2799A6C8"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shd w:val="clear" w:color="auto" w:fill="auto"/>
          </w:tcPr>
          <w:p w14:paraId="60BB3707" w14:textId="4CA00E70"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shd w:val="clear" w:color="auto" w:fill="auto"/>
          </w:tcPr>
          <w:p w14:paraId="093AF70A" w14:textId="3356B8FA" w:rsidR="00E0374A"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834A2" w:rsidRPr="006F75CC" w14:paraId="2B3F95A7" w14:textId="77777777" w:rsidTr="003E1235">
        <w:trPr>
          <w:trHeight w:val="143"/>
        </w:trPr>
        <w:tc>
          <w:tcPr>
            <w:tcW w:w="1183" w:type="pct"/>
            <w:shd w:val="clear" w:color="auto" w:fill="auto"/>
          </w:tcPr>
          <w:p w14:paraId="02DBF6DD" w14:textId="3EC6E228" w:rsidR="000C1AEC" w:rsidRPr="006F75CC" w:rsidRDefault="000C1AEC" w:rsidP="009255A6">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2.</w:t>
            </w:r>
            <w:r w:rsidR="009255A6" w:rsidRPr="006F75CC">
              <w:rPr>
                <w:rFonts w:ascii="Times New Roman" w:eastAsia="Times New Roman" w:hAnsi="Times New Roman"/>
                <w:lang w:val="sr-Cyrl-CS"/>
              </w:rPr>
              <w:t>2</w:t>
            </w:r>
            <w:r w:rsidRPr="006F75CC">
              <w:rPr>
                <w:rFonts w:ascii="Times New Roman" w:eastAsia="Times New Roman" w:hAnsi="Times New Roman"/>
                <w:lang w:val="sr-Cyrl-CS"/>
              </w:rPr>
              <w:t>.</w:t>
            </w:r>
            <w:r w:rsidR="009255A6" w:rsidRPr="006F75CC">
              <w:rPr>
                <w:rFonts w:ascii="Times New Roman" w:eastAsia="Times New Roman" w:hAnsi="Times New Roman"/>
                <w:lang w:val="sr-Cyrl-CS"/>
              </w:rPr>
              <w:t>3</w:t>
            </w:r>
            <w:r w:rsidRPr="006F75CC">
              <w:rPr>
                <w:rFonts w:ascii="Times New Roman" w:eastAsia="Times New Roman" w:hAnsi="Times New Roman"/>
                <w:lang w:val="sr-Cyrl-CS"/>
              </w:rPr>
              <w:t>. Израда смерница за спровођење јавних набавки архитектонских услуга и постконкурсних процедура</w:t>
            </w:r>
          </w:p>
        </w:tc>
        <w:tc>
          <w:tcPr>
            <w:tcW w:w="478" w:type="pct"/>
            <w:shd w:val="clear" w:color="auto" w:fill="auto"/>
          </w:tcPr>
          <w:p w14:paraId="4B9A347B" w14:textId="0986A45C" w:rsidR="000C1AEC" w:rsidRPr="006F75CC" w:rsidRDefault="000C1A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79" w:type="pct"/>
            <w:shd w:val="clear" w:color="auto" w:fill="auto"/>
          </w:tcPr>
          <w:p w14:paraId="75DC355D" w14:textId="34A6556C" w:rsidR="003B1D86" w:rsidRPr="006F75CC" w:rsidRDefault="000C1A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УАС, АСАП, </w:t>
            </w:r>
            <w:r w:rsidR="00DE7615" w:rsidRPr="006F75CC">
              <w:rPr>
                <w:rFonts w:ascii="Times New Roman" w:hAnsi="Times New Roman"/>
                <w:sz w:val="20"/>
                <w:szCs w:val="20"/>
                <w:lang w:val="sr-Cyrl-CS"/>
              </w:rPr>
              <w:t>УБ-АФ</w:t>
            </w:r>
            <w:r w:rsidRPr="006F75CC">
              <w:rPr>
                <w:rFonts w:ascii="Times New Roman" w:hAnsi="Times New Roman"/>
                <w:sz w:val="20"/>
                <w:szCs w:val="20"/>
                <w:lang w:val="sr-Cyrl-CS"/>
              </w:rPr>
              <w:t xml:space="preserve">, МЈУ, </w:t>
            </w:r>
            <w:r w:rsidR="0000707C" w:rsidRPr="006F75CC">
              <w:rPr>
                <w:rFonts w:ascii="Times New Roman" w:hAnsi="Times New Roman"/>
                <w:sz w:val="20"/>
                <w:szCs w:val="20"/>
                <w:lang w:val="sr-Cyrl-CS"/>
              </w:rPr>
              <w:t xml:space="preserve">НАЛЕД, </w:t>
            </w:r>
            <w:r w:rsidRPr="006F75CC">
              <w:rPr>
                <w:rFonts w:ascii="Times New Roman" w:hAnsi="Times New Roman"/>
                <w:sz w:val="20"/>
                <w:szCs w:val="20"/>
                <w:lang w:val="sr-Cyrl-CS"/>
              </w:rPr>
              <w:t>СКГО/ЈЛС</w:t>
            </w:r>
          </w:p>
        </w:tc>
        <w:tc>
          <w:tcPr>
            <w:tcW w:w="572" w:type="pct"/>
            <w:shd w:val="clear" w:color="auto" w:fill="auto"/>
          </w:tcPr>
          <w:p w14:paraId="1BF82A19" w14:textId="53F83C1D" w:rsidR="00A11099" w:rsidRPr="006F75CC" w:rsidRDefault="00013CD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 2024</w:t>
            </w:r>
          </w:p>
        </w:tc>
        <w:tc>
          <w:tcPr>
            <w:tcW w:w="477" w:type="pct"/>
            <w:shd w:val="clear" w:color="auto" w:fill="auto"/>
          </w:tcPr>
          <w:p w14:paraId="1A73B78F" w14:textId="013BD716" w:rsidR="000C1AEC" w:rsidRPr="006F75CC" w:rsidRDefault="00013CD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32" w:type="pct"/>
            <w:shd w:val="clear" w:color="auto" w:fill="auto"/>
          </w:tcPr>
          <w:p w14:paraId="78279148" w14:textId="48C5D2A0"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64559E72" w14:textId="4C65CAF2" w:rsidR="000C1AEC" w:rsidRPr="006F75CC" w:rsidRDefault="000C1AEC" w:rsidP="003E1235">
            <w:pPr>
              <w:spacing w:after="0" w:line="240" w:lineRule="auto"/>
              <w:jc w:val="center"/>
              <w:rPr>
                <w:rFonts w:ascii="Times New Roman" w:hAnsi="Times New Roman"/>
                <w:sz w:val="20"/>
                <w:szCs w:val="20"/>
                <w:lang w:val="sr-Cyrl-CS"/>
              </w:rPr>
            </w:pPr>
          </w:p>
        </w:tc>
        <w:tc>
          <w:tcPr>
            <w:tcW w:w="409" w:type="pct"/>
            <w:shd w:val="clear" w:color="auto" w:fill="auto"/>
          </w:tcPr>
          <w:p w14:paraId="43AC6FC7" w14:textId="210323F1" w:rsidR="000C1AEC"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shd w:val="clear" w:color="auto" w:fill="auto"/>
          </w:tcPr>
          <w:p w14:paraId="49490281" w14:textId="10869538" w:rsidR="000C1AEC"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shd w:val="clear" w:color="auto" w:fill="auto"/>
          </w:tcPr>
          <w:p w14:paraId="10F1E735" w14:textId="16172F75" w:rsidR="000C1AEC" w:rsidRPr="006F75CC" w:rsidRDefault="007D22AA"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435CD4E6" w14:textId="77777777" w:rsidR="00E0374A" w:rsidRPr="006F75CC" w:rsidRDefault="00E0374A" w:rsidP="00E0374A">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9"/>
        <w:gridCol w:w="1389"/>
        <w:gridCol w:w="1559"/>
        <w:gridCol w:w="872"/>
        <w:gridCol w:w="971"/>
        <w:gridCol w:w="1559"/>
        <w:gridCol w:w="1559"/>
        <w:gridCol w:w="1560"/>
        <w:gridCol w:w="1701"/>
      </w:tblGrid>
      <w:tr w:rsidR="00E0374A" w:rsidRPr="006F75CC" w14:paraId="17B92C63" w14:textId="77777777" w:rsidTr="003D37A9">
        <w:trPr>
          <w:trHeight w:val="254"/>
        </w:trPr>
        <w:tc>
          <w:tcPr>
            <w:tcW w:w="14699" w:type="dxa"/>
            <w:gridSpan w:val="9"/>
            <w:shd w:val="clear" w:color="auto" w:fill="FBD4B4"/>
            <w:vAlign w:val="center"/>
          </w:tcPr>
          <w:p w14:paraId="5B60480E" w14:textId="3DC430C1" w:rsidR="00E0374A" w:rsidRPr="006F75CC" w:rsidRDefault="00E0374A" w:rsidP="009255A6">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Мера 2.</w:t>
            </w:r>
            <w:r w:rsidR="009255A6" w:rsidRPr="006F75CC">
              <w:rPr>
                <w:rFonts w:ascii="Times New Roman" w:hAnsi="Times New Roman"/>
                <w:sz w:val="24"/>
                <w:szCs w:val="24"/>
                <w:lang w:val="sr-Cyrl-CS"/>
              </w:rPr>
              <w:t>3</w:t>
            </w:r>
            <w:r w:rsidRPr="006F75CC">
              <w:rPr>
                <w:rFonts w:ascii="Times New Roman" w:hAnsi="Times New Roman"/>
                <w:sz w:val="24"/>
                <w:szCs w:val="24"/>
                <w:lang w:val="sr-Cyrl-CS"/>
              </w:rPr>
              <w:t>: Подстицање истраживачких и развојних архитектонских пракси</w:t>
            </w:r>
          </w:p>
        </w:tc>
      </w:tr>
      <w:tr w:rsidR="00E0374A" w:rsidRPr="006F75CC" w14:paraId="34F50A7B" w14:textId="77777777" w:rsidTr="003D37A9">
        <w:trPr>
          <w:trHeight w:val="320"/>
        </w:trPr>
        <w:tc>
          <w:tcPr>
            <w:tcW w:w="14699" w:type="dxa"/>
            <w:gridSpan w:val="9"/>
            <w:shd w:val="clear" w:color="auto" w:fill="FBD4B4"/>
            <w:vAlign w:val="center"/>
          </w:tcPr>
          <w:p w14:paraId="35E889A3" w14:textId="77777777" w:rsidR="00E0374A" w:rsidRPr="006F75CC" w:rsidRDefault="00E0374A" w:rsidP="003D37A9">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E0374A" w:rsidRPr="006F75CC" w14:paraId="22A8D39E" w14:textId="77777777" w:rsidTr="003D37A9">
        <w:trPr>
          <w:trHeight w:val="320"/>
        </w:trPr>
        <w:tc>
          <w:tcPr>
            <w:tcW w:w="7349" w:type="dxa"/>
            <w:gridSpan w:val="4"/>
            <w:shd w:val="clear" w:color="auto" w:fill="FBD4B4"/>
            <w:vAlign w:val="center"/>
          </w:tcPr>
          <w:p w14:paraId="379FE979" w14:textId="544B4074" w:rsidR="00E0374A" w:rsidRPr="006F75CC" w:rsidRDefault="00E0374A"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2024-20</w:t>
            </w:r>
            <w:r w:rsidR="0088403A" w:rsidRPr="006F75CC">
              <w:rPr>
                <w:rFonts w:ascii="Times New Roman" w:eastAsia="Times New Roman" w:hAnsi="Times New Roman"/>
                <w:color w:val="222222"/>
                <w:lang w:val="sr-Cyrl-CS"/>
              </w:rPr>
              <w:t>2</w:t>
            </w:r>
            <w:r w:rsidRPr="006F75CC">
              <w:rPr>
                <w:rFonts w:ascii="Times New Roman" w:eastAsia="Times New Roman" w:hAnsi="Times New Roman"/>
                <w:color w:val="222222"/>
                <w:lang w:val="sr-Cyrl-CS"/>
              </w:rPr>
              <w:t>5.</w:t>
            </w:r>
          </w:p>
        </w:tc>
        <w:tc>
          <w:tcPr>
            <w:tcW w:w="7350" w:type="dxa"/>
            <w:gridSpan w:val="5"/>
            <w:shd w:val="clear" w:color="auto" w:fill="FBD4B4"/>
            <w:vAlign w:val="center"/>
          </w:tcPr>
          <w:p w14:paraId="0CCCAA2A" w14:textId="49ED9BAC" w:rsidR="00E0374A" w:rsidRPr="006F75CC" w:rsidRDefault="00E0374A" w:rsidP="00E2196A">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Тип мере: подстицајна </w:t>
            </w:r>
          </w:p>
        </w:tc>
      </w:tr>
      <w:tr w:rsidR="00E0374A" w:rsidRPr="006F75CC" w14:paraId="441ED25F" w14:textId="77777777" w:rsidTr="003D37A9">
        <w:trPr>
          <w:trHeight w:val="320"/>
        </w:trPr>
        <w:tc>
          <w:tcPr>
            <w:tcW w:w="7349" w:type="dxa"/>
            <w:gridSpan w:val="4"/>
            <w:shd w:val="clear" w:color="auto" w:fill="FBD4B4"/>
            <w:vAlign w:val="center"/>
          </w:tcPr>
          <w:p w14:paraId="41CB1D61" w14:textId="77777777" w:rsidR="00E0374A" w:rsidRPr="006F75CC" w:rsidRDefault="00E0374A" w:rsidP="003D37A9">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2832E8EF" w14:textId="2E1E819E" w:rsidR="00E0374A" w:rsidRPr="006F75CC" w:rsidRDefault="001B65BF" w:rsidP="003D37A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w:t>
            </w:r>
          </w:p>
        </w:tc>
      </w:tr>
      <w:tr w:rsidR="00E0374A" w:rsidRPr="006F75CC" w14:paraId="2F3A0118" w14:textId="77777777" w:rsidTr="0000707C">
        <w:trPr>
          <w:trHeight w:val="575"/>
        </w:trPr>
        <w:tc>
          <w:tcPr>
            <w:tcW w:w="3529" w:type="dxa"/>
            <w:shd w:val="clear" w:color="auto" w:fill="D9D9D9"/>
            <w:vAlign w:val="center"/>
          </w:tcPr>
          <w:p w14:paraId="6D794D2B"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Показатељ(и) на нивоу мере (показатељ резултата)</w:t>
            </w:r>
          </w:p>
        </w:tc>
        <w:tc>
          <w:tcPr>
            <w:tcW w:w="1389" w:type="dxa"/>
            <w:shd w:val="clear" w:color="auto" w:fill="D9D9D9"/>
            <w:vAlign w:val="center"/>
          </w:tcPr>
          <w:p w14:paraId="61924F79"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44FFC1AE"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22B5F931"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3A25A37E"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50FDF8AE"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3A3A183B"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61C07449"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E0374A" w:rsidRPr="006F75CC" w14:paraId="35A369D0" w14:textId="77777777" w:rsidTr="0000707C">
        <w:trPr>
          <w:trHeight w:val="557"/>
        </w:trPr>
        <w:tc>
          <w:tcPr>
            <w:tcW w:w="3529" w:type="dxa"/>
            <w:shd w:val="clear" w:color="auto" w:fill="FFFFFF"/>
            <w:vAlign w:val="center"/>
          </w:tcPr>
          <w:p w14:paraId="5F48B0C3" w14:textId="77777777" w:rsidR="00E0374A" w:rsidRPr="006F75CC" w:rsidRDefault="00E0374A" w:rsidP="003D37A9">
            <w:pPr>
              <w:spacing w:after="0" w:line="240" w:lineRule="auto"/>
              <w:rPr>
                <w:rFonts w:ascii="Times New Roman" w:hAnsi="Times New Roman"/>
                <w:szCs w:val="24"/>
                <w:lang w:val="sr-Cyrl-CS"/>
              </w:rPr>
            </w:pPr>
            <w:r w:rsidRPr="006F75CC">
              <w:rPr>
                <w:rFonts w:ascii="Times New Roman" w:hAnsi="Times New Roman" w:cs="Arial"/>
                <w:lang w:val="sr-Cyrl-CS"/>
              </w:rPr>
              <w:t>Број (покренутих/спроведених) пројеката и програма оријентисаних ка истраживањима и иновацијама у области архитектуре и грађене средине</w:t>
            </w:r>
            <w:r w:rsidRPr="006F75CC">
              <w:rPr>
                <w:rFonts w:ascii="Times New Roman" w:hAnsi="Times New Roman"/>
                <w:szCs w:val="24"/>
                <w:lang w:val="sr-Cyrl-CS"/>
              </w:rPr>
              <w:t xml:space="preserve"> </w:t>
            </w:r>
          </w:p>
        </w:tc>
        <w:tc>
          <w:tcPr>
            <w:tcW w:w="1389" w:type="dxa"/>
            <w:shd w:val="clear" w:color="auto" w:fill="FFFFFF"/>
            <w:vAlign w:val="center"/>
          </w:tcPr>
          <w:p w14:paraId="02B207C7" w14:textId="545F52E1"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1B65BF"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02E11618" w14:textId="3D3D1B0F" w:rsidR="00E0374A" w:rsidRPr="006F75CC" w:rsidRDefault="00EC613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Годишњи извештаји –</w:t>
            </w:r>
            <w:r w:rsidR="00E0374A" w:rsidRPr="006F75CC">
              <w:rPr>
                <w:rFonts w:ascii="Times New Roman" w:hAnsi="Times New Roman"/>
                <w:sz w:val="20"/>
                <w:szCs w:val="20"/>
                <w:lang w:val="sr-Cyrl-CS"/>
              </w:rPr>
              <w:t xml:space="preserve">ИАУС, </w:t>
            </w:r>
            <w:r w:rsidR="00DE7615" w:rsidRPr="006F75CC">
              <w:rPr>
                <w:rFonts w:ascii="Times New Roman" w:hAnsi="Times New Roman"/>
                <w:sz w:val="20"/>
                <w:szCs w:val="20"/>
                <w:lang w:val="sr-Cyrl-CS"/>
              </w:rPr>
              <w:t>УБ-АФ</w:t>
            </w:r>
            <w:r w:rsidR="00E0374A"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00E0374A"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p>
        </w:tc>
        <w:tc>
          <w:tcPr>
            <w:tcW w:w="1843" w:type="dxa"/>
            <w:gridSpan w:val="2"/>
            <w:shd w:val="clear" w:color="auto" w:fill="FFFFFF"/>
            <w:vAlign w:val="center"/>
          </w:tcPr>
          <w:p w14:paraId="10193E10"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336E9DC9"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35A80028" w14:textId="794F7F6C"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60" w:type="dxa"/>
            <w:shd w:val="clear" w:color="auto" w:fill="FFFFFF"/>
            <w:vAlign w:val="center"/>
          </w:tcPr>
          <w:p w14:paraId="091AC185" w14:textId="6483AB48"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w:t>
            </w:r>
          </w:p>
        </w:tc>
        <w:tc>
          <w:tcPr>
            <w:tcW w:w="1701" w:type="dxa"/>
            <w:shd w:val="clear" w:color="auto" w:fill="FFFFFF"/>
            <w:vAlign w:val="center"/>
          </w:tcPr>
          <w:p w14:paraId="627ECDA0" w14:textId="2C72ED1A" w:rsidR="00E0374A" w:rsidRPr="006F75CC" w:rsidRDefault="007D22A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4</w:t>
            </w:r>
          </w:p>
        </w:tc>
      </w:tr>
    </w:tbl>
    <w:p w14:paraId="19FFA4CF" w14:textId="77777777" w:rsidR="00E0374A" w:rsidRPr="006F75CC" w:rsidRDefault="00E0374A" w:rsidP="00E0374A">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E0374A" w:rsidRPr="006F75CC" w14:paraId="3005063A" w14:textId="77777777" w:rsidTr="003D37A9">
        <w:trPr>
          <w:trHeight w:val="227"/>
        </w:trPr>
        <w:tc>
          <w:tcPr>
            <w:tcW w:w="3674" w:type="dxa"/>
            <w:vMerge w:val="restart"/>
            <w:shd w:val="clear" w:color="auto" w:fill="A8D08D"/>
            <w:vAlign w:val="center"/>
          </w:tcPr>
          <w:p w14:paraId="7F625FA1"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881" w:type="dxa"/>
            <w:vMerge w:val="restart"/>
            <w:shd w:val="clear" w:color="auto" w:fill="A8D08D"/>
            <w:vAlign w:val="center"/>
          </w:tcPr>
          <w:p w14:paraId="7BFB99CC"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7E48201D"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E0374A" w:rsidRPr="006F75CC" w14:paraId="0F97416A" w14:textId="77777777" w:rsidTr="003D37A9">
        <w:trPr>
          <w:trHeight w:val="227"/>
        </w:trPr>
        <w:tc>
          <w:tcPr>
            <w:tcW w:w="3674" w:type="dxa"/>
            <w:vMerge/>
            <w:shd w:val="clear" w:color="auto" w:fill="A8D08D"/>
            <w:vAlign w:val="center"/>
          </w:tcPr>
          <w:p w14:paraId="4BCCA521" w14:textId="77777777" w:rsidR="00E0374A" w:rsidRPr="006F75CC" w:rsidRDefault="00E0374A" w:rsidP="003D37A9">
            <w:pPr>
              <w:spacing w:after="0" w:line="240" w:lineRule="auto"/>
              <w:jc w:val="center"/>
              <w:rPr>
                <w:rFonts w:ascii="Times New Roman" w:hAnsi="Times New Roman"/>
                <w:lang w:val="sr-Cyrl-CS"/>
              </w:rPr>
            </w:pPr>
          </w:p>
        </w:tc>
        <w:tc>
          <w:tcPr>
            <w:tcW w:w="2881" w:type="dxa"/>
            <w:vMerge/>
            <w:shd w:val="clear" w:color="auto" w:fill="A8D08D"/>
            <w:vAlign w:val="center"/>
          </w:tcPr>
          <w:p w14:paraId="04E7B676" w14:textId="77777777" w:rsidR="00E0374A" w:rsidRPr="006F75CC" w:rsidRDefault="00E0374A" w:rsidP="003D37A9">
            <w:pPr>
              <w:spacing w:after="0" w:line="240" w:lineRule="auto"/>
              <w:jc w:val="center"/>
              <w:rPr>
                <w:rFonts w:ascii="Times New Roman" w:hAnsi="Times New Roman"/>
                <w:lang w:val="sr-Cyrl-CS"/>
              </w:rPr>
            </w:pPr>
          </w:p>
        </w:tc>
        <w:tc>
          <w:tcPr>
            <w:tcW w:w="2880" w:type="dxa"/>
            <w:shd w:val="clear" w:color="auto" w:fill="A8D08D"/>
            <w:vAlign w:val="center"/>
          </w:tcPr>
          <w:p w14:paraId="484F8DAE"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2EFB2A9F"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749EEA81" w14:textId="77777777" w:rsidR="00E0374A" w:rsidRPr="006F75CC" w:rsidRDefault="00E0374A" w:rsidP="003D37A9">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E0374A" w:rsidRPr="006F75CC" w14:paraId="0E8CF215" w14:textId="77777777" w:rsidTr="003D37A9">
        <w:trPr>
          <w:trHeight w:val="398"/>
        </w:trPr>
        <w:tc>
          <w:tcPr>
            <w:tcW w:w="3674" w:type="dxa"/>
            <w:shd w:val="clear" w:color="auto" w:fill="FFFFFF"/>
            <w:vAlign w:val="center"/>
          </w:tcPr>
          <w:p w14:paraId="38B53E60" w14:textId="77777777" w:rsidR="00E0374A" w:rsidRPr="006F75CC" w:rsidRDefault="00E0374A" w:rsidP="003D37A9">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vAlign w:val="center"/>
          </w:tcPr>
          <w:p w14:paraId="1C26AB90" w14:textId="1D264CD2" w:rsidR="00E0374A" w:rsidRPr="006F75CC" w:rsidRDefault="00A027B1" w:rsidP="00A027B1">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1290801E" w14:textId="27ADFB52" w:rsidR="00E0374A" w:rsidRPr="006F75CC" w:rsidRDefault="00DC7091"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4C8FB958" w14:textId="4B3A9924" w:rsidR="00E0374A" w:rsidRPr="006F75CC" w:rsidRDefault="00DC7091"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40C63285" w14:textId="543BCBA0" w:rsidR="00E0374A" w:rsidRPr="006F75CC" w:rsidRDefault="00DC7091"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0374A" w:rsidRPr="006F75CC" w14:paraId="500A6DFF" w14:textId="77777777" w:rsidTr="003D37A9">
        <w:trPr>
          <w:trHeight w:val="398"/>
        </w:trPr>
        <w:tc>
          <w:tcPr>
            <w:tcW w:w="3674" w:type="dxa"/>
            <w:shd w:val="clear" w:color="auto" w:fill="FFFFFF"/>
            <w:vAlign w:val="center"/>
          </w:tcPr>
          <w:p w14:paraId="502FDA55" w14:textId="77777777" w:rsidR="00E0374A" w:rsidRPr="006F75CC" w:rsidRDefault="00E0374A" w:rsidP="003D37A9">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vAlign w:val="center"/>
          </w:tcPr>
          <w:p w14:paraId="56D7CC63" w14:textId="5E116E85" w:rsidR="00E0374A" w:rsidRPr="006F75CC" w:rsidRDefault="00DC7091"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2FC8E62E" w14:textId="2E9D3064" w:rsidR="00E0374A" w:rsidRPr="006F75CC" w:rsidRDefault="00DC7091"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493341FC" w14:textId="3D389A2F" w:rsidR="00E0374A" w:rsidRPr="006F75CC" w:rsidRDefault="00DC7091"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4E774121" w14:textId="0C715A18" w:rsidR="00E0374A" w:rsidRPr="006F75CC" w:rsidRDefault="00DC7091"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3B2AB5C4" w14:textId="77777777" w:rsidR="00E0374A" w:rsidRPr="006F75CC" w:rsidRDefault="00E0374A" w:rsidP="00E0374A">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2"/>
        <w:gridCol w:w="1382"/>
        <w:gridCol w:w="1382"/>
        <w:gridCol w:w="1656"/>
        <w:gridCol w:w="1382"/>
        <w:gridCol w:w="2190"/>
        <w:gridCol w:w="1055"/>
        <w:gridCol w:w="1132"/>
        <w:gridCol w:w="1135"/>
      </w:tblGrid>
      <w:tr w:rsidR="00E0374A" w:rsidRPr="006F75CC" w14:paraId="383783A5" w14:textId="77777777" w:rsidTr="00A61063">
        <w:trPr>
          <w:trHeight w:val="143"/>
        </w:trPr>
        <w:tc>
          <w:tcPr>
            <w:tcW w:w="1161" w:type="pct"/>
            <w:vMerge w:val="restart"/>
            <w:shd w:val="clear" w:color="auto" w:fill="E5DFEC"/>
          </w:tcPr>
          <w:p w14:paraId="708BE9C8"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69" w:type="pct"/>
            <w:vMerge w:val="restart"/>
            <w:shd w:val="clear" w:color="auto" w:fill="E5DFEC"/>
          </w:tcPr>
          <w:p w14:paraId="429485BB"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69" w:type="pct"/>
            <w:vMerge w:val="restart"/>
            <w:shd w:val="clear" w:color="auto" w:fill="E5DFEC"/>
          </w:tcPr>
          <w:p w14:paraId="56DB3C4F"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62" w:type="pct"/>
            <w:vMerge w:val="restart"/>
            <w:shd w:val="clear" w:color="auto" w:fill="E5DFEC"/>
          </w:tcPr>
          <w:p w14:paraId="33A599B0"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69" w:type="pct"/>
            <w:vMerge w:val="restart"/>
            <w:shd w:val="clear" w:color="auto" w:fill="E5DFEC"/>
          </w:tcPr>
          <w:p w14:paraId="7305B97E"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743" w:type="pct"/>
            <w:vMerge w:val="restart"/>
            <w:shd w:val="clear" w:color="auto" w:fill="E5DFEC"/>
          </w:tcPr>
          <w:p w14:paraId="3DAA1EB2" w14:textId="77777777" w:rsidR="00E0374A" w:rsidRPr="006F75CC" w:rsidRDefault="00E0374A" w:rsidP="003D37A9">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127" w:type="pct"/>
            <w:gridSpan w:val="3"/>
            <w:shd w:val="clear" w:color="auto" w:fill="E5DFEC"/>
          </w:tcPr>
          <w:p w14:paraId="42685952"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E0374A" w:rsidRPr="006F75CC" w14:paraId="4BF8B3C7" w14:textId="77777777" w:rsidTr="00A61063">
        <w:trPr>
          <w:trHeight w:val="313"/>
        </w:trPr>
        <w:tc>
          <w:tcPr>
            <w:tcW w:w="1161" w:type="pct"/>
            <w:vMerge/>
          </w:tcPr>
          <w:p w14:paraId="44C21726" w14:textId="77777777" w:rsidR="00E0374A" w:rsidRPr="006F75CC" w:rsidRDefault="00E0374A" w:rsidP="003D37A9">
            <w:pPr>
              <w:spacing w:after="0" w:line="240" w:lineRule="auto"/>
              <w:rPr>
                <w:rFonts w:ascii="Times New Roman" w:hAnsi="Times New Roman"/>
                <w:sz w:val="20"/>
                <w:szCs w:val="20"/>
                <w:lang w:val="sr-Cyrl-CS"/>
              </w:rPr>
            </w:pPr>
          </w:p>
        </w:tc>
        <w:tc>
          <w:tcPr>
            <w:tcW w:w="469" w:type="pct"/>
            <w:vMerge/>
          </w:tcPr>
          <w:p w14:paraId="64FEEE36" w14:textId="77777777" w:rsidR="00E0374A" w:rsidRPr="006F75CC" w:rsidRDefault="00E0374A" w:rsidP="003D37A9">
            <w:pPr>
              <w:spacing w:after="0" w:line="240" w:lineRule="auto"/>
              <w:rPr>
                <w:rFonts w:ascii="Times New Roman" w:hAnsi="Times New Roman"/>
                <w:sz w:val="20"/>
                <w:szCs w:val="20"/>
                <w:lang w:val="sr-Cyrl-CS"/>
              </w:rPr>
            </w:pPr>
          </w:p>
        </w:tc>
        <w:tc>
          <w:tcPr>
            <w:tcW w:w="469" w:type="pct"/>
            <w:vMerge/>
          </w:tcPr>
          <w:p w14:paraId="23056C8E" w14:textId="77777777" w:rsidR="00E0374A" w:rsidRPr="006F75CC" w:rsidRDefault="00E0374A" w:rsidP="003D37A9">
            <w:pPr>
              <w:spacing w:after="0" w:line="240" w:lineRule="auto"/>
              <w:rPr>
                <w:rFonts w:ascii="Times New Roman" w:hAnsi="Times New Roman"/>
                <w:sz w:val="20"/>
                <w:szCs w:val="20"/>
                <w:lang w:val="sr-Cyrl-CS"/>
              </w:rPr>
            </w:pPr>
          </w:p>
        </w:tc>
        <w:tc>
          <w:tcPr>
            <w:tcW w:w="562" w:type="pct"/>
            <w:vMerge/>
          </w:tcPr>
          <w:p w14:paraId="22223C62"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469" w:type="pct"/>
            <w:vMerge/>
          </w:tcPr>
          <w:p w14:paraId="1673494E"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743" w:type="pct"/>
            <w:vMerge/>
          </w:tcPr>
          <w:p w14:paraId="5FCFF6AC" w14:textId="77777777" w:rsidR="00E0374A" w:rsidRPr="006F75CC" w:rsidRDefault="00E0374A" w:rsidP="003D37A9">
            <w:pPr>
              <w:spacing w:after="0" w:line="240" w:lineRule="auto"/>
              <w:jc w:val="center"/>
              <w:rPr>
                <w:rFonts w:ascii="Times New Roman" w:hAnsi="Times New Roman"/>
                <w:sz w:val="20"/>
                <w:szCs w:val="20"/>
                <w:lang w:val="sr-Cyrl-CS"/>
              </w:rPr>
            </w:pPr>
          </w:p>
        </w:tc>
        <w:tc>
          <w:tcPr>
            <w:tcW w:w="358" w:type="pct"/>
            <w:shd w:val="clear" w:color="auto" w:fill="E5DFEC"/>
          </w:tcPr>
          <w:p w14:paraId="48370D4F"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4" w:type="pct"/>
            <w:shd w:val="clear" w:color="auto" w:fill="E5DFEC"/>
          </w:tcPr>
          <w:p w14:paraId="03066DF7"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85" w:type="pct"/>
            <w:shd w:val="clear" w:color="auto" w:fill="E5DFEC"/>
          </w:tcPr>
          <w:p w14:paraId="28B53D2D" w14:textId="77777777" w:rsidR="00E0374A" w:rsidRPr="006F75CC" w:rsidRDefault="00E0374A" w:rsidP="003D37A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3858E9" w:rsidRPr="006F75CC" w14:paraId="413A1160" w14:textId="77777777" w:rsidTr="003E1235">
        <w:trPr>
          <w:trHeight w:val="143"/>
        </w:trPr>
        <w:tc>
          <w:tcPr>
            <w:tcW w:w="1161" w:type="pct"/>
          </w:tcPr>
          <w:p w14:paraId="1F15AE44" w14:textId="65E8BA90" w:rsidR="003858E9" w:rsidRPr="006F75CC" w:rsidRDefault="003858E9" w:rsidP="00FE35E1">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2.</w:t>
            </w:r>
            <w:r w:rsidR="009E172A" w:rsidRPr="006F75CC">
              <w:rPr>
                <w:rFonts w:ascii="Times New Roman" w:eastAsia="Times New Roman" w:hAnsi="Times New Roman"/>
                <w:lang w:val="sr-Cyrl-CS"/>
              </w:rPr>
              <w:t>3</w:t>
            </w:r>
            <w:r w:rsidRPr="006F75CC">
              <w:rPr>
                <w:rFonts w:ascii="Times New Roman" w:eastAsia="Times New Roman" w:hAnsi="Times New Roman"/>
                <w:lang w:val="sr-Cyrl-CS"/>
              </w:rPr>
              <w:t xml:space="preserve">.1. Укључивање </w:t>
            </w:r>
            <w:r w:rsidR="00FE35E1" w:rsidRPr="006F75CC">
              <w:rPr>
                <w:rFonts w:ascii="Times New Roman" w:eastAsia="Times New Roman" w:hAnsi="Times New Roman"/>
                <w:lang w:val="sr-Cyrl-CS"/>
              </w:rPr>
              <w:t>РС</w:t>
            </w:r>
            <w:r w:rsidRPr="006F75CC">
              <w:rPr>
                <w:rFonts w:ascii="Times New Roman" w:eastAsia="Times New Roman" w:hAnsi="Times New Roman"/>
                <w:lang w:val="sr-Cyrl-CS"/>
              </w:rPr>
              <w:t xml:space="preserve"> у регионалну сарадњу и сарадњу у оквиру ЕУ </w:t>
            </w:r>
            <w:r w:rsidR="001C13BF" w:rsidRPr="006F75CC">
              <w:rPr>
                <w:rFonts w:ascii="Times New Roman" w:eastAsia="Times New Roman" w:hAnsi="Times New Roman"/>
                <w:lang w:val="sr-Cyrl-CS"/>
              </w:rPr>
              <w:t xml:space="preserve">и међународних </w:t>
            </w:r>
            <w:r w:rsidRPr="006F75CC">
              <w:rPr>
                <w:rFonts w:ascii="Times New Roman" w:eastAsia="Times New Roman" w:hAnsi="Times New Roman"/>
                <w:lang w:val="sr-Cyrl-CS"/>
              </w:rPr>
              <w:t>програма  (Нови Европски Баухаус, EUROPAN, регионално партнерс</w:t>
            </w:r>
            <w:r w:rsidR="009653F5" w:rsidRPr="006F75CC">
              <w:rPr>
                <w:rFonts w:ascii="Times New Roman" w:eastAsia="Times New Roman" w:hAnsi="Times New Roman"/>
                <w:lang w:val="sr-Cyrl-CS"/>
              </w:rPr>
              <w:t>тво за одрживу архитектуру и др</w:t>
            </w:r>
            <w:r w:rsidRPr="006F75CC">
              <w:rPr>
                <w:rFonts w:ascii="Times New Roman" w:eastAsia="Times New Roman" w:hAnsi="Times New Roman"/>
                <w:lang w:val="sr-Cyrl-CS"/>
              </w:rPr>
              <w:t>)</w:t>
            </w:r>
          </w:p>
        </w:tc>
        <w:tc>
          <w:tcPr>
            <w:tcW w:w="469" w:type="pct"/>
          </w:tcPr>
          <w:p w14:paraId="1DCB196F"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69" w:type="pct"/>
          </w:tcPr>
          <w:p w14:paraId="139B69AE" w14:textId="096C597C" w:rsidR="003858E9" w:rsidRPr="006F75CC" w:rsidRDefault="00980F69" w:rsidP="00BB724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МК, </w:t>
            </w:r>
            <w:r w:rsidR="003858E9" w:rsidRPr="006F75CC">
              <w:rPr>
                <w:rFonts w:ascii="Times New Roman" w:hAnsi="Times New Roman"/>
                <w:sz w:val="20"/>
                <w:szCs w:val="20"/>
                <w:lang w:val="sr-Cyrl-CS"/>
              </w:rPr>
              <w:t xml:space="preserve">МЕИ, </w:t>
            </w:r>
            <w:r w:rsidR="00DE7615" w:rsidRPr="006F75CC">
              <w:rPr>
                <w:rFonts w:ascii="Times New Roman" w:hAnsi="Times New Roman"/>
                <w:sz w:val="20"/>
                <w:szCs w:val="20"/>
                <w:lang w:val="sr-Cyrl-CS"/>
              </w:rPr>
              <w:t>УБ-АФ</w:t>
            </w:r>
            <w:r w:rsidR="003858E9"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УН-ГАФ</w:t>
            </w:r>
            <w:r w:rsidR="003858E9" w:rsidRPr="006F75CC">
              <w:rPr>
                <w:rFonts w:ascii="Times New Roman" w:hAnsi="Times New Roman"/>
                <w:sz w:val="20"/>
                <w:szCs w:val="20"/>
                <w:lang w:val="sr-Cyrl-CS"/>
              </w:rPr>
              <w:t xml:space="preserve">, </w:t>
            </w:r>
            <w:r w:rsidR="00DE7615" w:rsidRPr="006F75CC">
              <w:rPr>
                <w:rFonts w:ascii="Times New Roman" w:hAnsi="Times New Roman"/>
                <w:sz w:val="20"/>
                <w:szCs w:val="20"/>
                <w:lang w:val="sr-Cyrl-CS"/>
              </w:rPr>
              <w:t>УНС-ФТН</w:t>
            </w:r>
            <w:r w:rsidR="003858E9" w:rsidRPr="006F75CC">
              <w:rPr>
                <w:rFonts w:ascii="Times New Roman" w:hAnsi="Times New Roman"/>
                <w:sz w:val="20"/>
                <w:szCs w:val="20"/>
                <w:lang w:val="sr-Cyrl-CS"/>
              </w:rPr>
              <w:t xml:space="preserve">, </w:t>
            </w:r>
            <w:r w:rsidR="00BB7243" w:rsidRPr="006F75CC">
              <w:rPr>
                <w:rFonts w:ascii="Times New Roman" w:hAnsi="Times New Roman"/>
                <w:sz w:val="20"/>
                <w:szCs w:val="20"/>
                <w:lang w:val="sr-Cyrl-CS"/>
              </w:rPr>
              <w:t>ОЦД</w:t>
            </w:r>
          </w:p>
        </w:tc>
        <w:tc>
          <w:tcPr>
            <w:tcW w:w="562" w:type="pct"/>
          </w:tcPr>
          <w:p w14:paraId="4C31EE15" w14:textId="314E31C9"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69" w:type="pct"/>
          </w:tcPr>
          <w:p w14:paraId="32878C79" w14:textId="421F0EE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743" w:type="pct"/>
          </w:tcPr>
          <w:p w14:paraId="388522D3" w14:textId="4C65BCB8"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1524C691" w14:textId="20FD8286" w:rsidR="003858E9" w:rsidRPr="006F75CC" w:rsidRDefault="003858E9" w:rsidP="003E1235">
            <w:pPr>
              <w:spacing w:after="0" w:line="240" w:lineRule="auto"/>
              <w:jc w:val="center"/>
              <w:rPr>
                <w:rFonts w:ascii="Times New Roman" w:hAnsi="Times New Roman"/>
                <w:sz w:val="20"/>
                <w:szCs w:val="20"/>
                <w:lang w:val="sr-Cyrl-CS"/>
              </w:rPr>
            </w:pPr>
          </w:p>
        </w:tc>
        <w:tc>
          <w:tcPr>
            <w:tcW w:w="358" w:type="pct"/>
          </w:tcPr>
          <w:p w14:paraId="3EE25C87" w14:textId="10D690B0"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0D047532" w14:textId="12796B95"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7F10C3F2" w14:textId="5720FD15"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E0374A" w:rsidRPr="006F75CC" w14:paraId="34443196" w14:textId="77777777" w:rsidTr="003E1235">
        <w:trPr>
          <w:trHeight w:val="143"/>
        </w:trPr>
        <w:tc>
          <w:tcPr>
            <w:tcW w:w="1161" w:type="pct"/>
          </w:tcPr>
          <w:p w14:paraId="68C08651" w14:textId="48D7C79E" w:rsidR="00E0374A" w:rsidRPr="006F75CC" w:rsidRDefault="00E0374A" w:rsidP="00EC613A">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2.</w:t>
            </w:r>
            <w:r w:rsidR="009E172A" w:rsidRPr="006F75CC">
              <w:rPr>
                <w:rFonts w:ascii="Times New Roman" w:eastAsia="Times New Roman" w:hAnsi="Times New Roman"/>
                <w:lang w:val="sr-Cyrl-CS"/>
              </w:rPr>
              <w:t>3</w:t>
            </w:r>
            <w:r w:rsidRPr="006F75CC">
              <w:rPr>
                <w:rFonts w:ascii="Times New Roman" w:eastAsia="Times New Roman" w:hAnsi="Times New Roman"/>
                <w:lang w:val="sr-Cyrl-CS"/>
              </w:rPr>
              <w:t>.</w:t>
            </w:r>
            <w:r w:rsidR="00B34B72" w:rsidRPr="006F75CC">
              <w:rPr>
                <w:rFonts w:ascii="Times New Roman" w:eastAsia="Times New Roman" w:hAnsi="Times New Roman"/>
                <w:lang w:val="sr-Cyrl-CS"/>
              </w:rPr>
              <w:t>2.</w:t>
            </w:r>
            <w:r w:rsidRPr="006F75CC">
              <w:rPr>
                <w:rFonts w:ascii="Times New Roman" w:eastAsia="Times New Roman" w:hAnsi="Times New Roman"/>
                <w:lang w:val="sr-Cyrl-CS"/>
              </w:rPr>
              <w:t xml:space="preserve"> </w:t>
            </w:r>
            <w:r w:rsidR="0018197F" w:rsidRPr="006F75CC">
              <w:rPr>
                <w:rFonts w:ascii="Times New Roman" w:eastAsia="Times New Roman" w:hAnsi="Times New Roman"/>
                <w:lang w:val="sr-Cyrl-CS"/>
              </w:rPr>
              <w:t xml:space="preserve">Покретање </w:t>
            </w:r>
            <w:r w:rsidR="00EC613A" w:rsidRPr="006F75CC">
              <w:rPr>
                <w:rFonts w:ascii="Times New Roman" w:eastAsia="Times New Roman" w:hAnsi="Times New Roman"/>
                <w:lang w:val="sr-Cyrl-CS"/>
              </w:rPr>
              <w:t>истраживачких и развојних програма и пројеката у области архитектуре и урбанизма</w:t>
            </w:r>
            <w:r w:rsidR="00AC2B0C" w:rsidRPr="006F75CC">
              <w:rPr>
                <w:rFonts w:ascii="Times New Roman" w:eastAsia="Times New Roman" w:hAnsi="Times New Roman"/>
                <w:lang w:val="sr-Cyrl-CS"/>
              </w:rPr>
              <w:t xml:space="preserve"> кроз партиципацију, мреже и партнерства са јавним, приватним, цивилним сектором и међународним партнерима</w:t>
            </w:r>
          </w:p>
        </w:tc>
        <w:tc>
          <w:tcPr>
            <w:tcW w:w="469" w:type="pct"/>
          </w:tcPr>
          <w:p w14:paraId="3CEDC03F" w14:textId="7605CF62" w:rsidR="00E0374A" w:rsidRPr="006F75CC" w:rsidRDefault="00EA3093"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ИАУС</w:t>
            </w:r>
          </w:p>
        </w:tc>
        <w:tc>
          <w:tcPr>
            <w:tcW w:w="469" w:type="pct"/>
          </w:tcPr>
          <w:p w14:paraId="07F4FD2B" w14:textId="175B6479" w:rsidR="004F289B" w:rsidRPr="006F75CC" w:rsidRDefault="00E2196A" w:rsidP="00BB7243">
            <w:pPr>
              <w:jc w:val="center"/>
              <w:rPr>
                <w:rFonts w:ascii="Times New Roman" w:eastAsia="Times New Roman" w:hAnsi="Times New Roman" w:cs="Arial"/>
                <w:sz w:val="20"/>
                <w:szCs w:val="20"/>
                <w:lang w:val="sr-Cyrl-CS"/>
              </w:rPr>
            </w:pPr>
            <w:r w:rsidRPr="006F75CC">
              <w:rPr>
                <w:rFonts w:ascii="Times New Roman" w:hAnsi="Times New Roman"/>
                <w:sz w:val="20"/>
                <w:szCs w:val="20"/>
                <w:lang w:val="sr-Cyrl-CS"/>
              </w:rPr>
              <w:t>УБ-АФ, УН-ГАФ, УНС-ФТН,</w:t>
            </w:r>
            <w:r w:rsidRPr="006F75CC">
              <w:rPr>
                <w:rFonts w:ascii="Times New Roman" w:eastAsia="Times New Roman" w:hAnsi="Times New Roman" w:cs="Arial"/>
                <w:sz w:val="20"/>
                <w:szCs w:val="20"/>
                <w:lang w:val="sr-Cyrl-CS"/>
              </w:rPr>
              <w:t xml:space="preserve"> </w:t>
            </w:r>
            <w:r w:rsidR="00EA3093" w:rsidRPr="006F75CC">
              <w:rPr>
                <w:rFonts w:ascii="Times New Roman" w:eastAsia="Times New Roman" w:hAnsi="Times New Roman" w:cs="Arial"/>
                <w:sz w:val="20"/>
                <w:szCs w:val="20"/>
                <w:lang w:val="sr-Cyrl-CS"/>
              </w:rPr>
              <w:t xml:space="preserve">МГСИ, </w:t>
            </w:r>
            <w:r w:rsidR="004F289B" w:rsidRPr="006F75CC">
              <w:rPr>
                <w:rFonts w:ascii="Times New Roman" w:eastAsia="Times New Roman" w:hAnsi="Times New Roman" w:cs="Arial"/>
                <w:sz w:val="20"/>
                <w:szCs w:val="20"/>
                <w:lang w:val="sr-Cyrl-CS"/>
              </w:rPr>
              <w:t xml:space="preserve">МЕИ, </w:t>
            </w:r>
            <w:r w:rsidR="007C2B52" w:rsidRPr="006F75CC">
              <w:rPr>
                <w:rFonts w:ascii="Times New Roman" w:eastAsia="Times New Roman" w:hAnsi="Times New Roman" w:cs="Arial"/>
                <w:sz w:val="20"/>
                <w:szCs w:val="20"/>
                <w:lang w:val="sr-Cyrl-CS"/>
              </w:rPr>
              <w:t>М</w:t>
            </w:r>
            <w:r w:rsidR="00EA3093" w:rsidRPr="006F75CC">
              <w:rPr>
                <w:rFonts w:ascii="Times New Roman" w:eastAsia="Times New Roman" w:hAnsi="Times New Roman" w:cs="Arial"/>
                <w:sz w:val="20"/>
                <w:szCs w:val="20"/>
                <w:lang w:val="sr-Cyrl-CS"/>
              </w:rPr>
              <w:t>НТР</w:t>
            </w:r>
            <w:r w:rsidR="007C2B52" w:rsidRPr="006F75CC">
              <w:rPr>
                <w:rFonts w:ascii="Times New Roman" w:eastAsia="Times New Roman" w:hAnsi="Times New Roman" w:cs="Arial"/>
                <w:sz w:val="20"/>
                <w:szCs w:val="20"/>
                <w:lang w:val="sr-Cyrl-CS"/>
              </w:rPr>
              <w:t>И</w:t>
            </w:r>
            <w:r w:rsidR="00EA3093" w:rsidRPr="006F75CC">
              <w:rPr>
                <w:rFonts w:ascii="Times New Roman" w:eastAsia="Times New Roman" w:hAnsi="Times New Roman" w:cs="Arial"/>
                <w:sz w:val="20"/>
                <w:szCs w:val="20"/>
                <w:lang w:val="sr-Cyrl-CS"/>
              </w:rPr>
              <w:t xml:space="preserve">, </w:t>
            </w:r>
            <w:r w:rsidR="004F289B" w:rsidRPr="006F75CC">
              <w:rPr>
                <w:rFonts w:ascii="Times New Roman" w:eastAsia="Times New Roman" w:hAnsi="Times New Roman" w:cs="Arial"/>
                <w:sz w:val="20"/>
                <w:szCs w:val="20"/>
                <w:lang w:val="sr-Cyrl-CS"/>
              </w:rPr>
              <w:t xml:space="preserve">УАС, АСАП, ИКС, </w:t>
            </w:r>
            <w:r w:rsidR="00BB7243" w:rsidRPr="006F75CC">
              <w:rPr>
                <w:rFonts w:ascii="Times New Roman" w:eastAsia="Times New Roman" w:hAnsi="Times New Roman" w:cs="Arial"/>
                <w:sz w:val="20"/>
                <w:szCs w:val="20"/>
                <w:lang w:val="sr-Cyrl-CS"/>
              </w:rPr>
              <w:t>ОЦД</w:t>
            </w:r>
          </w:p>
        </w:tc>
        <w:tc>
          <w:tcPr>
            <w:tcW w:w="562" w:type="pct"/>
          </w:tcPr>
          <w:p w14:paraId="5CA10AA6" w14:textId="567F64E2" w:rsidR="00E0374A" w:rsidRPr="006F75CC" w:rsidRDefault="001B65B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w:t>
            </w:r>
            <w:r w:rsidR="008772EC"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2025</w:t>
            </w:r>
          </w:p>
        </w:tc>
        <w:tc>
          <w:tcPr>
            <w:tcW w:w="469" w:type="pct"/>
          </w:tcPr>
          <w:p w14:paraId="29226CB4" w14:textId="69C66387" w:rsidR="001B65BF" w:rsidRPr="006F75CC" w:rsidRDefault="001B65B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института и архитектонских факултета</w:t>
            </w:r>
          </w:p>
        </w:tc>
        <w:tc>
          <w:tcPr>
            <w:tcW w:w="743" w:type="pct"/>
          </w:tcPr>
          <w:p w14:paraId="1C9F1E9D" w14:textId="57F1DC0F"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28B10C89" w14:textId="6695D1D1" w:rsidR="00E0374A" w:rsidRPr="006F75CC" w:rsidRDefault="00E0374A" w:rsidP="003E1235">
            <w:pPr>
              <w:spacing w:after="0" w:line="240" w:lineRule="auto"/>
              <w:jc w:val="center"/>
              <w:rPr>
                <w:rFonts w:ascii="Times New Roman" w:hAnsi="Times New Roman"/>
                <w:sz w:val="20"/>
                <w:szCs w:val="20"/>
                <w:lang w:val="sr-Cyrl-CS"/>
              </w:rPr>
            </w:pPr>
          </w:p>
        </w:tc>
        <w:tc>
          <w:tcPr>
            <w:tcW w:w="358" w:type="pct"/>
          </w:tcPr>
          <w:p w14:paraId="2B3AA0C3" w14:textId="2597DBB1" w:rsidR="00E0374A" w:rsidRPr="006F75CC" w:rsidRDefault="001B65B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03362D23" w14:textId="4DD3D25E" w:rsidR="00E0374A" w:rsidRPr="006F75CC" w:rsidRDefault="001B65B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506E5874" w14:textId="523A3B69" w:rsidR="00E0374A" w:rsidRPr="006F75CC" w:rsidRDefault="001B65BF"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7221C4" w:rsidRPr="006F75CC" w14:paraId="1738E930" w14:textId="77777777" w:rsidTr="003E1235">
        <w:trPr>
          <w:trHeight w:val="143"/>
        </w:trPr>
        <w:tc>
          <w:tcPr>
            <w:tcW w:w="1161" w:type="pct"/>
          </w:tcPr>
          <w:p w14:paraId="0C221012" w14:textId="01B202D4" w:rsidR="007221C4" w:rsidRPr="006F75CC" w:rsidRDefault="007221C4" w:rsidP="007221C4">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lastRenderedPageBreak/>
              <w:t>2.3.3. Подршка дигитализацији у грађевинском сектору и примени дигиталних технологија у архитектонском пројектовању (БИМ технологије)</w:t>
            </w:r>
          </w:p>
        </w:tc>
        <w:tc>
          <w:tcPr>
            <w:tcW w:w="469" w:type="pct"/>
          </w:tcPr>
          <w:p w14:paraId="11CF4933" w14:textId="3A5ECF34" w:rsidR="007221C4" w:rsidRPr="006F75CC" w:rsidRDefault="00A901F2" w:rsidP="003E1235">
            <w:pPr>
              <w:spacing w:after="0" w:line="240" w:lineRule="auto"/>
              <w:jc w:val="center"/>
              <w:rPr>
                <w:rFonts w:ascii="Times New Roman" w:hAnsi="Times New Roman"/>
                <w:sz w:val="20"/>
                <w:szCs w:val="20"/>
                <w:lang w:val="sr-Cyrl-CS"/>
              </w:rPr>
            </w:pPr>
            <w:r w:rsidRPr="006F75CC">
              <w:rPr>
                <w:rFonts w:ascii="Times New Roman" w:eastAsia="Times New Roman" w:hAnsi="Times New Roman" w:cs="Arial"/>
                <w:sz w:val="20"/>
                <w:szCs w:val="20"/>
                <w:lang w:val="sr-Cyrl-CS"/>
              </w:rPr>
              <w:t>ПКС</w:t>
            </w:r>
          </w:p>
        </w:tc>
        <w:tc>
          <w:tcPr>
            <w:tcW w:w="469" w:type="pct"/>
          </w:tcPr>
          <w:p w14:paraId="2E13D97D" w14:textId="77777777" w:rsidR="00A901F2" w:rsidRPr="006F75CC" w:rsidRDefault="00A901F2" w:rsidP="00A901F2">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p w14:paraId="5837E804" w14:textId="3A6E73D7" w:rsidR="007221C4" w:rsidRPr="006F75CC" w:rsidRDefault="007221C4" w:rsidP="003E1235">
            <w:pPr>
              <w:spacing w:after="0" w:line="240" w:lineRule="auto"/>
              <w:jc w:val="center"/>
              <w:rPr>
                <w:rFonts w:ascii="Times New Roman" w:eastAsia="Times New Roman" w:hAnsi="Times New Roman" w:cs="Arial"/>
                <w:sz w:val="20"/>
                <w:szCs w:val="20"/>
                <w:lang w:val="sr-Cyrl-CS"/>
              </w:rPr>
            </w:pPr>
          </w:p>
        </w:tc>
        <w:tc>
          <w:tcPr>
            <w:tcW w:w="562" w:type="pct"/>
          </w:tcPr>
          <w:p w14:paraId="73CCCE05" w14:textId="6B41C9F8" w:rsidR="007221C4"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 квартал 2025</w:t>
            </w:r>
          </w:p>
        </w:tc>
        <w:tc>
          <w:tcPr>
            <w:tcW w:w="469" w:type="pct"/>
          </w:tcPr>
          <w:p w14:paraId="6D6DE9AD" w14:textId="290B7BDD" w:rsidR="007221C4" w:rsidRPr="006F75CC" w:rsidRDefault="00A901F2" w:rsidP="00237757">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Средства ПКС</w:t>
            </w:r>
          </w:p>
          <w:p w14:paraId="13089D97" w14:textId="7AF03D55" w:rsidR="00237757" w:rsidRPr="006F75CC" w:rsidRDefault="00237757" w:rsidP="00237757">
            <w:pPr>
              <w:spacing w:after="0" w:line="240" w:lineRule="auto"/>
              <w:jc w:val="center"/>
              <w:rPr>
                <w:rFonts w:ascii="Times New Roman" w:hAnsi="Times New Roman"/>
                <w:sz w:val="20"/>
                <w:szCs w:val="20"/>
                <w:lang w:val="sr-Cyrl-CS"/>
              </w:rPr>
            </w:pPr>
          </w:p>
        </w:tc>
        <w:tc>
          <w:tcPr>
            <w:tcW w:w="743" w:type="pct"/>
          </w:tcPr>
          <w:p w14:paraId="4C92626D" w14:textId="389B8987" w:rsidR="007221C4" w:rsidRPr="006F75CC" w:rsidRDefault="00A901F2" w:rsidP="003A0F2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58" w:type="pct"/>
          </w:tcPr>
          <w:p w14:paraId="26D6CEC2" w14:textId="23DD6F10" w:rsidR="007221C4" w:rsidRPr="006F75CC" w:rsidRDefault="00237757" w:rsidP="003A0F2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19C6B62E" w14:textId="00FA7582" w:rsidR="007221C4" w:rsidRPr="006F75CC" w:rsidRDefault="00237757" w:rsidP="003A0F2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7747C40C" w14:textId="237AB4A6" w:rsidR="007221C4" w:rsidRPr="006F75CC" w:rsidRDefault="00237757" w:rsidP="003A0F2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02867F40" w14:textId="2CAA7F2B" w:rsidR="001564B8" w:rsidRPr="006F75CC" w:rsidRDefault="001564B8" w:rsidP="00B34755">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3"/>
        <w:gridCol w:w="1537"/>
        <w:gridCol w:w="1628"/>
        <w:gridCol w:w="1687"/>
        <w:gridCol w:w="1766"/>
        <w:gridCol w:w="1631"/>
        <w:gridCol w:w="1520"/>
        <w:gridCol w:w="1587"/>
      </w:tblGrid>
      <w:tr w:rsidR="001564B8" w:rsidRPr="006F75CC" w14:paraId="51360A6C" w14:textId="77777777" w:rsidTr="632E1F86">
        <w:trPr>
          <w:trHeight w:val="467"/>
        </w:trPr>
        <w:tc>
          <w:tcPr>
            <w:tcW w:w="14699" w:type="dxa"/>
            <w:gridSpan w:val="8"/>
            <w:shd w:val="clear" w:color="auto" w:fill="C5E0B3" w:themeFill="accent6" w:themeFillTint="66"/>
            <w:vAlign w:val="center"/>
          </w:tcPr>
          <w:p w14:paraId="4766E398" w14:textId="6BFA1D11" w:rsidR="001564B8" w:rsidRPr="006F75CC" w:rsidRDefault="001564B8" w:rsidP="00013CDB">
            <w:pPr>
              <w:spacing w:before="120" w:after="120" w:line="240" w:lineRule="auto"/>
              <w:jc w:val="both"/>
              <w:rPr>
                <w:rFonts w:ascii="Times New Roman" w:hAnsi="Times New Roman"/>
                <w:sz w:val="24"/>
                <w:szCs w:val="24"/>
                <w:lang w:val="sr-Cyrl-CS"/>
              </w:rPr>
            </w:pPr>
            <w:r w:rsidRPr="006F75CC">
              <w:rPr>
                <w:rFonts w:ascii="Times New Roman" w:hAnsi="Times New Roman"/>
                <w:sz w:val="24"/>
                <w:szCs w:val="24"/>
                <w:lang w:val="sr-Cyrl-CS"/>
              </w:rPr>
              <w:t xml:space="preserve">Посебни циљ 3: </w:t>
            </w:r>
            <w:r w:rsidR="00412421" w:rsidRPr="006F75CC">
              <w:rPr>
                <w:rFonts w:ascii="Times New Roman" w:hAnsi="Times New Roman"/>
                <w:sz w:val="24"/>
                <w:szCs w:val="24"/>
                <w:lang w:val="sr-Cyrl-CS"/>
              </w:rPr>
              <w:t>О</w:t>
            </w:r>
            <w:r w:rsidRPr="006F75CC">
              <w:rPr>
                <w:rFonts w:ascii="Times New Roman" w:hAnsi="Times New Roman"/>
                <w:sz w:val="24"/>
                <w:szCs w:val="24"/>
                <w:lang w:val="sr-Cyrl-CS"/>
              </w:rPr>
              <w:t>јачана позиција</w:t>
            </w:r>
            <w:r w:rsidR="00412421" w:rsidRPr="006F75CC">
              <w:rPr>
                <w:rFonts w:ascii="Times New Roman" w:hAnsi="Times New Roman"/>
                <w:sz w:val="24"/>
                <w:szCs w:val="24"/>
                <w:lang w:val="sr-Cyrl-CS"/>
              </w:rPr>
              <w:t xml:space="preserve"> и значај</w:t>
            </w:r>
            <w:r w:rsidRPr="006F75CC">
              <w:rPr>
                <w:rFonts w:ascii="Times New Roman" w:hAnsi="Times New Roman"/>
                <w:sz w:val="24"/>
                <w:szCs w:val="24"/>
                <w:lang w:val="sr-Cyrl-CS"/>
              </w:rPr>
              <w:t xml:space="preserve"> архитектуре у просторном и друштвено-економском развоју и очувању културног идентитета</w:t>
            </w:r>
          </w:p>
        </w:tc>
      </w:tr>
      <w:tr w:rsidR="001564B8" w:rsidRPr="006F75CC" w14:paraId="61323B8C" w14:textId="77777777" w:rsidTr="632E1F86">
        <w:trPr>
          <w:trHeight w:val="440"/>
        </w:trPr>
        <w:tc>
          <w:tcPr>
            <w:tcW w:w="14699" w:type="dxa"/>
            <w:gridSpan w:val="8"/>
            <w:shd w:val="clear" w:color="auto" w:fill="C5E0B3" w:themeFill="accent6" w:themeFillTint="66"/>
            <w:vAlign w:val="center"/>
          </w:tcPr>
          <w:p w14:paraId="213AA0A9" w14:textId="5F311632" w:rsidR="001564B8" w:rsidRPr="006F75CC" w:rsidRDefault="001564B8" w:rsidP="005B14AE">
            <w:pPr>
              <w:spacing w:after="0" w:line="240" w:lineRule="auto"/>
              <w:jc w:val="both"/>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координацију и извештавање: Министарство грађевинарства, саобраћаја и инфраструктуре</w:t>
            </w:r>
          </w:p>
        </w:tc>
      </w:tr>
      <w:tr w:rsidR="001564B8" w:rsidRPr="006F75CC" w14:paraId="7C3356E0" w14:textId="77777777" w:rsidTr="632E1F86">
        <w:trPr>
          <w:trHeight w:val="899"/>
        </w:trPr>
        <w:tc>
          <w:tcPr>
            <w:tcW w:w="3343" w:type="dxa"/>
            <w:shd w:val="clear" w:color="auto" w:fill="D9D9D9" w:themeFill="background1" w:themeFillShade="D9"/>
            <w:vAlign w:val="center"/>
          </w:tcPr>
          <w:p w14:paraId="5F2366FD"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посебног циља (показатељ исхода)</w:t>
            </w:r>
          </w:p>
        </w:tc>
        <w:tc>
          <w:tcPr>
            <w:tcW w:w="1537" w:type="dxa"/>
            <w:shd w:val="clear" w:color="auto" w:fill="D9D9D9" w:themeFill="background1" w:themeFillShade="D9"/>
            <w:vAlign w:val="center"/>
          </w:tcPr>
          <w:p w14:paraId="6C32DEC9"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Јединица мере</w:t>
            </w:r>
          </w:p>
        </w:tc>
        <w:tc>
          <w:tcPr>
            <w:tcW w:w="1628" w:type="dxa"/>
            <w:shd w:val="clear" w:color="auto" w:fill="D9D9D9" w:themeFill="background1" w:themeFillShade="D9"/>
            <w:vAlign w:val="center"/>
          </w:tcPr>
          <w:p w14:paraId="7699ADEB"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687" w:type="dxa"/>
            <w:shd w:val="clear" w:color="auto" w:fill="D9D9D9" w:themeFill="background1" w:themeFillShade="D9"/>
            <w:vAlign w:val="center"/>
          </w:tcPr>
          <w:p w14:paraId="00B1F59A"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766" w:type="dxa"/>
            <w:shd w:val="clear" w:color="auto" w:fill="D9D9D9" w:themeFill="background1" w:themeFillShade="D9"/>
            <w:vAlign w:val="center"/>
          </w:tcPr>
          <w:p w14:paraId="4627D7B5"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631" w:type="dxa"/>
            <w:shd w:val="clear" w:color="auto" w:fill="D9D9D9" w:themeFill="background1" w:themeFillShade="D9"/>
            <w:vAlign w:val="center"/>
          </w:tcPr>
          <w:p w14:paraId="018B0E87"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2023.</w:t>
            </w:r>
          </w:p>
        </w:tc>
        <w:tc>
          <w:tcPr>
            <w:tcW w:w="1520" w:type="dxa"/>
            <w:shd w:val="clear" w:color="auto" w:fill="D9D9D9" w:themeFill="background1" w:themeFillShade="D9"/>
            <w:vAlign w:val="center"/>
          </w:tcPr>
          <w:p w14:paraId="4EB912D4"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2024.</w:t>
            </w:r>
          </w:p>
        </w:tc>
        <w:tc>
          <w:tcPr>
            <w:tcW w:w="1587" w:type="dxa"/>
            <w:shd w:val="clear" w:color="auto" w:fill="D9D9D9" w:themeFill="background1" w:themeFillShade="D9"/>
            <w:vAlign w:val="center"/>
          </w:tcPr>
          <w:p w14:paraId="2D143B4A" w14:textId="77777777" w:rsidR="001564B8" w:rsidRPr="006F75CC" w:rsidRDefault="001564B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Циљна вредност у 2025.</w:t>
            </w:r>
          </w:p>
        </w:tc>
      </w:tr>
      <w:tr w:rsidR="00EB7074" w:rsidRPr="006F75CC" w14:paraId="52D1F229" w14:textId="77777777" w:rsidTr="632E1F86">
        <w:trPr>
          <w:trHeight w:val="521"/>
        </w:trPr>
        <w:tc>
          <w:tcPr>
            <w:tcW w:w="3343" w:type="dxa"/>
            <w:tcBorders>
              <w:top w:val="single" w:sz="4" w:space="0" w:color="auto"/>
              <w:bottom w:val="single" w:sz="4" w:space="0" w:color="auto"/>
            </w:tcBorders>
            <w:shd w:val="clear" w:color="auto" w:fill="FFFFFF" w:themeFill="background1"/>
            <w:vAlign w:val="center"/>
          </w:tcPr>
          <w:p w14:paraId="3C8DD8C5" w14:textId="3B576F75" w:rsidR="00EB7074" w:rsidRPr="006F75CC" w:rsidRDefault="000758BF" w:rsidP="00882695">
            <w:pPr>
              <w:spacing w:after="0" w:line="240" w:lineRule="auto"/>
              <w:rPr>
                <w:rFonts w:ascii="Times New Roman" w:hAnsi="Times New Roman"/>
                <w:lang w:val="sr-Cyrl-CS"/>
              </w:rPr>
            </w:pPr>
            <w:r w:rsidRPr="006F75CC">
              <w:rPr>
                <w:rFonts w:ascii="Times New Roman" w:hAnsi="Times New Roman"/>
                <w:szCs w:val="24"/>
                <w:lang w:val="sr-Cyrl-CS"/>
              </w:rPr>
              <w:t>Број спроведених активности на јачању свести стручних лица запослених у органима и управама на државном и локалном нивоу</w:t>
            </w:r>
            <w:r w:rsidR="00882695" w:rsidRPr="006F75CC">
              <w:rPr>
                <w:rFonts w:ascii="Times New Roman" w:hAnsi="Times New Roman"/>
                <w:szCs w:val="24"/>
                <w:lang w:val="sr-Cyrl-CS"/>
              </w:rPr>
              <w:t xml:space="preserve"> у погледу спровођења циљева и мера архитектонске политике </w:t>
            </w:r>
          </w:p>
        </w:tc>
        <w:tc>
          <w:tcPr>
            <w:tcW w:w="1537" w:type="dxa"/>
            <w:shd w:val="clear" w:color="auto" w:fill="FFFFFF" w:themeFill="background1"/>
            <w:vAlign w:val="center"/>
          </w:tcPr>
          <w:p w14:paraId="28C1C0C7" w14:textId="3B49966A" w:rsidR="00EB7074" w:rsidRPr="006F75CC" w:rsidRDefault="000758BF" w:rsidP="00EB707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 (годишње)</w:t>
            </w:r>
          </w:p>
        </w:tc>
        <w:tc>
          <w:tcPr>
            <w:tcW w:w="1628" w:type="dxa"/>
            <w:shd w:val="clear" w:color="auto" w:fill="FFFFFF" w:themeFill="background1"/>
            <w:vAlign w:val="center"/>
          </w:tcPr>
          <w:p w14:paraId="2C0D6983" w14:textId="08294592" w:rsidR="00EB7074" w:rsidRPr="006F75CC" w:rsidRDefault="00882695" w:rsidP="00EB707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Извештаји МГСИ и СКГО</w:t>
            </w:r>
          </w:p>
        </w:tc>
        <w:tc>
          <w:tcPr>
            <w:tcW w:w="1687" w:type="dxa"/>
            <w:tcBorders>
              <w:top w:val="single" w:sz="4" w:space="0" w:color="auto"/>
              <w:bottom w:val="single" w:sz="4" w:space="0" w:color="auto"/>
            </w:tcBorders>
            <w:shd w:val="clear" w:color="auto" w:fill="FFFFFF" w:themeFill="background1"/>
            <w:vAlign w:val="center"/>
          </w:tcPr>
          <w:p w14:paraId="19958A8D" w14:textId="6C0FBA9E" w:rsidR="00EB7074" w:rsidRPr="006F75CC" w:rsidRDefault="00EF3498" w:rsidP="00EB70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1766" w:type="dxa"/>
            <w:shd w:val="clear" w:color="auto" w:fill="FFFFFF" w:themeFill="background1"/>
            <w:vAlign w:val="center"/>
          </w:tcPr>
          <w:p w14:paraId="18F11366" w14:textId="0F08FC2A" w:rsidR="00EB7074" w:rsidRPr="006F75CC" w:rsidRDefault="00EB7074" w:rsidP="00EB70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631" w:type="dxa"/>
            <w:shd w:val="clear" w:color="auto" w:fill="FFFFFF" w:themeFill="background1"/>
            <w:vAlign w:val="center"/>
          </w:tcPr>
          <w:p w14:paraId="7381F12A" w14:textId="7487A48B" w:rsidR="00EB7074" w:rsidRPr="006F75CC" w:rsidRDefault="00882695" w:rsidP="00EB70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p>
        </w:tc>
        <w:tc>
          <w:tcPr>
            <w:tcW w:w="1520" w:type="dxa"/>
            <w:shd w:val="clear" w:color="auto" w:fill="FFFFFF" w:themeFill="background1"/>
            <w:vAlign w:val="center"/>
          </w:tcPr>
          <w:p w14:paraId="5B0DD28A" w14:textId="7A2450B4" w:rsidR="00EB7074" w:rsidRPr="006F75CC" w:rsidRDefault="00882695" w:rsidP="00EB70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w:t>
            </w:r>
          </w:p>
        </w:tc>
        <w:tc>
          <w:tcPr>
            <w:tcW w:w="1587" w:type="dxa"/>
            <w:shd w:val="clear" w:color="auto" w:fill="FFFFFF" w:themeFill="background1"/>
            <w:vAlign w:val="center"/>
          </w:tcPr>
          <w:p w14:paraId="3C52E2C2" w14:textId="1288C21C" w:rsidR="00EB7074" w:rsidRPr="006F75CC" w:rsidRDefault="00EA7B1F" w:rsidP="00EB7074">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w:t>
            </w:r>
          </w:p>
        </w:tc>
      </w:tr>
      <w:tr w:rsidR="00EA3093" w:rsidRPr="006F75CC" w14:paraId="20EB648C" w14:textId="77777777" w:rsidTr="0061048F">
        <w:trPr>
          <w:trHeight w:val="1125"/>
        </w:trPr>
        <w:tc>
          <w:tcPr>
            <w:tcW w:w="3343" w:type="dxa"/>
            <w:tcBorders>
              <w:top w:val="single" w:sz="4" w:space="0" w:color="auto"/>
              <w:bottom w:val="single" w:sz="4" w:space="0" w:color="auto"/>
            </w:tcBorders>
            <w:shd w:val="clear" w:color="auto" w:fill="FFFFFF" w:themeFill="background1"/>
          </w:tcPr>
          <w:p w14:paraId="315D15AE" w14:textId="3FE1E162" w:rsidR="00EA3093" w:rsidRPr="006F75CC" w:rsidRDefault="00EA3093" w:rsidP="0061048F">
            <w:pPr>
              <w:spacing w:after="0" w:line="240" w:lineRule="auto"/>
              <w:rPr>
                <w:rFonts w:ascii="Times New Roman" w:hAnsi="Times New Roman"/>
                <w:szCs w:val="24"/>
                <w:lang w:val="sr-Cyrl-CS"/>
              </w:rPr>
            </w:pPr>
            <w:r w:rsidRPr="006F75CC">
              <w:rPr>
                <w:rFonts w:ascii="Times New Roman" w:hAnsi="Times New Roman"/>
                <w:szCs w:val="24"/>
                <w:lang w:val="sr-Cyrl-CS"/>
              </w:rPr>
              <w:t>Број спроведених активности на промоцији архитектуре и грађене средине и подизању свести о њиховом значају за квалитет живота</w:t>
            </w:r>
          </w:p>
        </w:tc>
        <w:tc>
          <w:tcPr>
            <w:tcW w:w="1537" w:type="dxa"/>
            <w:shd w:val="clear" w:color="auto" w:fill="FFFFFF" w:themeFill="background1"/>
            <w:vAlign w:val="center"/>
          </w:tcPr>
          <w:p w14:paraId="5B158A3A" w14:textId="7FEDB163" w:rsidR="00EA3093" w:rsidRPr="006F75CC" w:rsidRDefault="00EA3093" w:rsidP="005E2E26">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 (</w:t>
            </w:r>
            <w:r w:rsidR="005E2E26" w:rsidRPr="006F75CC">
              <w:rPr>
                <w:rFonts w:ascii="Times New Roman" w:hAnsi="Times New Roman"/>
                <w:sz w:val="20"/>
                <w:szCs w:val="20"/>
                <w:lang w:val="sr-Cyrl-CS"/>
              </w:rPr>
              <w:t>годишње</w:t>
            </w:r>
            <w:r w:rsidRPr="006F75CC">
              <w:rPr>
                <w:rFonts w:ascii="Times New Roman" w:hAnsi="Times New Roman"/>
                <w:sz w:val="20"/>
                <w:szCs w:val="20"/>
                <w:lang w:val="sr-Cyrl-CS"/>
              </w:rPr>
              <w:t>)</w:t>
            </w:r>
          </w:p>
        </w:tc>
        <w:tc>
          <w:tcPr>
            <w:tcW w:w="1628" w:type="dxa"/>
            <w:shd w:val="clear" w:color="auto" w:fill="FFFFFF" w:themeFill="background1"/>
            <w:vAlign w:val="center"/>
          </w:tcPr>
          <w:p w14:paraId="6464C0FD" w14:textId="2ECDC4B5" w:rsidR="00EA3093" w:rsidRPr="006F75CC" w:rsidRDefault="005E2E26" w:rsidP="00EA3093">
            <w:pPr>
              <w:autoSpaceDE w:val="0"/>
              <w:autoSpaceDN w:val="0"/>
              <w:adjustRightInd w:val="0"/>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Извештаји установа културе, заштите наслеђа, струковних организација и удружења</w:t>
            </w:r>
          </w:p>
        </w:tc>
        <w:tc>
          <w:tcPr>
            <w:tcW w:w="1687" w:type="dxa"/>
            <w:tcBorders>
              <w:top w:val="single" w:sz="4" w:space="0" w:color="auto"/>
              <w:bottom w:val="single" w:sz="4" w:space="0" w:color="auto"/>
            </w:tcBorders>
            <w:shd w:val="clear" w:color="auto" w:fill="FFFFFF" w:themeFill="background1"/>
            <w:vAlign w:val="center"/>
          </w:tcPr>
          <w:p w14:paraId="084C95A9" w14:textId="4A41F5EE" w:rsidR="00EA3093" w:rsidRPr="006F75CC" w:rsidRDefault="005E2E26" w:rsidP="00EA309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9</w:t>
            </w:r>
          </w:p>
        </w:tc>
        <w:tc>
          <w:tcPr>
            <w:tcW w:w="1766" w:type="dxa"/>
            <w:shd w:val="clear" w:color="auto" w:fill="FFFFFF" w:themeFill="background1"/>
            <w:vAlign w:val="center"/>
          </w:tcPr>
          <w:p w14:paraId="7D162F82" w14:textId="0A8A6F05" w:rsidR="00EA3093" w:rsidRPr="006F75CC" w:rsidRDefault="00EA3093" w:rsidP="00EA309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631" w:type="dxa"/>
            <w:shd w:val="clear" w:color="auto" w:fill="FFFFFF" w:themeFill="background1"/>
            <w:vAlign w:val="center"/>
          </w:tcPr>
          <w:p w14:paraId="57299A7E" w14:textId="367C427C" w:rsidR="00EA3093" w:rsidRPr="006F75CC" w:rsidRDefault="00EA7B1F" w:rsidP="00EA309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w:t>
            </w:r>
          </w:p>
        </w:tc>
        <w:tc>
          <w:tcPr>
            <w:tcW w:w="1520" w:type="dxa"/>
            <w:shd w:val="clear" w:color="auto" w:fill="FFFFFF" w:themeFill="background1"/>
            <w:vAlign w:val="center"/>
          </w:tcPr>
          <w:p w14:paraId="7218AECF" w14:textId="601296D6" w:rsidR="00EA3093" w:rsidRPr="006F75CC" w:rsidRDefault="005E2E26" w:rsidP="00EA7B1F">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w:t>
            </w:r>
            <w:r w:rsidR="00EA7B1F" w:rsidRPr="006F75CC">
              <w:rPr>
                <w:rFonts w:ascii="Times New Roman" w:hAnsi="Times New Roman"/>
                <w:sz w:val="20"/>
                <w:szCs w:val="20"/>
                <w:lang w:val="sr-Cyrl-CS"/>
              </w:rPr>
              <w:t>2</w:t>
            </w:r>
          </w:p>
        </w:tc>
        <w:tc>
          <w:tcPr>
            <w:tcW w:w="1587" w:type="dxa"/>
            <w:shd w:val="clear" w:color="auto" w:fill="FFFFFF" w:themeFill="background1"/>
            <w:vAlign w:val="center"/>
          </w:tcPr>
          <w:p w14:paraId="37F72FA3" w14:textId="3994C94E" w:rsidR="00EA3093" w:rsidRPr="006F75CC" w:rsidRDefault="00EA7B1F" w:rsidP="00EA309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15</w:t>
            </w:r>
          </w:p>
        </w:tc>
      </w:tr>
    </w:tbl>
    <w:p w14:paraId="4A0992B2" w14:textId="77777777" w:rsidR="001564B8" w:rsidRPr="006F75CC" w:rsidRDefault="001564B8" w:rsidP="001564B8">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491A6C" w:rsidRPr="006F75CC" w14:paraId="76FE685B" w14:textId="77777777" w:rsidTr="005B14AE">
        <w:trPr>
          <w:trHeight w:val="254"/>
        </w:trPr>
        <w:tc>
          <w:tcPr>
            <w:tcW w:w="14699" w:type="dxa"/>
            <w:gridSpan w:val="9"/>
            <w:shd w:val="clear" w:color="auto" w:fill="FBD4B4"/>
            <w:vAlign w:val="center"/>
          </w:tcPr>
          <w:p w14:paraId="4EB453C4" w14:textId="7A96E1DA" w:rsidR="00491A6C" w:rsidRPr="006F75CC" w:rsidRDefault="00491A6C" w:rsidP="00230FBB">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 xml:space="preserve">Мера </w:t>
            </w:r>
            <w:r w:rsidR="00230FBB" w:rsidRPr="006F75CC">
              <w:rPr>
                <w:rFonts w:ascii="Times New Roman" w:hAnsi="Times New Roman"/>
                <w:sz w:val="24"/>
                <w:szCs w:val="24"/>
                <w:lang w:val="sr-Cyrl-CS"/>
              </w:rPr>
              <w:t>3.1</w:t>
            </w:r>
            <w:r w:rsidRPr="006F75CC">
              <w:rPr>
                <w:rFonts w:ascii="Times New Roman" w:hAnsi="Times New Roman"/>
                <w:sz w:val="24"/>
                <w:szCs w:val="24"/>
                <w:lang w:val="sr-Cyrl-CS"/>
              </w:rPr>
              <w:t>: Јачање административних и институционалних капацитета из делокруга архитектонске политике на државном и локалном нивоу</w:t>
            </w:r>
          </w:p>
        </w:tc>
      </w:tr>
      <w:tr w:rsidR="00491A6C" w:rsidRPr="006F75CC" w14:paraId="4032FE73" w14:textId="77777777" w:rsidTr="005B14AE">
        <w:trPr>
          <w:trHeight w:val="320"/>
        </w:trPr>
        <w:tc>
          <w:tcPr>
            <w:tcW w:w="14699" w:type="dxa"/>
            <w:gridSpan w:val="9"/>
            <w:shd w:val="clear" w:color="auto" w:fill="FBD4B4"/>
            <w:vAlign w:val="center"/>
          </w:tcPr>
          <w:p w14:paraId="18F66951" w14:textId="77777777" w:rsidR="00491A6C" w:rsidRPr="006F75CC" w:rsidRDefault="00491A6C" w:rsidP="005B14AE">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491A6C" w:rsidRPr="006F75CC" w14:paraId="4F804615" w14:textId="77777777" w:rsidTr="005B14AE">
        <w:trPr>
          <w:trHeight w:val="320"/>
        </w:trPr>
        <w:tc>
          <w:tcPr>
            <w:tcW w:w="7349" w:type="dxa"/>
            <w:gridSpan w:val="4"/>
            <w:shd w:val="clear" w:color="auto" w:fill="FBD4B4"/>
            <w:vAlign w:val="center"/>
          </w:tcPr>
          <w:p w14:paraId="7F585A30" w14:textId="3767BDFE" w:rsidR="00491A6C" w:rsidRPr="006F75CC" w:rsidRDefault="00491A6C"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2024-20</w:t>
            </w:r>
            <w:r w:rsidR="0088403A" w:rsidRPr="006F75CC">
              <w:rPr>
                <w:rFonts w:ascii="Times New Roman" w:eastAsia="Times New Roman" w:hAnsi="Times New Roman"/>
                <w:color w:val="222222"/>
                <w:lang w:val="sr-Cyrl-CS"/>
              </w:rPr>
              <w:t>2</w:t>
            </w:r>
            <w:r w:rsidRPr="006F75CC">
              <w:rPr>
                <w:rFonts w:ascii="Times New Roman" w:eastAsia="Times New Roman" w:hAnsi="Times New Roman"/>
                <w:color w:val="222222"/>
                <w:lang w:val="sr-Cyrl-CS"/>
              </w:rPr>
              <w:t>5.</w:t>
            </w:r>
          </w:p>
        </w:tc>
        <w:tc>
          <w:tcPr>
            <w:tcW w:w="7350" w:type="dxa"/>
            <w:gridSpan w:val="5"/>
            <w:shd w:val="clear" w:color="auto" w:fill="FBD4B4"/>
            <w:vAlign w:val="center"/>
          </w:tcPr>
          <w:p w14:paraId="7B88F086" w14:textId="3452FA06" w:rsidR="00491A6C" w:rsidRPr="006F75CC" w:rsidRDefault="00491A6C" w:rsidP="00E2196A">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Тип мере: институционално управљачко организациона </w:t>
            </w:r>
          </w:p>
        </w:tc>
      </w:tr>
      <w:tr w:rsidR="00491A6C" w:rsidRPr="006F75CC" w14:paraId="1AD09127" w14:textId="77777777" w:rsidTr="005B14AE">
        <w:trPr>
          <w:trHeight w:val="320"/>
        </w:trPr>
        <w:tc>
          <w:tcPr>
            <w:tcW w:w="7349" w:type="dxa"/>
            <w:gridSpan w:val="4"/>
            <w:shd w:val="clear" w:color="auto" w:fill="FBD4B4"/>
            <w:vAlign w:val="center"/>
          </w:tcPr>
          <w:p w14:paraId="070D61C8" w14:textId="77777777" w:rsidR="00491A6C" w:rsidRPr="006F75CC" w:rsidRDefault="00491A6C" w:rsidP="005B14AE">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Прописи које је потребно изменити/усвојити за спровођење мере:</w:t>
            </w:r>
          </w:p>
        </w:tc>
        <w:tc>
          <w:tcPr>
            <w:tcW w:w="7350" w:type="dxa"/>
            <w:gridSpan w:val="5"/>
            <w:shd w:val="clear" w:color="auto" w:fill="FBD4B4"/>
            <w:vAlign w:val="center"/>
          </w:tcPr>
          <w:p w14:paraId="276CFA71" w14:textId="76903B83" w:rsidR="00491A6C" w:rsidRPr="006F75CC" w:rsidRDefault="0098481D" w:rsidP="005B14AE">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w:t>
            </w:r>
          </w:p>
        </w:tc>
      </w:tr>
      <w:tr w:rsidR="00491A6C" w:rsidRPr="006F75CC" w14:paraId="77A68E51" w14:textId="77777777" w:rsidTr="005B14AE">
        <w:trPr>
          <w:trHeight w:val="575"/>
        </w:trPr>
        <w:tc>
          <w:tcPr>
            <w:tcW w:w="3359" w:type="dxa"/>
            <w:shd w:val="clear" w:color="auto" w:fill="D9D9D9"/>
            <w:vAlign w:val="center"/>
          </w:tcPr>
          <w:p w14:paraId="4E5D3F50"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Показатељ(и) на нивоу мере (показатељ резултата)</w:t>
            </w:r>
          </w:p>
        </w:tc>
        <w:tc>
          <w:tcPr>
            <w:tcW w:w="1559" w:type="dxa"/>
            <w:shd w:val="clear" w:color="auto" w:fill="D9D9D9"/>
            <w:vAlign w:val="center"/>
          </w:tcPr>
          <w:p w14:paraId="6A52B81A"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026DA7B3"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43C720DE"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4944D03F"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6FF5EB6F"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4855E667"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2274D89C"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91A6C" w:rsidRPr="006F75CC" w14:paraId="7944B15A" w14:textId="77777777" w:rsidTr="005B14AE">
        <w:trPr>
          <w:trHeight w:val="539"/>
        </w:trPr>
        <w:tc>
          <w:tcPr>
            <w:tcW w:w="3359" w:type="dxa"/>
            <w:shd w:val="clear" w:color="auto" w:fill="FFFFFF"/>
            <w:vAlign w:val="center"/>
          </w:tcPr>
          <w:p w14:paraId="3924D60C" w14:textId="6B26C188" w:rsidR="00491A6C" w:rsidRPr="006F75CC" w:rsidRDefault="00491A6C" w:rsidP="00912B88">
            <w:pPr>
              <w:autoSpaceDE w:val="0"/>
              <w:autoSpaceDN w:val="0"/>
              <w:adjustRightInd w:val="0"/>
              <w:spacing w:after="0" w:line="240" w:lineRule="auto"/>
              <w:rPr>
                <w:rFonts w:ascii="Times New Roman" w:hAnsi="Times New Roman"/>
                <w:lang w:val="sr-Cyrl-CS"/>
              </w:rPr>
            </w:pPr>
            <w:r w:rsidRPr="006F75CC">
              <w:rPr>
                <w:rFonts w:ascii="Times New Roman" w:hAnsi="Times New Roman"/>
                <w:szCs w:val="24"/>
                <w:lang w:val="sr-Cyrl-CS"/>
              </w:rPr>
              <w:t xml:space="preserve">Број ЈЛС са формираном службом </w:t>
            </w:r>
            <w:r w:rsidR="00912B88" w:rsidRPr="006F75CC">
              <w:rPr>
                <w:rFonts w:ascii="Times New Roman" w:hAnsi="Times New Roman"/>
                <w:szCs w:val="24"/>
                <w:lang w:val="sr-Cyrl-CS"/>
              </w:rPr>
              <w:t>г</w:t>
            </w:r>
            <w:r w:rsidRPr="006F75CC">
              <w:rPr>
                <w:rFonts w:ascii="Times New Roman" w:hAnsi="Times New Roman"/>
                <w:szCs w:val="24"/>
                <w:lang w:val="sr-Cyrl-CS"/>
              </w:rPr>
              <w:t>лавног урбанисте /архитекте</w:t>
            </w:r>
          </w:p>
        </w:tc>
        <w:tc>
          <w:tcPr>
            <w:tcW w:w="1559" w:type="dxa"/>
            <w:shd w:val="clear" w:color="auto" w:fill="FFFFFF"/>
            <w:vAlign w:val="center"/>
          </w:tcPr>
          <w:p w14:paraId="55345D9B" w14:textId="5848DA93"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DB0A04"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54F7D594" w14:textId="6C30F2C6" w:rsidR="00491A6C" w:rsidRPr="006F75CC" w:rsidRDefault="004016B3" w:rsidP="004016B3">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Извештаји СКГО </w:t>
            </w:r>
            <w:r w:rsidR="008A4F19" w:rsidRPr="006F75CC">
              <w:rPr>
                <w:rFonts w:ascii="Times New Roman" w:hAnsi="Times New Roman"/>
                <w:sz w:val="20"/>
                <w:szCs w:val="20"/>
                <w:lang w:val="sr-Cyrl-CS"/>
              </w:rPr>
              <w:t>–</w:t>
            </w:r>
            <w:r w:rsidRPr="006F75CC">
              <w:rPr>
                <w:rFonts w:ascii="Times New Roman" w:hAnsi="Times New Roman"/>
                <w:sz w:val="20"/>
                <w:szCs w:val="20"/>
                <w:lang w:val="sr-Cyrl-CS"/>
              </w:rPr>
              <w:t xml:space="preserve"> мрежа главних урбаниста </w:t>
            </w:r>
          </w:p>
        </w:tc>
        <w:tc>
          <w:tcPr>
            <w:tcW w:w="1843" w:type="dxa"/>
            <w:gridSpan w:val="2"/>
            <w:shd w:val="clear" w:color="auto" w:fill="FFFFFF"/>
            <w:vAlign w:val="center"/>
          </w:tcPr>
          <w:p w14:paraId="42C9798A" w14:textId="603DA475" w:rsidR="00491A6C" w:rsidRPr="006F75CC" w:rsidRDefault="002C15E7" w:rsidP="00A91248">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w:t>
            </w:r>
            <w:r w:rsidR="00A91248" w:rsidRPr="006F75CC">
              <w:rPr>
                <w:rFonts w:ascii="Times New Roman" w:hAnsi="Times New Roman"/>
                <w:sz w:val="20"/>
                <w:szCs w:val="20"/>
                <w:lang w:val="sr-Cyrl-CS"/>
              </w:rPr>
              <w:t>1</w:t>
            </w:r>
          </w:p>
        </w:tc>
        <w:tc>
          <w:tcPr>
            <w:tcW w:w="1559" w:type="dxa"/>
            <w:shd w:val="clear" w:color="auto" w:fill="FFFFFF"/>
            <w:vAlign w:val="center"/>
          </w:tcPr>
          <w:p w14:paraId="464876C1" w14:textId="5C7CAE2E" w:rsidR="00491A6C" w:rsidRPr="006F75CC" w:rsidRDefault="00491A6C" w:rsidP="00A91248">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w:t>
            </w:r>
            <w:r w:rsidR="00A91248" w:rsidRPr="006F75CC">
              <w:rPr>
                <w:rFonts w:ascii="Times New Roman" w:hAnsi="Times New Roman"/>
                <w:sz w:val="20"/>
                <w:szCs w:val="20"/>
                <w:lang w:val="sr-Cyrl-CS"/>
              </w:rPr>
              <w:t>2</w:t>
            </w:r>
          </w:p>
        </w:tc>
        <w:tc>
          <w:tcPr>
            <w:tcW w:w="1559" w:type="dxa"/>
            <w:shd w:val="clear" w:color="auto" w:fill="FFFFFF"/>
            <w:vAlign w:val="center"/>
          </w:tcPr>
          <w:p w14:paraId="650098DC" w14:textId="097ACAB9" w:rsidR="00491A6C" w:rsidRPr="006F75CC" w:rsidRDefault="00A9124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11</w:t>
            </w:r>
          </w:p>
        </w:tc>
        <w:tc>
          <w:tcPr>
            <w:tcW w:w="1560" w:type="dxa"/>
            <w:shd w:val="clear" w:color="auto" w:fill="FFFFFF"/>
            <w:vAlign w:val="center"/>
          </w:tcPr>
          <w:p w14:paraId="62F52C73" w14:textId="57DBF6EF" w:rsidR="00491A6C" w:rsidRPr="006F75CC" w:rsidRDefault="00A91248" w:rsidP="00A91248">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13</w:t>
            </w:r>
          </w:p>
        </w:tc>
        <w:tc>
          <w:tcPr>
            <w:tcW w:w="1701" w:type="dxa"/>
            <w:shd w:val="clear" w:color="auto" w:fill="FFFFFF"/>
            <w:vAlign w:val="center"/>
          </w:tcPr>
          <w:p w14:paraId="72B733A2" w14:textId="6ECB693E" w:rsidR="00491A6C" w:rsidRPr="006F75CC" w:rsidRDefault="0094131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w:t>
            </w:r>
            <w:r w:rsidR="00EC42E3" w:rsidRPr="006F75CC">
              <w:rPr>
                <w:rFonts w:ascii="Times New Roman" w:hAnsi="Times New Roman"/>
                <w:sz w:val="20"/>
                <w:szCs w:val="20"/>
                <w:lang w:val="sr-Cyrl-CS"/>
              </w:rPr>
              <w:t>0</w:t>
            </w:r>
          </w:p>
        </w:tc>
      </w:tr>
      <w:tr w:rsidR="00491A6C" w:rsidRPr="006F75CC" w14:paraId="55A8853F" w14:textId="77777777" w:rsidTr="005B14AE">
        <w:trPr>
          <w:trHeight w:val="539"/>
        </w:trPr>
        <w:tc>
          <w:tcPr>
            <w:tcW w:w="3359" w:type="dxa"/>
            <w:shd w:val="clear" w:color="auto" w:fill="FFFFFF"/>
            <w:vAlign w:val="center"/>
          </w:tcPr>
          <w:p w14:paraId="5B54D24A" w14:textId="60349030" w:rsidR="00491A6C" w:rsidRPr="006F75CC" w:rsidRDefault="00491A6C" w:rsidP="00DB0A04">
            <w:pPr>
              <w:autoSpaceDE w:val="0"/>
              <w:autoSpaceDN w:val="0"/>
              <w:adjustRightInd w:val="0"/>
              <w:spacing w:after="0" w:line="240" w:lineRule="auto"/>
              <w:rPr>
                <w:rFonts w:ascii="Times New Roman" w:hAnsi="Times New Roman"/>
                <w:szCs w:val="24"/>
                <w:lang w:val="sr-Cyrl-CS"/>
              </w:rPr>
            </w:pPr>
            <w:r w:rsidRPr="006F75CC">
              <w:rPr>
                <w:rFonts w:ascii="Times New Roman" w:hAnsi="Times New Roman"/>
                <w:szCs w:val="24"/>
                <w:lang w:val="sr-Cyrl-CS"/>
              </w:rPr>
              <w:t>Број</w:t>
            </w:r>
            <w:r w:rsidR="00DB0A04" w:rsidRPr="006F75CC">
              <w:rPr>
                <w:rFonts w:ascii="Times New Roman" w:hAnsi="Times New Roman"/>
                <w:szCs w:val="24"/>
                <w:lang w:val="sr-Cyrl-CS"/>
              </w:rPr>
              <w:t xml:space="preserve"> </w:t>
            </w:r>
            <w:r w:rsidRPr="006F75CC">
              <w:rPr>
                <w:rFonts w:ascii="Times New Roman" w:hAnsi="Times New Roman"/>
                <w:szCs w:val="24"/>
                <w:lang w:val="sr-Cyrl-CS"/>
              </w:rPr>
              <w:t xml:space="preserve">ЈЛС које у саставу комисије за планове имају </w:t>
            </w:r>
            <w:r w:rsidR="00A91248" w:rsidRPr="006F75CC">
              <w:rPr>
                <w:rFonts w:ascii="Times New Roman" w:hAnsi="Times New Roman"/>
                <w:szCs w:val="24"/>
                <w:lang w:val="sr-Cyrl-CS"/>
              </w:rPr>
              <w:t xml:space="preserve">делегиране </w:t>
            </w:r>
            <w:r w:rsidR="00EC42E3" w:rsidRPr="006F75CC">
              <w:rPr>
                <w:rFonts w:ascii="Times New Roman" w:hAnsi="Times New Roman"/>
                <w:szCs w:val="24"/>
                <w:lang w:val="sr-Cyrl-CS"/>
              </w:rPr>
              <w:t>чланове</w:t>
            </w:r>
            <w:r w:rsidR="002C15E7" w:rsidRPr="006F75CC">
              <w:rPr>
                <w:rFonts w:ascii="Times New Roman" w:hAnsi="Times New Roman"/>
                <w:szCs w:val="24"/>
                <w:lang w:val="sr-Cyrl-CS"/>
              </w:rPr>
              <w:t xml:space="preserve"> </w:t>
            </w:r>
            <w:r w:rsidRPr="006F75CC">
              <w:rPr>
                <w:rFonts w:ascii="Times New Roman" w:hAnsi="Times New Roman"/>
                <w:szCs w:val="24"/>
                <w:lang w:val="sr-Cyrl-CS"/>
              </w:rPr>
              <w:t>(регионалних) струковних удружења</w:t>
            </w:r>
          </w:p>
        </w:tc>
        <w:tc>
          <w:tcPr>
            <w:tcW w:w="1559" w:type="dxa"/>
            <w:shd w:val="clear" w:color="auto" w:fill="FFFFFF"/>
            <w:vAlign w:val="center"/>
          </w:tcPr>
          <w:p w14:paraId="60143FD1" w14:textId="2919E6A6" w:rsidR="00491A6C" w:rsidRPr="006F75CC" w:rsidRDefault="00491A6C" w:rsidP="00DB0A04">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DB0A04"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03E11417" w14:textId="5F8B15AA" w:rsidR="00491A6C" w:rsidRPr="006F75CC" w:rsidRDefault="004016B3"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Извештаји СКГО </w:t>
            </w:r>
            <w:r w:rsidR="008A4F19" w:rsidRPr="006F75CC">
              <w:rPr>
                <w:rFonts w:ascii="Times New Roman" w:hAnsi="Times New Roman"/>
                <w:sz w:val="20"/>
                <w:szCs w:val="20"/>
                <w:lang w:val="sr-Cyrl-CS"/>
              </w:rPr>
              <w:t>–</w:t>
            </w:r>
            <w:r w:rsidRPr="006F75CC">
              <w:rPr>
                <w:rFonts w:ascii="Times New Roman" w:hAnsi="Times New Roman"/>
                <w:sz w:val="20"/>
                <w:szCs w:val="20"/>
                <w:lang w:val="sr-Cyrl-CS"/>
              </w:rPr>
              <w:t xml:space="preserve"> мрежа начелника урбанизма</w:t>
            </w:r>
          </w:p>
        </w:tc>
        <w:tc>
          <w:tcPr>
            <w:tcW w:w="1843" w:type="dxa"/>
            <w:gridSpan w:val="2"/>
            <w:shd w:val="clear" w:color="auto" w:fill="FFFFFF"/>
            <w:vAlign w:val="center"/>
          </w:tcPr>
          <w:p w14:paraId="6CCC5DB1" w14:textId="77777777" w:rsidR="00491A6C" w:rsidRPr="006F75CC" w:rsidRDefault="00491A6C"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77333700" w14:textId="77777777" w:rsidR="00491A6C" w:rsidRPr="006F75CC" w:rsidRDefault="00491A6C"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02D1E3D4" w14:textId="1DF92DBC" w:rsidR="00491A6C" w:rsidRPr="006F75CC" w:rsidRDefault="00A9124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60" w:type="dxa"/>
            <w:shd w:val="clear" w:color="auto" w:fill="FFFFFF"/>
            <w:vAlign w:val="center"/>
          </w:tcPr>
          <w:p w14:paraId="491DF3FD" w14:textId="36BB34BF" w:rsidR="00491A6C" w:rsidRPr="006F75CC" w:rsidRDefault="00A9124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5</w:t>
            </w:r>
          </w:p>
        </w:tc>
        <w:tc>
          <w:tcPr>
            <w:tcW w:w="1701" w:type="dxa"/>
            <w:shd w:val="clear" w:color="auto" w:fill="FFFFFF"/>
            <w:vAlign w:val="center"/>
          </w:tcPr>
          <w:p w14:paraId="1D25FEB1" w14:textId="18DAD3D3" w:rsidR="00491A6C" w:rsidRPr="006F75CC" w:rsidRDefault="00A9124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w:t>
            </w:r>
          </w:p>
        </w:tc>
      </w:tr>
    </w:tbl>
    <w:p w14:paraId="3D0C9D86" w14:textId="77777777" w:rsidR="00491A6C" w:rsidRPr="006F75CC" w:rsidRDefault="00491A6C" w:rsidP="00491A6C">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491A6C" w:rsidRPr="006F75CC" w14:paraId="6D9B7867" w14:textId="77777777" w:rsidTr="005B14AE">
        <w:trPr>
          <w:trHeight w:val="227"/>
        </w:trPr>
        <w:tc>
          <w:tcPr>
            <w:tcW w:w="3674" w:type="dxa"/>
            <w:vMerge w:val="restart"/>
            <w:shd w:val="clear" w:color="auto" w:fill="A8D08D"/>
            <w:vAlign w:val="center"/>
          </w:tcPr>
          <w:p w14:paraId="2803FD24"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881" w:type="dxa"/>
            <w:vMerge w:val="restart"/>
            <w:shd w:val="clear" w:color="auto" w:fill="A8D08D"/>
            <w:vAlign w:val="center"/>
          </w:tcPr>
          <w:p w14:paraId="3C13114A"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428B1B19"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491A6C" w:rsidRPr="006F75CC" w14:paraId="2C2B28B4" w14:textId="77777777" w:rsidTr="005B14AE">
        <w:trPr>
          <w:trHeight w:val="227"/>
        </w:trPr>
        <w:tc>
          <w:tcPr>
            <w:tcW w:w="3674" w:type="dxa"/>
            <w:vMerge/>
            <w:shd w:val="clear" w:color="auto" w:fill="A8D08D"/>
            <w:vAlign w:val="center"/>
          </w:tcPr>
          <w:p w14:paraId="0066FDF5" w14:textId="77777777" w:rsidR="00491A6C" w:rsidRPr="006F75CC" w:rsidRDefault="00491A6C" w:rsidP="005B14AE">
            <w:pPr>
              <w:spacing w:after="0" w:line="240" w:lineRule="auto"/>
              <w:jc w:val="center"/>
              <w:rPr>
                <w:rFonts w:ascii="Times New Roman" w:hAnsi="Times New Roman"/>
                <w:lang w:val="sr-Cyrl-CS"/>
              </w:rPr>
            </w:pPr>
          </w:p>
        </w:tc>
        <w:tc>
          <w:tcPr>
            <w:tcW w:w="2881" w:type="dxa"/>
            <w:vMerge/>
            <w:shd w:val="clear" w:color="auto" w:fill="A8D08D"/>
            <w:vAlign w:val="center"/>
          </w:tcPr>
          <w:p w14:paraId="0A296145" w14:textId="77777777" w:rsidR="00491A6C" w:rsidRPr="006F75CC" w:rsidRDefault="00491A6C" w:rsidP="005B14AE">
            <w:pPr>
              <w:spacing w:after="0" w:line="240" w:lineRule="auto"/>
              <w:jc w:val="center"/>
              <w:rPr>
                <w:rFonts w:ascii="Times New Roman" w:hAnsi="Times New Roman"/>
                <w:lang w:val="sr-Cyrl-CS"/>
              </w:rPr>
            </w:pPr>
          </w:p>
        </w:tc>
        <w:tc>
          <w:tcPr>
            <w:tcW w:w="2880" w:type="dxa"/>
            <w:shd w:val="clear" w:color="auto" w:fill="A8D08D"/>
            <w:vAlign w:val="center"/>
          </w:tcPr>
          <w:p w14:paraId="70854F8F"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454A11B5"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4596258B"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491A6C" w:rsidRPr="006F75CC" w14:paraId="6E4ECB06" w14:textId="77777777" w:rsidTr="005B14AE">
        <w:trPr>
          <w:trHeight w:val="398"/>
        </w:trPr>
        <w:tc>
          <w:tcPr>
            <w:tcW w:w="3674" w:type="dxa"/>
            <w:shd w:val="clear" w:color="auto" w:fill="FFFFFF"/>
            <w:vAlign w:val="center"/>
          </w:tcPr>
          <w:p w14:paraId="0EC547C0" w14:textId="77777777" w:rsidR="00491A6C" w:rsidRPr="006F75CC" w:rsidRDefault="00491A6C" w:rsidP="005B14AE">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vAlign w:val="center"/>
          </w:tcPr>
          <w:p w14:paraId="415E59BB" w14:textId="169A2C48" w:rsidR="00491A6C" w:rsidRPr="006F75CC" w:rsidRDefault="00A027B1" w:rsidP="00A027B1">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5BA531A0" w14:textId="0E822443" w:rsidR="00491A6C" w:rsidRPr="006F75CC" w:rsidRDefault="00DC7091"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6B6DA708" w14:textId="253D961B" w:rsidR="00491A6C" w:rsidRPr="006F75CC" w:rsidRDefault="00DC7091"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68ADCAED" w14:textId="03C9B88A" w:rsidR="00491A6C" w:rsidRPr="006F75CC" w:rsidRDefault="00DC7091"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491A6C" w:rsidRPr="006F75CC" w14:paraId="1A678C49" w14:textId="77777777" w:rsidTr="005B14AE">
        <w:trPr>
          <w:trHeight w:val="398"/>
        </w:trPr>
        <w:tc>
          <w:tcPr>
            <w:tcW w:w="3674" w:type="dxa"/>
            <w:shd w:val="clear" w:color="auto" w:fill="FFFFFF"/>
            <w:vAlign w:val="center"/>
          </w:tcPr>
          <w:p w14:paraId="5FCF98B8" w14:textId="77777777" w:rsidR="00491A6C" w:rsidRPr="006F75CC" w:rsidRDefault="00491A6C" w:rsidP="005B14AE">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vAlign w:val="center"/>
          </w:tcPr>
          <w:p w14:paraId="3A22A848" w14:textId="79675C04" w:rsidR="00491A6C" w:rsidRPr="006F75CC" w:rsidRDefault="00FA12E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5E9E9909" w14:textId="0BD311BE" w:rsidR="00491A6C" w:rsidRPr="006F75CC" w:rsidRDefault="00DC7091"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0561E808" w14:textId="769DD113" w:rsidR="00491A6C" w:rsidRPr="006F75CC" w:rsidRDefault="00DC7091"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180F34C1" w14:textId="5F0F4881" w:rsidR="00491A6C" w:rsidRPr="006F75CC" w:rsidRDefault="00DC7091"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B34755" w:rsidRPr="006F75CC" w14:paraId="15BA57D6" w14:textId="77777777" w:rsidTr="005B14AE">
        <w:trPr>
          <w:trHeight w:val="398"/>
        </w:trPr>
        <w:tc>
          <w:tcPr>
            <w:tcW w:w="3674" w:type="dxa"/>
            <w:shd w:val="clear" w:color="auto" w:fill="FFFFFF"/>
            <w:vAlign w:val="center"/>
          </w:tcPr>
          <w:p w14:paraId="549C40BF" w14:textId="17CC3598" w:rsidR="00B34755" w:rsidRPr="006F75CC" w:rsidRDefault="00B34755" w:rsidP="005B14AE">
            <w:pPr>
              <w:spacing w:after="0" w:line="240" w:lineRule="auto"/>
              <w:rPr>
                <w:rFonts w:ascii="Times New Roman" w:hAnsi="Times New Roman"/>
                <w:lang w:val="sr-Cyrl-CS"/>
              </w:rPr>
            </w:pPr>
            <w:r w:rsidRPr="006F75CC">
              <w:rPr>
                <w:rFonts w:ascii="Times New Roman" w:hAnsi="Times New Roman"/>
                <w:lang w:val="sr-Cyrl-CS"/>
              </w:rPr>
              <w:t>Донаторска средства</w:t>
            </w:r>
          </w:p>
        </w:tc>
        <w:tc>
          <w:tcPr>
            <w:tcW w:w="2881" w:type="dxa"/>
            <w:shd w:val="clear" w:color="auto" w:fill="FFFFFF"/>
            <w:vAlign w:val="center"/>
          </w:tcPr>
          <w:p w14:paraId="096CC72B" w14:textId="771A838A" w:rsidR="00B34755" w:rsidRPr="006F75CC" w:rsidRDefault="00B34755"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„Партнерство за добру локалну самоуправу</w:t>
            </w:r>
            <w:r w:rsidR="00C53B60" w:rsidRPr="006F75CC">
              <w:rPr>
                <w:rFonts w:ascii="Times New Roman" w:hAnsi="Times New Roman"/>
                <w:sz w:val="20"/>
                <w:szCs w:val="20"/>
                <w:lang w:val="sr-Cyrl-CS"/>
              </w:rPr>
              <w:t>”</w:t>
            </w:r>
            <w:r w:rsidRPr="006F75CC">
              <w:rPr>
                <w:rFonts w:ascii="Times New Roman" w:hAnsi="Times New Roman"/>
                <w:sz w:val="20"/>
                <w:szCs w:val="20"/>
                <w:lang w:val="sr-Cyrl-CS"/>
              </w:rPr>
              <w:t xml:space="preserve"> који спроводи СКГО уз подршку Швајцарске владе</w:t>
            </w:r>
          </w:p>
        </w:tc>
        <w:tc>
          <w:tcPr>
            <w:tcW w:w="2880" w:type="dxa"/>
            <w:shd w:val="clear" w:color="auto" w:fill="FFFFFF"/>
            <w:vAlign w:val="center"/>
          </w:tcPr>
          <w:p w14:paraId="2D215FB0" w14:textId="3B384F55" w:rsidR="00B34755" w:rsidRPr="006F75CC" w:rsidRDefault="00B34755"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200</w:t>
            </w:r>
          </w:p>
        </w:tc>
        <w:tc>
          <w:tcPr>
            <w:tcW w:w="2610" w:type="dxa"/>
            <w:shd w:val="clear" w:color="auto" w:fill="FFFFFF"/>
            <w:vAlign w:val="center"/>
          </w:tcPr>
          <w:p w14:paraId="7460BD13" w14:textId="3F5E209D" w:rsidR="00B34755" w:rsidRPr="006F75CC" w:rsidRDefault="00B34755"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3E426F73" w14:textId="1915F6E9" w:rsidR="00B34755" w:rsidRPr="006F75CC" w:rsidRDefault="00B34755"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117D7A87" w14:textId="77777777" w:rsidR="00491A6C" w:rsidRPr="006F75CC" w:rsidRDefault="00491A6C" w:rsidP="00491A6C">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0"/>
        <w:gridCol w:w="1418"/>
        <w:gridCol w:w="1418"/>
        <w:gridCol w:w="1662"/>
        <w:gridCol w:w="1441"/>
        <w:gridCol w:w="1795"/>
        <w:gridCol w:w="1197"/>
        <w:gridCol w:w="1135"/>
        <w:gridCol w:w="990"/>
      </w:tblGrid>
      <w:tr w:rsidR="00491A6C" w:rsidRPr="006F75CC" w14:paraId="4020E4A1" w14:textId="77777777" w:rsidTr="00B42754">
        <w:trPr>
          <w:trHeight w:val="143"/>
        </w:trPr>
        <w:tc>
          <w:tcPr>
            <w:tcW w:w="1249" w:type="pct"/>
            <w:vMerge w:val="restart"/>
            <w:shd w:val="clear" w:color="auto" w:fill="E5DFEC"/>
          </w:tcPr>
          <w:p w14:paraId="15D254C1"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81" w:type="pct"/>
            <w:vMerge w:val="restart"/>
            <w:shd w:val="clear" w:color="auto" w:fill="E5DFEC"/>
          </w:tcPr>
          <w:p w14:paraId="410A1D12"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1" w:type="pct"/>
            <w:vMerge w:val="restart"/>
            <w:shd w:val="clear" w:color="auto" w:fill="E5DFEC"/>
          </w:tcPr>
          <w:p w14:paraId="3C0A14C7"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64" w:type="pct"/>
            <w:vMerge w:val="restart"/>
            <w:shd w:val="clear" w:color="auto" w:fill="E5DFEC"/>
          </w:tcPr>
          <w:p w14:paraId="69CBFCF1"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89" w:type="pct"/>
            <w:vMerge w:val="restart"/>
            <w:shd w:val="clear" w:color="auto" w:fill="E5DFEC"/>
          </w:tcPr>
          <w:p w14:paraId="51B3A3E8"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609" w:type="pct"/>
            <w:vMerge w:val="restart"/>
            <w:shd w:val="clear" w:color="auto" w:fill="E5DFEC"/>
          </w:tcPr>
          <w:p w14:paraId="73A3ECDF"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127" w:type="pct"/>
            <w:gridSpan w:val="3"/>
            <w:shd w:val="clear" w:color="auto" w:fill="E5DFEC"/>
          </w:tcPr>
          <w:p w14:paraId="72C30EEF"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491A6C" w:rsidRPr="006F75CC" w14:paraId="56AA153A" w14:textId="77777777" w:rsidTr="00B42754">
        <w:trPr>
          <w:trHeight w:val="313"/>
        </w:trPr>
        <w:tc>
          <w:tcPr>
            <w:tcW w:w="1249" w:type="pct"/>
            <w:vMerge/>
            <w:shd w:val="clear" w:color="auto" w:fill="E5DFEC"/>
          </w:tcPr>
          <w:p w14:paraId="48EFCD6E" w14:textId="77777777" w:rsidR="00491A6C" w:rsidRPr="006F75CC" w:rsidRDefault="00491A6C" w:rsidP="005B14AE">
            <w:pPr>
              <w:spacing w:after="0" w:line="240" w:lineRule="auto"/>
              <w:rPr>
                <w:rFonts w:ascii="Times New Roman" w:hAnsi="Times New Roman"/>
                <w:sz w:val="20"/>
                <w:szCs w:val="20"/>
                <w:lang w:val="sr-Cyrl-CS"/>
              </w:rPr>
            </w:pPr>
          </w:p>
        </w:tc>
        <w:tc>
          <w:tcPr>
            <w:tcW w:w="481" w:type="pct"/>
            <w:vMerge/>
            <w:shd w:val="clear" w:color="auto" w:fill="E5DFEC"/>
          </w:tcPr>
          <w:p w14:paraId="32A8BFBE" w14:textId="77777777" w:rsidR="00491A6C" w:rsidRPr="006F75CC" w:rsidRDefault="00491A6C" w:rsidP="005B14AE">
            <w:pPr>
              <w:spacing w:after="0" w:line="240" w:lineRule="auto"/>
              <w:rPr>
                <w:rFonts w:ascii="Times New Roman" w:hAnsi="Times New Roman"/>
                <w:sz w:val="20"/>
                <w:szCs w:val="20"/>
                <w:lang w:val="sr-Cyrl-CS"/>
              </w:rPr>
            </w:pPr>
          </w:p>
        </w:tc>
        <w:tc>
          <w:tcPr>
            <w:tcW w:w="481" w:type="pct"/>
            <w:vMerge/>
            <w:shd w:val="clear" w:color="auto" w:fill="E5DFEC"/>
          </w:tcPr>
          <w:p w14:paraId="0ED09A24" w14:textId="77777777" w:rsidR="00491A6C" w:rsidRPr="006F75CC" w:rsidRDefault="00491A6C" w:rsidP="005B14AE">
            <w:pPr>
              <w:spacing w:after="0" w:line="240" w:lineRule="auto"/>
              <w:rPr>
                <w:rFonts w:ascii="Times New Roman" w:hAnsi="Times New Roman"/>
                <w:sz w:val="20"/>
                <w:szCs w:val="20"/>
                <w:lang w:val="sr-Cyrl-CS"/>
              </w:rPr>
            </w:pPr>
          </w:p>
        </w:tc>
        <w:tc>
          <w:tcPr>
            <w:tcW w:w="564" w:type="pct"/>
            <w:vMerge/>
            <w:shd w:val="clear" w:color="auto" w:fill="E5DFEC"/>
          </w:tcPr>
          <w:p w14:paraId="73B620CE"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489" w:type="pct"/>
            <w:vMerge/>
            <w:shd w:val="clear" w:color="auto" w:fill="E5DFEC"/>
          </w:tcPr>
          <w:p w14:paraId="2D1574D9"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609" w:type="pct"/>
            <w:vMerge/>
            <w:shd w:val="clear" w:color="auto" w:fill="E5DFEC"/>
          </w:tcPr>
          <w:p w14:paraId="2B3085F8"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406" w:type="pct"/>
            <w:shd w:val="clear" w:color="auto" w:fill="E5DFEC"/>
          </w:tcPr>
          <w:p w14:paraId="7F904C76"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5" w:type="pct"/>
            <w:shd w:val="clear" w:color="auto" w:fill="E5DFEC"/>
          </w:tcPr>
          <w:p w14:paraId="5DD2551C"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36" w:type="pct"/>
            <w:shd w:val="clear" w:color="auto" w:fill="E5DFEC"/>
          </w:tcPr>
          <w:p w14:paraId="6917F1F4"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3858E9" w:rsidRPr="006F75CC" w14:paraId="620154E0" w14:textId="77777777" w:rsidTr="003E1235">
        <w:trPr>
          <w:trHeight w:val="143"/>
        </w:trPr>
        <w:tc>
          <w:tcPr>
            <w:tcW w:w="1249" w:type="pct"/>
          </w:tcPr>
          <w:p w14:paraId="55FD2803" w14:textId="73D468FB" w:rsidR="003858E9" w:rsidRPr="006F75CC" w:rsidRDefault="009E172A" w:rsidP="00B52247">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w:t>
            </w:r>
            <w:r w:rsidR="003858E9" w:rsidRPr="006F75CC">
              <w:rPr>
                <w:rFonts w:ascii="Times New Roman" w:eastAsia="Times New Roman" w:hAnsi="Times New Roman"/>
                <w:lang w:val="sr-Cyrl-CS"/>
              </w:rPr>
              <w:t>.</w:t>
            </w:r>
            <w:r w:rsidRPr="006F75CC">
              <w:rPr>
                <w:rFonts w:ascii="Times New Roman" w:eastAsia="Times New Roman" w:hAnsi="Times New Roman"/>
                <w:lang w:val="sr-Cyrl-CS"/>
              </w:rPr>
              <w:t>1</w:t>
            </w:r>
            <w:r w:rsidR="003858E9" w:rsidRPr="006F75CC">
              <w:rPr>
                <w:rFonts w:ascii="Times New Roman" w:eastAsia="Times New Roman" w:hAnsi="Times New Roman"/>
                <w:lang w:val="sr-Cyrl-CS"/>
              </w:rPr>
              <w:t>.1</w:t>
            </w:r>
            <w:r w:rsidR="003A0268" w:rsidRPr="006F75CC">
              <w:rPr>
                <w:rFonts w:ascii="Times New Roman" w:eastAsia="Times New Roman" w:hAnsi="Times New Roman"/>
                <w:lang w:val="sr-Cyrl-CS"/>
              </w:rPr>
              <w:t>.</w:t>
            </w:r>
            <w:r w:rsidR="003858E9" w:rsidRPr="006F75CC">
              <w:rPr>
                <w:rFonts w:ascii="Times New Roman" w:eastAsia="Times New Roman" w:hAnsi="Times New Roman"/>
                <w:lang w:val="sr-Cyrl-CS"/>
              </w:rPr>
              <w:t xml:space="preserve"> Јачање </w:t>
            </w:r>
            <w:r w:rsidR="00B52247" w:rsidRPr="006F75CC">
              <w:rPr>
                <w:rFonts w:ascii="Times New Roman" w:eastAsia="Times New Roman" w:hAnsi="Times New Roman"/>
                <w:lang w:val="sr-Cyrl-CS"/>
              </w:rPr>
              <w:t xml:space="preserve">административних </w:t>
            </w:r>
            <w:r w:rsidR="003858E9" w:rsidRPr="006F75CC">
              <w:rPr>
                <w:rFonts w:ascii="Times New Roman" w:eastAsia="Times New Roman" w:hAnsi="Times New Roman"/>
                <w:lang w:val="sr-Cyrl-CS"/>
              </w:rPr>
              <w:t xml:space="preserve">капацитета </w:t>
            </w:r>
            <w:r w:rsidR="00B52247" w:rsidRPr="006F75CC">
              <w:rPr>
                <w:rFonts w:ascii="Times New Roman" w:eastAsia="Times New Roman" w:hAnsi="Times New Roman"/>
                <w:lang w:val="sr-Cyrl-CS"/>
              </w:rPr>
              <w:t xml:space="preserve">на државном нивоу </w:t>
            </w:r>
            <w:r w:rsidR="003858E9" w:rsidRPr="006F75CC">
              <w:rPr>
                <w:rFonts w:ascii="Times New Roman" w:eastAsia="Times New Roman" w:hAnsi="Times New Roman"/>
                <w:lang w:val="sr-Cyrl-CS"/>
              </w:rPr>
              <w:t xml:space="preserve">у погледу броја и стручности запослених </w:t>
            </w:r>
            <w:r w:rsidR="00B52247" w:rsidRPr="006F75CC">
              <w:rPr>
                <w:rFonts w:ascii="Times New Roman" w:eastAsia="Times New Roman" w:hAnsi="Times New Roman"/>
                <w:lang w:val="sr-Cyrl-CS"/>
              </w:rPr>
              <w:t>на пословима праћења и спровођења архитектонске политике</w:t>
            </w:r>
            <w:r w:rsidR="003858E9" w:rsidRPr="006F75CC">
              <w:rPr>
                <w:rFonts w:ascii="Times New Roman" w:eastAsia="Times New Roman" w:hAnsi="Times New Roman"/>
                <w:lang w:val="sr-Cyrl-CS"/>
              </w:rPr>
              <w:t xml:space="preserve"> </w:t>
            </w:r>
          </w:p>
        </w:tc>
        <w:tc>
          <w:tcPr>
            <w:tcW w:w="481" w:type="pct"/>
          </w:tcPr>
          <w:p w14:paraId="6BF4E20A"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1" w:type="pct"/>
          </w:tcPr>
          <w:p w14:paraId="2C908981" w14:textId="00C02A18"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564" w:type="pct"/>
          </w:tcPr>
          <w:p w14:paraId="3FF7D4AF" w14:textId="704E105C"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2023</w:t>
            </w:r>
          </w:p>
        </w:tc>
        <w:tc>
          <w:tcPr>
            <w:tcW w:w="489" w:type="pct"/>
          </w:tcPr>
          <w:p w14:paraId="21A7079B" w14:textId="7BDE3999"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09" w:type="pct"/>
          </w:tcPr>
          <w:p w14:paraId="2BB7F63D" w14:textId="74941638"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1FDB8A78" w14:textId="1F661ECA" w:rsidR="003858E9" w:rsidRPr="006F75CC" w:rsidRDefault="003858E9" w:rsidP="003E1235">
            <w:pPr>
              <w:spacing w:after="0" w:line="240" w:lineRule="auto"/>
              <w:jc w:val="center"/>
              <w:rPr>
                <w:rFonts w:ascii="Times New Roman" w:hAnsi="Times New Roman"/>
                <w:sz w:val="20"/>
                <w:szCs w:val="20"/>
                <w:lang w:val="sr-Cyrl-CS"/>
              </w:rPr>
            </w:pPr>
          </w:p>
        </w:tc>
        <w:tc>
          <w:tcPr>
            <w:tcW w:w="406" w:type="pct"/>
          </w:tcPr>
          <w:p w14:paraId="445BEA2C" w14:textId="2D399C8F"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153365E4" w14:textId="1637E422"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6FD88F60" w14:textId="79379915"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3858E9" w:rsidRPr="006F75CC" w14:paraId="69375DC8" w14:textId="77777777" w:rsidTr="003E1235">
        <w:trPr>
          <w:trHeight w:val="143"/>
        </w:trPr>
        <w:tc>
          <w:tcPr>
            <w:tcW w:w="1249" w:type="pct"/>
          </w:tcPr>
          <w:p w14:paraId="68221114" w14:textId="4CC0598C" w:rsidR="003858E9" w:rsidRPr="006F75CC" w:rsidRDefault="009E172A" w:rsidP="001A0C6B">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w:t>
            </w:r>
            <w:r w:rsidR="003858E9" w:rsidRPr="006F75CC">
              <w:rPr>
                <w:rFonts w:ascii="Times New Roman" w:eastAsia="Times New Roman" w:hAnsi="Times New Roman"/>
                <w:lang w:val="sr-Cyrl-CS"/>
              </w:rPr>
              <w:t>.</w:t>
            </w:r>
            <w:r w:rsidRPr="006F75CC">
              <w:rPr>
                <w:rFonts w:ascii="Times New Roman" w:eastAsia="Times New Roman" w:hAnsi="Times New Roman"/>
                <w:lang w:val="sr-Cyrl-CS"/>
              </w:rPr>
              <w:t>1</w:t>
            </w:r>
            <w:r w:rsidR="003858E9" w:rsidRPr="006F75CC">
              <w:rPr>
                <w:rFonts w:ascii="Times New Roman" w:eastAsia="Times New Roman" w:hAnsi="Times New Roman"/>
                <w:lang w:val="sr-Cyrl-CS"/>
              </w:rPr>
              <w:t>.2</w:t>
            </w:r>
            <w:r w:rsidR="003A0268" w:rsidRPr="006F75CC">
              <w:rPr>
                <w:rFonts w:ascii="Times New Roman" w:eastAsia="Times New Roman" w:hAnsi="Times New Roman"/>
                <w:lang w:val="sr-Cyrl-CS"/>
              </w:rPr>
              <w:t>.</w:t>
            </w:r>
            <w:r w:rsidR="003858E9" w:rsidRPr="006F75CC">
              <w:rPr>
                <w:rFonts w:ascii="Times New Roman" w:eastAsia="Times New Roman" w:hAnsi="Times New Roman"/>
                <w:lang w:val="sr-Cyrl-CS"/>
              </w:rPr>
              <w:t xml:space="preserve"> Оснаживање </w:t>
            </w:r>
            <w:r w:rsidR="00B639DE" w:rsidRPr="006F75CC">
              <w:rPr>
                <w:rFonts w:ascii="Times New Roman" w:eastAsia="Times New Roman" w:hAnsi="Times New Roman"/>
                <w:lang w:val="sr-Cyrl-CS"/>
              </w:rPr>
              <w:t xml:space="preserve">и редефинисање </w:t>
            </w:r>
            <w:r w:rsidR="003858E9" w:rsidRPr="006F75CC">
              <w:rPr>
                <w:rFonts w:ascii="Times New Roman" w:eastAsia="Times New Roman" w:hAnsi="Times New Roman"/>
                <w:lang w:val="sr-Cyrl-CS"/>
              </w:rPr>
              <w:t xml:space="preserve">института службе </w:t>
            </w:r>
            <w:r w:rsidR="001A0C6B" w:rsidRPr="006F75CC">
              <w:rPr>
                <w:rFonts w:ascii="Times New Roman" w:eastAsia="Times New Roman" w:hAnsi="Times New Roman"/>
                <w:lang w:val="sr-Cyrl-CS"/>
              </w:rPr>
              <w:t>г</w:t>
            </w:r>
            <w:r w:rsidR="003858E9" w:rsidRPr="006F75CC">
              <w:rPr>
                <w:rFonts w:ascii="Times New Roman" w:eastAsia="Times New Roman" w:hAnsi="Times New Roman"/>
                <w:lang w:val="sr-Cyrl-CS"/>
              </w:rPr>
              <w:t xml:space="preserve">лавног урбанисте и/или успостављање </w:t>
            </w:r>
            <w:r w:rsidR="003858E9" w:rsidRPr="006F75CC">
              <w:rPr>
                <w:rFonts w:ascii="Times New Roman" w:eastAsia="Times New Roman" w:hAnsi="Times New Roman"/>
                <w:lang w:val="sr-Cyrl-CS"/>
              </w:rPr>
              <w:lastRenderedPageBreak/>
              <w:t>функције „градског/општинског архитекте</w:t>
            </w:r>
            <w:r w:rsidR="00C53B60" w:rsidRPr="006F75CC">
              <w:rPr>
                <w:rFonts w:ascii="Times New Roman" w:eastAsia="Times New Roman" w:hAnsi="Times New Roman"/>
                <w:lang w:val="sr-Cyrl-CS"/>
              </w:rPr>
              <w:t>”</w:t>
            </w:r>
            <w:r w:rsidR="003858E9" w:rsidRPr="006F75CC">
              <w:rPr>
                <w:rFonts w:ascii="Times New Roman" w:eastAsia="Times New Roman" w:hAnsi="Times New Roman"/>
                <w:lang w:val="sr-Cyrl-CS"/>
              </w:rPr>
              <w:t xml:space="preserve"> и јачање надлежности у погледу спровођења циљева и мера архитектонске политике кроз законска решења</w:t>
            </w:r>
          </w:p>
        </w:tc>
        <w:tc>
          <w:tcPr>
            <w:tcW w:w="481" w:type="pct"/>
          </w:tcPr>
          <w:p w14:paraId="7DF62832"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МГСИ</w:t>
            </w:r>
          </w:p>
        </w:tc>
        <w:tc>
          <w:tcPr>
            <w:tcW w:w="481" w:type="pct"/>
          </w:tcPr>
          <w:p w14:paraId="6770F0A3" w14:textId="0A2B9130"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СКГО, ЈЛС</w:t>
            </w:r>
          </w:p>
        </w:tc>
        <w:tc>
          <w:tcPr>
            <w:tcW w:w="564" w:type="pct"/>
          </w:tcPr>
          <w:p w14:paraId="72CC7B66" w14:textId="7DD6869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9" w:type="pct"/>
          </w:tcPr>
          <w:p w14:paraId="29A6DE42" w14:textId="23691C9E"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tc>
        <w:tc>
          <w:tcPr>
            <w:tcW w:w="609" w:type="pct"/>
          </w:tcPr>
          <w:p w14:paraId="60B0017E" w14:textId="70255C53"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01A95A87" w14:textId="4B6E473E" w:rsidR="003858E9" w:rsidRPr="006F75CC" w:rsidRDefault="003858E9" w:rsidP="003E1235">
            <w:pPr>
              <w:spacing w:after="0" w:line="240" w:lineRule="auto"/>
              <w:jc w:val="center"/>
              <w:rPr>
                <w:rFonts w:ascii="Times New Roman" w:hAnsi="Times New Roman"/>
                <w:sz w:val="20"/>
                <w:szCs w:val="20"/>
                <w:lang w:val="sr-Cyrl-CS"/>
              </w:rPr>
            </w:pPr>
          </w:p>
        </w:tc>
        <w:tc>
          <w:tcPr>
            <w:tcW w:w="406" w:type="pct"/>
          </w:tcPr>
          <w:p w14:paraId="5902AAA2" w14:textId="7BFB78B8"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w:t>
            </w:r>
          </w:p>
        </w:tc>
        <w:tc>
          <w:tcPr>
            <w:tcW w:w="385" w:type="pct"/>
          </w:tcPr>
          <w:p w14:paraId="5658EE88" w14:textId="79531D1B"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2CC3A901" w14:textId="0490952A"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3858E9" w:rsidRPr="006F75CC" w14:paraId="3A0F1DB4" w14:textId="77777777" w:rsidTr="003E1235">
        <w:trPr>
          <w:trHeight w:val="143"/>
        </w:trPr>
        <w:tc>
          <w:tcPr>
            <w:tcW w:w="1249" w:type="pct"/>
            <w:shd w:val="clear" w:color="auto" w:fill="auto"/>
          </w:tcPr>
          <w:p w14:paraId="0C15BA5F" w14:textId="4B610B5E" w:rsidR="003858E9" w:rsidRPr="006F75CC" w:rsidRDefault="009E172A" w:rsidP="0098481D">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w:t>
            </w:r>
            <w:r w:rsidR="003858E9" w:rsidRPr="006F75CC">
              <w:rPr>
                <w:rFonts w:ascii="Times New Roman" w:eastAsia="Times New Roman" w:hAnsi="Times New Roman"/>
                <w:lang w:val="sr-Cyrl-CS"/>
              </w:rPr>
              <w:t>.</w:t>
            </w:r>
            <w:r w:rsidRPr="006F75CC">
              <w:rPr>
                <w:rFonts w:ascii="Times New Roman" w:eastAsia="Times New Roman" w:hAnsi="Times New Roman"/>
                <w:lang w:val="sr-Cyrl-CS"/>
              </w:rPr>
              <w:t>1</w:t>
            </w:r>
            <w:r w:rsidR="003858E9" w:rsidRPr="006F75CC">
              <w:rPr>
                <w:rFonts w:ascii="Times New Roman" w:eastAsia="Times New Roman" w:hAnsi="Times New Roman"/>
                <w:lang w:val="sr-Cyrl-CS"/>
              </w:rPr>
              <w:t>.3. Јачање капацитета ЈЛС у погледу стручности запослених архитеката на пословима из области планирања и изградње и спровођењу циљева и мера архитектонске политике</w:t>
            </w:r>
          </w:p>
        </w:tc>
        <w:tc>
          <w:tcPr>
            <w:tcW w:w="481" w:type="pct"/>
            <w:shd w:val="clear" w:color="auto" w:fill="auto"/>
          </w:tcPr>
          <w:p w14:paraId="389B7387"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1" w:type="pct"/>
          </w:tcPr>
          <w:p w14:paraId="3EABD18B" w14:textId="1D6A6BA6"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СКГО, ЈЛС</w:t>
            </w:r>
          </w:p>
        </w:tc>
        <w:tc>
          <w:tcPr>
            <w:tcW w:w="564" w:type="pct"/>
          </w:tcPr>
          <w:p w14:paraId="6092909E" w14:textId="29F641B9"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2025</w:t>
            </w:r>
          </w:p>
        </w:tc>
        <w:tc>
          <w:tcPr>
            <w:tcW w:w="489" w:type="pct"/>
          </w:tcPr>
          <w:p w14:paraId="4A5E02A6" w14:textId="24F29E4C"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71C2F668" w14:textId="13987379" w:rsidR="00A65264" w:rsidRPr="006F75CC" w:rsidRDefault="00A65264"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ЈЛС</w:t>
            </w:r>
          </w:p>
        </w:tc>
        <w:tc>
          <w:tcPr>
            <w:tcW w:w="609" w:type="pct"/>
          </w:tcPr>
          <w:p w14:paraId="49A23F6F" w14:textId="6453D143"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5F73DB08" w14:textId="5B363529" w:rsidR="003858E9" w:rsidRPr="006F75CC" w:rsidRDefault="003858E9" w:rsidP="003E1235">
            <w:pPr>
              <w:spacing w:after="0" w:line="240" w:lineRule="auto"/>
              <w:jc w:val="center"/>
              <w:rPr>
                <w:rFonts w:ascii="Times New Roman" w:hAnsi="Times New Roman"/>
                <w:sz w:val="20"/>
                <w:szCs w:val="20"/>
                <w:lang w:val="sr-Cyrl-CS"/>
              </w:rPr>
            </w:pPr>
          </w:p>
        </w:tc>
        <w:tc>
          <w:tcPr>
            <w:tcW w:w="406" w:type="pct"/>
          </w:tcPr>
          <w:p w14:paraId="7AA6A76E" w14:textId="73735434"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66722BE2" w14:textId="2A7241D5"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450A5FEF" w14:textId="7C54546E"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3858E9" w:rsidRPr="006F75CC" w14:paraId="08B2BF4D" w14:textId="77777777" w:rsidTr="003E1235">
        <w:trPr>
          <w:trHeight w:val="143"/>
        </w:trPr>
        <w:tc>
          <w:tcPr>
            <w:tcW w:w="1249" w:type="pct"/>
            <w:shd w:val="clear" w:color="auto" w:fill="auto"/>
          </w:tcPr>
          <w:p w14:paraId="70F35FF9" w14:textId="572A145E" w:rsidR="003858E9" w:rsidRPr="006F75CC" w:rsidRDefault="009E172A" w:rsidP="009E172A">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w:t>
            </w:r>
            <w:r w:rsidR="003858E9" w:rsidRPr="006F75CC">
              <w:rPr>
                <w:rFonts w:ascii="Times New Roman" w:eastAsia="Times New Roman" w:hAnsi="Times New Roman"/>
                <w:lang w:val="sr-Cyrl-CS"/>
              </w:rPr>
              <w:t>.</w:t>
            </w:r>
            <w:r w:rsidRPr="006F75CC">
              <w:rPr>
                <w:rFonts w:ascii="Times New Roman" w:eastAsia="Times New Roman" w:hAnsi="Times New Roman"/>
                <w:lang w:val="sr-Cyrl-CS"/>
              </w:rPr>
              <w:t>1</w:t>
            </w:r>
            <w:r w:rsidR="003858E9" w:rsidRPr="006F75CC">
              <w:rPr>
                <w:rFonts w:ascii="Times New Roman" w:eastAsia="Times New Roman" w:hAnsi="Times New Roman"/>
                <w:lang w:val="sr-Cyrl-CS"/>
              </w:rPr>
              <w:t>.4</w:t>
            </w:r>
            <w:r w:rsidR="003A0268" w:rsidRPr="006F75CC">
              <w:rPr>
                <w:rFonts w:ascii="Times New Roman" w:eastAsia="Times New Roman" w:hAnsi="Times New Roman"/>
                <w:lang w:val="sr-Cyrl-CS"/>
              </w:rPr>
              <w:t>.</w:t>
            </w:r>
            <w:r w:rsidR="003858E9" w:rsidRPr="006F75CC">
              <w:rPr>
                <w:rFonts w:ascii="Times New Roman" w:eastAsia="Times New Roman" w:hAnsi="Times New Roman"/>
                <w:lang w:val="sr-Cyrl-CS"/>
              </w:rPr>
              <w:t xml:space="preserve"> Оснаживање капацитета комисија за планове у погледу утицаја на квалитет планских решења са становишта постизања квалитета грађене средине</w:t>
            </w:r>
          </w:p>
        </w:tc>
        <w:tc>
          <w:tcPr>
            <w:tcW w:w="481" w:type="pct"/>
            <w:shd w:val="clear" w:color="auto" w:fill="auto"/>
          </w:tcPr>
          <w:p w14:paraId="43B5CEA4"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1" w:type="pct"/>
            <w:shd w:val="clear" w:color="auto" w:fill="auto"/>
          </w:tcPr>
          <w:p w14:paraId="30C534BC"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 УУС, СКГО, ЈЛС</w:t>
            </w:r>
          </w:p>
        </w:tc>
        <w:tc>
          <w:tcPr>
            <w:tcW w:w="564" w:type="pct"/>
          </w:tcPr>
          <w:p w14:paraId="1884CAE5" w14:textId="67441B3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IV </w:t>
            </w:r>
            <w:r w:rsidR="008772EC" w:rsidRPr="006F75CC">
              <w:rPr>
                <w:rFonts w:ascii="Times New Roman" w:hAnsi="Times New Roman"/>
                <w:sz w:val="20"/>
                <w:szCs w:val="20"/>
                <w:lang w:val="sr-Cyrl-CS"/>
              </w:rPr>
              <w:t xml:space="preserve">квартал </w:t>
            </w:r>
            <w:r w:rsidRPr="006F75CC">
              <w:rPr>
                <w:rFonts w:ascii="Times New Roman" w:hAnsi="Times New Roman"/>
                <w:sz w:val="20"/>
                <w:szCs w:val="20"/>
                <w:lang w:val="sr-Cyrl-CS"/>
              </w:rPr>
              <w:t>2024</w:t>
            </w:r>
          </w:p>
        </w:tc>
        <w:tc>
          <w:tcPr>
            <w:tcW w:w="489" w:type="pct"/>
          </w:tcPr>
          <w:p w14:paraId="00577A3D" w14:textId="70387EA8"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7C0EB1E3" w14:textId="77777777" w:rsidR="004754D9" w:rsidRPr="006F75CC" w:rsidRDefault="004754D9" w:rsidP="003E1235">
            <w:pPr>
              <w:spacing w:after="0" w:line="240" w:lineRule="auto"/>
              <w:jc w:val="center"/>
              <w:rPr>
                <w:rFonts w:ascii="Times New Roman" w:hAnsi="Times New Roman"/>
                <w:sz w:val="20"/>
                <w:szCs w:val="20"/>
                <w:lang w:val="sr-Cyrl-CS"/>
              </w:rPr>
            </w:pPr>
          </w:p>
          <w:p w14:paraId="5C4E8510" w14:textId="77777777" w:rsidR="004754D9" w:rsidRPr="006F75CC" w:rsidRDefault="004754D9" w:rsidP="003E1235">
            <w:pPr>
              <w:spacing w:after="0" w:line="240" w:lineRule="auto"/>
              <w:jc w:val="center"/>
              <w:rPr>
                <w:rFonts w:ascii="Times New Roman" w:hAnsi="Times New Roman"/>
                <w:sz w:val="20"/>
                <w:szCs w:val="20"/>
                <w:lang w:val="sr-Cyrl-CS"/>
              </w:rPr>
            </w:pPr>
          </w:p>
          <w:p w14:paraId="156DDCBD" w14:textId="05F91318" w:rsidR="00A027B1" w:rsidRPr="006F75CC" w:rsidRDefault="00B3475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Донаторка средства</w:t>
            </w:r>
            <w:r w:rsidR="00A027B1" w:rsidRPr="006F75CC">
              <w:rPr>
                <w:rFonts w:ascii="Times New Roman" w:hAnsi="Times New Roman"/>
                <w:sz w:val="20"/>
                <w:szCs w:val="20"/>
                <w:lang w:val="sr-Cyrl-CS"/>
              </w:rPr>
              <w:t xml:space="preserve"> СКГО</w:t>
            </w:r>
          </w:p>
          <w:p w14:paraId="39686851" w14:textId="2B527561" w:rsidR="00A65264" w:rsidRPr="006F75CC" w:rsidRDefault="00A65264" w:rsidP="003E1235">
            <w:pPr>
              <w:spacing w:after="0" w:line="240" w:lineRule="auto"/>
              <w:jc w:val="center"/>
              <w:rPr>
                <w:rFonts w:ascii="Times New Roman" w:hAnsi="Times New Roman"/>
                <w:sz w:val="20"/>
                <w:szCs w:val="20"/>
                <w:lang w:val="sr-Cyrl-CS"/>
              </w:rPr>
            </w:pPr>
          </w:p>
        </w:tc>
        <w:tc>
          <w:tcPr>
            <w:tcW w:w="609" w:type="pct"/>
          </w:tcPr>
          <w:p w14:paraId="6F70BBEB" w14:textId="7E8FF3F1"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7576BCF2" w14:textId="7068617C" w:rsidR="003858E9" w:rsidRPr="006F75CC" w:rsidRDefault="003858E9" w:rsidP="003E1235">
            <w:pPr>
              <w:spacing w:after="0" w:line="240" w:lineRule="auto"/>
              <w:jc w:val="center"/>
              <w:rPr>
                <w:rFonts w:ascii="Times New Roman" w:hAnsi="Times New Roman"/>
                <w:sz w:val="20"/>
                <w:szCs w:val="20"/>
                <w:lang w:val="sr-Cyrl-CS"/>
              </w:rPr>
            </w:pPr>
          </w:p>
        </w:tc>
        <w:tc>
          <w:tcPr>
            <w:tcW w:w="406" w:type="pct"/>
          </w:tcPr>
          <w:p w14:paraId="5ACB550A" w14:textId="4B53A3E8" w:rsidR="004754D9" w:rsidRPr="006F75CC" w:rsidRDefault="004754D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p w14:paraId="458A38F9" w14:textId="77777777" w:rsidR="004754D9" w:rsidRPr="006F75CC" w:rsidRDefault="004754D9" w:rsidP="003E1235">
            <w:pPr>
              <w:spacing w:after="0" w:line="240" w:lineRule="auto"/>
              <w:jc w:val="center"/>
              <w:rPr>
                <w:rFonts w:ascii="Times New Roman" w:hAnsi="Times New Roman"/>
                <w:sz w:val="20"/>
                <w:szCs w:val="20"/>
                <w:lang w:val="sr-Cyrl-CS"/>
              </w:rPr>
            </w:pPr>
          </w:p>
          <w:p w14:paraId="62B88837" w14:textId="77777777" w:rsidR="004754D9" w:rsidRPr="006F75CC" w:rsidRDefault="004754D9" w:rsidP="003E1235">
            <w:pPr>
              <w:spacing w:after="0" w:line="240" w:lineRule="auto"/>
              <w:jc w:val="center"/>
              <w:rPr>
                <w:rFonts w:ascii="Times New Roman" w:hAnsi="Times New Roman"/>
                <w:sz w:val="20"/>
                <w:szCs w:val="20"/>
                <w:lang w:val="sr-Cyrl-CS"/>
              </w:rPr>
            </w:pPr>
          </w:p>
          <w:p w14:paraId="673B81BA" w14:textId="42A2A51E" w:rsidR="003858E9" w:rsidRPr="006F75CC" w:rsidRDefault="00B3475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200</w:t>
            </w:r>
          </w:p>
        </w:tc>
        <w:tc>
          <w:tcPr>
            <w:tcW w:w="385" w:type="pct"/>
          </w:tcPr>
          <w:p w14:paraId="70ECB979" w14:textId="0A3A640D"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44944F4B" w14:textId="7D1CEE35"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3858E9" w:rsidRPr="006F75CC" w14:paraId="1CF7E25D" w14:textId="77777777" w:rsidTr="003E1235">
        <w:trPr>
          <w:trHeight w:val="143"/>
        </w:trPr>
        <w:tc>
          <w:tcPr>
            <w:tcW w:w="1249" w:type="pct"/>
            <w:shd w:val="clear" w:color="auto" w:fill="auto"/>
          </w:tcPr>
          <w:p w14:paraId="4C619249" w14:textId="045C3DF5" w:rsidR="003858E9" w:rsidRPr="006F75CC" w:rsidRDefault="009E172A" w:rsidP="009E172A">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w:t>
            </w:r>
            <w:r w:rsidR="003858E9" w:rsidRPr="006F75CC">
              <w:rPr>
                <w:rFonts w:ascii="Times New Roman" w:eastAsia="Times New Roman" w:hAnsi="Times New Roman"/>
                <w:lang w:val="sr-Cyrl-CS"/>
              </w:rPr>
              <w:t>.</w:t>
            </w:r>
            <w:r w:rsidRPr="006F75CC">
              <w:rPr>
                <w:rFonts w:ascii="Times New Roman" w:eastAsia="Times New Roman" w:hAnsi="Times New Roman"/>
                <w:lang w:val="sr-Cyrl-CS"/>
              </w:rPr>
              <w:t>1.</w:t>
            </w:r>
            <w:r w:rsidR="003858E9" w:rsidRPr="006F75CC">
              <w:rPr>
                <w:rFonts w:ascii="Times New Roman" w:eastAsia="Times New Roman" w:hAnsi="Times New Roman"/>
                <w:lang w:val="sr-Cyrl-CS"/>
              </w:rPr>
              <w:t>5</w:t>
            </w:r>
            <w:r w:rsidR="003A0268" w:rsidRPr="006F75CC">
              <w:rPr>
                <w:rFonts w:ascii="Times New Roman" w:eastAsia="Times New Roman" w:hAnsi="Times New Roman"/>
                <w:lang w:val="sr-Cyrl-CS"/>
              </w:rPr>
              <w:t>.</w:t>
            </w:r>
            <w:r w:rsidR="003858E9" w:rsidRPr="006F75CC">
              <w:rPr>
                <w:rFonts w:ascii="Times New Roman" w:eastAsia="Times New Roman" w:hAnsi="Times New Roman"/>
                <w:lang w:val="sr-Cyrl-CS"/>
              </w:rPr>
              <w:t xml:space="preserve"> Укључивање представника националних, односно регионалних струковних удружења архитеката у процесе планирања и спровођење планова на локалном нивоу</w:t>
            </w:r>
          </w:p>
        </w:tc>
        <w:tc>
          <w:tcPr>
            <w:tcW w:w="481" w:type="pct"/>
            <w:shd w:val="clear" w:color="auto" w:fill="auto"/>
          </w:tcPr>
          <w:p w14:paraId="5635E5E4"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1" w:type="pct"/>
            <w:shd w:val="clear" w:color="auto" w:fill="auto"/>
          </w:tcPr>
          <w:p w14:paraId="6CC140D4" w14:textId="7777777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УУС, УАС, СКГО/ЈЛС</w:t>
            </w:r>
          </w:p>
        </w:tc>
        <w:tc>
          <w:tcPr>
            <w:tcW w:w="564" w:type="pct"/>
          </w:tcPr>
          <w:p w14:paraId="4CE0FF86" w14:textId="165424B2"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w:t>
            </w:r>
            <w:r w:rsidR="008772EC"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2024</w:t>
            </w:r>
          </w:p>
        </w:tc>
        <w:tc>
          <w:tcPr>
            <w:tcW w:w="489" w:type="pct"/>
          </w:tcPr>
          <w:p w14:paraId="5A92A247" w14:textId="73B8B0EC"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6EB790EB" w14:textId="466855E9" w:rsidR="00A65264" w:rsidRPr="006F75CC" w:rsidRDefault="00A65264"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ЈЛС</w:t>
            </w:r>
          </w:p>
        </w:tc>
        <w:tc>
          <w:tcPr>
            <w:tcW w:w="609" w:type="pct"/>
          </w:tcPr>
          <w:p w14:paraId="606E7DA6" w14:textId="738E675F"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133F6E07" w14:textId="52E61989" w:rsidR="003858E9" w:rsidRPr="006F75CC" w:rsidRDefault="003858E9" w:rsidP="003E1235">
            <w:pPr>
              <w:spacing w:after="0" w:line="240" w:lineRule="auto"/>
              <w:jc w:val="center"/>
              <w:rPr>
                <w:rFonts w:ascii="Times New Roman" w:hAnsi="Times New Roman"/>
                <w:sz w:val="20"/>
                <w:szCs w:val="20"/>
                <w:lang w:val="sr-Cyrl-CS"/>
              </w:rPr>
            </w:pPr>
          </w:p>
        </w:tc>
        <w:tc>
          <w:tcPr>
            <w:tcW w:w="406" w:type="pct"/>
          </w:tcPr>
          <w:p w14:paraId="036CB054" w14:textId="008F50A7"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7BB53950" w14:textId="1515D90F"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7264B81B" w14:textId="0234C562" w:rsidR="003858E9" w:rsidRPr="006F75CC" w:rsidRDefault="003858E9"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6CB3DBAE" w14:textId="77777777" w:rsidR="00491A6C" w:rsidRPr="006F75CC" w:rsidRDefault="00491A6C" w:rsidP="00491A6C">
      <w:pPr>
        <w:shd w:val="clear" w:color="auto" w:fill="FFFFFF"/>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491A6C" w:rsidRPr="006F75CC" w14:paraId="49578D17" w14:textId="77777777" w:rsidTr="005B14AE">
        <w:trPr>
          <w:trHeight w:val="254"/>
        </w:trPr>
        <w:tc>
          <w:tcPr>
            <w:tcW w:w="14699" w:type="dxa"/>
            <w:gridSpan w:val="9"/>
            <w:shd w:val="clear" w:color="auto" w:fill="FBD4B4"/>
            <w:vAlign w:val="center"/>
          </w:tcPr>
          <w:p w14:paraId="4AFF9081" w14:textId="455136C9" w:rsidR="00491A6C" w:rsidRPr="006F75CC" w:rsidRDefault="00491A6C" w:rsidP="00230FBB">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 xml:space="preserve">Мера </w:t>
            </w:r>
            <w:r w:rsidR="00230FBB" w:rsidRPr="006F75CC">
              <w:rPr>
                <w:rFonts w:ascii="Times New Roman" w:hAnsi="Times New Roman"/>
                <w:sz w:val="24"/>
                <w:szCs w:val="24"/>
                <w:lang w:val="sr-Cyrl-CS"/>
              </w:rPr>
              <w:t>3.2</w:t>
            </w:r>
            <w:r w:rsidRPr="006F75CC">
              <w:rPr>
                <w:rFonts w:ascii="Times New Roman" w:hAnsi="Times New Roman"/>
                <w:sz w:val="24"/>
                <w:szCs w:val="24"/>
                <w:lang w:val="sr-Cyrl-CS"/>
              </w:rPr>
              <w:t>: Успостављање механизама за подизање свести о значају архитектуре и њеном утицају на квалитет животног окружења</w:t>
            </w:r>
          </w:p>
        </w:tc>
      </w:tr>
      <w:tr w:rsidR="00491A6C" w:rsidRPr="006F75CC" w14:paraId="452D5736" w14:textId="77777777" w:rsidTr="005B14AE">
        <w:trPr>
          <w:trHeight w:val="320"/>
        </w:trPr>
        <w:tc>
          <w:tcPr>
            <w:tcW w:w="14699" w:type="dxa"/>
            <w:gridSpan w:val="9"/>
            <w:shd w:val="clear" w:color="auto" w:fill="FBD4B4"/>
            <w:vAlign w:val="center"/>
          </w:tcPr>
          <w:p w14:paraId="3ECC783B" w14:textId="77777777" w:rsidR="00491A6C" w:rsidRPr="006F75CC" w:rsidRDefault="00491A6C" w:rsidP="005B14AE">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491A6C" w:rsidRPr="006F75CC" w14:paraId="23729FC2" w14:textId="77777777" w:rsidTr="005B14AE">
        <w:trPr>
          <w:trHeight w:val="320"/>
        </w:trPr>
        <w:tc>
          <w:tcPr>
            <w:tcW w:w="7349" w:type="dxa"/>
            <w:gridSpan w:val="4"/>
            <w:shd w:val="clear" w:color="auto" w:fill="FBD4B4"/>
            <w:vAlign w:val="center"/>
          </w:tcPr>
          <w:p w14:paraId="77777C0B" w14:textId="70F44A74" w:rsidR="00491A6C" w:rsidRPr="006F75CC" w:rsidRDefault="00491A6C"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2023-20</w:t>
            </w:r>
            <w:r w:rsidR="0088403A" w:rsidRPr="006F75CC">
              <w:rPr>
                <w:rFonts w:ascii="Times New Roman" w:eastAsia="Times New Roman" w:hAnsi="Times New Roman"/>
                <w:color w:val="222222"/>
                <w:lang w:val="sr-Cyrl-CS"/>
              </w:rPr>
              <w:t>2</w:t>
            </w:r>
            <w:r w:rsidRPr="006F75CC">
              <w:rPr>
                <w:rFonts w:ascii="Times New Roman" w:eastAsia="Times New Roman" w:hAnsi="Times New Roman"/>
                <w:color w:val="222222"/>
                <w:lang w:val="sr-Cyrl-CS"/>
              </w:rPr>
              <w:t>5.</w:t>
            </w:r>
          </w:p>
        </w:tc>
        <w:tc>
          <w:tcPr>
            <w:tcW w:w="7350" w:type="dxa"/>
            <w:gridSpan w:val="5"/>
            <w:shd w:val="clear" w:color="auto" w:fill="FBD4B4"/>
            <w:vAlign w:val="center"/>
          </w:tcPr>
          <w:p w14:paraId="3DDEB280" w14:textId="6E4E7CF6" w:rsidR="00491A6C" w:rsidRPr="006F75CC" w:rsidRDefault="00491A6C" w:rsidP="00E2196A">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Тип мере: информационо едикативна </w:t>
            </w:r>
          </w:p>
        </w:tc>
      </w:tr>
      <w:tr w:rsidR="00491A6C" w:rsidRPr="006F75CC" w14:paraId="0285FD18" w14:textId="77777777" w:rsidTr="005B14AE">
        <w:trPr>
          <w:trHeight w:val="320"/>
        </w:trPr>
        <w:tc>
          <w:tcPr>
            <w:tcW w:w="7349" w:type="dxa"/>
            <w:gridSpan w:val="4"/>
            <w:shd w:val="clear" w:color="auto" w:fill="FBD4B4"/>
            <w:vAlign w:val="center"/>
          </w:tcPr>
          <w:p w14:paraId="7F67A559" w14:textId="77777777" w:rsidR="00491A6C" w:rsidRPr="006F75CC" w:rsidRDefault="00491A6C" w:rsidP="005B14AE">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463F394C" w14:textId="47572E18" w:rsidR="00491A6C" w:rsidRPr="006F75CC" w:rsidRDefault="0098481D" w:rsidP="005B14AE">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w:t>
            </w:r>
          </w:p>
        </w:tc>
      </w:tr>
      <w:tr w:rsidR="00491A6C" w:rsidRPr="006F75CC" w14:paraId="2CA189EE" w14:textId="77777777" w:rsidTr="005B14AE">
        <w:trPr>
          <w:trHeight w:val="575"/>
        </w:trPr>
        <w:tc>
          <w:tcPr>
            <w:tcW w:w="3359" w:type="dxa"/>
            <w:shd w:val="clear" w:color="auto" w:fill="D9D9D9"/>
            <w:vAlign w:val="center"/>
          </w:tcPr>
          <w:p w14:paraId="694B2515"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мере (показатељ резултата)</w:t>
            </w:r>
          </w:p>
        </w:tc>
        <w:tc>
          <w:tcPr>
            <w:tcW w:w="1559" w:type="dxa"/>
            <w:shd w:val="clear" w:color="auto" w:fill="D9D9D9"/>
            <w:vAlign w:val="center"/>
          </w:tcPr>
          <w:p w14:paraId="02DA8CA6"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155263A5"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14C57249"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75BE0D9E"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171D61F5"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5D43BBB5"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0A850871"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91A6C" w:rsidRPr="006F75CC" w14:paraId="4340AC4D" w14:textId="77777777" w:rsidTr="005B14AE">
        <w:trPr>
          <w:trHeight w:val="409"/>
        </w:trPr>
        <w:tc>
          <w:tcPr>
            <w:tcW w:w="3359" w:type="dxa"/>
            <w:shd w:val="clear" w:color="auto" w:fill="FFFFFF"/>
            <w:vAlign w:val="center"/>
          </w:tcPr>
          <w:p w14:paraId="7A833340" w14:textId="0A9B4872" w:rsidR="00491A6C" w:rsidRPr="006F75CC" w:rsidRDefault="00491A6C" w:rsidP="00F042E7">
            <w:pPr>
              <w:spacing w:after="0" w:line="240" w:lineRule="auto"/>
              <w:rPr>
                <w:rFonts w:ascii="Times New Roman" w:hAnsi="Times New Roman"/>
                <w:szCs w:val="24"/>
                <w:lang w:val="sr-Cyrl-CS"/>
              </w:rPr>
            </w:pPr>
            <w:r w:rsidRPr="006F75CC">
              <w:rPr>
                <w:rFonts w:ascii="Times New Roman" w:hAnsi="Times New Roman"/>
                <w:szCs w:val="24"/>
                <w:lang w:val="sr-Cyrl-CS"/>
              </w:rPr>
              <w:lastRenderedPageBreak/>
              <w:t xml:space="preserve">Број </w:t>
            </w:r>
            <w:r w:rsidR="00B34A46" w:rsidRPr="006F75CC">
              <w:rPr>
                <w:rFonts w:ascii="Times New Roman" w:hAnsi="Times New Roman"/>
                <w:szCs w:val="24"/>
                <w:lang w:val="sr-Cyrl-CS"/>
              </w:rPr>
              <w:t>ЈЛС које додељују награде</w:t>
            </w:r>
            <w:r w:rsidRPr="006F75CC">
              <w:rPr>
                <w:rFonts w:ascii="Times New Roman" w:hAnsi="Times New Roman"/>
                <w:szCs w:val="24"/>
                <w:lang w:val="sr-Cyrl-CS"/>
              </w:rPr>
              <w:t xml:space="preserve"> за остварени квалитет </w:t>
            </w:r>
            <w:r w:rsidR="00F042E7" w:rsidRPr="006F75CC">
              <w:rPr>
                <w:rFonts w:ascii="Times New Roman" w:hAnsi="Times New Roman"/>
                <w:szCs w:val="24"/>
                <w:lang w:val="sr-Cyrl-CS"/>
              </w:rPr>
              <w:t>јавних простора</w:t>
            </w:r>
          </w:p>
        </w:tc>
        <w:tc>
          <w:tcPr>
            <w:tcW w:w="1559" w:type="dxa"/>
            <w:shd w:val="clear" w:color="auto" w:fill="FFFFFF"/>
            <w:vAlign w:val="center"/>
          </w:tcPr>
          <w:p w14:paraId="16520AE6" w14:textId="180356DD"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5327BD"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6478DBB7" w14:textId="5CB22718" w:rsidR="00491A6C" w:rsidRPr="006F75CC" w:rsidRDefault="004016B3"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Публикација, </w:t>
            </w:r>
            <w:r w:rsidR="005327BD" w:rsidRPr="006F75CC">
              <w:rPr>
                <w:rFonts w:ascii="Times New Roman" w:hAnsi="Times New Roman"/>
                <w:sz w:val="20"/>
                <w:szCs w:val="20"/>
                <w:lang w:val="sr-Cyrl-CS"/>
              </w:rPr>
              <w:t xml:space="preserve">СКГО, </w:t>
            </w:r>
            <w:r w:rsidRPr="006F75CC">
              <w:rPr>
                <w:rFonts w:ascii="Times New Roman" w:hAnsi="Times New Roman"/>
                <w:sz w:val="20"/>
                <w:szCs w:val="20"/>
                <w:lang w:val="sr-Cyrl-CS"/>
              </w:rPr>
              <w:t xml:space="preserve">сајт МГСИ </w:t>
            </w:r>
          </w:p>
        </w:tc>
        <w:tc>
          <w:tcPr>
            <w:tcW w:w="1843" w:type="dxa"/>
            <w:gridSpan w:val="2"/>
            <w:shd w:val="clear" w:color="auto" w:fill="FFFFFF"/>
            <w:vAlign w:val="center"/>
          </w:tcPr>
          <w:p w14:paraId="0B91E43C"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76ED82B9"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10BCE480" w14:textId="0236FA09" w:rsidR="00491A6C" w:rsidRPr="006F75CC" w:rsidRDefault="00F042E7"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60" w:type="dxa"/>
            <w:shd w:val="clear" w:color="auto" w:fill="FFFFFF"/>
            <w:vAlign w:val="center"/>
          </w:tcPr>
          <w:p w14:paraId="3996CE8E" w14:textId="3EE5ED71" w:rsidR="00491A6C" w:rsidRPr="006F75CC" w:rsidRDefault="0094131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p>
        </w:tc>
        <w:tc>
          <w:tcPr>
            <w:tcW w:w="1701" w:type="dxa"/>
            <w:shd w:val="clear" w:color="auto" w:fill="FFFFFF"/>
            <w:vAlign w:val="center"/>
          </w:tcPr>
          <w:p w14:paraId="697EDF12" w14:textId="22DAA682" w:rsidR="00491A6C" w:rsidRPr="006F75CC" w:rsidRDefault="0094131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6</w:t>
            </w:r>
          </w:p>
        </w:tc>
      </w:tr>
      <w:tr w:rsidR="00491A6C" w:rsidRPr="006F75CC" w14:paraId="46E7C45C" w14:textId="77777777" w:rsidTr="005B14AE">
        <w:trPr>
          <w:trHeight w:val="539"/>
        </w:trPr>
        <w:tc>
          <w:tcPr>
            <w:tcW w:w="3359" w:type="dxa"/>
            <w:shd w:val="clear" w:color="auto" w:fill="FFFFFF"/>
            <w:vAlign w:val="center"/>
          </w:tcPr>
          <w:p w14:paraId="231EDBFE" w14:textId="4B940A53" w:rsidR="00491A6C" w:rsidRPr="006F75CC" w:rsidRDefault="00491A6C" w:rsidP="000A13E1">
            <w:pPr>
              <w:spacing w:after="0" w:line="240" w:lineRule="auto"/>
              <w:rPr>
                <w:rFonts w:ascii="Times New Roman" w:hAnsi="Times New Roman"/>
                <w:lang w:val="sr-Cyrl-CS"/>
              </w:rPr>
            </w:pPr>
            <w:r w:rsidRPr="006F75CC">
              <w:rPr>
                <w:rFonts w:ascii="Times New Roman" w:hAnsi="Times New Roman"/>
                <w:lang w:val="sr-Cyrl-CS"/>
              </w:rPr>
              <w:t xml:space="preserve">Број спроведених </w:t>
            </w:r>
            <w:r w:rsidR="000A13E1" w:rsidRPr="006F75CC">
              <w:rPr>
                <w:rFonts w:ascii="Times New Roman" w:eastAsia="Times New Roman" w:hAnsi="Times New Roman"/>
                <w:lang w:val="sr-Cyrl-CS"/>
              </w:rPr>
              <w:t>трибина и стручних дебата на локалном нивоу</w:t>
            </w:r>
          </w:p>
        </w:tc>
        <w:tc>
          <w:tcPr>
            <w:tcW w:w="1559" w:type="dxa"/>
            <w:shd w:val="clear" w:color="auto" w:fill="FFFFFF"/>
            <w:vAlign w:val="center"/>
          </w:tcPr>
          <w:p w14:paraId="71EA66D4" w14:textId="56773045"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5327BD"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4877BEC3" w14:textId="4302D705" w:rsidR="00491A6C" w:rsidRPr="006F75CC" w:rsidRDefault="004016B3"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Извештаји о раду МГСИ и СКГО</w:t>
            </w:r>
          </w:p>
        </w:tc>
        <w:tc>
          <w:tcPr>
            <w:tcW w:w="1843" w:type="dxa"/>
            <w:gridSpan w:val="2"/>
            <w:shd w:val="clear" w:color="auto" w:fill="FFFFFF"/>
            <w:vAlign w:val="center"/>
          </w:tcPr>
          <w:p w14:paraId="34DE2079" w14:textId="77777777" w:rsidR="00491A6C" w:rsidRPr="006F75CC" w:rsidRDefault="00491A6C"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0</w:t>
            </w:r>
          </w:p>
        </w:tc>
        <w:tc>
          <w:tcPr>
            <w:tcW w:w="1559" w:type="dxa"/>
            <w:shd w:val="clear" w:color="auto" w:fill="FFFFFF"/>
            <w:vAlign w:val="center"/>
          </w:tcPr>
          <w:p w14:paraId="48908F6F" w14:textId="77777777" w:rsidR="00491A6C" w:rsidRPr="006F75CC" w:rsidRDefault="00491A6C"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6CDB681E" w14:textId="5F619B81" w:rsidR="00491A6C" w:rsidRPr="006F75CC" w:rsidRDefault="0094131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p>
        </w:tc>
        <w:tc>
          <w:tcPr>
            <w:tcW w:w="1560" w:type="dxa"/>
            <w:shd w:val="clear" w:color="auto" w:fill="FFFFFF"/>
            <w:vAlign w:val="center"/>
          </w:tcPr>
          <w:p w14:paraId="38363C16" w14:textId="52150595" w:rsidR="00491A6C" w:rsidRPr="006F75CC" w:rsidRDefault="0094131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8</w:t>
            </w:r>
          </w:p>
        </w:tc>
        <w:tc>
          <w:tcPr>
            <w:tcW w:w="1701" w:type="dxa"/>
            <w:shd w:val="clear" w:color="auto" w:fill="FFFFFF"/>
            <w:vAlign w:val="center"/>
          </w:tcPr>
          <w:p w14:paraId="13ABF522" w14:textId="3782F9AC" w:rsidR="00491A6C" w:rsidRPr="006F75CC" w:rsidRDefault="00941318" w:rsidP="005B14AE">
            <w:pPr>
              <w:shd w:val="clear" w:color="auto" w:fill="FFFFFF"/>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13</w:t>
            </w:r>
          </w:p>
        </w:tc>
      </w:tr>
    </w:tbl>
    <w:p w14:paraId="4464E14D" w14:textId="77777777" w:rsidR="00491A6C" w:rsidRPr="006F75CC" w:rsidRDefault="00491A6C" w:rsidP="00491A6C">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491A6C" w:rsidRPr="006F75CC" w14:paraId="53579CB6" w14:textId="77777777" w:rsidTr="005B14AE">
        <w:trPr>
          <w:trHeight w:val="227"/>
        </w:trPr>
        <w:tc>
          <w:tcPr>
            <w:tcW w:w="3674" w:type="dxa"/>
            <w:vMerge w:val="restart"/>
            <w:shd w:val="clear" w:color="auto" w:fill="A8D08D"/>
            <w:vAlign w:val="center"/>
          </w:tcPr>
          <w:p w14:paraId="6D2425AE"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881" w:type="dxa"/>
            <w:vMerge w:val="restart"/>
            <w:shd w:val="clear" w:color="auto" w:fill="A8D08D"/>
            <w:vAlign w:val="center"/>
          </w:tcPr>
          <w:p w14:paraId="1EC674D5"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3E7CC328"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491A6C" w:rsidRPr="006F75CC" w14:paraId="1552DBF5" w14:textId="77777777" w:rsidTr="005B14AE">
        <w:trPr>
          <w:trHeight w:val="227"/>
        </w:trPr>
        <w:tc>
          <w:tcPr>
            <w:tcW w:w="3674" w:type="dxa"/>
            <w:vMerge/>
            <w:shd w:val="clear" w:color="auto" w:fill="A8D08D"/>
            <w:vAlign w:val="center"/>
          </w:tcPr>
          <w:p w14:paraId="6323E162" w14:textId="77777777" w:rsidR="00491A6C" w:rsidRPr="006F75CC" w:rsidRDefault="00491A6C" w:rsidP="005B14AE">
            <w:pPr>
              <w:spacing w:after="0" w:line="240" w:lineRule="auto"/>
              <w:jc w:val="center"/>
              <w:rPr>
                <w:rFonts w:ascii="Times New Roman" w:hAnsi="Times New Roman"/>
                <w:lang w:val="sr-Cyrl-CS"/>
              </w:rPr>
            </w:pPr>
          </w:p>
        </w:tc>
        <w:tc>
          <w:tcPr>
            <w:tcW w:w="2881" w:type="dxa"/>
            <w:vMerge/>
            <w:shd w:val="clear" w:color="auto" w:fill="A8D08D"/>
            <w:vAlign w:val="center"/>
          </w:tcPr>
          <w:p w14:paraId="728A62B0" w14:textId="77777777" w:rsidR="00491A6C" w:rsidRPr="006F75CC" w:rsidRDefault="00491A6C" w:rsidP="005B14AE">
            <w:pPr>
              <w:spacing w:after="0" w:line="240" w:lineRule="auto"/>
              <w:jc w:val="center"/>
              <w:rPr>
                <w:rFonts w:ascii="Times New Roman" w:hAnsi="Times New Roman"/>
                <w:lang w:val="sr-Cyrl-CS"/>
              </w:rPr>
            </w:pPr>
          </w:p>
        </w:tc>
        <w:tc>
          <w:tcPr>
            <w:tcW w:w="2880" w:type="dxa"/>
            <w:shd w:val="clear" w:color="auto" w:fill="A8D08D"/>
            <w:vAlign w:val="center"/>
          </w:tcPr>
          <w:p w14:paraId="41F8DDF8"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03683975"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5070E01F"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491A6C" w:rsidRPr="006F75CC" w14:paraId="054A6B4D" w14:textId="77777777" w:rsidTr="005B14AE">
        <w:trPr>
          <w:trHeight w:val="398"/>
        </w:trPr>
        <w:tc>
          <w:tcPr>
            <w:tcW w:w="3674" w:type="dxa"/>
            <w:shd w:val="clear" w:color="auto" w:fill="FFFFFF"/>
            <w:vAlign w:val="center"/>
          </w:tcPr>
          <w:p w14:paraId="26CCFF8D" w14:textId="77777777" w:rsidR="00491A6C" w:rsidRPr="006F75CC" w:rsidRDefault="00491A6C" w:rsidP="005B14AE">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vAlign w:val="center"/>
          </w:tcPr>
          <w:p w14:paraId="6A9C66AC" w14:textId="1AE3BB14" w:rsidR="00EC6AAB" w:rsidRPr="006F75CC" w:rsidRDefault="00EC6AAB" w:rsidP="00EC6AAB">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0701 ПА 0005 </w:t>
            </w:r>
          </w:p>
          <w:p w14:paraId="21748AE2" w14:textId="11468E8A" w:rsidR="00491A6C" w:rsidRPr="006F75CC" w:rsidRDefault="00A027B1" w:rsidP="00A027B1">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0F00BE98" w14:textId="3CB12719" w:rsidR="00491A6C" w:rsidRPr="006F75CC" w:rsidRDefault="00FA12E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2A9C936E" w14:textId="3DDE356A" w:rsidR="00491A6C" w:rsidRPr="006F75CC" w:rsidRDefault="00FA12E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53D09E01" w14:textId="6CCA3F25" w:rsidR="00491A6C" w:rsidRPr="006F75CC" w:rsidRDefault="00EC6AAB"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1.000</w:t>
            </w:r>
          </w:p>
        </w:tc>
      </w:tr>
      <w:tr w:rsidR="00491A6C" w:rsidRPr="006F75CC" w14:paraId="5DA84DD3" w14:textId="77777777" w:rsidTr="005B14AE">
        <w:trPr>
          <w:trHeight w:val="398"/>
        </w:trPr>
        <w:tc>
          <w:tcPr>
            <w:tcW w:w="3674" w:type="dxa"/>
            <w:shd w:val="clear" w:color="auto" w:fill="FFFFFF"/>
            <w:vAlign w:val="center"/>
          </w:tcPr>
          <w:p w14:paraId="130321C5" w14:textId="77777777" w:rsidR="00491A6C" w:rsidRPr="006F75CC" w:rsidRDefault="00491A6C" w:rsidP="005B14AE">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vAlign w:val="center"/>
          </w:tcPr>
          <w:p w14:paraId="7A335044" w14:textId="085C126B" w:rsidR="00491A6C" w:rsidRPr="006F75CC" w:rsidRDefault="00FA12E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1D9B2868" w14:textId="4CE14648" w:rsidR="00491A6C" w:rsidRPr="006F75CC" w:rsidRDefault="00FA12E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6469E03E" w14:textId="2CD9ADD9" w:rsidR="00491A6C" w:rsidRPr="006F75CC" w:rsidRDefault="00FA12E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4CCC88C8" w14:textId="76AEA815" w:rsidR="00491A6C" w:rsidRPr="006F75CC" w:rsidRDefault="00FA12E8"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1CBE8A72" w14:textId="77777777" w:rsidR="00491A6C" w:rsidRPr="006F75CC" w:rsidRDefault="00491A6C" w:rsidP="00491A6C">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3"/>
        <w:gridCol w:w="1718"/>
        <w:gridCol w:w="1438"/>
        <w:gridCol w:w="1727"/>
        <w:gridCol w:w="1438"/>
        <w:gridCol w:w="1942"/>
        <w:gridCol w:w="1055"/>
        <w:gridCol w:w="1135"/>
        <w:gridCol w:w="990"/>
      </w:tblGrid>
      <w:tr w:rsidR="00491A6C" w:rsidRPr="006F75CC" w14:paraId="19375F59" w14:textId="77777777" w:rsidTr="00A61063">
        <w:trPr>
          <w:trHeight w:val="143"/>
        </w:trPr>
        <w:tc>
          <w:tcPr>
            <w:tcW w:w="1117" w:type="pct"/>
            <w:vMerge w:val="restart"/>
            <w:shd w:val="clear" w:color="auto" w:fill="E5DFEC"/>
          </w:tcPr>
          <w:p w14:paraId="54D1F561"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583" w:type="pct"/>
            <w:vMerge w:val="restart"/>
            <w:shd w:val="clear" w:color="auto" w:fill="E5DFEC"/>
          </w:tcPr>
          <w:p w14:paraId="15BF6C66"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8" w:type="pct"/>
            <w:vMerge w:val="restart"/>
            <w:shd w:val="clear" w:color="auto" w:fill="E5DFEC"/>
          </w:tcPr>
          <w:p w14:paraId="6BAE3694"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Oргани партнери у спровођењу активности</w:t>
            </w:r>
          </w:p>
        </w:tc>
        <w:tc>
          <w:tcPr>
            <w:tcW w:w="586" w:type="pct"/>
            <w:vMerge w:val="restart"/>
            <w:shd w:val="clear" w:color="auto" w:fill="E5DFEC"/>
          </w:tcPr>
          <w:p w14:paraId="1570CE72"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Рок за завршетак активности</w:t>
            </w:r>
          </w:p>
        </w:tc>
        <w:tc>
          <w:tcPr>
            <w:tcW w:w="488" w:type="pct"/>
            <w:vMerge w:val="restart"/>
            <w:shd w:val="clear" w:color="auto" w:fill="E5DFEC"/>
          </w:tcPr>
          <w:p w14:paraId="23AC9680"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659" w:type="pct"/>
            <w:vMerge w:val="restart"/>
            <w:shd w:val="clear" w:color="auto" w:fill="E5DFEC"/>
          </w:tcPr>
          <w:p w14:paraId="2F1670FC"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079" w:type="pct"/>
            <w:gridSpan w:val="3"/>
            <w:shd w:val="clear" w:color="auto" w:fill="E5DFEC"/>
          </w:tcPr>
          <w:p w14:paraId="0AF94E24"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491A6C" w:rsidRPr="006F75CC" w14:paraId="790832C0" w14:textId="77777777" w:rsidTr="00A61063">
        <w:trPr>
          <w:trHeight w:val="313"/>
        </w:trPr>
        <w:tc>
          <w:tcPr>
            <w:tcW w:w="1117" w:type="pct"/>
            <w:vMerge/>
            <w:shd w:val="clear" w:color="auto" w:fill="E5DFEC"/>
          </w:tcPr>
          <w:p w14:paraId="7C518982" w14:textId="77777777" w:rsidR="00491A6C" w:rsidRPr="006F75CC" w:rsidRDefault="00491A6C" w:rsidP="005B14AE">
            <w:pPr>
              <w:spacing w:after="0" w:line="240" w:lineRule="auto"/>
              <w:rPr>
                <w:rFonts w:ascii="Times New Roman" w:hAnsi="Times New Roman"/>
                <w:sz w:val="20"/>
                <w:szCs w:val="20"/>
                <w:lang w:val="sr-Cyrl-CS"/>
              </w:rPr>
            </w:pPr>
          </w:p>
        </w:tc>
        <w:tc>
          <w:tcPr>
            <w:tcW w:w="583" w:type="pct"/>
            <w:vMerge/>
            <w:shd w:val="clear" w:color="auto" w:fill="E5DFEC"/>
          </w:tcPr>
          <w:p w14:paraId="5F15388F" w14:textId="77777777" w:rsidR="00491A6C" w:rsidRPr="006F75CC" w:rsidRDefault="00491A6C" w:rsidP="005B14AE">
            <w:pPr>
              <w:spacing w:after="0" w:line="240" w:lineRule="auto"/>
              <w:rPr>
                <w:rFonts w:ascii="Times New Roman" w:hAnsi="Times New Roman"/>
                <w:sz w:val="20"/>
                <w:szCs w:val="20"/>
                <w:lang w:val="sr-Cyrl-CS"/>
              </w:rPr>
            </w:pPr>
          </w:p>
        </w:tc>
        <w:tc>
          <w:tcPr>
            <w:tcW w:w="488" w:type="pct"/>
            <w:vMerge/>
            <w:shd w:val="clear" w:color="auto" w:fill="E5DFEC"/>
          </w:tcPr>
          <w:p w14:paraId="4C27BB5D" w14:textId="77777777" w:rsidR="00491A6C" w:rsidRPr="006F75CC" w:rsidRDefault="00491A6C" w:rsidP="005B14AE">
            <w:pPr>
              <w:spacing w:after="0" w:line="240" w:lineRule="auto"/>
              <w:rPr>
                <w:rFonts w:ascii="Times New Roman" w:hAnsi="Times New Roman"/>
                <w:sz w:val="20"/>
                <w:szCs w:val="20"/>
                <w:lang w:val="sr-Cyrl-CS"/>
              </w:rPr>
            </w:pPr>
          </w:p>
        </w:tc>
        <w:tc>
          <w:tcPr>
            <w:tcW w:w="586" w:type="pct"/>
            <w:vMerge/>
            <w:shd w:val="clear" w:color="auto" w:fill="E5DFEC"/>
          </w:tcPr>
          <w:p w14:paraId="2B4BAA77"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488" w:type="pct"/>
            <w:vMerge/>
            <w:shd w:val="clear" w:color="auto" w:fill="E5DFEC"/>
          </w:tcPr>
          <w:p w14:paraId="10D75C3E"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659" w:type="pct"/>
            <w:vMerge/>
            <w:shd w:val="clear" w:color="auto" w:fill="E5DFEC"/>
          </w:tcPr>
          <w:p w14:paraId="30FA752A"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358" w:type="pct"/>
            <w:shd w:val="clear" w:color="auto" w:fill="E5DFEC"/>
          </w:tcPr>
          <w:p w14:paraId="136DA068"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5" w:type="pct"/>
            <w:shd w:val="clear" w:color="auto" w:fill="E5DFEC"/>
          </w:tcPr>
          <w:p w14:paraId="6FAF6894"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36" w:type="pct"/>
            <w:shd w:val="clear" w:color="auto" w:fill="E5DFEC"/>
          </w:tcPr>
          <w:p w14:paraId="374BFBD0"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D90D15" w:rsidRPr="006F75CC" w14:paraId="2DC93827" w14:textId="77777777" w:rsidTr="003E1235">
        <w:trPr>
          <w:trHeight w:val="143"/>
        </w:trPr>
        <w:tc>
          <w:tcPr>
            <w:tcW w:w="1117" w:type="pct"/>
          </w:tcPr>
          <w:p w14:paraId="4A8FE7EF" w14:textId="1E95F776" w:rsidR="00D90D15" w:rsidRPr="006F75CC" w:rsidRDefault="00D90D15" w:rsidP="00D90D15">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3.2.1. Израда основа за укључивање архитектонске културе у наставне програме предуниверзитетског образовања</w:t>
            </w:r>
          </w:p>
        </w:tc>
        <w:tc>
          <w:tcPr>
            <w:tcW w:w="583" w:type="pct"/>
          </w:tcPr>
          <w:p w14:paraId="0DC1A327" w14:textId="18B0B2D9"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МПро</w:t>
            </w:r>
          </w:p>
        </w:tc>
        <w:tc>
          <w:tcPr>
            <w:tcW w:w="488" w:type="pct"/>
          </w:tcPr>
          <w:p w14:paraId="589CD526" w14:textId="77777777"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586" w:type="pct"/>
          </w:tcPr>
          <w:p w14:paraId="13AA05AC" w14:textId="532A7BEA"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w:t>
            </w:r>
            <w:r w:rsidR="008772EC"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2025</w:t>
            </w:r>
          </w:p>
        </w:tc>
        <w:tc>
          <w:tcPr>
            <w:tcW w:w="488" w:type="pct"/>
          </w:tcPr>
          <w:p w14:paraId="34BA7A8A" w14:textId="12592C47"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7CA85C6A" w14:textId="5C29D46C" w:rsidR="00D90D15" w:rsidRPr="006F75CC" w:rsidRDefault="00D90D15" w:rsidP="003E1235">
            <w:pPr>
              <w:spacing w:after="0" w:line="240" w:lineRule="auto"/>
              <w:jc w:val="center"/>
              <w:rPr>
                <w:rFonts w:ascii="Times New Roman" w:hAnsi="Times New Roman"/>
                <w:sz w:val="20"/>
                <w:szCs w:val="20"/>
                <w:lang w:val="sr-Cyrl-CS"/>
              </w:rPr>
            </w:pPr>
          </w:p>
        </w:tc>
        <w:tc>
          <w:tcPr>
            <w:tcW w:w="659" w:type="pct"/>
          </w:tcPr>
          <w:p w14:paraId="7CCAFCBD" w14:textId="3920AD69"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61EE52E8" w14:textId="4D98DFB5" w:rsidR="00D90D15" w:rsidRPr="006F75CC" w:rsidRDefault="00D90D15" w:rsidP="003E1235">
            <w:pPr>
              <w:spacing w:after="0" w:line="240" w:lineRule="auto"/>
              <w:jc w:val="center"/>
              <w:rPr>
                <w:rFonts w:ascii="Times New Roman" w:hAnsi="Times New Roman"/>
                <w:sz w:val="20"/>
                <w:szCs w:val="20"/>
                <w:lang w:val="sr-Cyrl-CS"/>
              </w:rPr>
            </w:pPr>
          </w:p>
        </w:tc>
        <w:tc>
          <w:tcPr>
            <w:tcW w:w="358" w:type="pct"/>
          </w:tcPr>
          <w:p w14:paraId="0EEF66A0" w14:textId="0B7C90FE"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1140C186" w14:textId="44D32069"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7C4CEA66" w14:textId="728F4890"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D90D15" w:rsidRPr="006F75CC" w14:paraId="02C1E680" w14:textId="77777777" w:rsidTr="003E1235">
        <w:trPr>
          <w:trHeight w:val="143"/>
        </w:trPr>
        <w:tc>
          <w:tcPr>
            <w:tcW w:w="1117" w:type="pct"/>
          </w:tcPr>
          <w:p w14:paraId="1B7BF5A1" w14:textId="2D63800D" w:rsidR="00D90D15" w:rsidRPr="006F75CC" w:rsidRDefault="00D90D15" w:rsidP="00501240">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3.2.2. </w:t>
            </w:r>
            <w:r w:rsidRPr="006F75CC">
              <w:rPr>
                <w:rFonts w:ascii="Times New Roman" w:hAnsi="Times New Roman"/>
                <w:lang w:val="sr-Cyrl-CS"/>
              </w:rPr>
              <w:t xml:space="preserve">Едукација и информисање грађана, инвеститора и креатора јавних политика, надлежних органа и институција о значају квалитета архитектуре и грађене средине </w:t>
            </w:r>
          </w:p>
        </w:tc>
        <w:tc>
          <w:tcPr>
            <w:tcW w:w="583" w:type="pct"/>
          </w:tcPr>
          <w:p w14:paraId="7D8AE392" w14:textId="6A6586B2"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tcPr>
          <w:p w14:paraId="0B988EBC" w14:textId="77777777"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УАС/ДАБ/</w:t>
            </w:r>
          </w:p>
          <w:p w14:paraId="53ED47FC" w14:textId="30A70319" w:rsidR="00D90D15" w:rsidRPr="006F75CC" w:rsidRDefault="00EC6AA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ДАНС/</w:t>
            </w:r>
            <w:r w:rsidR="00A71B2D" w:rsidRPr="006F75CC">
              <w:rPr>
                <w:rFonts w:ascii="Times New Roman" w:hAnsi="Times New Roman"/>
                <w:sz w:val="20"/>
                <w:szCs w:val="20"/>
                <w:lang w:val="sr-Cyrl-CS"/>
              </w:rPr>
              <w:t>ДАБ, УПАС,</w:t>
            </w:r>
          </w:p>
          <w:p w14:paraId="5449602F" w14:textId="07E89CA2" w:rsidR="00D90D15" w:rsidRPr="006F75CC" w:rsidRDefault="00D90D15" w:rsidP="00BB724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МЉМПДД, ОЦД</w:t>
            </w:r>
          </w:p>
        </w:tc>
        <w:tc>
          <w:tcPr>
            <w:tcW w:w="586" w:type="pct"/>
          </w:tcPr>
          <w:p w14:paraId="1DFBC690" w14:textId="0638CE7B"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w:t>
            </w:r>
            <w:r w:rsidR="008772EC"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2025</w:t>
            </w:r>
          </w:p>
        </w:tc>
        <w:tc>
          <w:tcPr>
            <w:tcW w:w="488" w:type="pct"/>
          </w:tcPr>
          <w:p w14:paraId="6045F2EA" w14:textId="7D3D15BE"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5EFD53D5" w14:textId="4BC725CD" w:rsidR="00D90D15" w:rsidRPr="006F75CC" w:rsidRDefault="00D90D15" w:rsidP="003E1235">
            <w:pPr>
              <w:spacing w:after="0" w:line="240" w:lineRule="auto"/>
              <w:jc w:val="center"/>
              <w:rPr>
                <w:rFonts w:ascii="Times New Roman" w:hAnsi="Times New Roman"/>
                <w:sz w:val="20"/>
                <w:szCs w:val="20"/>
                <w:lang w:val="sr-Cyrl-CS"/>
              </w:rPr>
            </w:pPr>
          </w:p>
        </w:tc>
        <w:tc>
          <w:tcPr>
            <w:tcW w:w="659" w:type="pct"/>
          </w:tcPr>
          <w:p w14:paraId="7CCCBFD5" w14:textId="77777777" w:rsidR="00EC6AAB" w:rsidRPr="006F75CC" w:rsidRDefault="00EC6AAB" w:rsidP="00EC6AAB">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Програм 0701 ПА 0005 </w:t>
            </w:r>
          </w:p>
          <w:p w14:paraId="37860432" w14:textId="124EE4A3" w:rsidR="00D90D15" w:rsidRPr="006F75CC" w:rsidRDefault="00D90D15" w:rsidP="003E1235">
            <w:pPr>
              <w:spacing w:after="0" w:line="240" w:lineRule="auto"/>
              <w:jc w:val="center"/>
              <w:rPr>
                <w:rFonts w:ascii="Times New Roman" w:hAnsi="Times New Roman"/>
                <w:sz w:val="20"/>
                <w:szCs w:val="20"/>
                <w:lang w:val="sr-Cyrl-CS"/>
              </w:rPr>
            </w:pPr>
          </w:p>
        </w:tc>
        <w:tc>
          <w:tcPr>
            <w:tcW w:w="358" w:type="pct"/>
          </w:tcPr>
          <w:p w14:paraId="2B5BC8A2" w14:textId="6F9D7FA3"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7B2CB9DA" w14:textId="0836924B" w:rsidR="00D90D15" w:rsidRPr="006F75CC" w:rsidRDefault="00D90D1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7DE2D993" w14:textId="4C40DA1E" w:rsidR="00D90D15" w:rsidRPr="006F75CC" w:rsidRDefault="00EC6AAB"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1.000</w:t>
            </w:r>
          </w:p>
        </w:tc>
      </w:tr>
      <w:tr w:rsidR="00501240" w:rsidRPr="006F75CC" w14:paraId="29B7F817" w14:textId="77777777" w:rsidTr="003E1235">
        <w:trPr>
          <w:trHeight w:val="143"/>
        </w:trPr>
        <w:tc>
          <w:tcPr>
            <w:tcW w:w="1117" w:type="pct"/>
            <w:shd w:val="clear" w:color="auto" w:fill="auto"/>
          </w:tcPr>
          <w:p w14:paraId="63B466FC" w14:textId="648E5A81" w:rsidR="00501240" w:rsidRPr="006F75CC" w:rsidRDefault="00501240" w:rsidP="00FE35E1">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3.2.3. Израда предлога програма за </w:t>
            </w:r>
            <w:r w:rsidRPr="006F75CC">
              <w:rPr>
                <w:rFonts w:ascii="Times New Roman" w:hAnsi="Times New Roman"/>
                <w:lang w:val="sr-Cyrl-CS"/>
              </w:rPr>
              <w:t xml:space="preserve">продукцију и емитовање документарног </w:t>
            </w:r>
            <w:r w:rsidR="00352B42" w:rsidRPr="006F75CC">
              <w:rPr>
                <w:rFonts w:ascii="Times New Roman" w:hAnsi="Times New Roman"/>
                <w:lang w:val="sr-Cyrl-CS"/>
              </w:rPr>
              <w:t xml:space="preserve">едукативног  и популарног садржаја </w:t>
            </w:r>
            <w:r w:rsidRPr="006F75CC">
              <w:rPr>
                <w:rFonts w:ascii="Times New Roman" w:hAnsi="Times New Roman"/>
                <w:lang w:val="sr-Cyrl-CS"/>
              </w:rPr>
              <w:t xml:space="preserve">на јавним </w:t>
            </w:r>
            <w:r w:rsidRPr="006F75CC">
              <w:rPr>
                <w:rFonts w:ascii="Times New Roman" w:hAnsi="Times New Roman"/>
                <w:lang w:val="sr-Cyrl-CS"/>
              </w:rPr>
              <w:lastRenderedPageBreak/>
              <w:t xml:space="preserve">сервисима са темом афирмације архитектонске културе у </w:t>
            </w:r>
            <w:r w:rsidR="00FE35E1" w:rsidRPr="006F75CC">
              <w:rPr>
                <w:rFonts w:ascii="Times New Roman" w:hAnsi="Times New Roman"/>
                <w:lang w:val="sr-Cyrl-CS"/>
              </w:rPr>
              <w:t>РС</w:t>
            </w:r>
          </w:p>
        </w:tc>
        <w:tc>
          <w:tcPr>
            <w:tcW w:w="583" w:type="pct"/>
            <w:shd w:val="clear" w:color="auto" w:fill="auto"/>
          </w:tcPr>
          <w:p w14:paraId="1ADFAB04" w14:textId="61E25043" w:rsidR="00501240" w:rsidRPr="006F75CC" w:rsidRDefault="002434D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РТС, РТВ</w:t>
            </w:r>
          </w:p>
        </w:tc>
        <w:tc>
          <w:tcPr>
            <w:tcW w:w="488" w:type="pct"/>
            <w:shd w:val="clear" w:color="auto" w:fill="auto"/>
          </w:tcPr>
          <w:p w14:paraId="1266D93F" w14:textId="0EA90248" w:rsidR="007C369D" w:rsidRPr="006F75CC" w:rsidRDefault="007C369D"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МК, МГСИ</w:t>
            </w:r>
          </w:p>
          <w:p w14:paraId="11B07E4A" w14:textId="722D8CE5" w:rsidR="00501240" w:rsidRPr="006F75CC" w:rsidRDefault="005012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РТС, РТВ, УАС, АСАП</w:t>
            </w:r>
            <w:r w:rsidR="00A71B2D" w:rsidRPr="006F75CC">
              <w:rPr>
                <w:rFonts w:ascii="Times New Roman" w:hAnsi="Times New Roman"/>
                <w:sz w:val="20"/>
                <w:szCs w:val="20"/>
                <w:lang w:val="sr-Cyrl-CS"/>
              </w:rPr>
              <w:t>, УПАС</w:t>
            </w:r>
          </w:p>
        </w:tc>
        <w:tc>
          <w:tcPr>
            <w:tcW w:w="586" w:type="pct"/>
            <w:shd w:val="clear" w:color="auto" w:fill="auto"/>
          </w:tcPr>
          <w:p w14:paraId="3AE99B73" w14:textId="1BC1902D" w:rsidR="00501240" w:rsidRPr="006F75CC" w:rsidRDefault="00501240" w:rsidP="003E1235">
            <w:pPr>
              <w:spacing w:after="0" w:line="240" w:lineRule="auto"/>
              <w:jc w:val="center"/>
              <w:rPr>
                <w:rFonts w:ascii="Times New Roman" w:hAnsi="Times New Roman"/>
                <w:sz w:val="20"/>
                <w:szCs w:val="20"/>
                <w:highlight w:val="yellow"/>
                <w:lang w:val="sr-Cyrl-CS"/>
              </w:rPr>
            </w:pPr>
            <w:r w:rsidRPr="006F75CC">
              <w:rPr>
                <w:rFonts w:ascii="Times New Roman" w:hAnsi="Times New Roman"/>
                <w:sz w:val="20"/>
                <w:szCs w:val="20"/>
                <w:lang w:val="sr-Cyrl-CS"/>
              </w:rPr>
              <w:t>IV</w:t>
            </w:r>
            <w:r w:rsidR="008772EC"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2024</w:t>
            </w:r>
          </w:p>
        </w:tc>
        <w:tc>
          <w:tcPr>
            <w:tcW w:w="488" w:type="pct"/>
            <w:shd w:val="clear" w:color="auto" w:fill="auto"/>
          </w:tcPr>
          <w:p w14:paraId="70B848F9" w14:textId="361AD3C8" w:rsidR="00501240" w:rsidRPr="006F75CC" w:rsidRDefault="005012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2EFD57F4" w14:textId="2606DF7B" w:rsidR="00501240" w:rsidRPr="006F75CC" w:rsidRDefault="00501240" w:rsidP="003E1235">
            <w:pPr>
              <w:spacing w:after="0" w:line="240" w:lineRule="auto"/>
              <w:jc w:val="center"/>
              <w:rPr>
                <w:rFonts w:ascii="Times New Roman" w:hAnsi="Times New Roman"/>
                <w:sz w:val="20"/>
                <w:szCs w:val="20"/>
                <w:highlight w:val="yellow"/>
                <w:lang w:val="sr-Cyrl-CS"/>
              </w:rPr>
            </w:pPr>
          </w:p>
        </w:tc>
        <w:tc>
          <w:tcPr>
            <w:tcW w:w="659" w:type="pct"/>
          </w:tcPr>
          <w:p w14:paraId="59EF5DAE" w14:textId="2F9AB37A"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482408ED" w14:textId="335B8AFA" w:rsidR="00501240" w:rsidRPr="006F75CC" w:rsidRDefault="00501240" w:rsidP="003E1235">
            <w:pPr>
              <w:spacing w:after="0" w:line="240" w:lineRule="auto"/>
              <w:jc w:val="center"/>
              <w:rPr>
                <w:rFonts w:ascii="Times New Roman" w:hAnsi="Times New Roman"/>
                <w:sz w:val="20"/>
                <w:szCs w:val="20"/>
                <w:highlight w:val="yellow"/>
                <w:lang w:val="sr-Cyrl-CS"/>
              </w:rPr>
            </w:pPr>
          </w:p>
        </w:tc>
        <w:tc>
          <w:tcPr>
            <w:tcW w:w="358" w:type="pct"/>
            <w:shd w:val="clear" w:color="auto" w:fill="auto"/>
          </w:tcPr>
          <w:p w14:paraId="29774B68" w14:textId="70DB90BA" w:rsidR="00501240" w:rsidRPr="006F75CC" w:rsidRDefault="00501240" w:rsidP="003E1235">
            <w:pPr>
              <w:spacing w:after="0" w:line="240" w:lineRule="auto"/>
              <w:jc w:val="center"/>
              <w:rPr>
                <w:rFonts w:ascii="Times New Roman" w:hAnsi="Times New Roman"/>
                <w:sz w:val="20"/>
                <w:szCs w:val="20"/>
                <w:highlight w:val="yellow"/>
                <w:lang w:val="sr-Cyrl-CS"/>
              </w:rPr>
            </w:pPr>
            <w:r w:rsidRPr="006F75CC">
              <w:rPr>
                <w:rFonts w:ascii="Times New Roman" w:hAnsi="Times New Roman"/>
                <w:sz w:val="20"/>
                <w:szCs w:val="20"/>
                <w:lang w:val="sr-Cyrl-CS"/>
              </w:rPr>
              <w:t>-</w:t>
            </w:r>
          </w:p>
        </w:tc>
        <w:tc>
          <w:tcPr>
            <w:tcW w:w="385" w:type="pct"/>
            <w:shd w:val="clear" w:color="auto" w:fill="auto"/>
          </w:tcPr>
          <w:p w14:paraId="6094B06B" w14:textId="29335C56" w:rsidR="00501240" w:rsidRPr="006F75CC" w:rsidRDefault="00501240" w:rsidP="003E1235">
            <w:pPr>
              <w:spacing w:after="0" w:line="240" w:lineRule="auto"/>
              <w:jc w:val="center"/>
              <w:rPr>
                <w:rFonts w:ascii="Times New Roman" w:hAnsi="Times New Roman"/>
                <w:sz w:val="20"/>
                <w:szCs w:val="20"/>
                <w:highlight w:val="yellow"/>
                <w:lang w:val="sr-Cyrl-CS"/>
              </w:rPr>
            </w:pPr>
            <w:r w:rsidRPr="006F75CC">
              <w:rPr>
                <w:rFonts w:ascii="Times New Roman" w:hAnsi="Times New Roman"/>
                <w:sz w:val="20"/>
                <w:szCs w:val="20"/>
                <w:lang w:val="sr-Cyrl-CS"/>
              </w:rPr>
              <w:t>-</w:t>
            </w:r>
          </w:p>
        </w:tc>
        <w:tc>
          <w:tcPr>
            <w:tcW w:w="336" w:type="pct"/>
            <w:shd w:val="clear" w:color="auto" w:fill="auto"/>
          </w:tcPr>
          <w:p w14:paraId="4340D854" w14:textId="326A26E9" w:rsidR="00501240" w:rsidRPr="006F75CC" w:rsidRDefault="00501240" w:rsidP="003E1235">
            <w:pPr>
              <w:spacing w:after="0" w:line="240" w:lineRule="auto"/>
              <w:jc w:val="center"/>
              <w:rPr>
                <w:rFonts w:ascii="Times New Roman" w:hAnsi="Times New Roman"/>
                <w:sz w:val="20"/>
                <w:szCs w:val="20"/>
                <w:highlight w:val="yellow"/>
                <w:lang w:val="sr-Cyrl-CS"/>
              </w:rPr>
            </w:pPr>
            <w:r w:rsidRPr="006F75CC">
              <w:rPr>
                <w:rFonts w:ascii="Times New Roman" w:hAnsi="Times New Roman"/>
                <w:sz w:val="20"/>
                <w:szCs w:val="20"/>
                <w:lang w:val="sr-Cyrl-CS"/>
              </w:rPr>
              <w:t>-</w:t>
            </w:r>
          </w:p>
        </w:tc>
      </w:tr>
      <w:tr w:rsidR="00501240" w:rsidRPr="006F75CC" w14:paraId="2F3CCCF7" w14:textId="77777777" w:rsidTr="003E1235">
        <w:trPr>
          <w:trHeight w:val="143"/>
        </w:trPr>
        <w:tc>
          <w:tcPr>
            <w:tcW w:w="1117" w:type="pct"/>
            <w:shd w:val="clear" w:color="auto" w:fill="auto"/>
          </w:tcPr>
          <w:p w14:paraId="11B56193" w14:textId="4F3843E8" w:rsidR="00501240" w:rsidRPr="006F75CC" w:rsidRDefault="00501240" w:rsidP="00501240">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 xml:space="preserve">3.2.4. Успостављање националне награде за уређење јавних простора </w:t>
            </w:r>
            <w:r w:rsidR="00FF360C" w:rsidRPr="006F75CC">
              <w:rPr>
                <w:rFonts w:ascii="Times New Roman" w:eastAsia="Times New Roman" w:hAnsi="Times New Roman"/>
                <w:lang w:val="sr-Cyrl-CS"/>
              </w:rPr>
              <w:t xml:space="preserve">и уметност у јавном простору </w:t>
            </w:r>
            <w:r w:rsidRPr="006F75CC">
              <w:rPr>
                <w:rFonts w:ascii="Times New Roman" w:eastAsia="Times New Roman" w:hAnsi="Times New Roman"/>
                <w:lang w:val="sr-Cyrl-CS"/>
              </w:rPr>
              <w:t>(партиципација, инклузија, дизајн за све</w:t>
            </w:r>
            <w:r w:rsidR="00FA12E8" w:rsidRPr="006F75CC">
              <w:rPr>
                <w:rFonts w:ascii="Times New Roman" w:eastAsia="Times New Roman" w:hAnsi="Times New Roman"/>
                <w:lang w:val="sr-Cyrl-CS"/>
              </w:rPr>
              <w:t xml:space="preserve"> и др.</w:t>
            </w:r>
            <w:r w:rsidRPr="006F75CC">
              <w:rPr>
                <w:rFonts w:ascii="Times New Roman" w:eastAsia="Times New Roman" w:hAnsi="Times New Roman"/>
                <w:lang w:val="sr-Cyrl-CS"/>
              </w:rPr>
              <w:t>)</w:t>
            </w:r>
          </w:p>
        </w:tc>
        <w:tc>
          <w:tcPr>
            <w:tcW w:w="583" w:type="pct"/>
            <w:shd w:val="clear" w:color="auto" w:fill="auto"/>
          </w:tcPr>
          <w:p w14:paraId="766D085C" w14:textId="7E864D5D" w:rsidR="00501240" w:rsidRPr="006F75CC" w:rsidRDefault="00106347"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tc>
        <w:tc>
          <w:tcPr>
            <w:tcW w:w="488" w:type="pct"/>
            <w:shd w:val="clear" w:color="auto" w:fill="auto"/>
          </w:tcPr>
          <w:p w14:paraId="4FE6A7F5" w14:textId="79ED2A41" w:rsidR="00501240" w:rsidRPr="006F75CC" w:rsidRDefault="00106347"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СКГО</w:t>
            </w:r>
            <w:r w:rsidR="008A30DB" w:rsidRPr="006F75CC">
              <w:rPr>
                <w:rFonts w:ascii="Times New Roman" w:hAnsi="Times New Roman"/>
                <w:sz w:val="20"/>
                <w:szCs w:val="20"/>
                <w:lang w:val="sr-Cyrl-CS"/>
              </w:rPr>
              <w:t>, УПАС</w:t>
            </w:r>
          </w:p>
        </w:tc>
        <w:tc>
          <w:tcPr>
            <w:tcW w:w="586" w:type="pct"/>
          </w:tcPr>
          <w:p w14:paraId="5EC649A1" w14:textId="300B28AB" w:rsidR="00501240" w:rsidRPr="006F75CC" w:rsidRDefault="00501240" w:rsidP="003F6F6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w:t>
            </w:r>
            <w:r w:rsidR="003F6F69" w:rsidRPr="006F75CC">
              <w:rPr>
                <w:rFonts w:ascii="Times New Roman" w:hAnsi="Times New Roman"/>
                <w:sz w:val="20"/>
                <w:szCs w:val="20"/>
                <w:lang w:val="sr-Cyrl-CS"/>
              </w:rPr>
              <w:t>II</w:t>
            </w:r>
            <w:r w:rsidR="008772EC" w:rsidRPr="006F75CC">
              <w:rPr>
                <w:rFonts w:ascii="Times New Roman" w:hAnsi="Times New Roman"/>
                <w:sz w:val="20"/>
                <w:szCs w:val="20"/>
                <w:lang w:val="sr-Cyrl-CS"/>
              </w:rPr>
              <w:t xml:space="preserve"> квартал</w:t>
            </w:r>
            <w:r w:rsidRPr="006F75CC">
              <w:rPr>
                <w:rFonts w:ascii="Times New Roman" w:hAnsi="Times New Roman"/>
                <w:sz w:val="20"/>
                <w:szCs w:val="20"/>
                <w:lang w:val="sr-Cyrl-CS"/>
              </w:rPr>
              <w:t xml:space="preserve"> 202</w:t>
            </w:r>
            <w:r w:rsidR="003F6F69" w:rsidRPr="006F75CC">
              <w:rPr>
                <w:rFonts w:ascii="Times New Roman" w:hAnsi="Times New Roman"/>
                <w:sz w:val="20"/>
                <w:szCs w:val="20"/>
                <w:lang w:val="sr-Cyrl-CS"/>
              </w:rPr>
              <w:t>5</w:t>
            </w:r>
          </w:p>
        </w:tc>
        <w:tc>
          <w:tcPr>
            <w:tcW w:w="488" w:type="pct"/>
          </w:tcPr>
          <w:p w14:paraId="0EC87211" w14:textId="0B6BA668" w:rsidR="00501240" w:rsidRPr="006F75CC" w:rsidRDefault="005012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0D7FD52A" w14:textId="7AAE143E" w:rsidR="00501240" w:rsidRPr="006F75CC" w:rsidRDefault="00B34755"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Донаторска средства </w:t>
            </w:r>
            <w:r w:rsidR="00106347" w:rsidRPr="006F75CC">
              <w:rPr>
                <w:rFonts w:ascii="Times New Roman" w:hAnsi="Times New Roman"/>
                <w:sz w:val="20"/>
                <w:szCs w:val="20"/>
                <w:lang w:val="sr-Cyrl-CS"/>
              </w:rPr>
              <w:t>СКГО</w:t>
            </w:r>
          </w:p>
          <w:p w14:paraId="78038757" w14:textId="77777777" w:rsidR="00501240" w:rsidRPr="006F75CC" w:rsidRDefault="00501240" w:rsidP="003E1235">
            <w:pPr>
              <w:spacing w:after="0" w:line="240" w:lineRule="auto"/>
              <w:jc w:val="center"/>
              <w:rPr>
                <w:rFonts w:ascii="Times New Roman" w:hAnsi="Times New Roman"/>
                <w:sz w:val="20"/>
                <w:szCs w:val="20"/>
                <w:lang w:val="sr-Cyrl-CS"/>
              </w:rPr>
            </w:pPr>
          </w:p>
        </w:tc>
        <w:tc>
          <w:tcPr>
            <w:tcW w:w="659" w:type="pct"/>
          </w:tcPr>
          <w:p w14:paraId="768F872D" w14:textId="77777777" w:rsidR="00501240" w:rsidRPr="006F75CC" w:rsidRDefault="005012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Нова ПА/ПУ</w:t>
            </w:r>
          </w:p>
          <w:p w14:paraId="3A6C1D5A" w14:textId="37D27185"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од 2024. године</w:t>
            </w:r>
          </w:p>
        </w:tc>
        <w:tc>
          <w:tcPr>
            <w:tcW w:w="358" w:type="pct"/>
          </w:tcPr>
          <w:p w14:paraId="60AECC33" w14:textId="573C4CDC" w:rsidR="00501240" w:rsidRPr="006F75CC" w:rsidRDefault="005012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2CDCBDCF" w14:textId="3F5D691E" w:rsidR="00501240" w:rsidRPr="006F75CC" w:rsidRDefault="005012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36" w:type="pct"/>
          </w:tcPr>
          <w:p w14:paraId="2B6A7CA7" w14:textId="7D966B87" w:rsidR="00501240" w:rsidRPr="006F75CC" w:rsidRDefault="00501240"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5FEE3FB4" w14:textId="77777777" w:rsidR="00F43FBF" w:rsidRPr="006F75CC" w:rsidRDefault="00F43FBF" w:rsidP="00491A6C">
      <w:pPr>
        <w:shd w:val="clear" w:color="auto" w:fill="FFFFFF"/>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1559"/>
        <w:gridCol w:w="1559"/>
        <w:gridCol w:w="872"/>
        <w:gridCol w:w="971"/>
        <w:gridCol w:w="1559"/>
        <w:gridCol w:w="1559"/>
        <w:gridCol w:w="1560"/>
        <w:gridCol w:w="1701"/>
      </w:tblGrid>
      <w:tr w:rsidR="00491A6C" w:rsidRPr="006F75CC" w14:paraId="75C984C6" w14:textId="77777777" w:rsidTr="005B14AE">
        <w:trPr>
          <w:trHeight w:val="254"/>
        </w:trPr>
        <w:tc>
          <w:tcPr>
            <w:tcW w:w="14699" w:type="dxa"/>
            <w:gridSpan w:val="9"/>
            <w:shd w:val="clear" w:color="auto" w:fill="FBD4B4"/>
            <w:vAlign w:val="center"/>
          </w:tcPr>
          <w:p w14:paraId="0C7814FA" w14:textId="0392063F" w:rsidR="00491A6C" w:rsidRPr="006F75CC" w:rsidRDefault="00491A6C" w:rsidP="00230FBB">
            <w:pPr>
              <w:spacing w:after="0" w:line="240" w:lineRule="auto"/>
              <w:rPr>
                <w:rFonts w:ascii="Times New Roman" w:hAnsi="Times New Roman"/>
                <w:sz w:val="24"/>
                <w:szCs w:val="24"/>
                <w:lang w:val="sr-Cyrl-CS"/>
              </w:rPr>
            </w:pPr>
            <w:r w:rsidRPr="006F75CC">
              <w:rPr>
                <w:rFonts w:ascii="Times New Roman" w:hAnsi="Times New Roman"/>
                <w:sz w:val="24"/>
                <w:szCs w:val="24"/>
                <w:lang w:val="sr-Cyrl-CS"/>
              </w:rPr>
              <w:t xml:space="preserve">Мера </w:t>
            </w:r>
            <w:r w:rsidR="00230FBB" w:rsidRPr="006F75CC">
              <w:rPr>
                <w:rFonts w:ascii="Times New Roman" w:hAnsi="Times New Roman"/>
                <w:sz w:val="24"/>
                <w:szCs w:val="24"/>
                <w:lang w:val="sr-Cyrl-CS"/>
              </w:rPr>
              <w:t>3.3</w:t>
            </w:r>
            <w:r w:rsidRPr="006F75CC">
              <w:rPr>
                <w:rFonts w:ascii="Times New Roman" w:hAnsi="Times New Roman"/>
                <w:sz w:val="24"/>
                <w:szCs w:val="24"/>
                <w:lang w:val="sr-Cyrl-CS"/>
              </w:rPr>
              <w:t>: Институционална подршка промоцији архитектуре на националном и међународном нивоу</w:t>
            </w:r>
          </w:p>
        </w:tc>
      </w:tr>
      <w:tr w:rsidR="00491A6C" w:rsidRPr="006F75CC" w14:paraId="08A259E6" w14:textId="77777777" w:rsidTr="005B14AE">
        <w:trPr>
          <w:trHeight w:val="320"/>
        </w:trPr>
        <w:tc>
          <w:tcPr>
            <w:tcW w:w="14699" w:type="dxa"/>
            <w:gridSpan w:val="9"/>
            <w:shd w:val="clear" w:color="auto" w:fill="FBD4B4"/>
            <w:vAlign w:val="center"/>
          </w:tcPr>
          <w:p w14:paraId="4EF7847C" w14:textId="77777777" w:rsidR="00491A6C" w:rsidRPr="006F75CC" w:rsidRDefault="00491A6C" w:rsidP="005B14AE">
            <w:pPr>
              <w:spacing w:after="0" w:line="240" w:lineRule="auto"/>
              <w:rPr>
                <w:rFonts w:ascii="Times New Roman" w:hAnsi="Times New Roman"/>
                <w:lang w:val="sr-Cyrl-CS"/>
              </w:rPr>
            </w:pPr>
            <w:r w:rsidRPr="006F75CC">
              <w:rPr>
                <w:rFonts w:ascii="Times New Roman" w:eastAsia="Times New Roman" w:hAnsi="Times New Roman"/>
                <w:color w:val="222222"/>
                <w:lang w:val="sr-Cyrl-CS"/>
              </w:rPr>
              <w:t>Институција одговорна за реализацију: Министарство грађевинарства, саобраћаја и инфраструктуре</w:t>
            </w:r>
          </w:p>
        </w:tc>
      </w:tr>
      <w:tr w:rsidR="00491A6C" w:rsidRPr="006F75CC" w14:paraId="77EDE9B3" w14:textId="77777777" w:rsidTr="005B14AE">
        <w:trPr>
          <w:trHeight w:val="320"/>
        </w:trPr>
        <w:tc>
          <w:tcPr>
            <w:tcW w:w="7349" w:type="dxa"/>
            <w:gridSpan w:val="4"/>
            <w:shd w:val="clear" w:color="auto" w:fill="FBD4B4"/>
            <w:vAlign w:val="center"/>
          </w:tcPr>
          <w:p w14:paraId="575F7FA8" w14:textId="258AAE3C" w:rsidR="00491A6C" w:rsidRPr="006F75CC" w:rsidRDefault="00491A6C" w:rsidP="0088403A">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Период спровођења: 2023-20</w:t>
            </w:r>
            <w:r w:rsidR="0088403A" w:rsidRPr="006F75CC">
              <w:rPr>
                <w:rFonts w:ascii="Times New Roman" w:eastAsia="Times New Roman" w:hAnsi="Times New Roman"/>
                <w:color w:val="222222"/>
                <w:lang w:val="sr-Cyrl-CS"/>
              </w:rPr>
              <w:t>2</w:t>
            </w:r>
            <w:r w:rsidRPr="006F75CC">
              <w:rPr>
                <w:rFonts w:ascii="Times New Roman" w:eastAsia="Times New Roman" w:hAnsi="Times New Roman"/>
                <w:color w:val="222222"/>
                <w:lang w:val="sr-Cyrl-CS"/>
              </w:rPr>
              <w:t>5.</w:t>
            </w:r>
          </w:p>
        </w:tc>
        <w:tc>
          <w:tcPr>
            <w:tcW w:w="7350" w:type="dxa"/>
            <w:gridSpan w:val="5"/>
            <w:shd w:val="clear" w:color="auto" w:fill="FBD4B4"/>
            <w:vAlign w:val="center"/>
          </w:tcPr>
          <w:p w14:paraId="05B1253B" w14:textId="77777777" w:rsidR="00491A6C" w:rsidRPr="006F75CC" w:rsidRDefault="00491A6C" w:rsidP="005B14AE">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Тип мере: институционално управљачко организациона</w:t>
            </w:r>
          </w:p>
        </w:tc>
      </w:tr>
      <w:tr w:rsidR="00491A6C" w:rsidRPr="006F75CC" w14:paraId="063EEDD4" w14:textId="77777777" w:rsidTr="005B14AE">
        <w:trPr>
          <w:trHeight w:val="320"/>
        </w:trPr>
        <w:tc>
          <w:tcPr>
            <w:tcW w:w="7349" w:type="dxa"/>
            <w:gridSpan w:val="4"/>
            <w:shd w:val="clear" w:color="auto" w:fill="FBD4B4"/>
            <w:vAlign w:val="center"/>
          </w:tcPr>
          <w:p w14:paraId="7D2B6ABD" w14:textId="77777777" w:rsidR="00491A6C" w:rsidRPr="006F75CC" w:rsidRDefault="00491A6C" w:rsidP="005B14AE">
            <w:pPr>
              <w:spacing w:after="0" w:line="240" w:lineRule="auto"/>
              <w:rPr>
                <w:rFonts w:ascii="Times New Roman" w:eastAsia="Times New Roman" w:hAnsi="Times New Roman"/>
                <w:color w:val="222222"/>
                <w:lang w:val="sr-Cyrl-CS"/>
              </w:rPr>
            </w:pPr>
            <w:r w:rsidRPr="006F75CC">
              <w:rPr>
                <w:rFonts w:ascii="Times New Roman" w:eastAsia="Times New Roman" w:hAnsi="Times New Roman"/>
                <w:color w:val="222222"/>
                <w:lang w:val="sr-Cyrl-CS"/>
              </w:rPr>
              <w:t>Прописи које је потребно изменити/усвојити за спровођење мере:</w:t>
            </w:r>
          </w:p>
        </w:tc>
        <w:tc>
          <w:tcPr>
            <w:tcW w:w="7350" w:type="dxa"/>
            <w:gridSpan w:val="5"/>
            <w:shd w:val="clear" w:color="auto" w:fill="FBD4B4"/>
            <w:vAlign w:val="center"/>
          </w:tcPr>
          <w:p w14:paraId="05AAD877" w14:textId="77777777" w:rsidR="00491A6C" w:rsidRPr="006F75CC" w:rsidRDefault="00491A6C" w:rsidP="005B14AE">
            <w:pPr>
              <w:spacing w:after="0" w:line="240" w:lineRule="auto"/>
              <w:rPr>
                <w:rFonts w:ascii="Times New Roman" w:eastAsia="Times New Roman" w:hAnsi="Times New Roman"/>
                <w:color w:val="FBE4D5"/>
                <w:lang w:val="sr-Cyrl-CS"/>
              </w:rPr>
            </w:pPr>
          </w:p>
        </w:tc>
      </w:tr>
      <w:tr w:rsidR="00491A6C" w:rsidRPr="006F75CC" w14:paraId="18E922F8" w14:textId="77777777" w:rsidTr="005B14AE">
        <w:trPr>
          <w:trHeight w:val="575"/>
        </w:trPr>
        <w:tc>
          <w:tcPr>
            <w:tcW w:w="3359" w:type="dxa"/>
            <w:shd w:val="clear" w:color="auto" w:fill="D9D9D9"/>
            <w:vAlign w:val="center"/>
          </w:tcPr>
          <w:p w14:paraId="37369204"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Показатељ(и) на нивоу мере (показатељ резултата)</w:t>
            </w:r>
          </w:p>
        </w:tc>
        <w:tc>
          <w:tcPr>
            <w:tcW w:w="1559" w:type="dxa"/>
            <w:shd w:val="clear" w:color="auto" w:fill="D9D9D9"/>
            <w:vAlign w:val="center"/>
          </w:tcPr>
          <w:p w14:paraId="438C7F8A"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Jединица мере</w:t>
            </w:r>
          </w:p>
        </w:tc>
        <w:tc>
          <w:tcPr>
            <w:tcW w:w="1559" w:type="dxa"/>
            <w:shd w:val="clear" w:color="auto" w:fill="D9D9D9"/>
            <w:vAlign w:val="center"/>
          </w:tcPr>
          <w:p w14:paraId="0005B40B"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провере</w:t>
            </w:r>
          </w:p>
        </w:tc>
        <w:tc>
          <w:tcPr>
            <w:tcW w:w="1843" w:type="dxa"/>
            <w:gridSpan w:val="2"/>
            <w:shd w:val="clear" w:color="auto" w:fill="D9D9D9"/>
            <w:vAlign w:val="center"/>
          </w:tcPr>
          <w:p w14:paraId="75D8B47A"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Почетна вредност</w:t>
            </w:r>
          </w:p>
        </w:tc>
        <w:tc>
          <w:tcPr>
            <w:tcW w:w="1559" w:type="dxa"/>
            <w:shd w:val="clear" w:color="auto" w:fill="D9D9D9"/>
            <w:vAlign w:val="center"/>
          </w:tcPr>
          <w:p w14:paraId="1590AC27"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Базна година</w:t>
            </w:r>
          </w:p>
        </w:tc>
        <w:tc>
          <w:tcPr>
            <w:tcW w:w="1559" w:type="dxa"/>
            <w:shd w:val="clear" w:color="auto" w:fill="D9D9D9"/>
            <w:vAlign w:val="center"/>
          </w:tcPr>
          <w:p w14:paraId="6A2910EF"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2023. години</w:t>
            </w:r>
          </w:p>
        </w:tc>
        <w:tc>
          <w:tcPr>
            <w:tcW w:w="1560" w:type="dxa"/>
            <w:shd w:val="clear" w:color="auto" w:fill="D9D9D9"/>
            <w:vAlign w:val="center"/>
          </w:tcPr>
          <w:p w14:paraId="447B8694"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2024. години</w:t>
            </w:r>
          </w:p>
        </w:tc>
        <w:tc>
          <w:tcPr>
            <w:tcW w:w="1701" w:type="dxa"/>
            <w:shd w:val="clear" w:color="auto" w:fill="D9D9D9"/>
            <w:vAlign w:val="center"/>
          </w:tcPr>
          <w:p w14:paraId="51E6A8DE"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Циљaна вредност у последњој години АП</w:t>
            </w:r>
          </w:p>
        </w:tc>
      </w:tr>
      <w:tr w:rsidR="00491A6C" w:rsidRPr="006F75CC" w14:paraId="5A9EC783" w14:textId="77777777" w:rsidTr="00E044E7">
        <w:trPr>
          <w:trHeight w:val="557"/>
        </w:trPr>
        <w:tc>
          <w:tcPr>
            <w:tcW w:w="3359" w:type="dxa"/>
            <w:tcBorders>
              <w:top w:val="single" w:sz="4" w:space="0" w:color="auto"/>
              <w:bottom w:val="single" w:sz="4" w:space="0" w:color="auto"/>
            </w:tcBorders>
            <w:shd w:val="clear" w:color="auto" w:fill="FFFFFF"/>
          </w:tcPr>
          <w:p w14:paraId="42EF4129" w14:textId="77777777" w:rsidR="00491A6C" w:rsidRPr="006F75CC" w:rsidRDefault="00491A6C" w:rsidP="00E044E7">
            <w:pPr>
              <w:spacing w:after="0" w:line="240" w:lineRule="auto"/>
              <w:rPr>
                <w:rFonts w:ascii="Times New Roman" w:hAnsi="Times New Roman"/>
                <w:szCs w:val="24"/>
                <w:lang w:val="sr-Cyrl-CS"/>
              </w:rPr>
            </w:pPr>
            <w:r w:rsidRPr="006F75CC">
              <w:rPr>
                <w:rFonts w:ascii="Times New Roman" w:hAnsi="Times New Roman"/>
                <w:szCs w:val="24"/>
                <w:lang w:val="sr-Cyrl-CS"/>
              </w:rPr>
              <w:t>Број спроведених активности на</w:t>
            </w:r>
            <w:r w:rsidRPr="006F75CC">
              <w:rPr>
                <w:lang w:val="sr-Cyrl-CS"/>
              </w:rPr>
              <w:t xml:space="preserve"> </w:t>
            </w:r>
            <w:r w:rsidRPr="006F75CC">
              <w:rPr>
                <w:rFonts w:ascii="Times New Roman" w:hAnsi="Times New Roman"/>
                <w:szCs w:val="24"/>
                <w:lang w:val="sr-Cyrl-CS"/>
              </w:rPr>
              <w:t xml:space="preserve">промоцији архитектуре на националном и међународном нивоу </w:t>
            </w:r>
          </w:p>
        </w:tc>
        <w:tc>
          <w:tcPr>
            <w:tcW w:w="1559" w:type="dxa"/>
            <w:shd w:val="clear" w:color="auto" w:fill="FFFFFF"/>
          </w:tcPr>
          <w:p w14:paraId="6B985695" w14:textId="77777777" w:rsidR="00E044E7" w:rsidRPr="006F75CC" w:rsidRDefault="00E044E7" w:rsidP="00E044E7">
            <w:pPr>
              <w:spacing w:after="0" w:line="240" w:lineRule="auto"/>
              <w:rPr>
                <w:rFonts w:ascii="Times New Roman" w:hAnsi="Times New Roman"/>
                <w:sz w:val="20"/>
                <w:szCs w:val="20"/>
                <w:lang w:val="sr-Cyrl-CS"/>
              </w:rPr>
            </w:pPr>
          </w:p>
          <w:p w14:paraId="4E3E843F" w14:textId="77777777" w:rsidR="00E044E7" w:rsidRPr="006F75CC" w:rsidRDefault="00E044E7" w:rsidP="00E044E7">
            <w:pPr>
              <w:spacing w:after="0" w:line="240" w:lineRule="auto"/>
              <w:rPr>
                <w:rFonts w:ascii="Times New Roman" w:hAnsi="Times New Roman"/>
                <w:sz w:val="20"/>
                <w:szCs w:val="20"/>
                <w:lang w:val="sr-Cyrl-CS"/>
              </w:rPr>
            </w:pPr>
          </w:p>
          <w:p w14:paraId="6FA39D28" w14:textId="47F3FBDB" w:rsidR="00491A6C" w:rsidRPr="006F75CC" w:rsidRDefault="00491A6C" w:rsidP="00E044E7">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Број</w:t>
            </w:r>
            <w:r w:rsidR="00F35972" w:rsidRPr="006F75CC">
              <w:rPr>
                <w:rFonts w:ascii="Times New Roman" w:hAnsi="Times New Roman"/>
                <w:sz w:val="20"/>
                <w:szCs w:val="20"/>
                <w:lang w:val="sr-Cyrl-CS"/>
              </w:rPr>
              <w:t xml:space="preserve"> (кумулатив)</w:t>
            </w:r>
          </w:p>
        </w:tc>
        <w:tc>
          <w:tcPr>
            <w:tcW w:w="1559" w:type="dxa"/>
            <w:shd w:val="clear" w:color="auto" w:fill="FFFFFF"/>
            <w:vAlign w:val="center"/>
          </w:tcPr>
          <w:p w14:paraId="72D0EA82" w14:textId="39990BFF" w:rsidR="00491A6C" w:rsidRPr="006F75CC" w:rsidRDefault="00941318"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Извештаји установа културе, заштите наслеђа, струковних организација и удружења</w:t>
            </w:r>
          </w:p>
        </w:tc>
        <w:tc>
          <w:tcPr>
            <w:tcW w:w="1843" w:type="dxa"/>
            <w:gridSpan w:val="2"/>
            <w:tcBorders>
              <w:top w:val="single" w:sz="4" w:space="0" w:color="auto"/>
              <w:bottom w:val="single" w:sz="4" w:space="0" w:color="auto"/>
            </w:tcBorders>
            <w:shd w:val="clear" w:color="auto" w:fill="FFFFFF"/>
            <w:vAlign w:val="center"/>
          </w:tcPr>
          <w:p w14:paraId="53C17B7B" w14:textId="19A7C87F" w:rsidR="00491A6C" w:rsidRPr="006F75CC" w:rsidRDefault="00F35972" w:rsidP="000922E9">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w:t>
            </w:r>
          </w:p>
        </w:tc>
        <w:tc>
          <w:tcPr>
            <w:tcW w:w="1559" w:type="dxa"/>
            <w:shd w:val="clear" w:color="auto" w:fill="FFFFFF"/>
            <w:vAlign w:val="center"/>
          </w:tcPr>
          <w:p w14:paraId="40AAFA12"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2021</w:t>
            </w:r>
          </w:p>
        </w:tc>
        <w:tc>
          <w:tcPr>
            <w:tcW w:w="1559" w:type="dxa"/>
            <w:shd w:val="clear" w:color="auto" w:fill="FFFFFF"/>
            <w:vAlign w:val="center"/>
          </w:tcPr>
          <w:p w14:paraId="7A485CF4" w14:textId="7510D8B2" w:rsidR="00491A6C" w:rsidRPr="006F75CC" w:rsidRDefault="00952FF5"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10</w:t>
            </w:r>
          </w:p>
        </w:tc>
        <w:tc>
          <w:tcPr>
            <w:tcW w:w="1560" w:type="dxa"/>
            <w:shd w:val="clear" w:color="auto" w:fill="FFFFFF"/>
            <w:vAlign w:val="center"/>
          </w:tcPr>
          <w:p w14:paraId="4522E35E" w14:textId="7E11547A" w:rsidR="00491A6C" w:rsidRPr="006F75CC" w:rsidRDefault="00952FF5" w:rsidP="00C8706C">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w:t>
            </w:r>
            <w:r w:rsidR="00C8706C" w:rsidRPr="006F75CC">
              <w:rPr>
                <w:rFonts w:ascii="Times New Roman" w:hAnsi="Times New Roman"/>
                <w:sz w:val="20"/>
                <w:szCs w:val="20"/>
                <w:lang w:val="sr-Cyrl-CS"/>
              </w:rPr>
              <w:t>3</w:t>
            </w:r>
          </w:p>
        </w:tc>
        <w:tc>
          <w:tcPr>
            <w:tcW w:w="1701" w:type="dxa"/>
            <w:shd w:val="clear" w:color="auto" w:fill="FFFFFF"/>
            <w:vAlign w:val="center"/>
          </w:tcPr>
          <w:p w14:paraId="6679682F" w14:textId="0C90A538" w:rsidR="00491A6C" w:rsidRPr="006F75CC" w:rsidRDefault="00952FF5" w:rsidP="00C8706C">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3</w:t>
            </w:r>
            <w:r w:rsidR="00C8706C" w:rsidRPr="006F75CC">
              <w:rPr>
                <w:rFonts w:ascii="Times New Roman" w:hAnsi="Times New Roman"/>
                <w:sz w:val="20"/>
                <w:szCs w:val="20"/>
                <w:lang w:val="sr-Cyrl-CS"/>
              </w:rPr>
              <w:t>6</w:t>
            </w:r>
          </w:p>
        </w:tc>
      </w:tr>
    </w:tbl>
    <w:p w14:paraId="61452BE2" w14:textId="77777777" w:rsidR="00491A6C" w:rsidRPr="006F75CC" w:rsidRDefault="00491A6C" w:rsidP="00491A6C">
      <w:pPr>
        <w:spacing w:after="0" w:line="240" w:lineRule="auto"/>
        <w:rPr>
          <w:lang w:val="sr-Cyrl-CS"/>
        </w:rPr>
      </w:pPr>
    </w:p>
    <w:tbl>
      <w:tblPr>
        <w:tblW w:w="146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881"/>
        <w:gridCol w:w="2880"/>
        <w:gridCol w:w="2610"/>
        <w:gridCol w:w="2654"/>
      </w:tblGrid>
      <w:tr w:rsidR="00491A6C" w:rsidRPr="006F75CC" w14:paraId="7631A719" w14:textId="77777777" w:rsidTr="005B14AE">
        <w:trPr>
          <w:trHeight w:val="227"/>
        </w:trPr>
        <w:tc>
          <w:tcPr>
            <w:tcW w:w="3674" w:type="dxa"/>
            <w:vMerge w:val="restart"/>
            <w:shd w:val="clear" w:color="auto" w:fill="A8D08D"/>
            <w:vAlign w:val="center"/>
          </w:tcPr>
          <w:p w14:paraId="35B16301"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Извор финансирања мере</w:t>
            </w:r>
          </w:p>
        </w:tc>
        <w:tc>
          <w:tcPr>
            <w:tcW w:w="2881" w:type="dxa"/>
            <w:vMerge w:val="restart"/>
            <w:shd w:val="clear" w:color="auto" w:fill="A8D08D"/>
            <w:vAlign w:val="center"/>
          </w:tcPr>
          <w:p w14:paraId="712FF866"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Веза са програмским буџетом</w:t>
            </w:r>
          </w:p>
        </w:tc>
        <w:tc>
          <w:tcPr>
            <w:tcW w:w="8144" w:type="dxa"/>
            <w:gridSpan w:val="3"/>
            <w:shd w:val="clear" w:color="auto" w:fill="A8D08D"/>
            <w:vAlign w:val="center"/>
          </w:tcPr>
          <w:p w14:paraId="5859557E"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Укупна процењена финансијска средства у 000 дин.</w:t>
            </w:r>
          </w:p>
        </w:tc>
      </w:tr>
      <w:tr w:rsidR="00491A6C" w:rsidRPr="006F75CC" w14:paraId="38A37BB9" w14:textId="77777777" w:rsidTr="005B14AE">
        <w:trPr>
          <w:trHeight w:val="227"/>
        </w:trPr>
        <w:tc>
          <w:tcPr>
            <w:tcW w:w="3674" w:type="dxa"/>
            <w:vMerge/>
            <w:shd w:val="clear" w:color="auto" w:fill="A8D08D"/>
            <w:vAlign w:val="center"/>
          </w:tcPr>
          <w:p w14:paraId="69E47299" w14:textId="77777777" w:rsidR="00491A6C" w:rsidRPr="006F75CC" w:rsidRDefault="00491A6C" w:rsidP="005B14AE">
            <w:pPr>
              <w:spacing w:after="0" w:line="240" w:lineRule="auto"/>
              <w:jc w:val="center"/>
              <w:rPr>
                <w:rFonts w:ascii="Times New Roman" w:hAnsi="Times New Roman"/>
                <w:lang w:val="sr-Cyrl-CS"/>
              </w:rPr>
            </w:pPr>
          </w:p>
        </w:tc>
        <w:tc>
          <w:tcPr>
            <w:tcW w:w="2881" w:type="dxa"/>
            <w:vMerge/>
            <w:shd w:val="clear" w:color="auto" w:fill="A8D08D"/>
            <w:vAlign w:val="center"/>
          </w:tcPr>
          <w:p w14:paraId="7C0D55FC" w14:textId="77777777" w:rsidR="00491A6C" w:rsidRPr="006F75CC" w:rsidRDefault="00491A6C" w:rsidP="005B14AE">
            <w:pPr>
              <w:spacing w:after="0" w:line="240" w:lineRule="auto"/>
              <w:jc w:val="center"/>
              <w:rPr>
                <w:rFonts w:ascii="Times New Roman" w:hAnsi="Times New Roman"/>
                <w:lang w:val="sr-Cyrl-CS"/>
              </w:rPr>
            </w:pPr>
          </w:p>
        </w:tc>
        <w:tc>
          <w:tcPr>
            <w:tcW w:w="2880" w:type="dxa"/>
            <w:shd w:val="clear" w:color="auto" w:fill="A8D08D"/>
            <w:vAlign w:val="center"/>
          </w:tcPr>
          <w:p w14:paraId="26A88ECC"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2023.</w:t>
            </w:r>
          </w:p>
        </w:tc>
        <w:tc>
          <w:tcPr>
            <w:tcW w:w="2610" w:type="dxa"/>
            <w:shd w:val="clear" w:color="auto" w:fill="A8D08D"/>
            <w:vAlign w:val="center"/>
          </w:tcPr>
          <w:p w14:paraId="2B7AF177"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2024.</w:t>
            </w:r>
          </w:p>
        </w:tc>
        <w:tc>
          <w:tcPr>
            <w:tcW w:w="2654" w:type="dxa"/>
            <w:shd w:val="clear" w:color="auto" w:fill="A8D08D"/>
            <w:vAlign w:val="center"/>
          </w:tcPr>
          <w:p w14:paraId="268E3567" w14:textId="77777777" w:rsidR="00491A6C" w:rsidRPr="006F75CC" w:rsidRDefault="00491A6C" w:rsidP="005B14AE">
            <w:pPr>
              <w:spacing w:after="0" w:line="240" w:lineRule="auto"/>
              <w:jc w:val="center"/>
              <w:rPr>
                <w:rFonts w:ascii="Times New Roman" w:hAnsi="Times New Roman"/>
                <w:lang w:val="sr-Cyrl-CS"/>
              </w:rPr>
            </w:pPr>
            <w:r w:rsidRPr="006F75CC">
              <w:rPr>
                <w:rFonts w:ascii="Times New Roman" w:hAnsi="Times New Roman"/>
                <w:lang w:val="sr-Cyrl-CS"/>
              </w:rPr>
              <w:t>У години 2025.</w:t>
            </w:r>
          </w:p>
        </w:tc>
      </w:tr>
      <w:tr w:rsidR="00BC30F8" w:rsidRPr="006F75CC" w14:paraId="2C4444D2" w14:textId="77777777" w:rsidTr="005B14AE">
        <w:trPr>
          <w:trHeight w:val="398"/>
        </w:trPr>
        <w:tc>
          <w:tcPr>
            <w:tcW w:w="3674" w:type="dxa"/>
            <w:shd w:val="clear" w:color="auto" w:fill="FFFFFF"/>
            <w:vAlign w:val="center"/>
          </w:tcPr>
          <w:p w14:paraId="72CE30BC" w14:textId="77777777" w:rsidR="00BC30F8" w:rsidRPr="006F75CC" w:rsidRDefault="00BC30F8" w:rsidP="00BC30F8">
            <w:pPr>
              <w:spacing w:after="0" w:line="240" w:lineRule="auto"/>
              <w:rPr>
                <w:rFonts w:ascii="Times New Roman" w:hAnsi="Times New Roman"/>
                <w:lang w:val="sr-Cyrl-CS"/>
              </w:rPr>
            </w:pPr>
            <w:r w:rsidRPr="006F75CC">
              <w:rPr>
                <w:rFonts w:ascii="Times New Roman" w:hAnsi="Times New Roman"/>
                <w:lang w:val="sr-Cyrl-CS"/>
              </w:rPr>
              <w:t>Приходи из буџета</w:t>
            </w:r>
          </w:p>
        </w:tc>
        <w:tc>
          <w:tcPr>
            <w:tcW w:w="2881" w:type="dxa"/>
            <w:shd w:val="clear" w:color="auto" w:fill="FFFFFF"/>
            <w:vAlign w:val="center"/>
          </w:tcPr>
          <w:p w14:paraId="6B3095E7" w14:textId="15901E2F" w:rsidR="00BC30F8" w:rsidRPr="006F75CC" w:rsidRDefault="00A027B1" w:rsidP="00A027B1">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tc>
        <w:tc>
          <w:tcPr>
            <w:tcW w:w="2880" w:type="dxa"/>
            <w:shd w:val="clear" w:color="auto" w:fill="FFFFFF"/>
            <w:vAlign w:val="center"/>
          </w:tcPr>
          <w:p w14:paraId="41F3B7A1" w14:textId="7EE643E4" w:rsidR="00BC30F8" w:rsidRPr="006F75CC" w:rsidRDefault="00BC30F8" w:rsidP="00BC30F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3DD866F1" w14:textId="62C78314" w:rsidR="00BC30F8" w:rsidRPr="006F75CC" w:rsidRDefault="00BC30F8" w:rsidP="00BC30F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31F20205" w14:textId="1AFC7CD8" w:rsidR="00BC30F8" w:rsidRPr="006F75CC" w:rsidRDefault="00BC30F8" w:rsidP="00BC30F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BC30F8" w:rsidRPr="006F75CC" w14:paraId="033FE8DB" w14:textId="77777777" w:rsidTr="005B14AE">
        <w:trPr>
          <w:trHeight w:val="398"/>
        </w:trPr>
        <w:tc>
          <w:tcPr>
            <w:tcW w:w="3674" w:type="dxa"/>
            <w:shd w:val="clear" w:color="auto" w:fill="FFFFFF"/>
            <w:vAlign w:val="center"/>
          </w:tcPr>
          <w:p w14:paraId="5210FF4F" w14:textId="77777777" w:rsidR="00BC30F8" w:rsidRPr="006F75CC" w:rsidRDefault="00BC30F8" w:rsidP="00BC30F8">
            <w:pPr>
              <w:spacing w:after="0" w:line="240" w:lineRule="auto"/>
              <w:rPr>
                <w:rFonts w:ascii="Times New Roman" w:hAnsi="Times New Roman"/>
                <w:lang w:val="sr-Cyrl-CS"/>
              </w:rPr>
            </w:pPr>
            <w:r w:rsidRPr="006F75CC">
              <w:rPr>
                <w:rFonts w:ascii="Times New Roman" w:hAnsi="Times New Roman"/>
                <w:lang w:val="sr-Cyrl-CS"/>
              </w:rPr>
              <w:t>Финансијаска помоћ ЕУ</w:t>
            </w:r>
          </w:p>
        </w:tc>
        <w:tc>
          <w:tcPr>
            <w:tcW w:w="2881" w:type="dxa"/>
            <w:shd w:val="clear" w:color="auto" w:fill="FFFFFF"/>
            <w:vAlign w:val="center"/>
          </w:tcPr>
          <w:p w14:paraId="711F5D6D" w14:textId="3935B679" w:rsidR="00BC30F8" w:rsidRPr="006F75CC" w:rsidRDefault="00BC30F8" w:rsidP="00BC30F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880" w:type="dxa"/>
            <w:shd w:val="clear" w:color="auto" w:fill="FFFFFF"/>
            <w:vAlign w:val="center"/>
          </w:tcPr>
          <w:p w14:paraId="5B5015BB" w14:textId="634E377E" w:rsidR="00BC30F8" w:rsidRPr="006F75CC" w:rsidRDefault="00BC30F8" w:rsidP="00BC30F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10" w:type="dxa"/>
            <w:shd w:val="clear" w:color="auto" w:fill="FFFFFF"/>
            <w:vAlign w:val="center"/>
          </w:tcPr>
          <w:p w14:paraId="2A5E9FF2" w14:textId="4AB3D27C" w:rsidR="00BC30F8" w:rsidRPr="006F75CC" w:rsidRDefault="00BC30F8" w:rsidP="00BC30F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2654" w:type="dxa"/>
            <w:shd w:val="clear" w:color="auto" w:fill="FFFFFF"/>
            <w:vAlign w:val="center"/>
          </w:tcPr>
          <w:p w14:paraId="0B2AC7CE" w14:textId="6F9EC698" w:rsidR="00BC30F8" w:rsidRPr="006F75CC" w:rsidRDefault="00BC30F8" w:rsidP="00BC30F8">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45D4C3D1" w14:textId="77777777" w:rsidR="00491A6C" w:rsidRPr="006F75CC" w:rsidRDefault="00491A6C" w:rsidP="00491A6C">
      <w:pPr>
        <w:spacing w:after="0" w:line="240" w:lineRule="auto"/>
        <w:rPr>
          <w:lang w:val="sr-Cyrl-CS"/>
        </w:rPr>
      </w:pP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6"/>
        <w:gridCol w:w="1441"/>
        <w:gridCol w:w="1438"/>
        <w:gridCol w:w="1727"/>
        <w:gridCol w:w="1438"/>
        <w:gridCol w:w="1798"/>
        <w:gridCol w:w="1061"/>
        <w:gridCol w:w="1135"/>
        <w:gridCol w:w="1132"/>
      </w:tblGrid>
      <w:tr w:rsidR="00491A6C" w:rsidRPr="006F75CC" w14:paraId="2A40555F" w14:textId="77777777" w:rsidTr="00F2176C">
        <w:trPr>
          <w:trHeight w:val="143"/>
        </w:trPr>
        <w:tc>
          <w:tcPr>
            <w:tcW w:w="1210" w:type="pct"/>
            <w:vMerge w:val="restart"/>
            <w:shd w:val="clear" w:color="auto" w:fill="E5DFEC"/>
          </w:tcPr>
          <w:p w14:paraId="0E6913DB"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Назив активности:</w:t>
            </w:r>
          </w:p>
        </w:tc>
        <w:tc>
          <w:tcPr>
            <w:tcW w:w="489" w:type="pct"/>
            <w:vMerge w:val="restart"/>
            <w:shd w:val="clear" w:color="auto" w:fill="E5DFEC"/>
          </w:tcPr>
          <w:p w14:paraId="702B6464"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Орган који спроводи активност</w:t>
            </w:r>
          </w:p>
        </w:tc>
        <w:tc>
          <w:tcPr>
            <w:tcW w:w="488" w:type="pct"/>
            <w:vMerge w:val="restart"/>
            <w:shd w:val="clear" w:color="auto" w:fill="E5DFEC"/>
          </w:tcPr>
          <w:p w14:paraId="4BB73422"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 xml:space="preserve">Oргани партнери у </w:t>
            </w:r>
            <w:r w:rsidRPr="006F75CC">
              <w:rPr>
                <w:rFonts w:ascii="Times New Roman" w:hAnsi="Times New Roman"/>
                <w:sz w:val="20"/>
                <w:szCs w:val="20"/>
                <w:lang w:val="sr-Cyrl-CS"/>
              </w:rPr>
              <w:lastRenderedPageBreak/>
              <w:t>спровођењу активности</w:t>
            </w:r>
          </w:p>
        </w:tc>
        <w:tc>
          <w:tcPr>
            <w:tcW w:w="586" w:type="pct"/>
            <w:vMerge w:val="restart"/>
            <w:shd w:val="clear" w:color="auto" w:fill="E5DFEC"/>
          </w:tcPr>
          <w:p w14:paraId="4E57D418"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lastRenderedPageBreak/>
              <w:t>Рок за завршетак активности</w:t>
            </w:r>
          </w:p>
        </w:tc>
        <w:tc>
          <w:tcPr>
            <w:tcW w:w="488" w:type="pct"/>
            <w:vMerge w:val="restart"/>
            <w:shd w:val="clear" w:color="auto" w:fill="E5DFEC"/>
          </w:tcPr>
          <w:p w14:paraId="1A706B19"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Извор финансирања</w:t>
            </w:r>
          </w:p>
        </w:tc>
        <w:tc>
          <w:tcPr>
            <w:tcW w:w="610" w:type="pct"/>
            <w:vMerge w:val="restart"/>
            <w:shd w:val="clear" w:color="auto" w:fill="E5DFEC"/>
          </w:tcPr>
          <w:p w14:paraId="65C95168" w14:textId="77777777" w:rsidR="00491A6C" w:rsidRPr="006F75CC" w:rsidRDefault="00491A6C" w:rsidP="005B14AE">
            <w:pPr>
              <w:spacing w:after="0" w:line="240" w:lineRule="auto"/>
              <w:rPr>
                <w:rFonts w:ascii="Times New Roman" w:hAnsi="Times New Roman"/>
                <w:sz w:val="20"/>
                <w:szCs w:val="20"/>
                <w:lang w:val="sr-Cyrl-CS"/>
              </w:rPr>
            </w:pPr>
            <w:r w:rsidRPr="006F75CC">
              <w:rPr>
                <w:rFonts w:ascii="Times New Roman" w:hAnsi="Times New Roman"/>
                <w:sz w:val="20"/>
                <w:szCs w:val="20"/>
                <w:lang w:val="sr-Cyrl-CS"/>
              </w:rPr>
              <w:t>Веза са програмским буџетом</w:t>
            </w:r>
          </w:p>
        </w:tc>
        <w:tc>
          <w:tcPr>
            <w:tcW w:w="1129" w:type="pct"/>
            <w:gridSpan w:val="3"/>
            <w:tcBorders>
              <w:bottom w:val="single" w:sz="4" w:space="0" w:color="auto"/>
            </w:tcBorders>
            <w:shd w:val="clear" w:color="auto" w:fill="E5DFEC"/>
          </w:tcPr>
          <w:p w14:paraId="7744ECE0"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Укупна процењена финансијска средства по изворима у 000 дин.</w:t>
            </w:r>
          </w:p>
        </w:tc>
      </w:tr>
      <w:tr w:rsidR="00491A6C" w:rsidRPr="006F75CC" w14:paraId="35D5ED77" w14:textId="77777777" w:rsidTr="00F2176C">
        <w:trPr>
          <w:trHeight w:val="313"/>
        </w:trPr>
        <w:tc>
          <w:tcPr>
            <w:tcW w:w="1210" w:type="pct"/>
            <w:vMerge/>
            <w:shd w:val="clear" w:color="auto" w:fill="E5DFEC"/>
          </w:tcPr>
          <w:p w14:paraId="0117EB11" w14:textId="77777777" w:rsidR="00491A6C" w:rsidRPr="006F75CC" w:rsidRDefault="00491A6C" w:rsidP="005B14AE">
            <w:pPr>
              <w:spacing w:after="0" w:line="240" w:lineRule="auto"/>
              <w:rPr>
                <w:rFonts w:ascii="Times New Roman" w:hAnsi="Times New Roman"/>
                <w:sz w:val="20"/>
                <w:szCs w:val="20"/>
                <w:lang w:val="sr-Cyrl-CS"/>
              </w:rPr>
            </w:pPr>
          </w:p>
        </w:tc>
        <w:tc>
          <w:tcPr>
            <w:tcW w:w="489" w:type="pct"/>
            <w:vMerge/>
            <w:shd w:val="clear" w:color="auto" w:fill="E5DFEC"/>
          </w:tcPr>
          <w:p w14:paraId="0DA19E94" w14:textId="77777777" w:rsidR="00491A6C" w:rsidRPr="006F75CC" w:rsidRDefault="00491A6C" w:rsidP="005B14AE">
            <w:pPr>
              <w:spacing w:after="0" w:line="240" w:lineRule="auto"/>
              <w:rPr>
                <w:rFonts w:ascii="Times New Roman" w:hAnsi="Times New Roman"/>
                <w:sz w:val="20"/>
                <w:szCs w:val="20"/>
                <w:lang w:val="sr-Cyrl-CS"/>
              </w:rPr>
            </w:pPr>
          </w:p>
        </w:tc>
        <w:tc>
          <w:tcPr>
            <w:tcW w:w="488" w:type="pct"/>
            <w:vMerge/>
            <w:shd w:val="clear" w:color="auto" w:fill="E5DFEC"/>
          </w:tcPr>
          <w:p w14:paraId="0C4D5E79" w14:textId="77777777" w:rsidR="00491A6C" w:rsidRPr="006F75CC" w:rsidRDefault="00491A6C" w:rsidP="005B14AE">
            <w:pPr>
              <w:spacing w:after="0" w:line="240" w:lineRule="auto"/>
              <w:rPr>
                <w:rFonts w:ascii="Times New Roman" w:hAnsi="Times New Roman"/>
                <w:sz w:val="20"/>
                <w:szCs w:val="20"/>
                <w:lang w:val="sr-Cyrl-CS"/>
              </w:rPr>
            </w:pPr>
          </w:p>
        </w:tc>
        <w:tc>
          <w:tcPr>
            <w:tcW w:w="586" w:type="pct"/>
            <w:vMerge/>
            <w:shd w:val="clear" w:color="auto" w:fill="E5DFEC"/>
          </w:tcPr>
          <w:p w14:paraId="0F2E0A9C"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488" w:type="pct"/>
            <w:vMerge/>
            <w:shd w:val="clear" w:color="auto" w:fill="E5DFEC"/>
          </w:tcPr>
          <w:p w14:paraId="7459B8CE"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610" w:type="pct"/>
            <w:vMerge/>
            <w:tcBorders>
              <w:right w:val="single" w:sz="4" w:space="0" w:color="auto"/>
            </w:tcBorders>
            <w:shd w:val="clear" w:color="auto" w:fill="E5DFEC"/>
          </w:tcPr>
          <w:p w14:paraId="3113ACE3" w14:textId="77777777" w:rsidR="00491A6C" w:rsidRPr="006F75CC" w:rsidRDefault="00491A6C" w:rsidP="005B14AE">
            <w:pPr>
              <w:spacing w:after="0" w:line="240" w:lineRule="auto"/>
              <w:jc w:val="center"/>
              <w:rPr>
                <w:rFonts w:ascii="Times New Roman" w:hAnsi="Times New Roman"/>
                <w:sz w:val="20"/>
                <w:szCs w:val="20"/>
                <w:lang w:val="sr-Cyrl-CS"/>
              </w:rPr>
            </w:pPr>
          </w:p>
        </w:tc>
        <w:tc>
          <w:tcPr>
            <w:tcW w:w="360" w:type="pct"/>
            <w:tcBorders>
              <w:top w:val="single" w:sz="4" w:space="0" w:color="auto"/>
              <w:left w:val="single" w:sz="4" w:space="0" w:color="auto"/>
              <w:bottom w:val="single" w:sz="4" w:space="0" w:color="auto"/>
              <w:right w:val="single" w:sz="4" w:space="0" w:color="auto"/>
            </w:tcBorders>
            <w:shd w:val="clear" w:color="auto" w:fill="E5DFEC"/>
          </w:tcPr>
          <w:p w14:paraId="5ADC4DDD"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2023</w:t>
            </w:r>
          </w:p>
        </w:tc>
        <w:tc>
          <w:tcPr>
            <w:tcW w:w="385" w:type="pct"/>
            <w:tcBorders>
              <w:top w:val="single" w:sz="4" w:space="0" w:color="auto"/>
              <w:left w:val="single" w:sz="4" w:space="0" w:color="auto"/>
              <w:bottom w:val="single" w:sz="4" w:space="0" w:color="auto"/>
              <w:right w:val="single" w:sz="4" w:space="0" w:color="auto"/>
            </w:tcBorders>
            <w:shd w:val="clear" w:color="auto" w:fill="E5DFEC"/>
          </w:tcPr>
          <w:p w14:paraId="50A4097A"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2024</w:t>
            </w:r>
          </w:p>
        </w:tc>
        <w:tc>
          <w:tcPr>
            <w:tcW w:w="384" w:type="pct"/>
            <w:tcBorders>
              <w:top w:val="single" w:sz="4" w:space="0" w:color="auto"/>
              <w:left w:val="single" w:sz="4" w:space="0" w:color="auto"/>
              <w:bottom w:val="single" w:sz="4" w:space="0" w:color="auto"/>
              <w:right w:val="single" w:sz="4" w:space="0" w:color="auto"/>
            </w:tcBorders>
            <w:shd w:val="clear" w:color="auto" w:fill="E5DFEC"/>
          </w:tcPr>
          <w:p w14:paraId="400C6044" w14:textId="77777777" w:rsidR="00491A6C" w:rsidRPr="006F75CC" w:rsidRDefault="00491A6C" w:rsidP="005B14AE">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2025</w:t>
            </w:r>
          </w:p>
        </w:tc>
      </w:tr>
      <w:tr w:rsidR="00491A6C" w:rsidRPr="006F75CC" w14:paraId="59C37D03" w14:textId="77777777" w:rsidTr="003E1235">
        <w:trPr>
          <w:trHeight w:val="143"/>
        </w:trPr>
        <w:tc>
          <w:tcPr>
            <w:tcW w:w="1210" w:type="pct"/>
            <w:shd w:val="clear" w:color="auto" w:fill="auto"/>
          </w:tcPr>
          <w:p w14:paraId="6B03C31F" w14:textId="0FD14929" w:rsidR="00491A6C" w:rsidRPr="006F75CC" w:rsidRDefault="00230FBB" w:rsidP="003C2C75">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3.3.</w:t>
            </w:r>
            <w:r w:rsidR="00491A6C" w:rsidRPr="006F75CC">
              <w:rPr>
                <w:rFonts w:ascii="Times New Roman" w:eastAsia="Times New Roman" w:hAnsi="Times New Roman"/>
                <w:lang w:val="sr-Cyrl-CS"/>
              </w:rPr>
              <w:t>1</w:t>
            </w:r>
            <w:r w:rsidR="003A0268" w:rsidRPr="006F75CC">
              <w:rPr>
                <w:rFonts w:ascii="Times New Roman" w:eastAsia="Times New Roman" w:hAnsi="Times New Roman"/>
                <w:lang w:val="sr-Cyrl-CS"/>
              </w:rPr>
              <w:t>.</w:t>
            </w:r>
            <w:r w:rsidR="00491A6C" w:rsidRPr="006F75CC">
              <w:rPr>
                <w:rFonts w:ascii="Times New Roman" w:eastAsia="Times New Roman" w:hAnsi="Times New Roman"/>
                <w:lang w:val="sr-Cyrl-CS"/>
              </w:rPr>
              <w:t xml:space="preserve"> Подршка промоцији архитектуре на националном и међународном нивоу</w:t>
            </w:r>
            <w:r w:rsidR="00491A6C" w:rsidRPr="006F75CC">
              <w:rPr>
                <w:lang w:val="sr-Cyrl-CS"/>
              </w:rPr>
              <w:t xml:space="preserve"> </w:t>
            </w:r>
            <w:r w:rsidR="00491A6C" w:rsidRPr="006F75CC">
              <w:rPr>
                <w:rFonts w:ascii="Times New Roman" w:eastAsia="Times New Roman" w:hAnsi="Times New Roman"/>
                <w:lang w:val="sr-Cyrl-CS"/>
              </w:rPr>
              <w:t>(</w:t>
            </w:r>
            <w:r w:rsidR="00E022DD" w:rsidRPr="006F75CC">
              <w:rPr>
                <w:rFonts w:ascii="Times New Roman" w:eastAsia="Times New Roman" w:hAnsi="Times New Roman"/>
                <w:lang w:val="sr-Cyrl-CS"/>
              </w:rPr>
              <w:t xml:space="preserve">чланство у ACE, </w:t>
            </w:r>
            <w:r w:rsidR="003C2C75" w:rsidRPr="006F75CC">
              <w:rPr>
                <w:rFonts w:ascii="Times New Roman" w:eastAsia="Times New Roman" w:hAnsi="Times New Roman"/>
                <w:lang w:val="sr-Cyrl-CS"/>
              </w:rPr>
              <w:t xml:space="preserve">БИНА, Салон архитектуре, Бијенале у Венецији </w:t>
            </w:r>
            <w:r w:rsidR="00E044E7" w:rsidRPr="006F75CC">
              <w:rPr>
                <w:rFonts w:ascii="Times New Roman" w:eastAsia="Times New Roman" w:hAnsi="Times New Roman"/>
                <w:lang w:val="sr-Cyrl-CS"/>
              </w:rPr>
              <w:t>и др.</w:t>
            </w:r>
            <w:r w:rsidR="00491A6C" w:rsidRPr="006F75CC">
              <w:rPr>
                <w:rFonts w:ascii="Times New Roman" w:eastAsia="Times New Roman" w:hAnsi="Times New Roman"/>
                <w:lang w:val="sr-Cyrl-CS"/>
              </w:rPr>
              <w:t>)</w:t>
            </w:r>
          </w:p>
        </w:tc>
        <w:tc>
          <w:tcPr>
            <w:tcW w:w="489" w:type="pct"/>
            <w:shd w:val="clear" w:color="auto" w:fill="auto"/>
          </w:tcPr>
          <w:p w14:paraId="0A6174C0" w14:textId="12D8EE5A" w:rsidR="00491A6C" w:rsidRPr="006F75CC" w:rsidRDefault="00E022DD"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p w14:paraId="57C8A039" w14:textId="2FF77932" w:rsidR="00491A6C" w:rsidRPr="006F75CC" w:rsidRDefault="00491A6C" w:rsidP="003E1235">
            <w:pPr>
              <w:spacing w:after="0" w:line="240" w:lineRule="auto"/>
              <w:jc w:val="center"/>
              <w:rPr>
                <w:rFonts w:ascii="Times New Roman" w:hAnsi="Times New Roman"/>
                <w:sz w:val="20"/>
                <w:szCs w:val="20"/>
                <w:lang w:val="sr-Cyrl-CS"/>
              </w:rPr>
            </w:pPr>
          </w:p>
        </w:tc>
        <w:tc>
          <w:tcPr>
            <w:tcW w:w="488" w:type="pct"/>
            <w:shd w:val="clear" w:color="auto" w:fill="auto"/>
          </w:tcPr>
          <w:p w14:paraId="09B25D0B" w14:textId="60AEE573" w:rsidR="00491A6C" w:rsidRPr="006F75CC" w:rsidRDefault="00E022DD" w:rsidP="00BB724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МК</w:t>
            </w:r>
            <w:r w:rsidR="003F588A" w:rsidRPr="006F75CC">
              <w:rPr>
                <w:rFonts w:ascii="Times New Roman" w:hAnsi="Times New Roman"/>
                <w:sz w:val="20"/>
                <w:szCs w:val="20"/>
                <w:lang w:val="sr-Cyrl-CS"/>
              </w:rPr>
              <w:t>,</w:t>
            </w:r>
            <w:r w:rsidRPr="006F75CC">
              <w:rPr>
                <w:rFonts w:ascii="Times New Roman" w:hAnsi="Times New Roman"/>
                <w:sz w:val="20"/>
                <w:szCs w:val="20"/>
                <w:lang w:val="sr-Cyrl-CS"/>
              </w:rPr>
              <w:t xml:space="preserve"> </w:t>
            </w:r>
            <w:r w:rsidR="00B35456" w:rsidRPr="006F75CC">
              <w:rPr>
                <w:rFonts w:ascii="Times New Roman" w:hAnsi="Times New Roman"/>
                <w:sz w:val="20"/>
                <w:szCs w:val="20"/>
                <w:lang w:val="sr-Cyrl-CS"/>
              </w:rPr>
              <w:t xml:space="preserve">МПро, МТО, </w:t>
            </w:r>
            <w:r w:rsidR="00427D47" w:rsidRPr="006F75CC">
              <w:rPr>
                <w:rFonts w:ascii="Times New Roman" w:hAnsi="Times New Roman"/>
                <w:sz w:val="20"/>
                <w:szCs w:val="20"/>
                <w:lang w:val="sr-Cyrl-CS"/>
              </w:rPr>
              <w:t>МЈУ,</w:t>
            </w:r>
            <w:r w:rsidR="000922E9" w:rsidRPr="006F75CC">
              <w:rPr>
                <w:rFonts w:ascii="Times New Roman" w:hAnsi="Times New Roman"/>
                <w:sz w:val="20"/>
                <w:szCs w:val="20"/>
                <w:lang w:val="sr-Cyrl-CS"/>
              </w:rPr>
              <w:t xml:space="preserve">УАС, ЖАД, </w:t>
            </w:r>
            <w:r w:rsidR="004016B3" w:rsidRPr="006F75CC">
              <w:rPr>
                <w:rFonts w:ascii="Times New Roman" w:hAnsi="Times New Roman"/>
                <w:sz w:val="20"/>
                <w:szCs w:val="20"/>
                <w:lang w:val="sr-Cyrl-CS"/>
              </w:rPr>
              <w:t xml:space="preserve">AСАП, </w:t>
            </w:r>
            <w:r w:rsidR="000922E9" w:rsidRPr="006F75CC">
              <w:rPr>
                <w:rFonts w:ascii="Times New Roman" w:hAnsi="Times New Roman"/>
                <w:sz w:val="20"/>
                <w:szCs w:val="20"/>
                <w:lang w:val="sr-Cyrl-CS"/>
              </w:rPr>
              <w:t>РТС</w:t>
            </w:r>
            <w:r w:rsidR="004016B3" w:rsidRPr="006F75CC">
              <w:rPr>
                <w:rFonts w:ascii="Times New Roman" w:hAnsi="Times New Roman"/>
                <w:sz w:val="20"/>
                <w:szCs w:val="20"/>
                <w:lang w:val="sr-Cyrl-CS"/>
              </w:rPr>
              <w:t>, РТВ, ОЦД, ИКС</w:t>
            </w:r>
            <w:r w:rsidR="00B35456" w:rsidRPr="006F75CC">
              <w:rPr>
                <w:rFonts w:ascii="Times New Roman" w:hAnsi="Times New Roman"/>
                <w:sz w:val="20"/>
                <w:szCs w:val="20"/>
                <w:lang w:val="sr-Cyrl-CS"/>
              </w:rPr>
              <w:t>, ПКС, Канцеларија ПМ – „Србија ствара</w:t>
            </w:r>
            <w:r w:rsidR="00C53B60" w:rsidRPr="006F75CC">
              <w:rPr>
                <w:rFonts w:ascii="Times New Roman" w:hAnsi="Times New Roman"/>
                <w:sz w:val="20"/>
                <w:szCs w:val="20"/>
                <w:lang w:val="sr-Cyrl-CS"/>
              </w:rPr>
              <w:t>”</w:t>
            </w:r>
          </w:p>
        </w:tc>
        <w:tc>
          <w:tcPr>
            <w:tcW w:w="586" w:type="pct"/>
          </w:tcPr>
          <w:p w14:paraId="1AA825D9" w14:textId="64DBF6A7" w:rsidR="00491A6C"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 квартал 2025</w:t>
            </w:r>
          </w:p>
        </w:tc>
        <w:tc>
          <w:tcPr>
            <w:tcW w:w="488" w:type="pct"/>
          </w:tcPr>
          <w:p w14:paraId="09434A21" w14:textId="10EA67C4" w:rsidR="008772EC"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3FC0A7CF" w14:textId="77777777" w:rsidR="008772EC" w:rsidRPr="006F75CC" w:rsidRDefault="008772EC" w:rsidP="003E1235">
            <w:pPr>
              <w:spacing w:after="0" w:line="240" w:lineRule="auto"/>
              <w:jc w:val="center"/>
              <w:rPr>
                <w:rFonts w:ascii="Times New Roman" w:hAnsi="Times New Roman"/>
                <w:sz w:val="20"/>
                <w:szCs w:val="20"/>
                <w:lang w:val="sr-Cyrl-CS"/>
              </w:rPr>
            </w:pPr>
          </w:p>
        </w:tc>
        <w:tc>
          <w:tcPr>
            <w:tcW w:w="610" w:type="pct"/>
          </w:tcPr>
          <w:p w14:paraId="6FD772D4" w14:textId="77777777" w:rsidR="003C2C75" w:rsidRPr="006F75CC" w:rsidRDefault="003C2C75" w:rsidP="003C2C7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Нова ПА/ПУ</w:t>
            </w:r>
          </w:p>
          <w:p w14:paraId="5CF28FF5" w14:textId="375D1ECF" w:rsidR="00491A6C" w:rsidRPr="006F75CC" w:rsidRDefault="003C2C75" w:rsidP="003C2C7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од 2024. године</w:t>
            </w:r>
          </w:p>
        </w:tc>
        <w:tc>
          <w:tcPr>
            <w:tcW w:w="360" w:type="pct"/>
            <w:tcBorders>
              <w:top w:val="single" w:sz="4" w:space="0" w:color="auto"/>
            </w:tcBorders>
          </w:tcPr>
          <w:p w14:paraId="60898916" w14:textId="38E9ECFD" w:rsidR="00491A6C"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Borders>
              <w:top w:val="single" w:sz="4" w:space="0" w:color="auto"/>
            </w:tcBorders>
          </w:tcPr>
          <w:p w14:paraId="175CFE17" w14:textId="01357C28" w:rsidR="00491A6C"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Borders>
              <w:top w:val="single" w:sz="4" w:space="0" w:color="auto"/>
            </w:tcBorders>
          </w:tcPr>
          <w:p w14:paraId="658C7DD0" w14:textId="7BE8C0A0" w:rsidR="00491A6C"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491A6C" w:rsidRPr="006F75CC" w14:paraId="34F0E470" w14:textId="77777777" w:rsidTr="003E1235">
        <w:trPr>
          <w:trHeight w:val="143"/>
        </w:trPr>
        <w:tc>
          <w:tcPr>
            <w:tcW w:w="1210" w:type="pct"/>
          </w:tcPr>
          <w:p w14:paraId="3B9FBDDF" w14:textId="0DE3A9AC" w:rsidR="00491A6C" w:rsidRPr="006F75CC" w:rsidRDefault="00230FBB" w:rsidP="003F6F39">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3.3.</w:t>
            </w:r>
            <w:r w:rsidR="00491A6C" w:rsidRPr="006F75CC">
              <w:rPr>
                <w:rFonts w:ascii="Times New Roman" w:eastAsia="Times New Roman" w:hAnsi="Times New Roman"/>
                <w:lang w:val="sr-Cyrl-CS"/>
              </w:rPr>
              <w:t>2</w:t>
            </w:r>
            <w:r w:rsidR="003A0268" w:rsidRPr="006F75CC">
              <w:rPr>
                <w:rFonts w:ascii="Times New Roman" w:eastAsia="Times New Roman" w:hAnsi="Times New Roman"/>
                <w:lang w:val="sr-Cyrl-CS"/>
              </w:rPr>
              <w:t>.</w:t>
            </w:r>
            <w:r w:rsidR="00491A6C" w:rsidRPr="006F75CC">
              <w:rPr>
                <w:rFonts w:ascii="Times New Roman" w:eastAsia="Times New Roman" w:hAnsi="Times New Roman"/>
                <w:lang w:val="sr-Cyrl-CS"/>
              </w:rPr>
              <w:t xml:space="preserve"> </w:t>
            </w:r>
            <w:r w:rsidR="003F6F39" w:rsidRPr="006F75CC">
              <w:rPr>
                <w:rFonts w:ascii="Times New Roman" w:eastAsia="Times New Roman" w:hAnsi="Times New Roman"/>
                <w:lang w:val="sr-Cyrl-CS"/>
              </w:rPr>
              <w:t>Успостављање нових категорија награда</w:t>
            </w:r>
            <w:r w:rsidR="00491A6C" w:rsidRPr="006F75CC">
              <w:rPr>
                <w:rFonts w:ascii="Times New Roman" w:eastAsia="Times New Roman" w:hAnsi="Times New Roman"/>
                <w:lang w:val="sr-Cyrl-CS"/>
              </w:rPr>
              <w:t xml:space="preserve"> за остварени квалитет архитектуре и грађене средине (годишњих награда за јавне објекте и инфраструктуру, за „одговорног инвеститора</w:t>
            </w:r>
            <w:r w:rsidR="00C53B60" w:rsidRPr="006F75CC">
              <w:rPr>
                <w:rFonts w:ascii="Times New Roman" w:eastAsia="Times New Roman" w:hAnsi="Times New Roman"/>
                <w:lang w:val="sr-Cyrl-CS"/>
              </w:rPr>
              <w:t>”</w:t>
            </w:r>
            <w:r w:rsidR="00491A6C" w:rsidRPr="006F75CC">
              <w:rPr>
                <w:rFonts w:ascii="Times New Roman" w:eastAsia="Times New Roman" w:hAnsi="Times New Roman"/>
                <w:lang w:val="sr-Cyrl-CS"/>
              </w:rPr>
              <w:t>,  за стамбене и др.) као и за иновације у области архитектуре</w:t>
            </w:r>
          </w:p>
        </w:tc>
        <w:tc>
          <w:tcPr>
            <w:tcW w:w="489" w:type="pct"/>
          </w:tcPr>
          <w:p w14:paraId="46B22B77" w14:textId="77777777" w:rsidR="00491A6C" w:rsidRPr="006F75CC" w:rsidRDefault="00491A6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МГСИ</w:t>
            </w:r>
          </w:p>
          <w:p w14:paraId="7A43EF6C" w14:textId="77777777" w:rsidR="000922E9" w:rsidRPr="006F75CC" w:rsidRDefault="000922E9" w:rsidP="003E1235">
            <w:pPr>
              <w:spacing w:after="0" w:line="240" w:lineRule="auto"/>
              <w:jc w:val="center"/>
              <w:rPr>
                <w:rFonts w:ascii="Times New Roman" w:hAnsi="Times New Roman"/>
                <w:sz w:val="20"/>
                <w:szCs w:val="20"/>
                <w:lang w:val="sr-Cyrl-CS"/>
              </w:rPr>
            </w:pPr>
          </w:p>
        </w:tc>
        <w:tc>
          <w:tcPr>
            <w:tcW w:w="488" w:type="pct"/>
          </w:tcPr>
          <w:p w14:paraId="1B44F327" w14:textId="420C3756" w:rsidR="00491A6C" w:rsidRPr="006F75CC" w:rsidRDefault="000922E9" w:rsidP="00BB7243">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МК</w:t>
            </w:r>
            <w:r w:rsidR="00491A6C" w:rsidRPr="006F75CC">
              <w:rPr>
                <w:rFonts w:ascii="Times New Roman" w:hAnsi="Times New Roman"/>
                <w:sz w:val="20"/>
                <w:szCs w:val="20"/>
                <w:lang w:val="sr-Cyrl-CS"/>
              </w:rPr>
              <w:t xml:space="preserve">, </w:t>
            </w:r>
            <w:r w:rsidRPr="006F75CC">
              <w:rPr>
                <w:rFonts w:ascii="Times New Roman" w:hAnsi="Times New Roman"/>
                <w:sz w:val="20"/>
                <w:szCs w:val="20"/>
                <w:lang w:val="sr-Cyrl-CS"/>
              </w:rPr>
              <w:t xml:space="preserve">АСАП, </w:t>
            </w:r>
            <w:r w:rsidR="00491A6C" w:rsidRPr="006F75CC">
              <w:rPr>
                <w:rFonts w:ascii="Times New Roman" w:hAnsi="Times New Roman"/>
                <w:sz w:val="20"/>
                <w:szCs w:val="20"/>
                <w:lang w:val="sr-Cyrl-CS"/>
              </w:rPr>
              <w:t xml:space="preserve">ИКС, </w:t>
            </w:r>
            <w:r w:rsidR="00183316" w:rsidRPr="006F75CC">
              <w:rPr>
                <w:rFonts w:ascii="Times New Roman" w:hAnsi="Times New Roman"/>
                <w:sz w:val="20"/>
                <w:szCs w:val="20"/>
                <w:lang w:val="sr-Cyrl-CS"/>
              </w:rPr>
              <w:t>МЈУ</w:t>
            </w:r>
            <w:r w:rsidR="00491A6C" w:rsidRPr="006F75CC">
              <w:rPr>
                <w:rFonts w:ascii="Times New Roman" w:hAnsi="Times New Roman"/>
                <w:sz w:val="20"/>
                <w:szCs w:val="20"/>
                <w:lang w:val="sr-Cyrl-CS"/>
              </w:rPr>
              <w:t>,</w:t>
            </w:r>
            <w:r w:rsidR="004016B3" w:rsidRPr="006F75CC">
              <w:rPr>
                <w:rFonts w:ascii="Times New Roman" w:hAnsi="Times New Roman"/>
                <w:sz w:val="20"/>
                <w:szCs w:val="20"/>
                <w:lang w:val="sr-Cyrl-CS"/>
              </w:rPr>
              <w:t xml:space="preserve"> СКГО,</w:t>
            </w:r>
            <w:r w:rsidR="00491A6C" w:rsidRPr="006F75CC">
              <w:rPr>
                <w:rFonts w:ascii="Times New Roman" w:hAnsi="Times New Roman"/>
                <w:sz w:val="20"/>
                <w:szCs w:val="20"/>
                <w:lang w:val="sr-Cyrl-CS"/>
              </w:rPr>
              <w:t xml:space="preserve"> </w:t>
            </w:r>
            <w:r w:rsidR="00A71B2D" w:rsidRPr="006F75CC">
              <w:rPr>
                <w:rFonts w:ascii="Times New Roman" w:hAnsi="Times New Roman"/>
                <w:sz w:val="20"/>
                <w:szCs w:val="20"/>
                <w:lang w:val="sr-Cyrl-CS"/>
              </w:rPr>
              <w:t xml:space="preserve">УПАС, </w:t>
            </w:r>
            <w:r w:rsidR="00491A6C" w:rsidRPr="006F75CC">
              <w:rPr>
                <w:rFonts w:ascii="Times New Roman" w:hAnsi="Times New Roman"/>
                <w:sz w:val="20"/>
                <w:szCs w:val="20"/>
                <w:lang w:val="sr-Cyrl-CS"/>
              </w:rPr>
              <w:t>Канцеларија ПМ - „Србија ствара</w:t>
            </w:r>
            <w:r w:rsidR="00C53B60" w:rsidRPr="006F75CC">
              <w:rPr>
                <w:rFonts w:ascii="Times New Roman" w:hAnsi="Times New Roman"/>
                <w:sz w:val="20"/>
                <w:szCs w:val="20"/>
                <w:lang w:val="sr-Cyrl-CS"/>
              </w:rPr>
              <w:t>”</w:t>
            </w:r>
            <w:r w:rsidR="005104E2" w:rsidRPr="006F75CC">
              <w:rPr>
                <w:rFonts w:ascii="Times New Roman" w:hAnsi="Times New Roman"/>
                <w:sz w:val="20"/>
                <w:szCs w:val="20"/>
                <w:lang w:val="sr-Cyrl-CS"/>
              </w:rPr>
              <w:t xml:space="preserve">, </w:t>
            </w:r>
            <w:r w:rsidR="00BB7243" w:rsidRPr="006F75CC">
              <w:rPr>
                <w:rFonts w:ascii="Times New Roman" w:hAnsi="Times New Roman"/>
                <w:sz w:val="20"/>
                <w:szCs w:val="20"/>
                <w:lang w:val="sr-Cyrl-CS"/>
              </w:rPr>
              <w:t>ОЦД</w:t>
            </w:r>
          </w:p>
        </w:tc>
        <w:tc>
          <w:tcPr>
            <w:tcW w:w="586" w:type="pct"/>
          </w:tcPr>
          <w:p w14:paraId="3F30EED1" w14:textId="3EFD04B1" w:rsidR="00491A6C"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 квартал 2025</w:t>
            </w:r>
          </w:p>
        </w:tc>
        <w:tc>
          <w:tcPr>
            <w:tcW w:w="488" w:type="pct"/>
          </w:tcPr>
          <w:p w14:paraId="5BD45A61" w14:textId="7C9C23E9" w:rsidR="005104E2"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5346A4FC" w14:textId="77777777" w:rsidR="00491A6C" w:rsidRPr="006F75CC" w:rsidRDefault="00491A6C" w:rsidP="003E1235">
            <w:pPr>
              <w:spacing w:after="0" w:line="240" w:lineRule="auto"/>
              <w:jc w:val="center"/>
              <w:rPr>
                <w:rFonts w:ascii="Times New Roman" w:hAnsi="Times New Roman"/>
                <w:sz w:val="20"/>
                <w:szCs w:val="20"/>
                <w:lang w:val="sr-Cyrl-CS"/>
              </w:rPr>
            </w:pPr>
          </w:p>
        </w:tc>
        <w:tc>
          <w:tcPr>
            <w:tcW w:w="610" w:type="pct"/>
          </w:tcPr>
          <w:p w14:paraId="663971E5" w14:textId="0B9B7EBB"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58344850" w14:textId="423AD63B" w:rsidR="00491A6C" w:rsidRPr="006F75CC" w:rsidRDefault="00491A6C" w:rsidP="003E1235">
            <w:pPr>
              <w:spacing w:after="0" w:line="240" w:lineRule="auto"/>
              <w:jc w:val="center"/>
              <w:rPr>
                <w:rFonts w:ascii="Times New Roman" w:hAnsi="Times New Roman"/>
                <w:sz w:val="20"/>
                <w:szCs w:val="20"/>
                <w:lang w:val="sr-Cyrl-CS"/>
              </w:rPr>
            </w:pPr>
          </w:p>
        </w:tc>
        <w:tc>
          <w:tcPr>
            <w:tcW w:w="360" w:type="pct"/>
          </w:tcPr>
          <w:p w14:paraId="68C70D10" w14:textId="7CD5D2F2" w:rsidR="00491A6C"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tcPr>
          <w:p w14:paraId="374CFD26" w14:textId="11C63B18" w:rsidR="00491A6C"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tcPr>
          <w:p w14:paraId="1F986895" w14:textId="65693FEC" w:rsidR="00491A6C"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r w:rsidR="00491A6C" w:rsidRPr="006F75CC" w14:paraId="13A97D07" w14:textId="77777777" w:rsidTr="003E1235">
        <w:trPr>
          <w:trHeight w:val="143"/>
        </w:trPr>
        <w:tc>
          <w:tcPr>
            <w:tcW w:w="1210" w:type="pct"/>
            <w:shd w:val="clear" w:color="auto" w:fill="auto"/>
          </w:tcPr>
          <w:p w14:paraId="18785B08" w14:textId="376B8C3D" w:rsidR="00491A6C" w:rsidRPr="006F75CC" w:rsidRDefault="00230FBB" w:rsidP="008772EC">
            <w:pPr>
              <w:spacing w:after="0" w:line="240" w:lineRule="auto"/>
              <w:rPr>
                <w:rFonts w:ascii="Times New Roman" w:eastAsia="Times New Roman" w:hAnsi="Times New Roman"/>
                <w:lang w:val="sr-Cyrl-CS"/>
              </w:rPr>
            </w:pPr>
            <w:r w:rsidRPr="006F75CC">
              <w:rPr>
                <w:rFonts w:ascii="Times New Roman" w:eastAsia="Times New Roman" w:hAnsi="Times New Roman"/>
                <w:lang w:val="sr-Cyrl-CS"/>
              </w:rPr>
              <w:t>3.3</w:t>
            </w:r>
            <w:r w:rsidR="00491A6C" w:rsidRPr="006F75CC">
              <w:rPr>
                <w:rFonts w:ascii="Times New Roman" w:eastAsia="Times New Roman" w:hAnsi="Times New Roman"/>
                <w:lang w:val="sr-Cyrl-CS"/>
              </w:rPr>
              <w:t>.3</w:t>
            </w:r>
            <w:r w:rsidR="003A0268" w:rsidRPr="006F75CC">
              <w:rPr>
                <w:rFonts w:ascii="Times New Roman" w:eastAsia="Times New Roman" w:hAnsi="Times New Roman"/>
                <w:lang w:val="sr-Cyrl-CS"/>
              </w:rPr>
              <w:t>.</w:t>
            </w:r>
            <w:r w:rsidR="00491A6C" w:rsidRPr="006F75CC">
              <w:rPr>
                <w:rFonts w:ascii="Times New Roman" w:eastAsia="Times New Roman" w:hAnsi="Times New Roman"/>
                <w:lang w:val="sr-Cyrl-CS"/>
              </w:rPr>
              <w:t xml:space="preserve"> Развијање </w:t>
            </w:r>
            <w:r w:rsidR="000A13E1" w:rsidRPr="006F75CC">
              <w:rPr>
                <w:rFonts w:ascii="Times New Roman" w:eastAsia="Times New Roman" w:hAnsi="Times New Roman"/>
                <w:lang w:val="sr-Cyrl-CS"/>
              </w:rPr>
              <w:t xml:space="preserve">међусекторске </w:t>
            </w:r>
            <w:r w:rsidR="00491A6C" w:rsidRPr="006F75CC">
              <w:rPr>
                <w:rFonts w:ascii="Times New Roman" w:eastAsia="Times New Roman" w:hAnsi="Times New Roman"/>
                <w:lang w:val="sr-Cyrl-CS"/>
              </w:rPr>
              <w:t xml:space="preserve">институционалне сарадње ради оснивања </w:t>
            </w:r>
            <w:r w:rsidR="00D544E7" w:rsidRPr="006F75CC">
              <w:rPr>
                <w:rFonts w:ascii="Times New Roman" w:eastAsia="Times New Roman" w:hAnsi="Times New Roman"/>
                <w:lang w:val="sr-Cyrl-CS"/>
              </w:rPr>
              <w:t>Цент</w:t>
            </w:r>
            <w:r w:rsidR="008772EC" w:rsidRPr="006F75CC">
              <w:rPr>
                <w:rFonts w:ascii="Times New Roman" w:eastAsia="Times New Roman" w:hAnsi="Times New Roman"/>
                <w:lang w:val="sr-Cyrl-CS"/>
              </w:rPr>
              <w:t>ра/Куће</w:t>
            </w:r>
            <w:r w:rsidR="00D544E7" w:rsidRPr="006F75CC">
              <w:rPr>
                <w:rFonts w:ascii="Times New Roman" w:eastAsia="Times New Roman" w:hAnsi="Times New Roman"/>
                <w:lang w:val="sr-Cyrl-CS"/>
              </w:rPr>
              <w:t xml:space="preserve"> </w:t>
            </w:r>
            <w:r w:rsidR="00491A6C" w:rsidRPr="006F75CC">
              <w:rPr>
                <w:rFonts w:ascii="Times New Roman" w:eastAsia="Times New Roman" w:hAnsi="Times New Roman"/>
                <w:lang w:val="sr-Cyrl-CS"/>
              </w:rPr>
              <w:t>архитектур</w:t>
            </w:r>
            <w:r w:rsidR="008772EC" w:rsidRPr="006F75CC">
              <w:rPr>
                <w:rFonts w:ascii="Times New Roman" w:eastAsia="Times New Roman" w:hAnsi="Times New Roman"/>
                <w:lang w:val="sr-Cyrl-CS"/>
              </w:rPr>
              <w:t>е</w:t>
            </w:r>
            <w:r w:rsidR="00D544E7" w:rsidRPr="006F75CC">
              <w:rPr>
                <w:rFonts w:ascii="Times New Roman" w:eastAsia="Times New Roman" w:hAnsi="Times New Roman"/>
                <w:lang w:val="sr-Cyrl-CS"/>
              </w:rPr>
              <w:t xml:space="preserve"> </w:t>
            </w:r>
            <w:r w:rsidR="00FE35E1" w:rsidRPr="006F75CC">
              <w:rPr>
                <w:rFonts w:ascii="Times New Roman" w:eastAsia="Times New Roman" w:hAnsi="Times New Roman"/>
                <w:lang w:val="sr-Cyrl-CS"/>
              </w:rPr>
              <w:t xml:space="preserve">Републике </w:t>
            </w:r>
            <w:r w:rsidR="00D544E7" w:rsidRPr="006F75CC">
              <w:rPr>
                <w:rFonts w:ascii="Times New Roman" w:eastAsia="Times New Roman" w:hAnsi="Times New Roman"/>
                <w:lang w:val="sr-Cyrl-CS"/>
              </w:rPr>
              <w:t>Србије</w:t>
            </w:r>
          </w:p>
        </w:tc>
        <w:tc>
          <w:tcPr>
            <w:tcW w:w="489" w:type="pct"/>
            <w:shd w:val="clear" w:color="auto" w:fill="auto"/>
          </w:tcPr>
          <w:p w14:paraId="5C48FA2D" w14:textId="034D9A4C" w:rsidR="00491A6C" w:rsidRPr="006F75CC" w:rsidRDefault="007C2B5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МК</w:t>
            </w:r>
          </w:p>
        </w:tc>
        <w:tc>
          <w:tcPr>
            <w:tcW w:w="488" w:type="pct"/>
            <w:shd w:val="clear" w:color="auto" w:fill="auto"/>
          </w:tcPr>
          <w:p w14:paraId="76B279FE" w14:textId="608E092D" w:rsidR="00491A6C" w:rsidRPr="006F75CC" w:rsidRDefault="007C369D"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 xml:space="preserve">МГСИ, </w:t>
            </w:r>
            <w:r w:rsidR="00491A6C" w:rsidRPr="006F75CC">
              <w:rPr>
                <w:rFonts w:ascii="Times New Roman" w:hAnsi="Times New Roman"/>
                <w:sz w:val="20"/>
                <w:szCs w:val="20"/>
                <w:lang w:val="sr-Cyrl-CS"/>
              </w:rPr>
              <w:t>УАС, ИАУС, САНУ</w:t>
            </w:r>
          </w:p>
        </w:tc>
        <w:tc>
          <w:tcPr>
            <w:tcW w:w="586" w:type="pct"/>
            <w:shd w:val="clear" w:color="auto" w:fill="auto"/>
          </w:tcPr>
          <w:p w14:paraId="37FF09D3" w14:textId="3C08CEDB" w:rsidR="00491A6C" w:rsidRPr="006F75CC" w:rsidRDefault="008772EC"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IV квартал 2024</w:t>
            </w:r>
          </w:p>
        </w:tc>
        <w:tc>
          <w:tcPr>
            <w:tcW w:w="488" w:type="pct"/>
            <w:shd w:val="clear" w:color="auto" w:fill="auto"/>
          </w:tcPr>
          <w:p w14:paraId="785123B9" w14:textId="55232316" w:rsidR="005104E2"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Буџет РС</w:t>
            </w:r>
          </w:p>
          <w:p w14:paraId="12334D24" w14:textId="77777777" w:rsidR="00491A6C" w:rsidRPr="006F75CC" w:rsidRDefault="00491A6C" w:rsidP="003E1235">
            <w:pPr>
              <w:spacing w:after="0" w:line="240" w:lineRule="auto"/>
              <w:jc w:val="center"/>
              <w:rPr>
                <w:rFonts w:ascii="Times New Roman" w:hAnsi="Times New Roman"/>
                <w:sz w:val="20"/>
                <w:szCs w:val="20"/>
                <w:lang w:val="sr-Cyrl-CS"/>
              </w:rPr>
            </w:pPr>
          </w:p>
          <w:p w14:paraId="4E28A391" w14:textId="5052C3ED" w:rsidR="005104E2" w:rsidRPr="006F75CC" w:rsidRDefault="005104E2" w:rsidP="003E1235">
            <w:pPr>
              <w:spacing w:after="0" w:line="240" w:lineRule="auto"/>
              <w:jc w:val="center"/>
              <w:rPr>
                <w:rFonts w:ascii="Times New Roman" w:hAnsi="Times New Roman"/>
                <w:sz w:val="20"/>
                <w:szCs w:val="20"/>
                <w:lang w:val="sr-Cyrl-CS"/>
              </w:rPr>
            </w:pPr>
          </w:p>
        </w:tc>
        <w:tc>
          <w:tcPr>
            <w:tcW w:w="610" w:type="pct"/>
            <w:shd w:val="clear" w:color="auto" w:fill="auto"/>
          </w:tcPr>
          <w:p w14:paraId="76EE1301" w14:textId="67598C12" w:rsidR="00A027B1" w:rsidRPr="006F75CC" w:rsidRDefault="00A027B1"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Програм 1101 ПА 0003 – редовна издвајања</w:t>
            </w:r>
          </w:p>
          <w:p w14:paraId="0817C932" w14:textId="44D33D93" w:rsidR="00491A6C" w:rsidRPr="006F75CC" w:rsidRDefault="00491A6C" w:rsidP="003E1235">
            <w:pPr>
              <w:spacing w:after="0" w:line="240" w:lineRule="auto"/>
              <w:jc w:val="center"/>
              <w:rPr>
                <w:rFonts w:ascii="Times New Roman" w:hAnsi="Times New Roman"/>
                <w:sz w:val="20"/>
                <w:szCs w:val="20"/>
                <w:lang w:val="sr-Cyrl-CS"/>
              </w:rPr>
            </w:pPr>
          </w:p>
        </w:tc>
        <w:tc>
          <w:tcPr>
            <w:tcW w:w="360" w:type="pct"/>
            <w:shd w:val="clear" w:color="auto" w:fill="auto"/>
          </w:tcPr>
          <w:p w14:paraId="138E3CA3" w14:textId="2FC423BF" w:rsidR="00491A6C"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5" w:type="pct"/>
            <w:shd w:val="clear" w:color="auto" w:fill="auto"/>
          </w:tcPr>
          <w:p w14:paraId="52B8F8E7" w14:textId="129C29B6" w:rsidR="00491A6C"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c>
          <w:tcPr>
            <w:tcW w:w="384" w:type="pct"/>
            <w:shd w:val="clear" w:color="auto" w:fill="auto"/>
          </w:tcPr>
          <w:p w14:paraId="1D319EE5" w14:textId="0BF8DDFF" w:rsidR="00491A6C" w:rsidRPr="006F75CC" w:rsidRDefault="005104E2" w:rsidP="003E1235">
            <w:pPr>
              <w:spacing w:after="0" w:line="240" w:lineRule="auto"/>
              <w:jc w:val="center"/>
              <w:rPr>
                <w:rFonts w:ascii="Times New Roman" w:hAnsi="Times New Roman"/>
                <w:sz w:val="20"/>
                <w:szCs w:val="20"/>
                <w:lang w:val="sr-Cyrl-CS"/>
              </w:rPr>
            </w:pPr>
            <w:r w:rsidRPr="006F75CC">
              <w:rPr>
                <w:rFonts w:ascii="Times New Roman" w:hAnsi="Times New Roman"/>
                <w:sz w:val="20"/>
                <w:szCs w:val="20"/>
                <w:lang w:val="sr-Cyrl-CS"/>
              </w:rPr>
              <w:t>-</w:t>
            </w:r>
          </w:p>
        </w:tc>
      </w:tr>
    </w:tbl>
    <w:p w14:paraId="12684338" w14:textId="420EF192" w:rsidR="0090464F" w:rsidRPr="006F75CC" w:rsidRDefault="0090464F" w:rsidP="003802EB">
      <w:pPr>
        <w:tabs>
          <w:tab w:val="left" w:pos="1940"/>
        </w:tabs>
        <w:spacing w:after="240" w:line="240" w:lineRule="auto"/>
        <w:rPr>
          <w:rFonts w:ascii="Times New Roman" w:hAnsi="Times New Roman"/>
          <w:noProof/>
          <w:sz w:val="24"/>
          <w:szCs w:val="24"/>
          <w:lang w:val="sr-Cyrl-CS"/>
        </w:rPr>
      </w:pPr>
    </w:p>
    <w:sectPr w:rsidR="0090464F" w:rsidRPr="006F75CC" w:rsidSect="001C284C">
      <w:pgSz w:w="16838" w:h="11906" w:orient="landscape"/>
      <w:pgMar w:top="1418" w:right="124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84C74" w14:textId="77777777" w:rsidR="00906EB2" w:rsidRDefault="00906EB2" w:rsidP="004C52CE">
      <w:pPr>
        <w:spacing w:after="0" w:line="240" w:lineRule="auto"/>
      </w:pPr>
      <w:r>
        <w:separator/>
      </w:r>
    </w:p>
  </w:endnote>
  <w:endnote w:type="continuationSeparator" w:id="0">
    <w:p w14:paraId="68EFAAF6" w14:textId="77777777" w:rsidR="00906EB2" w:rsidRDefault="00906EB2" w:rsidP="004C5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990061"/>
      <w:docPartObj>
        <w:docPartGallery w:val="Page Numbers (Bottom of Page)"/>
        <w:docPartUnique/>
      </w:docPartObj>
    </w:sdtPr>
    <w:sdtEndPr>
      <w:rPr>
        <w:noProof/>
      </w:rPr>
    </w:sdtEndPr>
    <w:sdtContent>
      <w:p w14:paraId="12BADEF1" w14:textId="6E7A4928" w:rsidR="003802EB" w:rsidRDefault="003802EB">
        <w:pPr>
          <w:pStyle w:val="Footer"/>
          <w:jc w:val="center"/>
        </w:pPr>
        <w:r>
          <w:fldChar w:fldCharType="begin"/>
        </w:r>
        <w:r>
          <w:instrText xml:space="preserve"> PAGE   \* MERGEFORMAT </w:instrText>
        </w:r>
        <w:r>
          <w:fldChar w:fldCharType="separate"/>
        </w:r>
        <w:r w:rsidR="006F75CC">
          <w:rPr>
            <w:noProof/>
          </w:rPr>
          <w:t>21</w:t>
        </w:r>
        <w:r>
          <w:rPr>
            <w:noProof/>
          </w:rPr>
          <w:fldChar w:fldCharType="end"/>
        </w:r>
      </w:p>
    </w:sdtContent>
  </w:sdt>
  <w:p w14:paraId="3F35B604" w14:textId="77777777" w:rsidR="00FE35E1" w:rsidRDefault="00FE3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CAD2E" w14:textId="77777777" w:rsidR="00906EB2" w:rsidRDefault="00906EB2" w:rsidP="004C52CE">
      <w:pPr>
        <w:spacing w:after="0" w:line="240" w:lineRule="auto"/>
      </w:pPr>
      <w:r>
        <w:separator/>
      </w:r>
    </w:p>
  </w:footnote>
  <w:footnote w:type="continuationSeparator" w:id="0">
    <w:p w14:paraId="44132D4E" w14:textId="77777777" w:rsidR="00906EB2" w:rsidRDefault="00906EB2" w:rsidP="004C52CE">
      <w:pPr>
        <w:spacing w:after="0" w:line="240" w:lineRule="auto"/>
      </w:pPr>
      <w:r>
        <w:continuationSeparator/>
      </w:r>
    </w:p>
  </w:footnote>
  <w:footnote w:id="1">
    <w:p w14:paraId="38AAD51C" w14:textId="35778E5F" w:rsidR="002F4526" w:rsidRPr="00BC04BF" w:rsidRDefault="002F4526">
      <w:pPr>
        <w:pStyle w:val="FootnoteText"/>
        <w:rPr>
          <w:rFonts w:ascii="Times New Roman" w:hAnsi="Times New Roman"/>
          <w:lang w:val="sr-Cyrl-CS"/>
        </w:rPr>
      </w:pPr>
      <w:r w:rsidRPr="00BC04BF">
        <w:rPr>
          <w:rStyle w:val="FootnoteReference"/>
          <w:rFonts w:ascii="Times New Roman" w:hAnsi="Times New Roman"/>
        </w:rPr>
        <w:footnoteRef/>
      </w:r>
      <w:r w:rsidRPr="00BC04BF">
        <w:rPr>
          <w:rFonts w:ascii="Times New Roman" w:hAnsi="Times New Roman"/>
        </w:rPr>
        <w:t xml:space="preserve"> Евалуација током коришћења</w:t>
      </w:r>
      <w:r>
        <w:rPr>
          <w:rFonts w:ascii="Times New Roman" w:hAnsi="Times New Roman"/>
          <w:lang w:val="sr-Cyrl-CS"/>
        </w:rPr>
        <w:t xml:space="preserve"> – </w:t>
      </w:r>
      <w:r w:rsidRPr="00FE35E1">
        <w:rPr>
          <w:rFonts w:ascii="Times New Roman" w:hAnsi="Times New Roman"/>
          <w:lang w:val="sr-Cyrl-CS"/>
        </w:rPr>
        <w:t>Post</w:t>
      </w:r>
      <w:r w:rsidRPr="00FE35E1">
        <w:rPr>
          <w:rFonts w:ascii="Cambria Math" w:hAnsi="Cambria Math" w:cs="Cambria Math"/>
          <w:lang w:val="sr-Cyrl-CS"/>
        </w:rPr>
        <w:t>‐</w:t>
      </w:r>
      <w:r w:rsidRPr="00FE35E1">
        <w:rPr>
          <w:rFonts w:ascii="Times New Roman" w:hAnsi="Times New Roman"/>
          <w:lang w:val="sr-Cyrl-CS"/>
        </w:rPr>
        <w:t>occupancy evaluation (</w:t>
      </w:r>
      <w:r w:rsidRPr="00FE35E1">
        <w:rPr>
          <w:rFonts w:ascii="Times New Roman" w:hAnsi="Times New Roman"/>
        </w:rPr>
        <w:t>POE)</w:t>
      </w:r>
      <w:r w:rsidRPr="00FE35E1">
        <w:rPr>
          <w:rFonts w:ascii="Times New Roman" w:hAnsi="Times New Roman"/>
          <w:lang w:val="sr-Cyrl-CS"/>
        </w:rPr>
        <w:t>.</w:t>
      </w:r>
    </w:p>
  </w:footnote>
  <w:footnote w:id="2">
    <w:p w14:paraId="236622CC" w14:textId="1905EF49" w:rsidR="002F4526" w:rsidRPr="00061512" w:rsidRDefault="002F4526" w:rsidP="00181C7C">
      <w:pPr>
        <w:pStyle w:val="FootnoteText"/>
        <w:jc w:val="both"/>
        <w:rPr>
          <w:rFonts w:ascii="Times New Roman" w:hAnsi="Times New Roman"/>
        </w:rPr>
      </w:pPr>
      <w:r w:rsidRPr="00061512">
        <w:rPr>
          <w:rStyle w:val="FootnoteReference"/>
          <w:rFonts w:ascii="Times New Roman" w:hAnsi="Times New Roman"/>
        </w:rPr>
        <w:footnoteRef/>
      </w:r>
      <w:r w:rsidRPr="00061512">
        <w:rPr>
          <w:rFonts w:ascii="Times New Roman" w:hAnsi="Times New Roman"/>
        </w:rPr>
        <w:t xml:space="preserve"> Наве</w:t>
      </w:r>
      <w:r>
        <w:rPr>
          <w:rFonts w:ascii="Times New Roman" w:hAnsi="Times New Roman"/>
        </w:rPr>
        <w:t>сти један од извора финансирања</w:t>
      </w:r>
      <w:r w:rsidRPr="00061512">
        <w:rPr>
          <w:rFonts w:ascii="Times New Roman" w:hAnsi="Times New Roman"/>
        </w:rPr>
        <w:t xml:space="preserve">: буџетска средства, из кредита, донаторска средства, ИПА, итд. У случају донаторских </w:t>
      </w:r>
      <w:r>
        <w:rPr>
          <w:rFonts w:ascii="Times New Roman" w:hAnsi="Times New Roman"/>
        </w:rPr>
        <w:t xml:space="preserve">средстава, обавезно је навођење </w:t>
      </w:r>
      <w:r w:rsidRPr="00061512">
        <w:rPr>
          <w:rFonts w:ascii="Times New Roman" w:hAnsi="Times New Roman"/>
        </w:rPr>
        <w:t>конкрентног донатора.</w:t>
      </w:r>
    </w:p>
  </w:footnote>
  <w:footnote w:id="3">
    <w:p w14:paraId="2051B145" w14:textId="77777777" w:rsidR="002F4526" w:rsidRPr="00061512" w:rsidRDefault="002F4526" w:rsidP="00181C7C">
      <w:pPr>
        <w:pStyle w:val="FootnoteText"/>
        <w:jc w:val="both"/>
        <w:rPr>
          <w:rFonts w:ascii="Times New Roman" w:hAnsi="Times New Roman"/>
          <w:lang w:val="sr-Cyrl-CS"/>
        </w:rPr>
      </w:pPr>
      <w:r w:rsidRPr="00061512">
        <w:rPr>
          <w:rStyle w:val="FootnoteReference"/>
          <w:rFonts w:ascii="Times New Roman" w:hAnsi="Times New Roman"/>
        </w:rPr>
        <w:footnoteRef/>
      </w:r>
      <w:r w:rsidRPr="00061512">
        <w:rPr>
          <w:rFonts w:ascii="Times New Roman" w:hAnsi="Times New Roman"/>
        </w:rPr>
        <w:t xml:space="preserve"> Шифра програма и програмске активности или пројекта у оквиру ког се обезбеђују средства</w:t>
      </w:r>
      <w:r w:rsidRPr="00061512">
        <w:rPr>
          <w:rFonts w:ascii="Times New Roman" w:hAnsi="Times New Roman"/>
          <w:lang w:val="sr-Cyrl-CS"/>
        </w:rPr>
        <w:t>.</w:t>
      </w:r>
    </w:p>
  </w:footnote>
  <w:footnote w:id="4">
    <w:p w14:paraId="181ACCB2" w14:textId="64153E35" w:rsidR="002F4526" w:rsidRPr="00F821DF" w:rsidRDefault="002F4526" w:rsidP="00F821DF">
      <w:pPr>
        <w:pStyle w:val="FootnoteText"/>
        <w:jc w:val="both"/>
        <w:rPr>
          <w:rFonts w:ascii="Times New Roman" w:hAnsi="Times New Roman"/>
          <w:lang w:val="sr-Cyrl-CS"/>
        </w:rPr>
      </w:pPr>
      <w:r w:rsidRPr="00F24413">
        <w:rPr>
          <w:rStyle w:val="FootnoteReference"/>
          <w:rFonts w:ascii="Times New Roman" w:hAnsi="Times New Roman"/>
        </w:rPr>
        <w:footnoteRef/>
      </w:r>
      <w:r w:rsidRPr="00F24413">
        <w:rPr>
          <w:rFonts w:ascii="Times New Roman" w:hAnsi="Times New Roman"/>
        </w:rPr>
        <w:t xml:space="preserve"> </w:t>
      </w:r>
      <w:r w:rsidRPr="00F821DF">
        <w:rPr>
          <w:rFonts w:ascii="Times New Roman" w:hAnsi="Times New Roman"/>
        </w:rPr>
        <w:t xml:space="preserve">Подаци </w:t>
      </w:r>
      <w:r>
        <w:rPr>
          <w:rFonts w:ascii="Times New Roman" w:hAnsi="Times New Roman"/>
          <w:lang w:val="sr-Cyrl-CS"/>
        </w:rPr>
        <w:t xml:space="preserve">РЗС, који се </w:t>
      </w:r>
      <w:r w:rsidRPr="00F821DF">
        <w:rPr>
          <w:rFonts w:ascii="Times New Roman" w:hAnsi="Times New Roman"/>
          <w:lang w:val="sr-Cyrl-CS"/>
        </w:rPr>
        <w:t>односе на правна лица и предузетнике који предају годишње финансијске извештаје</w:t>
      </w:r>
      <w:r>
        <w:rPr>
          <w:rFonts w:ascii="Times New Roman" w:hAnsi="Times New Roman"/>
          <w:lang w:val="sr-Cyrl-CS"/>
        </w:rPr>
        <w:t>,</w:t>
      </w:r>
      <w:r w:rsidRPr="00F821DF">
        <w:rPr>
          <w:rFonts w:ascii="Times New Roman" w:hAnsi="Times New Roman"/>
        </w:rPr>
        <w:t xml:space="preserve"> узети су као почетна вредност, али не одражавају реално стање обављања архитектонске делатности с обзиром да се регистрација у АПР врши за претежну делатност, као и услед других разлога описаних у анализи стања НАС.</w:t>
      </w:r>
      <w:r w:rsidRPr="00F821DF">
        <w:rPr>
          <w:rFonts w:ascii="Times New Roman" w:hAnsi="Times New Roman"/>
          <w:lang w:val="sr-Cyrl-CS"/>
        </w:rPr>
        <w:tab/>
      </w:r>
      <w:r w:rsidRPr="00F821DF">
        <w:rPr>
          <w:rFonts w:ascii="Times New Roman" w:hAnsi="Times New Roman"/>
          <w:lang w:val="sr-Cyrl-CS"/>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69B7"/>
    <w:multiLevelType w:val="hybridMultilevel"/>
    <w:tmpl w:val="4C98D080"/>
    <w:lvl w:ilvl="0" w:tplc="65003F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AA19AC"/>
    <w:multiLevelType w:val="hybridMultilevel"/>
    <w:tmpl w:val="034026D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312B6E13"/>
    <w:multiLevelType w:val="hybridMultilevel"/>
    <w:tmpl w:val="3586B57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1EC747F"/>
    <w:multiLevelType w:val="hybridMultilevel"/>
    <w:tmpl w:val="119AAD6C"/>
    <w:lvl w:ilvl="0" w:tplc="6838AD86">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5C63C43"/>
    <w:multiLevelType w:val="hybridMultilevel"/>
    <w:tmpl w:val="161A6544"/>
    <w:lvl w:ilvl="0" w:tplc="6838AD86">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3A0C1525"/>
    <w:multiLevelType w:val="hybridMultilevel"/>
    <w:tmpl w:val="E7926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4064B7D"/>
    <w:multiLevelType w:val="hybridMultilevel"/>
    <w:tmpl w:val="82AA41BC"/>
    <w:lvl w:ilvl="0" w:tplc="2FCC14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EC06735"/>
    <w:multiLevelType w:val="hybridMultilevel"/>
    <w:tmpl w:val="4CC0B1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0C1A61"/>
    <w:multiLevelType w:val="hybridMultilevel"/>
    <w:tmpl w:val="8656F572"/>
    <w:lvl w:ilvl="0" w:tplc="6838AD86">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549E7718"/>
    <w:multiLevelType w:val="hybridMultilevel"/>
    <w:tmpl w:val="6A26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DA5BE1"/>
    <w:multiLevelType w:val="hybridMultilevel"/>
    <w:tmpl w:val="009009BA"/>
    <w:lvl w:ilvl="0" w:tplc="6838AD86">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6CB0706D"/>
    <w:multiLevelType w:val="multilevel"/>
    <w:tmpl w:val="539292A2"/>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22C4D2B"/>
    <w:multiLevelType w:val="hybridMultilevel"/>
    <w:tmpl w:val="1E3A1FA0"/>
    <w:lvl w:ilvl="0" w:tplc="BA9EFA0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9062C3B"/>
    <w:multiLevelType w:val="hybridMultilevel"/>
    <w:tmpl w:val="A5202DA8"/>
    <w:lvl w:ilvl="0" w:tplc="E39C5DB8">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20026445">
    <w:abstractNumId w:val="7"/>
  </w:num>
  <w:num w:numId="2" w16cid:durableId="336463766">
    <w:abstractNumId w:val="1"/>
  </w:num>
  <w:num w:numId="3" w16cid:durableId="828013238">
    <w:abstractNumId w:val="13"/>
  </w:num>
  <w:num w:numId="4" w16cid:durableId="141849958">
    <w:abstractNumId w:val="11"/>
  </w:num>
  <w:num w:numId="5" w16cid:durableId="2087805138">
    <w:abstractNumId w:val="12"/>
  </w:num>
  <w:num w:numId="6" w16cid:durableId="1416048954">
    <w:abstractNumId w:val="0"/>
  </w:num>
  <w:num w:numId="7" w16cid:durableId="276715210">
    <w:abstractNumId w:val="6"/>
  </w:num>
  <w:num w:numId="8" w16cid:durableId="2032338031">
    <w:abstractNumId w:val="2"/>
  </w:num>
  <w:num w:numId="9" w16cid:durableId="1759864976">
    <w:abstractNumId w:val="8"/>
  </w:num>
  <w:num w:numId="10" w16cid:durableId="1257440799">
    <w:abstractNumId w:val="9"/>
  </w:num>
  <w:num w:numId="11" w16cid:durableId="401874751">
    <w:abstractNumId w:val="4"/>
  </w:num>
  <w:num w:numId="12" w16cid:durableId="1954053959">
    <w:abstractNumId w:val="10"/>
  </w:num>
  <w:num w:numId="13" w16cid:durableId="1153106518">
    <w:abstractNumId w:val="3"/>
  </w:num>
  <w:num w:numId="14" w16cid:durableId="1158573015">
    <w:abstractNumId w:val="5"/>
  </w:num>
  <w:num w:numId="15" w16cid:durableId="1251768264">
    <w:abstractNumId w:val="5"/>
  </w:num>
  <w:num w:numId="16" w16cid:durableId="18389560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79470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2CE"/>
    <w:rsid w:val="00004D33"/>
    <w:rsid w:val="0000707C"/>
    <w:rsid w:val="00010A48"/>
    <w:rsid w:val="000122C7"/>
    <w:rsid w:val="00013CDB"/>
    <w:rsid w:val="0002187D"/>
    <w:rsid w:val="0002573F"/>
    <w:rsid w:val="00025D08"/>
    <w:rsid w:val="000324A5"/>
    <w:rsid w:val="00044404"/>
    <w:rsid w:val="000758BF"/>
    <w:rsid w:val="00077AAE"/>
    <w:rsid w:val="00080E29"/>
    <w:rsid w:val="00084950"/>
    <w:rsid w:val="000922E9"/>
    <w:rsid w:val="000953C2"/>
    <w:rsid w:val="00095D59"/>
    <w:rsid w:val="000A13E1"/>
    <w:rsid w:val="000A4533"/>
    <w:rsid w:val="000B397B"/>
    <w:rsid w:val="000B4A92"/>
    <w:rsid w:val="000C01FC"/>
    <w:rsid w:val="000C1AEC"/>
    <w:rsid w:val="000C323B"/>
    <w:rsid w:val="000C39FD"/>
    <w:rsid w:val="000F179F"/>
    <w:rsid w:val="0010320F"/>
    <w:rsid w:val="00106347"/>
    <w:rsid w:val="0010689A"/>
    <w:rsid w:val="001118B5"/>
    <w:rsid w:val="00121112"/>
    <w:rsid w:val="00127697"/>
    <w:rsid w:val="001322C3"/>
    <w:rsid w:val="00136966"/>
    <w:rsid w:val="00145290"/>
    <w:rsid w:val="00150D6B"/>
    <w:rsid w:val="00153C09"/>
    <w:rsid w:val="001564B8"/>
    <w:rsid w:val="00162345"/>
    <w:rsid w:val="0016372A"/>
    <w:rsid w:val="00163873"/>
    <w:rsid w:val="00180280"/>
    <w:rsid w:val="0018197F"/>
    <w:rsid w:val="00181C7C"/>
    <w:rsid w:val="00183316"/>
    <w:rsid w:val="0018645B"/>
    <w:rsid w:val="0019128F"/>
    <w:rsid w:val="00193118"/>
    <w:rsid w:val="00193A40"/>
    <w:rsid w:val="001A0C6B"/>
    <w:rsid w:val="001A3879"/>
    <w:rsid w:val="001A4AF9"/>
    <w:rsid w:val="001B4B80"/>
    <w:rsid w:val="001B54D7"/>
    <w:rsid w:val="001B65BF"/>
    <w:rsid w:val="001B68FC"/>
    <w:rsid w:val="001B7E79"/>
    <w:rsid w:val="001C13BF"/>
    <w:rsid w:val="001C1C1A"/>
    <w:rsid w:val="001C2088"/>
    <w:rsid w:val="001C284C"/>
    <w:rsid w:val="001C4244"/>
    <w:rsid w:val="001C4B64"/>
    <w:rsid w:val="001D322D"/>
    <w:rsid w:val="001E6F77"/>
    <w:rsid w:val="001F1C4A"/>
    <w:rsid w:val="00212682"/>
    <w:rsid w:val="00224A2F"/>
    <w:rsid w:val="00230FBB"/>
    <w:rsid w:val="00232A3D"/>
    <w:rsid w:val="00232DEA"/>
    <w:rsid w:val="00233930"/>
    <w:rsid w:val="00233A82"/>
    <w:rsid w:val="00237757"/>
    <w:rsid w:val="00241D39"/>
    <w:rsid w:val="002434D2"/>
    <w:rsid w:val="00244B80"/>
    <w:rsid w:val="00252FB9"/>
    <w:rsid w:val="002869A6"/>
    <w:rsid w:val="00291F32"/>
    <w:rsid w:val="002A2BD5"/>
    <w:rsid w:val="002B3596"/>
    <w:rsid w:val="002B638B"/>
    <w:rsid w:val="002C0D2E"/>
    <w:rsid w:val="002C15E7"/>
    <w:rsid w:val="002C3B23"/>
    <w:rsid w:val="002D2540"/>
    <w:rsid w:val="002D3DBE"/>
    <w:rsid w:val="002D5306"/>
    <w:rsid w:val="002D617C"/>
    <w:rsid w:val="002E27B8"/>
    <w:rsid w:val="002E7A8D"/>
    <w:rsid w:val="002F4526"/>
    <w:rsid w:val="002F5BEB"/>
    <w:rsid w:val="00302E3D"/>
    <w:rsid w:val="003047DD"/>
    <w:rsid w:val="00310B7B"/>
    <w:rsid w:val="00312985"/>
    <w:rsid w:val="00313833"/>
    <w:rsid w:val="0031549D"/>
    <w:rsid w:val="00317B62"/>
    <w:rsid w:val="00321AD4"/>
    <w:rsid w:val="003277D3"/>
    <w:rsid w:val="00333402"/>
    <w:rsid w:val="00342FBC"/>
    <w:rsid w:val="0035110B"/>
    <w:rsid w:val="00352B42"/>
    <w:rsid w:val="00355BAC"/>
    <w:rsid w:val="00362CD2"/>
    <w:rsid w:val="003633EC"/>
    <w:rsid w:val="003636A0"/>
    <w:rsid w:val="003719CD"/>
    <w:rsid w:val="00372AF8"/>
    <w:rsid w:val="003737F0"/>
    <w:rsid w:val="00376A6B"/>
    <w:rsid w:val="003802EB"/>
    <w:rsid w:val="003845C1"/>
    <w:rsid w:val="003858E9"/>
    <w:rsid w:val="003941D7"/>
    <w:rsid w:val="003A0268"/>
    <w:rsid w:val="003A0F25"/>
    <w:rsid w:val="003A174B"/>
    <w:rsid w:val="003B0CF1"/>
    <w:rsid w:val="003B1A96"/>
    <w:rsid w:val="003B1D86"/>
    <w:rsid w:val="003B31B0"/>
    <w:rsid w:val="003B5240"/>
    <w:rsid w:val="003B59C1"/>
    <w:rsid w:val="003B69FF"/>
    <w:rsid w:val="003B6EAE"/>
    <w:rsid w:val="003C13B5"/>
    <w:rsid w:val="003C2C75"/>
    <w:rsid w:val="003C5F73"/>
    <w:rsid w:val="003D37A9"/>
    <w:rsid w:val="003E1235"/>
    <w:rsid w:val="003E5416"/>
    <w:rsid w:val="003E5742"/>
    <w:rsid w:val="003F0861"/>
    <w:rsid w:val="003F14E3"/>
    <w:rsid w:val="003F588A"/>
    <w:rsid w:val="003F6F39"/>
    <w:rsid w:val="003F6F69"/>
    <w:rsid w:val="004016B3"/>
    <w:rsid w:val="00407875"/>
    <w:rsid w:val="00412421"/>
    <w:rsid w:val="00412519"/>
    <w:rsid w:val="00414189"/>
    <w:rsid w:val="004141A8"/>
    <w:rsid w:val="00417280"/>
    <w:rsid w:val="004172D5"/>
    <w:rsid w:val="004217CA"/>
    <w:rsid w:val="00427D47"/>
    <w:rsid w:val="00437CD1"/>
    <w:rsid w:val="004452F0"/>
    <w:rsid w:val="00454A06"/>
    <w:rsid w:val="004602C1"/>
    <w:rsid w:val="00462CC4"/>
    <w:rsid w:val="00464BD3"/>
    <w:rsid w:val="0047315B"/>
    <w:rsid w:val="004754D9"/>
    <w:rsid w:val="00476976"/>
    <w:rsid w:val="00477EDE"/>
    <w:rsid w:val="00485CB7"/>
    <w:rsid w:val="0049119D"/>
    <w:rsid w:val="00491A6C"/>
    <w:rsid w:val="00494A6A"/>
    <w:rsid w:val="004B19DB"/>
    <w:rsid w:val="004B63CE"/>
    <w:rsid w:val="004B72E7"/>
    <w:rsid w:val="004B7E69"/>
    <w:rsid w:val="004C52CE"/>
    <w:rsid w:val="004C5DA9"/>
    <w:rsid w:val="004D3C84"/>
    <w:rsid w:val="004D40AD"/>
    <w:rsid w:val="004F289B"/>
    <w:rsid w:val="004F41C1"/>
    <w:rsid w:val="005011C1"/>
    <w:rsid w:val="00501240"/>
    <w:rsid w:val="005024CC"/>
    <w:rsid w:val="00505E84"/>
    <w:rsid w:val="005104E2"/>
    <w:rsid w:val="00511B32"/>
    <w:rsid w:val="00512E66"/>
    <w:rsid w:val="005152BC"/>
    <w:rsid w:val="00520708"/>
    <w:rsid w:val="00520A78"/>
    <w:rsid w:val="00525585"/>
    <w:rsid w:val="005327BD"/>
    <w:rsid w:val="00534BA0"/>
    <w:rsid w:val="00536BB4"/>
    <w:rsid w:val="00555602"/>
    <w:rsid w:val="00555DE4"/>
    <w:rsid w:val="005568FE"/>
    <w:rsid w:val="0056137C"/>
    <w:rsid w:val="00567160"/>
    <w:rsid w:val="005674F6"/>
    <w:rsid w:val="0058015E"/>
    <w:rsid w:val="00590712"/>
    <w:rsid w:val="00597CB9"/>
    <w:rsid w:val="005A4870"/>
    <w:rsid w:val="005B14AE"/>
    <w:rsid w:val="005C2320"/>
    <w:rsid w:val="005C339C"/>
    <w:rsid w:val="005D2358"/>
    <w:rsid w:val="005D415E"/>
    <w:rsid w:val="005D6C94"/>
    <w:rsid w:val="005E2E26"/>
    <w:rsid w:val="005F54EE"/>
    <w:rsid w:val="006014B3"/>
    <w:rsid w:val="00601C98"/>
    <w:rsid w:val="0060335B"/>
    <w:rsid w:val="006057C5"/>
    <w:rsid w:val="0061048F"/>
    <w:rsid w:val="006118BD"/>
    <w:rsid w:val="00616B16"/>
    <w:rsid w:val="00617490"/>
    <w:rsid w:val="00617DA2"/>
    <w:rsid w:val="00622385"/>
    <w:rsid w:val="00626B12"/>
    <w:rsid w:val="006276F7"/>
    <w:rsid w:val="00631C51"/>
    <w:rsid w:val="00633B34"/>
    <w:rsid w:val="006449B9"/>
    <w:rsid w:val="0064647E"/>
    <w:rsid w:val="006521F4"/>
    <w:rsid w:val="00656352"/>
    <w:rsid w:val="006575FE"/>
    <w:rsid w:val="0066488F"/>
    <w:rsid w:val="00682709"/>
    <w:rsid w:val="00682EDE"/>
    <w:rsid w:val="00683102"/>
    <w:rsid w:val="0068677A"/>
    <w:rsid w:val="006913BF"/>
    <w:rsid w:val="00694D0C"/>
    <w:rsid w:val="00695AB4"/>
    <w:rsid w:val="00695B93"/>
    <w:rsid w:val="006A1B73"/>
    <w:rsid w:val="006A2948"/>
    <w:rsid w:val="006A367D"/>
    <w:rsid w:val="006A7AAA"/>
    <w:rsid w:val="006B57FF"/>
    <w:rsid w:val="006C21E1"/>
    <w:rsid w:val="006D103C"/>
    <w:rsid w:val="006D4992"/>
    <w:rsid w:val="006F6528"/>
    <w:rsid w:val="006F75CC"/>
    <w:rsid w:val="00700563"/>
    <w:rsid w:val="00700972"/>
    <w:rsid w:val="007142FF"/>
    <w:rsid w:val="00717719"/>
    <w:rsid w:val="007211BE"/>
    <w:rsid w:val="007221C4"/>
    <w:rsid w:val="00743FF3"/>
    <w:rsid w:val="0076272A"/>
    <w:rsid w:val="00762C4A"/>
    <w:rsid w:val="007631D7"/>
    <w:rsid w:val="00773110"/>
    <w:rsid w:val="00773275"/>
    <w:rsid w:val="00773D0B"/>
    <w:rsid w:val="00776F1B"/>
    <w:rsid w:val="00792306"/>
    <w:rsid w:val="00792BB0"/>
    <w:rsid w:val="007A3346"/>
    <w:rsid w:val="007A3FE8"/>
    <w:rsid w:val="007A4845"/>
    <w:rsid w:val="007B2C31"/>
    <w:rsid w:val="007C2569"/>
    <w:rsid w:val="007C2B52"/>
    <w:rsid w:val="007C369D"/>
    <w:rsid w:val="007C728C"/>
    <w:rsid w:val="007D1ABC"/>
    <w:rsid w:val="007D22AA"/>
    <w:rsid w:val="007D26FD"/>
    <w:rsid w:val="007F2424"/>
    <w:rsid w:val="007F2E1E"/>
    <w:rsid w:val="007F754E"/>
    <w:rsid w:val="008055B4"/>
    <w:rsid w:val="00810B8D"/>
    <w:rsid w:val="00815243"/>
    <w:rsid w:val="008164B4"/>
    <w:rsid w:val="00817EFC"/>
    <w:rsid w:val="00823224"/>
    <w:rsid w:val="008235BE"/>
    <w:rsid w:val="00823A21"/>
    <w:rsid w:val="008307E5"/>
    <w:rsid w:val="00844A5B"/>
    <w:rsid w:val="008466B9"/>
    <w:rsid w:val="0084761B"/>
    <w:rsid w:val="008506E5"/>
    <w:rsid w:val="008632FD"/>
    <w:rsid w:val="00867BF4"/>
    <w:rsid w:val="00875DB4"/>
    <w:rsid w:val="008772EC"/>
    <w:rsid w:val="00877456"/>
    <w:rsid w:val="00880C71"/>
    <w:rsid w:val="00880FFC"/>
    <w:rsid w:val="00882695"/>
    <w:rsid w:val="0088403A"/>
    <w:rsid w:val="00893D7B"/>
    <w:rsid w:val="00895268"/>
    <w:rsid w:val="008A30DB"/>
    <w:rsid w:val="008A36D6"/>
    <w:rsid w:val="008A4F19"/>
    <w:rsid w:val="008A7607"/>
    <w:rsid w:val="008B0B35"/>
    <w:rsid w:val="008B342F"/>
    <w:rsid w:val="008B3A41"/>
    <w:rsid w:val="008B59FD"/>
    <w:rsid w:val="008C1043"/>
    <w:rsid w:val="008D5E54"/>
    <w:rsid w:val="008E19CC"/>
    <w:rsid w:val="008E5AD1"/>
    <w:rsid w:val="008E785E"/>
    <w:rsid w:val="008F4936"/>
    <w:rsid w:val="00900CDA"/>
    <w:rsid w:val="00901DE7"/>
    <w:rsid w:val="00904280"/>
    <w:rsid w:val="0090464F"/>
    <w:rsid w:val="00904AE2"/>
    <w:rsid w:val="009051C0"/>
    <w:rsid w:val="00906EB2"/>
    <w:rsid w:val="009112D1"/>
    <w:rsid w:val="00911852"/>
    <w:rsid w:val="00912B88"/>
    <w:rsid w:val="00923FB9"/>
    <w:rsid w:val="009255A6"/>
    <w:rsid w:val="00927A5E"/>
    <w:rsid w:val="00927FE7"/>
    <w:rsid w:val="0093201B"/>
    <w:rsid w:val="00936CB2"/>
    <w:rsid w:val="00941318"/>
    <w:rsid w:val="0094216D"/>
    <w:rsid w:val="009507BE"/>
    <w:rsid w:val="00952FF5"/>
    <w:rsid w:val="00955AB1"/>
    <w:rsid w:val="00965075"/>
    <w:rsid w:val="009653F5"/>
    <w:rsid w:val="00965F12"/>
    <w:rsid w:val="00970C6A"/>
    <w:rsid w:val="00970E7A"/>
    <w:rsid w:val="009719E5"/>
    <w:rsid w:val="00976593"/>
    <w:rsid w:val="0097693A"/>
    <w:rsid w:val="00980F69"/>
    <w:rsid w:val="00984459"/>
    <w:rsid w:val="009846D5"/>
    <w:rsid w:val="0098481D"/>
    <w:rsid w:val="00987756"/>
    <w:rsid w:val="00991283"/>
    <w:rsid w:val="00991BD0"/>
    <w:rsid w:val="009A547B"/>
    <w:rsid w:val="009B0C37"/>
    <w:rsid w:val="009B3D68"/>
    <w:rsid w:val="009B46AE"/>
    <w:rsid w:val="009B71B8"/>
    <w:rsid w:val="009C07C0"/>
    <w:rsid w:val="009E172A"/>
    <w:rsid w:val="009E309E"/>
    <w:rsid w:val="009F0409"/>
    <w:rsid w:val="00A01793"/>
    <w:rsid w:val="00A027B1"/>
    <w:rsid w:val="00A102B7"/>
    <w:rsid w:val="00A11099"/>
    <w:rsid w:val="00A13C18"/>
    <w:rsid w:val="00A13E04"/>
    <w:rsid w:val="00A14D67"/>
    <w:rsid w:val="00A16B04"/>
    <w:rsid w:val="00A20982"/>
    <w:rsid w:val="00A2161B"/>
    <w:rsid w:val="00A24A34"/>
    <w:rsid w:val="00A33888"/>
    <w:rsid w:val="00A43CF9"/>
    <w:rsid w:val="00A458DF"/>
    <w:rsid w:val="00A4603B"/>
    <w:rsid w:val="00A520A5"/>
    <w:rsid w:val="00A61063"/>
    <w:rsid w:val="00A62DE2"/>
    <w:rsid w:val="00A62DFC"/>
    <w:rsid w:val="00A63E2C"/>
    <w:rsid w:val="00A65264"/>
    <w:rsid w:val="00A66FCB"/>
    <w:rsid w:val="00A71B2D"/>
    <w:rsid w:val="00A73469"/>
    <w:rsid w:val="00A90156"/>
    <w:rsid w:val="00A901F2"/>
    <w:rsid w:val="00A91248"/>
    <w:rsid w:val="00A91B82"/>
    <w:rsid w:val="00A94856"/>
    <w:rsid w:val="00A955AC"/>
    <w:rsid w:val="00A95C65"/>
    <w:rsid w:val="00AA22F1"/>
    <w:rsid w:val="00AA3E8E"/>
    <w:rsid w:val="00AA51FC"/>
    <w:rsid w:val="00AB2225"/>
    <w:rsid w:val="00AB5239"/>
    <w:rsid w:val="00AB561E"/>
    <w:rsid w:val="00AC2B0C"/>
    <w:rsid w:val="00AC3DFD"/>
    <w:rsid w:val="00AC4DC9"/>
    <w:rsid w:val="00AC5059"/>
    <w:rsid w:val="00AC55DA"/>
    <w:rsid w:val="00AD0E6B"/>
    <w:rsid w:val="00AD3279"/>
    <w:rsid w:val="00AD725B"/>
    <w:rsid w:val="00AD7541"/>
    <w:rsid w:val="00AD7ACA"/>
    <w:rsid w:val="00AE0474"/>
    <w:rsid w:val="00B15072"/>
    <w:rsid w:val="00B2079D"/>
    <w:rsid w:val="00B34755"/>
    <w:rsid w:val="00B34A46"/>
    <w:rsid w:val="00B34B72"/>
    <w:rsid w:val="00B35456"/>
    <w:rsid w:val="00B35F17"/>
    <w:rsid w:val="00B376C0"/>
    <w:rsid w:val="00B42754"/>
    <w:rsid w:val="00B44136"/>
    <w:rsid w:val="00B45BE8"/>
    <w:rsid w:val="00B52247"/>
    <w:rsid w:val="00B639DE"/>
    <w:rsid w:val="00B63E9E"/>
    <w:rsid w:val="00B908C4"/>
    <w:rsid w:val="00B97028"/>
    <w:rsid w:val="00BA206E"/>
    <w:rsid w:val="00BA2810"/>
    <w:rsid w:val="00BA4FCC"/>
    <w:rsid w:val="00BB62FD"/>
    <w:rsid w:val="00BB7243"/>
    <w:rsid w:val="00BC04BF"/>
    <w:rsid w:val="00BC0A6A"/>
    <w:rsid w:val="00BC30F8"/>
    <w:rsid w:val="00BC60E9"/>
    <w:rsid w:val="00BE1B32"/>
    <w:rsid w:val="00C05B46"/>
    <w:rsid w:val="00C16403"/>
    <w:rsid w:val="00C20096"/>
    <w:rsid w:val="00C235CB"/>
    <w:rsid w:val="00C26A90"/>
    <w:rsid w:val="00C27BF5"/>
    <w:rsid w:val="00C33BC8"/>
    <w:rsid w:val="00C4060C"/>
    <w:rsid w:val="00C448B1"/>
    <w:rsid w:val="00C53B60"/>
    <w:rsid w:val="00C53B7F"/>
    <w:rsid w:val="00C75D38"/>
    <w:rsid w:val="00C75F63"/>
    <w:rsid w:val="00C7659E"/>
    <w:rsid w:val="00C76FF0"/>
    <w:rsid w:val="00C77CD3"/>
    <w:rsid w:val="00C860E6"/>
    <w:rsid w:val="00C865CF"/>
    <w:rsid w:val="00C8690A"/>
    <w:rsid w:val="00C8706C"/>
    <w:rsid w:val="00C954C0"/>
    <w:rsid w:val="00C95B32"/>
    <w:rsid w:val="00CB2696"/>
    <w:rsid w:val="00CC25B2"/>
    <w:rsid w:val="00CC642A"/>
    <w:rsid w:val="00CD03D5"/>
    <w:rsid w:val="00CD688A"/>
    <w:rsid w:val="00CE47FD"/>
    <w:rsid w:val="00CE6697"/>
    <w:rsid w:val="00CE745A"/>
    <w:rsid w:val="00CF5A14"/>
    <w:rsid w:val="00D01942"/>
    <w:rsid w:val="00D02ADC"/>
    <w:rsid w:val="00D036FE"/>
    <w:rsid w:val="00D2238A"/>
    <w:rsid w:val="00D2604E"/>
    <w:rsid w:val="00D2690F"/>
    <w:rsid w:val="00D277B7"/>
    <w:rsid w:val="00D33306"/>
    <w:rsid w:val="00D45B5D"/>
    <w:rsid w:val="00D45C11"/>
    <w:rsid w:val="00D536FD"/>
    <w:rsid w:val="00D544E7"/>
    <w:rsid w:val="00D649EE"/>
    <w:rsid w:val="00D67320"/>
    <w:rsid w:val="00D8062C"/>
    <w:rsid w:val="00D901B8"/>
    <w:rsid w:val="00D90D15"/>
    <w:rsid w:val="00D93C4A"/>
    <w:rsid w:val="00DA44DE"/>
    <w:rsid w:val="00DA568E"/>
    <w:rsid w:val="00DA79E1"/>
    <w:rsid w:val="00DB0A04"/>
    <w:rsid w:val="00DB2BC8"/>
    <w:rsid w:val="00DB5D95"/>
    <w:rsid w:val="00DB7AB8"/>
    <w:rsid w:val="00DC5806"/>
    <w:rsid w:val="00DC7091"/>
    <w:rsid w:val="00DD1078"/>
    <w:rsid w:val="00DD4E13"/>
    <w:rsid w:val="00DD684D"/>
    <w:rsid w:val="00DD6905"/>
    <w:rsid w:val="00DE053B"/>
    <w:rsid w:val="00DE1F21"/>
    <w:rsid w:val="00DE5412"/>
    <w:rsid w:val="00DE7615"/>
    <w:rsid w:val="00DF32AF"/>
    <w:rsid w:val="00DF7BC2"/>
    <w:rsid w:val="00E022DD"/>
    <w:rsid w:val="00E0374A"/>
    <w:rsid w:val="00E03BC7"/>
    <w:rsid w:val="00E04495"/>
    <w:rsid w:val="00E044E7"/>
    <w:rsid w:val="00E21628"/>
    <w:rsid w:val="00E2196A"/>
    <w:rsid w:val="00E228FB"/>
    <w:rsid w:val="00E249FF"/>
    <w:rsid w:val="00E27672"/>
    <w:rsid w:val="00E35706"/>
    <w:rsid w:val="00E44FD3"/>
    <w:rsid w:val="00E46C3A"/>
    <w:rsid w:val="00E51BE2"/>
    <w:rsid w:val="00E7312C"/>
    <w:rsid w:val="00E834A2"/>
    <w:rsid w:val="00E865E0"/>
    <w:rsid w:val="00E86E66"/>
    <w:rsid w:val="00E90753"/>
    <w:rsid w:val="00EA3093"/>
    <w:rsid w:val="00EA4B78"/>
    <w:rsid w:val="00EA7B1F"/>
    <w:rsid w:val="00EB64C1"/>
    <w:rsid w:val="00EB7074"/>
    <w:rsid w:val="00EC1630"/>
    <w:rsid w:val="00EC3DD5"/>
    <w:rsid w:val="00EC42E3"/>
    <w:rsid w:val="00EC613A"/>
    <w:rsid w:val="00EC6AAB"/>
    <w:rsid w:val="00ED4D74"/>
    <w:rsid w:val="00ED50BB"/>
    <w:rsid w:val="00ED7C85"/>
    <w:rsid w:val="00EE2245"/>
    <w:rsid w:val="00EF0398"/>
    <w:rsid w:val="00EF3498"/>
    <w:rsid w:val="00F026F3"/>
    <w:rsid w:val="00F02D54"/>
    <w:rsid w:val="00F042E7"/>
    <w:rsid w:val="00F12EC1"/>
    <w:rsid w:val="00F16BC8"/>
    <w:rsid w:val="00F20249"/>
    <w:rsid w:val="00F210AE"/>
    <w:rsid w:val="00F2176C"/>
    <w:rsid w:val="00F229B1"/>
    <w:rsid w:val="00F24413"/>
    <w:rsid w:val="00F35972"/>
    <w:rsid w:val="00F43FBF"/>
    <w:rsid w:val="00F46CD8"/>
    <w:rsid w:val="00F6293C"/>
    <w:rsid w:val="00F6343E"/>
    <w:rsid w:val="00F64AB2"/>
    <w:rsid w:val="00F759C8"/>
    <w:rsid w:val="00F760B2"/>
    <w:rsid w:val="00F821DF"/>
    <w:rsid w:val="00F82B3D"/>
    <w:rsid w:val="00F84474"/>
    <w:rsid w:val="00F86325"/>
    <w:rsid w:val="00F96D6C"/>
    <w:rsid w:val="00FA12E8"/>
    <w:rsid w:val="00FA2147"/>
    <w:rsid w:val="00FA7DF9"/>
    <w:rsid w:val="00FB5959"/>
    <w:rsid w:val="00FD44B3"/>
    <w:rsid w:val="00FE1098"/>
    <w:rsid w:val="00FE2046"/>
    <w:rsid w:val="00FE2DF5"/>
    <w:rsid w:val="00FE35E1"/>
    <w:rsid w:val="00FE7388"/>
    <w:rsid w:val="00FF360C"/>
    <w:rsid w:val="00FF3A9A"/>
    <w:rsid w:val="0282E26B"/>
    <w:rsid w:val="02D051FF"/>
    <w:rsid w:val="057774E1"/>
    <w:rsid w:val="06D1896E"/>
    <w:rsid w:val="07A4874C"/>
    <w:rsid w:val="0AEC7D55"/>
    <w:rsid w:val="0AEEE412"/>
    <w:rsid w:val="0D4C9E4F"/>
    <w:rsid w:val="0FC283DD"/>
    <w:rsid w:val="16025D23"/>
    <w:rsid w:val="19BB8AE9"/>
    <w:rsid w:val="220732B4"/>
    <w:rsid w:val="23EF2D96"/>
    <w:rsid w:val="2AF6EE31"/>
    <w:rsid w:val="2AFBCD76"/>
    <w:rsid w:val="2CC9356E"/>
    <w:rsid w:val="30B5A428"/>
    <w:rsid w:val="311113F6"/>
    <w:rsid w:val="344B85F4"/>
    <w:rsid w:val="3454DED8"/>
    <w:rsid w:val="3A3FD746"/>
    <w:rsid w:val="3FA006CD"/>
    <w:rsid w:val="40785123"/>
    <w:rsid w:val="40D40A07"/>
    <w:rsid w:val="40F40D3A"/>
    <w:rsid w:val="41F61057"/>
    <w:rsid w:val="426235FE"/>
    <w:rsid w:val="43CF5667"/>
    <w:rsid w:val="4478375B"/>
    <w:rsid w:val="45BDF2AF"/>
    <w:rsid w:val="469B630E"/>
    <w:rsid w:val="46D00320"/>
    <w:rsid w:val="476177D3"/>
    <w:rsid w:val="48297E1F"/>
    <w:rsid w:val="48967EE0"/>
    <w:rsid w:val="498FAD5D"/>
    <w:rsid w:val="4BA056F1"/>
    <w:rsid w:val="4C1EDC0A"/>
    <w:rsid w:val="4D24ADBA"/>
    <w:rsid w:val="4D7D6784"/>
    <w:rsid w:val="4D86F9D2"/>
    <w:rsid w:val="4F529320"/>
    <w:rsid w:val="5207C5AC"/>
    <w:rsid w:val="52443909"/>
    <w:rsid w:val="533257B8"/>
    <w:rsid w:val="5727C865"/>
    <w:rsid w:val="588C62A3"/>
    <w:rsid w:val="5A85C60D"/>
    <w:rsid w:val="5CE55F6F"/>
    <w:rsid w:val="5DA24116"/>
    <w:rsid w:val="5EA5AAFD"/>
    <w:rsid w:val="5EB54B77"/>
    <w:rsid w:val="6000BFF9"/>
    <w:rsid w:val="607B0E90"/>
    <w:rsid w:val="632E1F86"/>
    <w:rsid w:val="63CC8499"/>
    <w:rsid w:val="6670CB69"/>
    <w:rsid w:val="66C9C995"/>
    <w:rsid w:val="690AEF29"/>
    <w:rsid w:val="6E8423B9"/>
    <w:rsid w:val="7464F402"/>
    <w:rsid w:val="74F92C14"/>
    <w:rsid w:val="75E876D0"/>
    <w:rsid w:val="7901D406"/>
    <w:rsid w:val="7A66B64F"/>
    <w:rsid w:val="7E074895"/>
    <w:rsid w:val="7F2F3B4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5779D"/>
  <w15:chartTrackingRefBased/>
  <w15:docId w15:val="{8FF59BA6-41A2-4139-A18B-9F9817CB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C3A"/>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52CE"/>
    <w:pPr>
      <w:spacing w:after="0" w:line="240" w:lineRule="auto"/>
    </w:pPr>
    <w:rPr>
      <w:rFonts w:ascii="Calibri" w:eastAsia="Calibri" w:hAnsi="Calibri" w:cs="Times New Roman"/>
      <w:lang w:val="en-US"/>
    </w:rPr>
  </w:style>
  <w:style w:type="character" w:customStyle="1" w:styleId="NoSpacingChar">
    <w:name w:val="No Spacing Char"/>
    <w:link w:val="NoSpacing"/>
    <w:uiPriority w:val="1"/>
    <w:locked/>
    <w:rsid w:val="004C52CE"/>
    <w:rPr>
      <w:rFonts w:ascii="Calibri" w:eastAsia="Calibri" w:hAnsi="Calibri" w:cs="Times New Roman"/>
      <w:lang w:val="en-US"/>
    </w:rPr>
  </w:style>
  <w:style w:type="table" w:styleId="TableGrid">
    <w:name w:val="Table Grid"/>
    <w:basedOn w:val="TableNormal"/>
    <w:uiPriority w:val="59"/>
    <w:rsid w:val="004C52C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C52CE"/>
    <w:rPr>
      <w:sz w:val="16"/>
      <w:szCs w:val="16"/>
    </w:rPr>
  </w:style>
  <w:style w:type="paragraph" w:styleId="CommentText">
    <w:name w:val="annotation text"/>
    <w:basedOn w:val="Normal"/>
    <w:link w:val="CommentTextChar"/>
    <w:uiPriority w:val="99"/>
    <w:unhideWhenUsed/>
    <w:rsid w:val="004C52CE"/>
    <w:pPr>
      <w:spacing w:line="240" w:lineRule="auto"/>
    </w:pPr>
    <w:rPr>
      <w:sz w:val="20"/>
      <w:szCs w:val="20"/>
    </w:rPr>
  </w:style>
  <w:style w:type="character" w:customStyle="1" w:styleId="CommentTextChar">
    <w:name w:val="Comment Text Char"/>
    <w:basedOn w:val="DefaultParagraphFont"/>
    <w:link w:val="CommentText"/>
    <w:uiPriority w:val="99"/>
    <w:rsid w:val="004C52CE"/>
    <w:rPr>
      <w:rFonts w:ascii="Calibri" w:eastAsia="Calibri" w:hAnsi="Calibri" w:cs="Times New Roman"/>
      <w:sz w:val="20"/>
      <w:szCs w:val="20"/>
      <w:lang w:val="en-US"/>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
    <w:uiPriority w:val="99"/>
    <w:unhideWhenUsed/>
    <w:qFormat/>
    <w:rsid w:val="004C52CE"/>
    <w:pPr>
      <w:spacing w:after="0" w:line="240" w:lineRule="auto"/>
    </w:pPr>
    <w:rPr>
      <w:sz w:val="20"/>
      <w:szCs w:val="20"/>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link w:val="FootnoteText"/>
    <w:uiPriority w:val="99"/>
    <w:rsid w:val="004C52CE"/>
    <w:rPr>
      <w:rFonts w:ascii="Calibri" w:eastAsia="Calibri" w:hAnsi="Calibri" w:cs="Times New Roman"/>
      <w:sz w:val="20"/>
      <w:szCs w:val="20"/>
      <w:lang w:val="en-US"/>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Ref"/>
    <w:link w:val="BVIfnrChar1"/>
    <w:uiPriority w:val="99"/>
    <w:unhideWhenUsed/>
    <w:qFormat/>
    <w:rsid w:val="004C52CE"/>
    <w:rPr>
      <w:vertAlign w:val="superscript"/>
    </w:rPr>
  </w:style>
  <w:style w:type="character" w:styleId="PageNumber">
    <w:name w:val="page number"/>
    <w:basedOn w:val="DefaultParagraphFont"/>
    <w:uiPriority w:val="99"/>
    <w:semiHidden/>
    <w:unhideWhenUsed/>
    <w:rsid w:val="004C52CE"/>
  </w:style>
  <w:style w:type="paragraph" w:styleId="BalloonText">
    <w:name w:val="Balloon Text"/>
    <w:basedOn w:val="Normal"/>
    <w:link w:val="BalloonTextChar"/>
    <w:uiPriority w:val="99"/>
    <w:semiHidden/>
    <w:unhideWhenUsed/>
    <w:rsid w:val="004C52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2CE"/>
    <w:rPr>
      <w:rFonts w:ascii="Tahoma" w:eastAsia="Calibri" w:hAnsi="Tahoma" w:cs="Tahoma"/>
      <w:sz w:val="16"/>
      <w:szCs w:val="16"/>
      <w:lang w:val="en-US"/>
    </w:rPr>
  </w:style>
  <w:style w:type="character" w:styleId="Hyperlink">
    <w:name w:val="Hyperlink"/>
    <w:uiPriority w:val="99"/>
    <w:unhideWhenUsed/>
    <w:rsid w:val="004C52CE"/>
    <w:rPr>
      <w:color w:val="0000FF"/>
      <w:u w:val="single"/>
    </w:rPr>
  </w:style>
  <w:style w:type="paragraph" w:customStyle="1" w:styleId="ListParagraph1">
    <w:name w:val="List Paragraph1"/>
    <w:aliases w:val="Bullet Points,List Paragraph2,Bullet List,Numbered List Paragraph,References,Numbered Paragraph,Main numbered paragraph,List_Paragraph,Multilevel para_II,Akapit z listą BS,Bullet1,List Paragraph 1,Bullets,123 List Paragraph"/>
    <w:basedOn w:val="Normal"/>
    <w:link w:val="ListParagraphChar"/>
    <w:uiPriority w:val="34"/>
    <w:qFormat/>
    <w:rsid w:val="004C52CE"/>
    <w:pPr>
      <w:spacing w:after="0" w:line="240" w:lineRule="auto"/>
      <w:ind w:left="720"/>
      <w:jc w:val="both"/>
    </w:pPr>
    <w:rPr>
      <w:rFonts w:ascii="Times New Roman" w:eastAsia="Times New Roman" w:hAnsi="Times New Roman"/>
      <w:sz w:val="24"/>
      <w:szCs w:val="24"/>
      <w:lang w:val="x-none" w:eastAsia="x-none"/>
    </w:rPr>
  </w:style>
  <w:style w:type="character" w:customStyle="1" w:styleId="ListParagraphChar">
    <w:name w:val="List Paragraph Char"/>
    <w:aliases w:val="Bullet Points Char,List Paragraph2 Char,Bullet List Char,Numbered List Paragraph Char,References Char,Numbered Paragraph Char,Main numbered paragraph Char,List_Paragraph Char,Multilevel para_II Char,List Paragraph1 Char,Bullet1 Char"/>
    <w:link w:val="ListParagraph1"/>
    <w:uiPriority w:val="34"/>
    <w:locked/>
    <w:rsid w:val="004C52CE"/>
    <w:rPr>
      <w:rFonts w:ascii="Times New Roman" w:eastAsia="Times New Roman" w:hAnsi="Times New Roman" w:cs="Times New Roman"/>
      <w:sz w:val="24"/>
      <w:szCs w:val="24"/>
      <w:lang w:val="x-none" w:eastAsia="x-none"/>
    </w:rPr>
  </w:style>
  <w:style w:type="character" w:styleId="FollowedHyperlink">
    <w:name w:val="FollowedHyperlink"/>
    <w:uiPriority w:val="99"/>
    <w:semiHidden/>
    <w:unhideWhenUsed/>
    <w:rsid w:val="004C52CE"/>
    <w:rPr>
      <w:color w:val="800080"/>
      <w:u w:val="single"/>
    </w:rPr>
  </w:style>
  <w:style w:type="character" w:customStyle="1" w:styleId="NoSpacingCharChar">
    <w:name w:val="No Spacing Char Char"/>
    <w:locked/>
    <w:rsid w:val="004C52CE"/>
    <w:rPr>
      <w:rFonts w:ascii="Century Schoolbook" w:eastAsia="Calibri" w:hAnsi="Century Schoolbook" w:cs="Times New Roman"/>
      <w:color w:val="000066"/>
      <w:sz w:val="20"/>
      <w:szCs w:val="24"/>
      <w:lang w:eastAsia="en-GB"/>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
    <w:basedOn w:val="Normal"/>
    <w:link w:val="FootnoteReference"/>
    <w:uiPriority w:val="99"/>
    <w:rsid w:val="004C52CE"/>
    <w:pPr>
      <w:spacing w:line="240" w:lineRule="exact"/>
    </w:pPr>
    <w:rPr>
      <w:rFonts w:asciiTheme="minorHAnsi" w:eastAsiaTheme="minorHAnsi" w:hAnsiTheme="minorHAnsi" w:cstheme="minorBidi"/>
      <w:vertAlign w:val="superscript"/>
      <w:lang w:val="sr-Latn-RS"/>
    </w:rPr>
  </w:style>
  <w:style w:type="table" w:customStyle="1" w:styleId="TableGrid4">
    <w:name w:val="Table Grid4"/>
    <w:basedOn w:val="TableNormal"/>
    <w:next w:val="TableGrid"/>
    <w:uiPriority w:val="39"/>
    <w:rsid w:val="004C52CE"/>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52CE"/>
    <w:pPr>
      <w:autoSpaceDE w:val="0"/>
      <w:autoSpaceDN w:val="0"/>
      <w:adjustRightInd w:val="0"/>
      <w:spacing w:after="0" w:line="240" w:lineRule="auto"/>
    </w:pPr>
    <w:rPr>
      <w:rFonts w:ascii="Palatino Linotype" w:eastAsia="Calibri" w:hAnsi="Palatino Linotype" w:cs="Palatino Linotype"/>
      <w:color w:val="000000"/>
      <w:sz w:val="24"/>
      <w:szCs w:val="24"/>
      <w:lang w:val="en-US"/>
    </w:rPr>
  </w:style>
  <w:style w:type="paragraph" w:styleId="CommentSubject">
    <w:name w:val="annotation subject"/>
    <w:basedOn w:val="CommentText"/>
    <w:next w:val="CommentText"/>
    <w:link w:val="CommentSubjectChar"/>
    <w:uiPriority w:val="99"/>
    <w:semiHidden/>
    <w:unhideWhenUsed/>
    <w:rsid w:val="004C52CE"/>
    <w:pPr>
      <w:spacing w:line="259" w:lineRule="auto"/>
    </w:pPr>
    <w:rPr>
      <w:b/>
      <w:bCs/>
    </w:rPr>
  </w:style>
  <w:style w:type="character" w:customStyle="1" w:styleId="CommentSubjectChar">
    <w:name w:val="Comment Subject Char"/>
    <w:basedOn w:val="CommentTextChar"/>
    <w:link w:val="CommentSubject"/>
    <w:uiPriority w:val="99"/>
    <w:semiHidden/>
    <w:rsid w:val="004C52CE"/>
    <w:rPr>
      <w:rFonts w:ascii="Calibri" w:eastAsia="Calibri" w:hAnsi="Calibri" w:cs="Times New Roman"/>
      <w:b/>
      <w:bCs/>
      <w:sz w:val="20"/>
      <w:szCs w:val="20"/>
      <w:lang w:val="en-US"/>
    </w:rPr>
  </w:style>
  <w:style w:type="table" w:customStyle="1" w:styleId="TableGrid5">
    <w:name w:val="Table Grid5"/>
    <w:basedOn w:val="TableNormal"/>
    <w:next w:val="TableGrid"/>
    <w:uiPriority w:val="39"/>
    <w:rsid w:val="004C52CE"/>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Наслов 3"/>
    <w:basedOn w:val="Normal"/>
    <w:qFormat/>
    <w:rsid w:val="004C52CE"/>
    <w:pPr>
      <w:autoSpaceDE w:val="0"/>
      <w:autoSpaceDN w:val="0"/>
      <w:adjustRightInd w:val="0"/>
      <w:spacing w:before="120" w:after="120" w:line="240" w:lineRule="auto"/>
      <w:jc w:val="both"/>
    </w:pPr>
    <w:rPr>
      <w:rFonts w:ascii="Times New Roman" w:hAnsi="Times New Roman"/>
      <w:b/>
      <w:sz w:val="24"/>
      <w:lang w:val="sr-Cyrl-CS"/>
    </w:rPr>
  </w:style>
  <w:style w:type="paragraph" w:customStyle="1" w:styleId="2">
    <w:name w:val="Наслов 2"/>
    <w:basedOn w:val="Normal"/>
    <w:qFormat/>
    <w:rsid w:val="004C52CE"/>
    <w:pPr>
      <w:autoSpaceDE w:val="0"/>
      <w:autoSpaceDN w:val="0"/>
      <w:adjustRightInd w:val="0"/>
      <w:spacing w:before="120" w:after="120" w:line="240" w:lineRule="auto"/>
      <w:jc w:val="center"/>
    </w:pPr>
    <w:rPr>
      <w:rFonts w:ascii="Times New Roman" w:hAnsi="Times New Roman"/>
      <w:b/>
      <w:sz w:val="24"/>
      <w:lang w:val="ru-RU"/>
    </w:rPr>
  </w:style>
  <w:style w:type="paragraph" w:styleId="Header">
    <w:name w:val="header"/>
    <w:basedOn w:val="Normal"/>
    <w:link w:val="HeaderChar"/>
    <w:uiPriority w:val="99"/>
    <w:unhideWhenUsed/>
    <w:rsid w:val="004C52CE"/>
    <w:pPr>
      <w:tabs>
        <w:tab w:val="center" w:pos="4536"/>
        <w:tab w:val="right" w:pos="9072"/>
      </w:tabs>
    </w:pPr>
  </w:style>
  <w:style w:type="character" w:customStyle="1" w:styleId="HeaderChar">
    <w:name w:val="Header Char"/>
    <w:basedOn w:val="DefaultParagraphFont"/>
    <w:link w:val="Header"/>
    <w:uiPriority w:val="99"/>
    <w:rsid w:val="004C52CE"/>
    <w:rPr>
      <w:rFonts w:ascii="Calibri" w:eastAsia="Calibri" w:hAnsi="Calibri" w:cs="Times New Roman"/>
      <w:lang w:val="en-US"/>
    </w:rPr>
  </w:style>
  <w:style w:type="paragraph" w:styleId="Footer">
    <w:name w:val="footer"/>
    <w:basedOn w:val="Normal"/>
    <w:link w:val="FooterChar"/>
    <w:uiPriority w:val="99"/>
    <w:unhideWhenUsed/>
    <w:rsid w:val="004C52CE"/>
    <w:pPr>
      <w:tabs>
        <w:tab w:val="center" w:pos="4536"/>
        <w:tab w:val="right" w:pos="9072"/>
      </w:tabs>
    </w:pPr>
  </w:style>
  <w:style w:type="character" w:customStyle="1" w:styleId="FooterChar">
    <w:name w:val="Footer Char"/>
    <w:basedOn w:val="DefaultParagraphFont"/>
    <w:link w:val="Footer"/>
    <w:uiPriority w:val="99"/>
    <w:rsid w:val="004C52CE"/>
    <w:rPr>
      <w:rFonts w:ascii="Calibri" w:eastAsia="Calibri" w:hAnsi="Calibri" w:cs="Times New Roman"/>
      <w:lang w:val="en-US"/>
    </w:rPr>
  </w:style>
  <w:style w:type="paragraph" w:styleId="ListParagraph">
    <w:name w:val="List Paragraph"/>
    <w:basedOn w:val="Normal"/>
    <w:uiPriority w:val="34"/>
    <w:qFormat/>
    <w:rsid w:val="00AC55DA"/>
    <w:pPr>
      <w:ind w:left="720"/>
      <w:contextualSpacing/>
    </w:pPr>
  </w:style>
  <w:style w:type="paragraph" w:styleId="Revision">
    <w:name w:val="Revision"/>
    <w:hidden/>
    <w:uiPriority w:val="99"/>
    <w:semiHidden/>
    <w:rsid w:val="00520A78"/>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43971">
      <w:bodyDiv w:val="1"/>
      <w:marLeft w:val="0"/>
      <w:marRight w:val="0"/>
      <w:marTop w:val="0"/>
      <w:marBottom w:val="0"/>
      <w:divBdr>
        <w:top w:val="none" w:sz="0" w:space="0" w:color="auto"/>
        <w:left w:val="none" w:sz="0" w:space="0" w:color="auto"/>
        <w:bottom w:val="none" w:sz="0" w:space="0" w:color="auto"/>
        <w:right w:val="none" w:sz="0" w:space="0" w:color="auto"/>
      </w:divBdr>
    </w:div>
    <w:div w:id="306324038">
      <w:bodyDiv w:val="1"/>
      <w:marLeft w:val="0"/>
      <w:marRight w:val="0"/>
      <w:marTop w:val="0"/>
      <w:marBottom w:val="0"/>
      <w:divBdr>
        <w:top w:val="none" w:sz="0" w:space="0" w:color="auto"/>
        <w:left w:val="none" w:sz="0" w:space="0" w:color="auto"/>
        <w:bottom w:val="none" w:sz="0" w:space="0" w:color="auto"/>
        <w:right w:val="none" w:sz="0" w:space="0" w:color="auto"/>
      </w:divBdr>
    </w:div>
    <w:div w:id="621152564">
      <w:bodyDiv w:val="1"/>
      <w:marLeft w:val="0"/>
      <w:marRight w:val="0"/>
      <w:marTop w:val="0"/>
      <w:marBottom w:val="0"/>
      <w:divBdr>
        <w:top w:val="none" w:sz="0" w:space="0" w:color="auto"/>
        <w:left w:val="none" w:sz="0" w:space="0" w:color="auto"/>
        <w:bottom w:val="none" w:sz="0" w:space="0" w:color="auto"/>
        <w:right w:val="none" w:sz="0" w:space="0" w:color="auto"/>
      </w:divBdr>
    </w:div>
    <w:div w:id="796727482">
      <w:bodyDiv w:val="1"/>
      <w:marLeft w:val="0"/>
      <w:marRight w:val="0"/>
      <w:marTop w:val="0"/>
      <w:marBottom w:val="0"/>
      <w:divBdr>
        <w:top w:val="none" w:sz="0" w:space="0" w:color="auto"/>
        <w:left w:val="none" w:sz="0" w:space="0" w:color="auto"/>
        <w:bottom w:val="none" w:sz="0" w:space="0" w:color="auto"/>
        <w:right w:val="none" w:sz="0" w:space="0" w:color="auto"/>
      </w:divBdr>
    </w:div>
    <w:div w:id="997459269">
      <w:bodyDiv w:val="1"/>
      <w:marLeft w:val="0"/>
      <w:marRight w:val="0"/>
      <w:marTop w:val="0"/>
      <w:marBottom w:val="0"/>
      <w:divBdr>
        <w:top w:val="none" w:sz="0" w:space="0" w:color="auto"/>
        <w:left w:val="none" w:sz="0" w:space="0" w:color="auto"/>
        <w:bottom w:val="none" w:sz="0" w:space="0" w:color="auto"/>
        <w:right w:val="none" w:sz="0" w:space="0" w:color="auto"/>
      </w:divBdr>
    </w:div>
    <w:div w:id="1027294073">
      <w:bodyDiv w:val="1"/>
      <w:marLeft w:val="0"/>
      <w:marRight w:val="0"/>
      <w:marTop w:val="0"/>
      <w:marBottom w:val="0"/>
      <w:divBdr>
        <w:top w:val="none" w:sz="0" w:space="0" w:color="auto"/>
        <w:left w:val="none" w:sz="0" w:space="0" w:color="auto"/>
        <w:bottom w:val="none" w:sz="0" w:space="0" w:color="auto"/>
        <w:right w:val="none" w:sz="0" w:space="0" w:color="auto"/>
      </w:divBdr>
    </w:div>
    <w:div w:id="1210066270">
      <w:bodyDiv w:val="1"/>
      <w:marLeft w:val="0"/>
      <w:marRight w:val="0"/>
      <w:marTop w:val="0"/>
      <w:marBottom w:val="0"/>
      <w:divBdr>
        <w:top w:val="none" w:sz="0" w:space="0" w:color="auto"/>
        <w:left w:val="none" w:sz="0" w:space="0" w:color="auto"/>
        <w:bottom w:val="none" w:sz="0" w:space="0" w:color="auto"/>
        <w:right w:val="none" w:sz="0" w:space="0" w:color="auto"/>
      </w:divBdr>
    </w:div>
    <w:div w:id="1872761888">
      <w:bodyDiv w:val="1"/>
      <w:marLeft w:val="0"/>
      <w:marRight w:val="0"/>
      <w:marTop w:val="0"/>
      <w:marBottom w:val="0"/>
      <w:divBdr>
        <w:top w:val="none" w:sz="0" w:space="0" w:color="auto"/>
        <w:left w:val="none" w:sz="0" w:space="0" w:color="auto"/>
        <w:bottom w:val="none" w:sz="0" w:space="0" w:color="auto"/>
        <w:right w:val="none" w:sz="0" w:space="0" w:color="auto"/>
      </w:divBdr>
    </w:div>
    <w:div w:id="1933583765">
      <w:bodyDiv w:val="1"/>
      <w:marLeft w:val="0"/>
      <w:marRight w:val="0"/>
      <w:marTop w:val="0"/>
      <w:marBottom w:val="0"/>
      <w:divBdr>
        <w:top w:val="none" w:sz="0" w:space="0" w:color="auto"/>
        <w:left w:val="none" w:sz="0" w:space="0" w:color="auto"/>
        <w:bottom w:val="none" w:sz="0" w:space="0" w:color="auto"/>
        <w:right w:val="none" w:sz="0" w:space="0" w:color="auto"/>
      </w:divBdr>
    </w:div>
    <w:div w:id="210468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D1FBB-9599-4EE5-801D-897D30F4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5934</Words>
  <Characters>33826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Bozana Lukic</dc:creator>
  <cp:keywords/>
  <dc:description/>
  <cp:lastModifiedBy>Ivana Vojinović</cp:lastModifiedBy>
  <cp:revision>2</cp:revision>
  <cp:lastPrinted>2023-04-13T07:29:00Z</cp:lastPrinted>
  <dcterms:created xsi:type="dcterms:W3CDTF">2023-06-06T08:18:00Z</dcterms:created>
  <dcterms:modified xsi:type="dcterms:W3CDTF">2023-06-06T08:18:00Z</dcterms:modified>
</cp:coreProperties>
</file>