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BAB5" w14:textId="77777777" w:rsidR="00F47396" w:rsidRPr="006B748F" w:rsidRDefault="00F47396" w:rsidP="00087743">
      <w:pPr>
        <w:spacing w:after="0" w:line="240" w:lineRule="auto"/>
        <w:jc w:val="center"/>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О</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Б</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Р</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А</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З</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Л</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О</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Ж</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Е</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Њ</w:t>
      </w:r>
      <w:r w:rsidR="00251070" w:rsidRPr="006B748F">
        <w:rPr>
          <w:rFonts w:ascii="Times New Roman" w:hAnsi="Times New Roman" w:cs="Times New Roman"/>
          <w:noProof/>
          <w:sz w:val="24"/>
          <w:szCs w:val="24"/>
          <w:lang w:val="sr-Cyrl-CS"/>
        </w:rPr>
        <w:t xml:space="preserve"> </w:t>
      </w:r>
      <w:r w:rsidRPr="006B748F">
        <w:rPr>
          <w:rFonts w:ascii="Times New Roman" w:hAnsi="Times New Roman" w:cs="Times New Roman"/>
          <w:noProof/>
          <w:sz w:val="24"/>
          <w:szCs w:val="24"/>
          <w:lang w:val="sr-Cyrl-CS"/>
        </w:rPr>
        <w:t>Е</w:t>
      </w:r>
    </w:p>
    <w:p w14:paraId="60DA7E1B" w14:textId="77777777" w:rsidR="00F47396" w:rsidRPr="006B748F" w:rsidRDefault="00F47396" w:rsidP="00EC1E50">
      <w:pPr>
        <w:spacing w:after="0" w:line="240" w:lineRule="auto"/>
        <w:ind w:firstLine="720"/>
        <w:jc w:val="both"/>
        <w:rPr>
          <w:rFonts w:ascii="Times New Roman" w:hAnsi="Times New Roman" w:cs="Times New Roman"/>
          <w:noProof/>
          <w:sz w:val="24"/>
          <w:szCs w:val="24"/>
          <w:lang w:val="sr-Cyrl-CS"/>
        </w:rPr>
      </w:pPr>
    </w:p>
    <w:p w14:paraId="3924AF2C" w14:textId="77777777" w:rsidR="00F47396" w:rsidRPr="006B748F" w:rsidRDefault="00F47396" w:rsidP="00EC1E50">
      <w:pPr>
        <w:spacing w:after="0" w:line="240" w:lineRule="auto"/>
        <w:ind w:firstLine="720"/>
        <w:jc w:val="both"/>
        <w:rPr>
          <w:rFonts w:ascii="Times New Roman" w:hAnsi="Times New Roman" w:cs="Times New Roman"/>
          <w:noProof/>
          <w:sz w:val="24"/>
          <w:szCs w:val="24"/>
          <w:lang w:val="sr-Cyrl-CS"/>
        </w:rPr>
      </w:pPr>
    </w:p>
    <w:p w14:paraId="4F60EAE6" w14:textId="77777777" w:rsidR="00F47396" w:rsidRPr="006B748F" w:rsidRDefault="00F47396" w:rsidP="00EC1E50">
      <w:pPr>
        <w:spacing w:after="0" w:line="240" w:lineRule="auto"/>
        <w:ind w:firstLine="720"/>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I</w:t>
      </w:r>
      <w:r w:rsidR="00755921" w:rsidRPr="006B748F">
        <w:rPr>
          <w:rFonts w:ascii="Times New Roman" w:hAnsi="Times New Roman" w:cs="Times New Roman"/>
          <w:noProof/>
          <w:sz w:val="24"/>
          <w:szCs w:val="24"/>
          <w:lang w:val="sr-Cyrl-CS"/>
        </w:rPr>
        <w:t>.</w:t>
      </w:r>
      <w:r w:rsidRPr="006B748F">
        <w:rPr>
          <w:rFonts w:ascii="Times New Roman" w:hAnsi="Times New Roman" w:cs="Times New Roman"/>
          <w:noProof/>
          <w:sz w:val="24"/>
          <w:szCs w:val="24"/>
          <w:lang w:val="sr-Cyrl-CS"/>
        </w:rPr>
        <w:t xml:space="preserve"> </w:t>
      </w:r>
      <w:r w:rsidR="00C37002" w:rsidRPr="006B748F">
        <w:rPr>
          <w:rFonts w:ascii="Times New Roman" w:hAnsi="Times New Roman" w:cs="Times New Roman"/>
          <w:noProof/>
          <w:sz w:val="24"/>
          <w:szCs w:val="24"/>
          <w:lang w:val="sr-Cyrl-CS"/>
        </w:rPr>
        <w:t>УСТАВНИ</w:t>
      </w:r>
      <w:r w:rsidRPr="006B748F">
        <w:rPr>
          <w:rFonts w:ascii="Times New Roman" w:hAnsi="Times New Roman" w:cs="Times New Roman"/>
          <w:noProof/>
          <w:sz w:val="24"/>
          <w:szCs w:val="24"/>
          <w:lang w:val="sr-Cyrl-CS"/>
        </w:rPr>
        <w:t xml:space="preserve"> ОСНОВ ЗА ДОНОШЕЊЕ </w:t>
      </w:r>
      <w:r w:rsidR="00C37002" w:rsidRPr="006B748F">
        <w:rPr>
          <w:rFonts w:ascii="Times New Roman" w:hAnsi="Times New Roman" w:cs="Times New Roman"/>
          <w:noProof/>
          <w:sz w:val="24"/>
          <w:szCs w:val="24"/>
          <w:lang w:val="sr-Cyrl-CS"/>
        </w:rPr>
        <w:t>ЗАКОНА</w:t>
      </w:r>
    </w:p>
    <w:p w14:paraId="54205112" w14:textId="77777777" w:rsidR="00F47396" w:rsidRPr="006B748F" w:rsidRDefault="00F47396" w:rsidP="00EC1E50">
      <w:pPr>
        <w:spacing w:after="0" w:line="240" w:lineRule="auto"/>
        <w:ind w:firstLine="720"/>
        <w:jc w:val="both"/>
        <w:rPr>
          <w:rFonts w:ascii="Times New Roman" w:hAnsi="Times New Roman" w:cs="Times New Roman"/>
          <w:noProof/>
          <w:sz w:val="24"/>
          <w:szCs w:val="24"/>
          <w:lang w:val="sr-Cyrl-CS"/>
        </w:rPr>
      </w:pPr>
    </w:p>
    <w:p w14:paraId="76D2FF5F" w14:textId="77777777" w:rsidR="00F47396" w:rsidRPr="006B748F" w:rsidRDefault="00CB7A5B" w:rsidP="00EC1E50">
      <w:pPr>
        <w:spacing w:after="0" w:line="240" w:lineRule="auto"/>
        <w:ind w:firstLine="720"/>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Уставни основ за доношење овог закона је члан 97. став 1. тачка 6) Устава Републике Србије, којим је између осталог, утврђено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w:t>
      </w:r>
    </w:p>
    <w:p w14:paraId="179BC591" w14:textId="77777777" w:rsidR="00CB7A5B" w:rsidRPr="006B748F" w:rsidRDefault="00CB7A5B" w:rsidP="00EC1E50">
      <w:pPr>
        <w:spacing w:after="0" w:line="240" w:lineRule="auto"/>
        <w:ind w:firstLine="720"/>
        <w:jc w:val="both"/>
        <w:rPr>
          <w:rFonts w:ascii="Times New Roman" w:hAnsi="Times New Roman" w:cs="Times New Roman"/>
          <w:noProof/>
          <w:sz w:val="24"/>
          <w:szCs w:val="24"/>
          <w:lang w:val="sr-Cyrl-CS"/>
        </w:rPr>
      </w:pPr>
    </w:p>
    <w:p w14:paraId="4DF70E70" w14:textId="77777777" w:rsidR="00CB7A5B" w:rsidRPr="006B748F" w:rsidRDefault="00CB7A5B" w:rsidP="00EC1E50">
      <w:pPr>
        <w:spacing w:after="0" w:line="240" w:lineRule="auto"/>
        <w:ind w:firstLine="720"/>
        <w:jc w:val="both"/>
        <w:rPr>
          <w:rFonts w:ascii="Times New Roman" w:hAnsi="Times New Roman" w:cs="Times New Roman"/>
          <w:noProof/>
          <w:sz w:val="24"/>
          <w:szCs w:val="24"/>
          <w:lang w:val="sr-Cyrl-CS"/>
        </w:rPr>
      </w:pPr>
    </w:p>
    <w:p w14:paraId="19F1B276" w14:textId="77777777" w:rsidR="00890E5D" w:rsidRPr="006B748F" w:rsidRDefault="00F47396" w:rsidP="00EC1E50">
      <w:pPr>
        <w:spacing w:after="0" w:line="240" w:lineRule="auto"/>
        <w:ind w:firstLine="720"/>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II</w:t>
      </w:r>
      <w:r w:rsidR="00755921" w:rsidRPr="006B748F">
        <w:rPr>
          <w:rFonts w:ascii="Times New Roman" w:hAnsi="Times New Roman" w:cs="Times New Roman"/>
          <w:noProof/>
          <w:sz w:val="24"/>
          <w:szCs w:val="24"/>
          <w:lang w:val="sr-Cyrl-CS"/>
        </w:rPr>
        <w:t>.</w:t>
      </w:r>
      <w:r w:rsidRPr="006B748F">
        <w:rPr>
          <w:rFonts w:ascii="Times New Roman" w:hAnsi="Times New Roman" w:cs="Times New Roman"/>
          <w:noProof/>
          <w:sz w:val="24"/>
          <w:szCs w:val="24"/>
          <w:lang w:val="sr-Cyrl-CS"/>
        </w:rPr>
        <w:t xml:space="preserve"> РАЗЛОЗИ ЗА ДОНОШЕЊЕ </w:t>
      </w:r>
      <w:r w:rsidR="00C37002" w:rsidRPr="006B748F">
        <w:rPr>
          <w:rFonts w:ascii="Times New Roman" w:hAnsi="Times New Roman" w:cs="Times New Roman"/>
          <w:noProof/>
          <w:sz w:val="24"/>
          <w:szCs w:val="24"/>
          <w:lang w:val="sr-Cyrl-CS"/>
        </w:rPr>
        <w:t>ЗАКОНА</w:t>
      </w:r>
    </w:p>
    <w:p w14:paraId="68580F30" w14:textId="77777777" w:rsidR="004F33A4" w:rsidRPr="006B748F" w:rsidRDefault="004F33A4" w:rsidP="00EC1E50">
      <w:pPr>
        <w:spacing w:after="0" w:line="240" w:lineRule="auto"/>
        <w:ind w:firstLine="720"/>
        <w:jc w:val="both"/>
        <w:rPr>
          <w:rFonts w:ascii="Times New Roman" w:hAnsi="Times New Roman" w:cs="Times New Roman"/>
          <w:noProof/>
          <w:sz w:val="24"/>
          <w:szCs w:val="24"/>
          <w:lang w:val="sr-Cyrl-CS"/>
        </w:rPr>
      </w:pPr>
    </w:p>
    <w:p w14:paraId="154B98BB"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 xml:space="preserve">У складу са Уговором о оснивању Енергетске заједнице (ЕЗ)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УН („Службени гласник РС”, број 62/06 - у даљем тексту: Уговор) који је ступио на снагу 2006. године, Република Србија је преузела обавезе усклађивања националног законодавства у области енергетике </w:t>
      </w:r>
      <w:r w:rsidR="00624BD2" w:rsidRPr="006B748F">
        <w:rPr>
          <w:rFonts w:ascii="Times New Roman" w:eastAsia="Times New Roman" w:hAnsi="Times New Roman" w:cs="Times New Roman"/>
          <w:sz w:val="24"/>
          <w:szCs w:val="24"/>
          <w:lang w:val="sr-Cyrl-CS"/>
        </w:rPr>
        <w:t>са правним тековинама Европске у</w:t>
      </w:r>
      <w:r w:rsidRPr="006B748F">
        <w:rPr>
          <w:rFonts w:ascii="Times New Roman" w:eastAsia="Times New Roman" w:hAnsi="Times New Roman" w:cs="Times New Roman"/>
          <w:sz w:val="24"/>
          <w:szCs w:val="24"/>
          <w:lang w:val="sr-Cyrl-CS"/>
        </w:rPr>
        <w:t>није.</w:t>
      </w:r>
    </w:p>
    <w:p w14:paraId="102EEDD1"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Законом о ен</w:t>
      </w:r>
      <w:r w:rsidR="002724EB" w:rsidRPr="006B748F">
        <w:rPr>
          <w:rFonts w:ascii="Times New Roman" w:eastAsia="Times New Roman" w:hAnsi="Times New Roman" w:cs="Times New Roman"/>
          <w:sz w:val="24"/>
          <w:szCs w:val="24"/>
          <w:lang w:val="sr-Cyrl-CS"/>
        </w:rPr>
        <w:t xml:space="preserve">ергетици („Службени гласник РСˮ, </w:t>
      </w:r>
      <w:r w:rsidRPr="006B748F">
        <w:rPr>
          <w:rFonts w:ascii="Times New Roman" w:eastAsia="Times New Roman" w:hAnsi="Times New Roman" w:cs="Times New Roman"/>
          <w:sz w:val="24"/>
          <w:szCs w:val="24"/>
          <w:lang w:val="sr-Cyrl-CS"/>
        </w:rPr>
        <w:t>бр. 145/14, 95/18</w:t>
      </w:r>
      <w:r w:rsidR="002675DA" w:rsidRPr="006B748F">
        <w:rPr>
          <w:rFonts w:ascii="Times New Roman" w:eastAsia="Times New Roman" w:hAnsi="Times New Roman" w:cs="Times New Roman"/>
          <w:sz w:val="24"/>
          <w:szCs w:val="24"/>
          <w:lang w:val="sr-Cyrl-CS"/>
        </w:rPr>
        <w:t xml:space="preserve"> </w:t>
      </w:r>
      <w:r w:rsidRPr="006B748F">
        <w:rPr>
          <w:rFonts w:ascii="Times New Roman" w:eastAsia="Times New Roman" w:hAnsi="Times New Roman" w:cs="Times New Roman"/>
          <w:sz w:val="24"/>
          <w:szCs w:val="24"/>
          <w:lang w:val="sr-Cyrl-CS"/>
        </w:rPr>
        <w:t xml:space="preserve">- </w:t>
      </w:r>
      <w:r w:rsidR="002724EB" w:rsidRPr="006B748F">
        <w:rPr>
          <w:rFonts w:ascii="Times New Roman" w:eastAsia="Times New Roman" w:hAnsi="Times New Roman" w:cs="Times New Roman"/>
          <w:sz w:val="24"/>
          <w:szCs w:val="24"/>
          <w:lang w:val="sr-Cyrl-CS"/>
        </w:rPr>
        <w:t>др. закон, 40/21 и 35/23 – др.</w:t>
      </w:r>
      <w:r w:rsidRPr="006B748F">
        <w:rPr>
          <w:rFonts w:ascii="Times New Roman" w:eastAsia="Times New Roman" w:hAnsi="Times New Roman" w:cs="Times New Roman"/>
          <w:sz w:val="24"/>
          <w:szCs w:val="24"/>
          <w:lang w:val="sr-Cyrl-CS"/>
        </w:rPr>
        <w:t xml:space="preserve"> закон - у даљем тексту: Закон) транспоноване су одредбе из Трећег енергетског пакета прописа Европске уније, а поред осталих  и одредбе Директиве 2009/72 из јула 2009. која се односи на заједничка правила за унутрашње тржиште електричне енергије којом се замењује, односно поништава директива 2003/54 и Директиве 2009/73/ЕК 2009/73/ЕЗ о заједничким правилима за унутрашње тржиште природног гаса, којом се укида Упутство 2003/55/ЕЗ.</w:t>
      </w:r>
    </w:p>
    <w:p w14:paraId="73662105"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У складу са горе наведеним пропи</w:t>
      </w:r>
      <w:r w:rsidR="00940FA0" w:rsidRPr="006B748F">
        <w:rPr>
          <w:rFonts w:ascii="Times New Roman" w:eastAsia="Times New Roman" w:hAnsi="Times New Roman" w:cs="Times New Roman"/>
          <w:sz w:val="24"/>
          <w:szCs w:val="24"/>
          <w:lang w:val="sr-Cyrl-CS"/>
        </w:rPr>
        <w:t xml:space="preserve">сима Европске уније Законом </w:t>
      </w:r>
      <w:r w:rsidRPr="006B748F">
        <w:rPr>
          <w:rFonts w:ascii="Times New Roman" w:eastAsia="Times New Roman" w:hAnsi="Times New Roman" w:cs="Times New Roman"/>
          <w:sz w:val="24"/>
          <w:szCs w:val="24"/>
          <w:lang w:val="sr-Cyrl-CS"/>
        </w:rPr>
        <w:t xml:space="preserve"> је прописано да пре него што неко правно лице добије лиценцу и тиме буде одређено за оператора преносног система електричне енергије, односно оператора транспортног система природног гаса мора бити сертификовано у складу са овим законом. У поступку сертификације утврђује се независност оператора преносног система електричне енергије, односно оператора транспортног система природног гаса  од произвођача и снабдевача електричном енергијом, односно природним гасом. </w:t>
      </w:r>
    </w:p>
    <w:p w14:paraId="300DC291"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Пост</w:t>
      </w:r>
      <w:r w:rsidR="00940FA0" w:rsidRPr="006B748F">
        <w:rPr>
          <w:rFonts w:ascii="Times New Roman" w:eastAsia="Times New Roman" w:hAnsi="Times New Roman" w:cs="Times New Roman"/>
          <w:sz w:val="24"/>
          <w:szCs w:val="24"/>
          <w:lang w:val="sr-Cyrl-CS"/>
        </w:rPr>
        <w:t>упак сертификације у складу са З</w:t>
      </w:r>
      <w:r w:rsidRPr="006B748F">
        <w:rPr>
          <w:rFonts w:ascii="Times New Roman" w:eastAsia="Times New Roman" w:hAnsi="Times New Roman" w:cs="Times New Roman"/>
          <w:sz w:val="24"/>
          <w:szCs w:val="24"/>
          <w:lang w:val="sr-Cyrl-CS"/>
        </w:rPr>
        <w:t>аконом спроводи Агенција за енергетику Републике Србије (у даљем тексту: АЕРС) и одлуку о сертификацији дужна је да, сагласно обавезама које произилазе из Уговора, ради давања мишљења, достави Секретаријату енергетске заједнице.</w:t>
      </w:r>
    </w:p>
    <w:p w14:paraId="1AEDF0FF"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 xml:space="preserve">У складу са наведеним, поступак сертификације оператора преносног система „АД Електромрежа Србије” је окончан односно АЕРРС је донела коначну одлуку о сертификацији 4. августа 2017. године. Секретаријат Енергетске заједнице је у септембру 2017. </w:t>
      </w:r>
      <w:r w:rsidR="00624BD2" w:rsidRPr="006B748F">
        <w:rPr>
          <w:rFonts w:ascii="Times New Roman" w:eastAsia="Times New Roman" w:hAnsi="Times New Roman" w:cs="Times New Roman"/>
          <w:sz w:val="24"/>
          <w:szCs w:val="24"/>
          <w:lang w:val="sr-Cyrl-CS"/>
        </w:rPr>
        <w:t xml:space="preserve">године </w:t>
      </w:r>
      <w:r w:rsidRPr="006B748F">
        <w:rPr>
          <w:rFonts w:ascii="Times New Roman" w:eastAsia="Times New Roman" w:hAnsi="Times New Roman" w:cs="Times New Roman"/>
          <w:sz w:val="24"/>
          <w:szCs w:val="24"/>
          <w:lang w:val="sr-Cyrl-CS"/>
        </w:rPr>
        <w:t>захтевао да АЕРС преиспита своју одлуку. АЕРС је у свом акту из априла 2018. године остао при коначној одлуци и одлучио да захтев Секретар</w:t>
      </w:r>
      <w:r w:rsidR="00624BD2" w:rsidRPr="006B748F">
        <w:rPr>
          <w:rFonts w:ascii="Times New Roman" w:eastAsia="Times New Roman" w:hAnsi="Times New Roman" w:cs="Times New Roman"/>
          <w:sz w:val="24"/>
          <w:szCs w:val="24"/>
          <w:lang w:val="sr-Cyrl-CS"/>
        </w:rPr>
        <w:t>ијата није оправдан, јер је  АД „</w:t>
      </w:r>
      <w:r w:rsidRPr="006B748F">
        <w:rPr>
          <w:rFonts w:ascii="Times New Roman" w:eastAsia="Times New Roman" w:hAnsi="Times New Roman" w:cs="Times New Roman"/>
          <w:sz w:val="24"/>
          <w:szCs w:val="24"/>
          <w:lang w:val="sr-Cyrl-CS"/>
        </w:rPr>
        <w:t xml:space="preserve">Електромрежа Србије” испунила услове из Закона који се односе на раздвајање, а </w:t>
      </w:r>
      <w:r w:rsidRPr="006B748F">
        <w:rPr>
          <w:rFonts w:ascii="Times New Roman" w:eastAsia="Times New Roman" w:hAnsi="Times New Roman" w:cs="Times New Roman"/>
          <w:sz w:val="24"/>
          <w:szCs w:val="24"/>
          <w:lang w:val="sr-Cyrl-CS"/>
        </w:rPr>
        <w:lastRenderedPageBreak/>
        <w:t xml:space="preserve">нарочито после измене Закона о министарствима. И поред наведеног сертификација је и даље остала отворено питање, односно није призната од стране надлежних међународних органа из разлога што, према њиховом мишљењу, контролу над оператором преносног система електричне енергије и друштава које обавља делатност производње, дистрибуције и снабдевања електричном енергијом и даље обавља исто лице. </w:t>
      </w:r>
    </w:p>
    <w:p w14:paraId="35432295" w14:textId="77777777" w:rsidR="004F33A4" w:rsidRPr="006B748F" w:rsidRDefault="004F33A4" w:rsidP="005D5922">
      <w:pPr>
        <w:tabs>
          <w:tab w:val="left" w:pos="993"/>
        </w:tabs>
        <w:spacing w:after="120" w:line="240" w:lineRule="auto"/>
        <w:ind w:firstLine="709"/>
        <w:jc w:val="both"/>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 xml:space="preserve">Имајући у виду потребу сертификације оператора транспортног система у складу са међународно преузетим обавезама, као и потребу признавања сертификације оператора преносног система </w:t>
      </w:r>
      <w:r w:rsidR="00940FA0" w:rsidRPr="006B748F">
        <w:rPr>
          <w:rFonts w:ascii="Times New Roman" w:eastAsia="Times New Roman" w:hAnsi="Times New Roman" w:cs="Times New Roman"/>
          <w:sz w:val="24"/>
          <w:szCs w:val="24"/>
          <w:lang w:val="sr-Cyrl-CS"/>
        </w:rPr>
        <w:t xml:space="preserve"> АД </w:t>
      </w:r>
      <w:r w:rsidRPr="006B748F">
        <w:rPr>
          <w:rFonts w:ascii="Times New Roman" w:eastAsia="Times New Roman" w:hAnsi="Times New Roman" w:cs="Times New Roman"/>
          <w:sz w:val="24"/>
          <w:szCs w:val="24"/>
          <w:lang w:val="sr-Cyrl-CS"/>
        </w:rPr>
        <w:t xml:space="preserve">„Електромрежа Србије” од стране надлежних међународних органа, </w:t>
      </w:r>
      <w:r w:rsidR="00940FA0" w:rsidRPr="006B748F">
        <w:rPr>
          <w:rFonts w:ascii="Times New Roman" w:eastAsia="Times New Roman" w:hAnsi="Times New Roman" w:cs="Times New Roman"/>
          <w:sz w:val="24"/>
          <w:szCs w:val="24"/>
          <w:lang w:val="sr-Cyrl-CS"/>
        </w:rPr>
        <w:t xml:space="preserve">Предлогом </w:t>
      </w:r>
      <w:r w:rsidRPr="006B748F">
        <w:rPr>
          <w:rFonts w:ascii="Times New Roman" w:eastAsia="Times New Roman" w:hAnsi="Times New Roman" w:cs="Times New Roman"/>
          <w:sz w:val="24"/>
          <w:szCs w:val="24"/>
          <w:lang w:val="sr-Cyrl-CS"/>
        </w:rPr>
        <w:t xml:space="preserve">закона о изменама и допунама Закона о енергетици (у даљем тексту: </w:t>
      </w:r>
      <w:r w:rsidR="00940FA0" w:rsidRPr="006B748F">
        <w:rPr>
          <w:rFonts w:ascii="Times New Roman" w:eastAsia="Times New Roman" w:hAnsi="Times New Roman" w:cs="Times New Roman"/>
          <w:sz w:val="24"/>
          <w:szCs w:val="24"/>
          <w:lang w:val="sr-Cyrl-CS"/>
        </w:rPr>
        <w:t xml:space="preserve">Предлог </w:t>
      </w:r>
      <w:r w:rsidRPr="006B748F">
        <w:rPr>
          <w:rFonts w:ascii="Times New Roman" w:eastAsia="Times New Roman" w:hAnsi="Times New Roman" w:cs="Times New Roman"/>
          <w:sz w:val="24"/>
          <w:szCs w:val="24"/>
          <w:lang w:val="sr-Cyrl-CS"/>
        </w:rPr>
        <w:t xml:space="preserve">закона) прецизирају се одредбе којима ће се неспорно омогућити доказивање да  контролу над оператором преносног система електричне енергије, односно оператора транспортног система природног гаса и друштава која обављају делатност производње, дистрибуције и снабдевања електричном енергијом, односно природним гасом, чији је оснивач Република Србија, не врши исто лице. На овај начин омогућава се потпуна имплементација горе наведених прописа ЕУ, а за шта је уређен основ у </w:t>
      </w:r>
      <w:r w:rsidR="002675DA" w:rsidRPr="006B748F">
        <w:rPr>
          <w:rFonts w:ascii="Times New Roman" w:eastAsia="Times New Roman" w:hAnsi="Times New Roman" w:cs="Times New Roman"/>
          <w:sz w:val="24"/>
          <w:szCs w:val="24"/>
          <w:lang w:val="sr-Cyrl-CS"/>
        </w:rPr>
        <w:t>важећем з</w:t>
      </w:r>
      <w:r w:rsidRPr="006B748F">
        <w:rPr>
          <w:rFonts w:ascii="Times New Roman" w:eastAsia="Times New Roman" w:hAnsi="Times New Roman" w:cs="Times New Roman"/>
          <w:sz w:val="24"/>
          <w:szCs w:val="24"/>
          <w:lang w:val="sr-Cyrl-CS"/>
        </w:rPr>
        <w:t xml:space="preserve">акону о енергетици. </w:t>
      </w:r>
    </w:p>
    <w:p w14:paraId="6B926D97" w14:textId="77777777" w:rsidR="00A054E5" w:rsidRPr="006B748F" w:rsidRDefault="00BE584E" w:rsidP="00E63698">
      <w:pPr>
        <w:tabs>
          <w:tab w:val="left" w:pos="993"/>
        </w:tabs>
        <w:spacing w:after="120" w:line="240" w:lineRule="auto"/>
        <w:ind w:firstLine="709"/>
        <w:jc w:val="both"/>
        <w:rPr>
          <w:rFonts w:ascii="Times New Roman" w:eastAsia="Times New Roman" w:hAnsi="Times New Roman" w:cs="Times New Roman"/>
          <w:color w:val="000000"/>
          <w:sz w:val="24"/>
          <w:szCs w:val="24"/>
          <w:lang w:val="sr-Cyrl-CS"/>
        </w:rPr>
      </w:pPr>
      <w:r w:rsidRPr="006B748F">
        <w:rPr>
          <w:rFonts w:ascii="Times New Roman" w:eastAsia="Times New Roman" w:hAnsi="Times New Roman" w:cs="Times New Roman"/>
          <w:color w:val="000000"/>
          <w:sz w:val="24"/>
          <w:szCs w:val="24"/>
          <w:lang w:val="sr-Cyrl-CS"/>
        </w:rPr>
        <w:t xml:space="preserve">Предлогом </w:t>
      </w:r>
      <w:r w:rsidR="004F33A4" w:rsidRPr="006B748F">
        <w:rPr>
          <w:rFonts w:ascii="Times New Roman" w:eastAsia="Times New Roman" w:hAnsi="Times New Roman" w:cs="Times New Roman"/>
          <w:color w:val="000000"/>
          <w:sz w:val="24"/>
          <w:szCs w:val="24"/>
          <w:lang w:val="sr-Cyrl-CS"/>
        </w:rPr>
        <w:t xml:space="preserve">закона не мењају се битно решења из постојећег закона, већ се само прецизирају норме </w:t>
      </w:r>
      <w:r w:rsidRPr="006B748F">
        <w:rPr>
          <w:rFonts w:ascii="Times New Roman" w:eastAsia="Times New Roman" w:hAnsi="Times New Roman" w:cs="Times New Roman"/>
          <w:noProof/>
          <w:sz w:val="24"/>
          <w:szCs w:val="24"/>
          <w:lang w:val="sr-Cyrl-CS"/>
        </w:rPr>
        <w:t>које</w:t>
      </w:r>
      <w:r w:rsidR="004F33A4" w:rsidRPr="006B748F">
        <w:rPr>
          <w:rFonts w:ascii="Times New Roman" w:eastAsia="Times New Roman" w:hAnsi="Times New Roman" w:cs="Times New Roman"/>
          <w:noProof/>
          <w:sz w:val="24"/>
          <w:szCs w:val="24"/>
          <w:lang w:val="sr-Cyrl-CS"/>
        </w:rPr>
        <w:t xml:space="preserve"> се односе на рад и пословање друштава која обављају делатност преноса електричне </w:t>
      </w:r>
      <w:r w:rsidR="004F33A4" w:rsidRPr="006B748F">
        <w:rPr>
          <w:rFonts w:ascii="Times New Roman" w:eastAsia="Times New Roman" w:hAnsi="Times New Roman" w:cs="Times New Roman"/>
          <w:color w:val="000000"/>
          <w:sz w:val="24"/>
          <w:szCs w:val="24"/>
          <w:lang w:val="sr-Cyrl-CS"/>
        </w:rPr>
        <w:t xml:space="preserve">енергије и управљања преносним системом, односно транспорта природног гаса и друштава која обављају делатност производње, дистрибуције и снабдевања електричном енергијом, односно природним гасом чији је оснивач Република Србија. </w:t>
      </w:r>
    </w:p>
    <w:p w14:paraId="6B833449" w14:textId="77777777" w:rsidR="004F33A4" w:rsidRPr="006B748F" w:rsidRDefault="004F33A4" w:rsidP="005D5922">
      <w:pPr>
        <w:tabs>
          <w:tab w:val="left" w:pos="993"/>
        </w:tabs>
        <w:spacing w:after="0" w:line="240" w:lineRule="auto"/>
        <w:ind w:firstLine="709"/>
        <w:jc w:val="both"/>
        <w:rPr>
          <w:rFonts w:ascii="Times New Roman" w:hAnsi="Times New Roman" w:cs="Times New Roman"/>
          <w:noProof/>
          <w:sz w:val="24"/>
          <w:szCs w:val="24"/>
          <w:lang w:val="sr-Cyrl-CS"/>
        </w:rPr>
      </w:pPr>
    </w:p>
    <w:p w14:paraId="2379CD3B" w14:textId="77777777" w:rsidR="009862D7" w:rsidRPr="006B748F" w:rsidRDefault="00D121E1" w:rsidP="00E318CB">
      <w:pPr>
        <w:numPr>
          <w:ilvl w:val="0"/>
          <w:numId w:val="3"/>
        </w:numPr>
        <w:tabs>
          <w:tab w:val="left" w:pos="993"/>
        </w:tabs>
        <w:spacing w:before="100" w:beforeAutospacing="1" w:after="0" w:line="240" w:lineRule="auto"/>
        <w:ind w:left="0"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ab/>
        <w:t>ПРОБЛЕМИ КОЈЕ ЗАКОН ТРЕБА ДА РЕШИ</w:t>
      </w:r>
      <w:r w:rsidR="00AA4838" w:rsidRPr="006B748F">
        <w:rPr>
          <w:rFonts w:ascii="Times New Roman" w:hAnsi="Times New Roman" w:cs="Times New Roman"/>
          <w:sz w:val="24"/>
          <w:szCs w:val="24"/>
          <w:lang w:val="sr-Cyrl-CS"/>
        </w:rPr>
        <w:t xml:space="preserve"> </w:t>
      </w:r>
    </w:p>
    <w:p w14:paraId="12C31BE4" w14:textId="77777777" w:rsidR="009862D7" w:rsidRPr="006B748F" w:rsidRDefault="009862D7" w:rsidP="009862D7">
      <w:pPr>
        <w:tabs>
          <w:tab w:val="left" w:pos="993"/>
        </w:tabs>
        <w:spacing w:after="0" w:line="240" w:lineRule="auto"/>
        <w:ind w:left="709"/>
        <w:jc w:val="both"/>
        <w:rPr>
          <w:rFonts w:ascii="Times New Roman" w:hAnsi="Times New Roman" w:cs="Times New Roman"/>
          <w:sz w:val="24"/>
          <w:szCs w:val="24"/>
          <w:lang w:val="sr-Cyrl-CS"/>
        </w:rPr>
      </w:pPr>
    </w:p>
    <w:p w14:paraId="6211A9EE" w14:textId="77777777" w:rsidR="0097596F" w:rsidRPr="006B748F" w:rsidRDefault="00D121E1" w:rsidP="009862D7">
      <w:pPr>
        <w:tabs>
          <w:tab w:val="left" w:pos="993"/>
          <w:tab w:val="left" w:pos="6096"/>
        </w:tabs>
        <w:autoSpaceDE w:val="0"/>
        <w:autoSpaceDN w:val="0"/>
        <w:adjustRightInd w:val="0"/>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Доношењем </w:t>
      </w:r>
      <w:r w:rsidR="009113D0" w:rsidRPr="006B748F">
        <w:rPr>
          <w:rFonts w:ascii="Times New Roman" w:hAnsi="Times New Roman" w:cs="Times New Roman"/>
          <w:sz w:val="24"/>
          <w:szCs w:val="24"/>
          <w:lang w:val="sr-Cyrl-CS"/>
        </w:rPr>
        <w:t xml:space="preserve">Предлога </w:t>
      </w:r>
      <w:r w:rsidR="00EC1E50" w:rsidRPr="006B748F">
        <w:rPr>
          <w:rFonts w:ascii="Times New Roman" w:hAnsi="Times New Roman" w:cs="Times New Roman"/>
          <w:sz w:val="24"/>
          <w:szCs w:val="24"/>
          <w:lang w:val="sr-Cyrl-CS"/>
        </w:rPr>
        <w:t>закона</w:t>
      </w:r>
      <w:r w:rsidR="0097596F" w:rsidRPr="006B748F">
        <w:rPr>
          <w:rFonts w:ascii="Times New Roman" w:hAnsi="Times New Roman" w:cs="Times New Roman"/>
          <w:sz w:val="24"/>
          <w:szCs w:val="24"/>
          <w:lang w:val="sr-Cyrl-CS"/>
        </w:rPr>
        <w:t xml:space="preserve"> омогућиће се доказивање да  контролу над оператором преносног система електричне енергије, односно оператора транспортног система природног гаса и друштава која обављају делатност производње, дистрибуције и снабдевања електричном енергијом, односно природним гасом, чији је оснивач Република Србија, не врши исто лице. На овај начин омогућава се потпуна имплементација горе наведених прописа ЕУ, а за шта је уређен основ у важећем Закону о енергетици. </w:t>
      </w:r>
    </w:p>
    <w:p w14:paraId="5AB100D3" w14:textId="77777777" w:rsidR="0097596F" w:rsidRPr="006B748F" w:rsidRDefault="0097596F" w:rsidP="00624BD2">
      <w:pPr>
        <w:tabs>
          <w:tab w:val="left" w:pos="993"/>
          <w:tab w:val="left" w:pos="6096"/>
        </w:tabs>
        <w:autoSpaceDE w:val="0"/>
        <w:autoSpaceDN w:val="0"/>
        <w:adjustRightInd w:val="0"/>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Доношењем </w:t>
      </w:r>
      <w:r w:rsidR="009113D0" w:rsidRPr="006B748F">
        <w:rPr>
          <w:rFonts w:ascii="Times New Roman" w:hAnsi="Times New Roman" w:cs="Times New Roman"/>
          <w:sz w:val="24"/>
          <w:szCs w:val="24"/>
          <w:lang w:val="sr-Cyrl-CS"/>
        </w:rPr>
        <w:t xml:space="preserve">овог </w:t>
      </w:r>
      <w:r w:rsidRPr="006B748F">
        <w:rPr>
          <w:rFonts w:ascii="Times New Roman" w:hAnsi="Times New Roman" w:cs="Times New Roman"/>
          <w:sz w:val="24"/>
          <w:szCs w:val="24"/>
          <w:lang w:val="sr-Cyrl-CS"/>
        </w:rPr>
        <w:t>закона створиће се услови за сертификацију оператора транспортног си</w:t>
      </w:r>
      <w:r w:rsidR="006B748F">
        <w:rPr>
          <w:rFonts w:ascii="Times New Roman" w:hAnsi="Times New Roman" w:cs="Times New Roman"/>
          <w:sz w:val="24"/>
          <w:szCs w:val="24"/>
          <w:lang w:val="sr-Cyrl-CS"/>
        </w:rPr>
        <w:t>с</w:t>
      </w:r>
      <w:r w:rsidRPr="006B748F">
        <w:rPr>
          <w:rFonts w:ascii="Times New Roman" w:hAnsi="Times New Roman" w:cs="Times New Roman"/>
          <w:sz w:val="24"/>
          <w:szCs w:val="24"/>
          <w:lang w:val="sr-Cyrl-CS"/>
        </w:rPr>
        <w:t>тема природним га</w:t>
      </w:r>
      <w:r w:rsidR="009113D0" w:rsidRPr="006B748F">
        <w:rPr>
          <w:rFonts w:ascii="Times New Roman" w:hAnsi="Times New Roman" w:cs="Times New Roman"/>
          <w:sz w:val="24"/>
          <w:szCs w:val="24"/>
          <w:lang w:val="sr-Cyrl-CS"/>
        </w:rPr>
        <w:t>сом „Транспортгас Србија” д.о.о</w:t>
      </w:r>
      <w:r w:rsidRPr="006B748F">
        <w:rPr>
          <w:rFonts w:ascii="Times New Roman" w:hAnsi="Times New Roman" w:cs="Times New Roman"/>
          <w:sz w:val="24"/>
          <w:szCs w:val="24"/>
          <w:lang w:val="sr-Cyrl-CS"/>
        </w:rPr>
        <w:t>, као признавања сертификације оператора преносног система</w:t>
      </w:r>
      <w:r w:rsidR="009113D0" w:rsidRPr="006B748F">
        <w:rPr>
          <w:rFonts w:ascii="Times New Roman" w:hAnsi="Times New Roman" w:cs="Times New Roman"/>
          <w:sz w:val="24"/>
          <w:szCs w:val="24"/>
          <w:lang w:val="sr-Cyrl-CS"/>
        </w:rPr>
        <w:t xml:space="preserve"> АД</w:t>
      </w:r>
      <w:r w:rsidRPr="006B748F">
        <w:rPr>
          <w:rFonts w:ascii="Times New Roman" w:hAnsi="Times New Roman" w:cs="Times New Roman"/>
          <w:sz w:val="24"/>
          <w:szCs w:val="24"/>
          <w:lang w:val="sr-Cyrl-CS"/>
        </w:rPr>
        <w:t xml:space="preserve"> „Електромрежа Србије” од стране надлежних међународних органа.</w:t>
      </w:r>
    </w:p>
    <w:p w14:paraId="53799809" w14:textId="77777777" w:rsidR="0097596F" w:rsidRPr="006B748F" w:rsidRDefault="0097596F" w:rsidP="005D5922">
      <w:pPr>
        <w:tabs>
          <w:tab w:val="left" w:pos="993"/>
        </w:tabs>
        <w:autoSpaceDE w:val="0"/>
        <w:autoSpaceDN w:val="0"/>
        <w:adjustRightInd w:val="0"/>
        <w:spacing w:after="0" w:line="240" w:lineRule="auto"/>
        <w:ind w:firstLine="709"/>
        <w:jc w:val="both"/>
        <w:rPr>
          <w:rFonts w:ascii="Times New Roman" w:hAnsi="Times New Roman" w:cs="Times New Roman"/>
          <w:sz w:val="24"/>
          <w:szCs w:val="24"/>
          <w:lang w:val="sr-Cyrl-CS"/>
        </w:rPr>
      </w:pPr>
    </w:p>
    <w:p w14:paraId="7ACA74FF" w14:textId="77777777" w:rsidR="004F6D59" w:rsidRPr="006B748F" w:rsidRDefault="00890E5D" w:rsidP="00E318CB">
      <w:pPr>
        <w:pStyle w:val="ListParagraph"/>
        <w:numPr>
          <w:ilvl w:val="0"/>
          <w:numId w:val="3"/>
        </w:numPr>
        <w:tabs>
          <w:tab w:val="left" w:pos="993"/>
        </w:tabs>
        <w:spacing w:after="0" w:line="240" w:lineRule="auto"/>
        <w:ind w:left="0" w:firstLine="709"/>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ЦИЉЕВИ КОЈИ СЕ ДОНОШЕЊЕМ ИЗМЕНА И ДОПУНА ЗАКОНА ПОСТИЖУ</w:t>
      </w:r>
    </w:p>
    <w:p w14:paraId="43F751C6" w14:textId="77777777" w:rsidR="00890E5D" w:rsidRPr="006B748F" w:rsidRDefault="00890E5D" w:rsidP="005D5922">
      <w:pPr>
        <w:tabs>
          <w:tab w:val="left" w:pos="993"/>
        </w:tabs>
        <w:spacing w:after="0" w:line="240" w:lineRule="auto"/>
        <w:ind w:firstLine="709"/>
        <w:jc w:val="both"/>
        <w:rPr>
          <w:rFonts w:ascii="Times New Roman" w:hAnsi="Times New Roman" w:cs="Times New Roman"/>
          <w:noProof/>
          <w:sz w:val="24"/>
          <w:szCs w:val="24"/>
          <w:lang w:val="sr-Cyrl-CS"/>
        </w:rPr>
      </w:pPr>
    </w:p>
    <w:p w14:paraId="0208EB94" w14:textId="77777777" w:rsidR="00C403D9" w:rsidRPr="006B748F" w:rsidRDefault="00C403D9" w:rsidP="005D5922">
      <w:pPr>
        <w:pStyle w:val="HeadCir"/>
        <w:tabs>
          <w:tab w:val="left" w:pos="0"/>
          <w:tab w:val="left" w:pos="709"/>
          <w:tab w:val="left" w:pos="993"/>
        </w:tabs>
        <w:ind w:firstLine="709"/>
        <w:jc w:val="both"/>
        <w:rPr>
          <w:rFonts w:ascii="Times New Roman" w:hAnsi="Times New Roman" w:cs="Times New Roman"/>
          <w:szCs w:val="24"/>
          <w:lang w:val="sr-Cyrl-CS"/>
        </w:rPr>
      </w:pPr>
      <w:r w:rsidRPr="006B748F">
        <w:rPr>
          <w:rFonts w:ascii="Times New Roman" w:hAnsi="Times New Roman" w:cs="Times New Roman"/>
          <w:szCs w:val="24"/>
          <w:lang w:val="sr-Cyrl-CS"/>
        </w:rPr>
        <w:t xml:space="preserve">Циљеви који се доношењем закона постижу: </w:t>
      </w:r>
    </w:p>
    <w:p w14:paraId="2B424DA8" w14:textId="77777777" w:rsidR="005D5922" w:rsidRPr="006B748F" w:rsidRDefault="005D5922" w:rsidP="005D5922">
      <w:pPr>
        <w:pStyle w:val="HeadCir"/>
        <w:tabs>
          <w:tab w:val="left" w:pos="0"/>
          <w:tab w:val="left" w:pos="709"/>
          <w:tab w:val="left" w:pos="993"/>
        </w:tabs>
        <w:ind w:firstLine="709"/>
        <w:jc w:val="both"/>
        <w:rPr>
          <w:rFonts w:ascii="Times New Roman" w:hAnsi="Times New Roman" w:cs="Times New Roman"/>
          <w:szCs w:val="24"/>
          <w:lang w:val="sr-Cyrl-CS"/>
        </w:rPr>
      </w:pPr>
    </w:p>
    <w:p w14:paraId="29A9E50D" w14:textId="77777777" w:rsidR="00473D5A" w:rsidRPr="006B748F" w:rsidRDefault="00940FA0" w:rsidP="00940FA0">
      <w:pPr>
        <w:pStyle w:val="ListParagraph"/>
        <w:tabs>
          <w:tab w:val="left" w:pos="993"/>
        </w:tabs>
        <w:spacing w:after="0" w:line="240" w:lineRule="auto"/>
        <w:ind w:left="709"/>
        <w:jc w:val="both"/>
        <w:rPr>
          <w:rFonts w:ascii="Times New Roman" w:eastAsia="Times New Roman" w:hAnsi="Times New Roman" w:cs="Times New Roman"/>
          <w:bCs/>
          <w:sz w:val="24"/>
          <w:szCs w:val="24"/>
          <w:lang w:val="sr-Cyrl-CS"/>
        </w:rPr>
      </w:pPr>
      <w:r w:rsidRPr="006B748F">
        <w:rPr>
          <w:rFonts w:ascii="Times New Roman" w:hAnsi="Times New Roman" w:cs="Times New Roman"/>
          <w:bCs/>
          <w:sz w:val="24"/>
          <w:szCs w:val="24"/>
          <w:lang w:val="sr-Cyrl-CS"/>
        </w:rPr>
        <w:t xml:space="preserve">1) </w:t>
      </w:r>
      <w:r w:rsidR="00473D5A" w:rsidRPr="006B748F">
        <w:rPr>
          <w:rFonts w:ascii="Times New Roman" w:eastAsia="Times New Roman" w:hAnsi="Times New Roman" w:cs="Times New Roman"/>
          <w:bCs/>
          <w:sz w:val="24"/>
          <w:szCs w:val="24"/>
          <w:lang w:val="sr-Cyrl-CS"/>
        </w:rPr>
        <w:t xml:space="preserve">Омогућује се пуна имплементација Директиве 2009/72 из јула 2009. која се односи на заједничка правила за унутрашње тржиште електричне енергије којом се замењује, односно поништава директива 2003/54 и Директиве 2009/73/ЕК 2009/73/ЕЗ о заједничким правилима за унутрашње тржиште природног гаса, којом се укида Упутство 2003/55/ЕЗ; </w:t>
      </w:r>
    </w:p>
    <w:p w14:paraId="75C4E4FB" w14:textId="77777777" w:rsidR="00473D5A" w:rsidRPr="006B748F" w:rsidRDefault="00940FA0" w:rsidP="00940FA0">
      <w:pPr>
        <w:pStyle w:val="ListParagraph"/>
        <w:tabs>
          <w:tab w:val="left" w:pos="993"/>
        </w:tabs>
        <w:spacing w:after="0" w:line="240" w:lineRule="auto"/>
        <w:ind w:left="709"/>
        <w:jc w:val="both"/>
        <w:rPr>
          <w:rFonts w:ascii="Times New Roman" w:eastAsia="Times New Roman" w:hAnsi="Times New Roman" w:cs="Times New Roman"/>
          <w:bCs/>
          <w:sz w:val="24"/>
          <w:szCs w:val="24"/>
          <w:lang w:val="sr-Cyrl-CS"/>
        </w:rPr>
      </w:pPr>
      <w:r w:rsidRPr="006B748F">
        <w:rPr>
          <w:rFonts w:ascii="Times New Roman" w:eastAsia="Times New Roman" w:hAnsi="Times New Roman" w:cs="Times New Roman"/>
          <w:bCs/>
          <w:sz w:val="24"/>
          <w:szCs w:val="24"/>
          <w:lang w:val="sr-Cyrl-CS"/>
        </w:rPr>
        <w:lastRenderedPageBreak/>
        <w:t xml:space="preserve">2) </w:t>
      </w:r>
      <w:r w:rsidR="00473D5A" w:rsidRPr="006B748F">
        <w:rPr>
          <w:rFonts w:ascii="Times New Roman" w:eastAsia="Times New Roman" w:hAnsi="Times New Roman" w:cs="Times New Roman"/>
          <w:bCs/>
          <w:sz w:val="24"/>
          <w:szCs w:val="24"/>
          <w:lang w:val="sr-Cyrl-CS"/>
        </w:rPr>
        <w:t>Успоставља се Републичка комисија за енергетске мреже</w:t>
      </w:r>
      <w:r w:rsidR="00473D5A" w:rsidRPr="006B748F" w:rsidDel="006E2E8D">
        <w:rPr>
          <w:rFonts w:ascii="Times New Roman" w:eastAsia="Times New Roman" w:hAnsi="Times New Roman" w:cs="Times New Roman"/>
          <w:bCs/>
          <w:sz w:val="24"/>
          <w:szCs w:val="24"/>
          <w:lang w:val="sr-Cyrl-CS"/>
        </w:rPr>
        <w:t xml:space="preserve"> </w:t>
      </w:r>
      <w:r w:rsidR="00473D5A" w:rsidRPr="006B748F">
        <w:rPr>
          <w:rFonts w:ascii="Times New Roman" w:eastAsia="Times New Roman" w:hAnsi="Times New Roman" w:cs="Times New Roman"/>
          <w:bCs/>
          <w:sz w:val="24"/>
          <w:szCs w:val="24"/>
          <w:lang w:val="sr-Cyrl-CS"/>
        </w:rPr>
        <w:t xml:space="preserve">као самосталан и независан орган Републике Србије, за контролу оператора преносног система електричне енергије и оператора транспортног система природног гаса чији је оснивач Република Србија, </w:t>
      </w:r>
      <w:r w:rsidR="005D5922" w:rsidRPr="006B748F">
        <w:rPr>
          <w:rFonts w:ascii="Times New Roman" w:eastAsia="Times New Roman" w:hAnsi="Times New Roman" w:cs="Times New Roman"/>
          <w:bCs/>
          <w:sz w:val="24"/>
          <w:szCs w:val="24"/>
          <w:lang w:val="sr-Cyrl-CS"/>
        </w:rPr>
        <w:t>док ће контролу над над енергетским субјектима који обављају делатност производње, дистрибуције и снабдевања електричном енергијом, односно природним гасом, а чији је оснивач Р</w:t>
      </w:r>
      <w:r w:rsidR="00624BD2" w:rsidRPr="006B748F">
        <w:rPr>
          <w:rFonts w:ascii="Times New Roman" w:eastAsia="Times New Roman" w:hAnsi="Times New Roman" w:cs="Times New Roman"/>
          <w:bCs/>
          <w:sz w:val="24"/>
          <w:szCs w:val="24"/>
          <w:lang w:val="sr-Cyrl-CS"/>
        </w:rPr>
        <w:t>епублика Србија, обављати Влада;</w:t>
      </w:r>
    </w:p>
    <w:p w14:paraId="1D917968" w14:textId="77777777" w:rsidR="00C403D9" w:rsidRPr="006B748F" w:rsidRDefault="00940FA0" w:rsidP="00940FA0">
      <w:pPr>
        <w:pStyle w:val="ListParagraph"/>
        <w:tabs>
          <w:tab w:val="left" w:pos="993"/>
        </w:tabs>
        <w:spacing w:after="0" w:line="240" w:lineRule="auto"/>
        <w:ind w:left="709"/>
        <w:jc w:val="both"/>
        <w:rPr>
          <w:rFonts w:ascii="Times New Roman" w:eastAsia="Times New Roman" w:hAnsi="Times New Roman" w:cs="Times New Roman"/>
          <w:bCs/>
          <w:sz w:val="24"/>
          <w:szCs w:val="24"/>
          <w:lang w:val="sr-Cyrl-CS"/>
        </w:rPr>
      </w:pPr>
      <w:r w:rsidRPr="006B748F">
        <w:rPr>
          <w:rFonts w:ascii="Times New Roman" w:eastAsia="Times New Roman" w:hAnsi="Times New Roman" w:cs="Times New Roman"/>
          <w:bCs/>
          <w:sz w:val="24"/>
          <w:szCs w:val="24"/>
          <w:lang w:val="sr-Cyrl-CS"/>
        </w:rPr>
        <w:t xml:space="preserve">3) </w:t>
      </w:r>
      <w:r w:rsidR="00C403D9" w:rsidRPr="006B748F">
        <w:rPr>
          <w:rFonts w:ascii="Times New Roman" w:eastAsia="Times New Roman" w:hAnsi="Times New Roman" w:cs="Times New Roman"/>
          <w:bCs/>
          <w:sz w:val="24"/>
          <w:szCs w:val="24"/>
          <w:lang w:val="sr-Cyrl-CS"/>
        </w:rPr>
        <w:t xml:space="preserve">Стварају се услови за </w:t>
      </w:r>
      <w:r w:rsidR="00473D5A" w:rsidRPr="006B748F">
        <w:rPr>
          <w:rFonts w:ascii="Times New Roman" w:eastAsia="Times New Roman" w:hAnsi="Times New Roman" w:cs="Times New Roman"/>
          <w:bCs/>
          <w:sz w:val="24"/>
          <w:szCs w:val="24"/>
          <w:lang w:val="sr-Cyrl-CS"/>
        </w:rPr>
        <w:t>сертификацију оператора транспортног си</w:t>
      </w:r>
      <w:r w:rsidR="009113D0" w:rsidRPr="006B748F">
        <w:rPr>
          <w:rFonts w:ascii="Times New Roman" w:eastAsia="Times New Roman" w:hAnsi="Times New Roman" w:cs="Times New Roman"/>
          <w:bCs/>
          <w:sz w:val="24"/>
          <w:szCs w:val="24"/>
          <w:lang w:val="sr-Cyrl-CS"/>
        </w:rPr>
        <w:t>с</w:t>
      </w:r>
      <w:r w:rsidR="00473D5A" w:rsidRPr="006B748F">
        <w:rPr>
          <w:rFonts w:ascii="Times New Roman" w:eastAsia="Times New Roman" w:hAnsi="Times New Roman" w:cs="Times New Roman"/>
          <w:bCs/>
          <w:sz w:val="24"/>
          <w:szCs w:val="24"/>
          <w:lang w:val="sr-Cyrl-CS"/>
        </w:rPr>
        <w:t>тема приро</w:t>
      </w:r>
      <w:r w:rsidR="009113D0" w:rsidRPr="006B748F">
        <w:rPr>
          <w:rFonts w:ascii="Times New Roman" w:eastAsia="Times New Roman" w:hAnsi="Times New Roman" w:cs="Times New Roman"/>
          <w:bCs/>
          <w:sz w:val="24"/>
          <w:szCs w:val="24"/>
          <w:lang w:val="sr-Cyrl-CS"/>
        </w:rPr>
        <w:t>дним гасом „Транспортгас Србија</w:t>
      </w:r>
      <w:r w:rsidR="009113D0" w:rsidRPr="006B748F">
        <w:rPr>
          <w:rFonts w:ascii="Times New Roman" w:hAnsi="Times New Roman" w:cs="Times New Roman"/>
          <w:sz w:val="24"/>
          <w:szCs w:val="24"/>
          <w:lang w:val="sr-Cyrl-CS"/>
        </w:rPr>
        <w:t xml:space="preserve">” </w:t>
      </w:r>
      <w:r w:rsidR="009113D0" w:rsidRPr="006B748F">
        <w:rPr>
          <w:rFonts w:ascii="Times New Roman" w:eastAsia="Times New Roman" w:hAnsi="Times New Roman" w:cs="Times New Roman"/>
          <w:bCs/>
          <w:sz w:val="24"/>
          <w:szCs w:val="24"/>
          <w:lang w:val="sr-Cyrl-CS"/>
        </w:rPr>
        <w:t>д.о.о</w:t>
      </w:r>
      <w:r w:rsidR="00473D5A" w:rsidRPr="006B748F">
        <w:rPr>
          <w:rFonts w:ascii="Times New Roman" w:eastAsia="Times New Roman" w:hAnsi="Times New Roman" w:cs="Times New Roman"/>
          <w:bCs/>
          <w:sz w:val="24"/>
          <w:szCs w:val="24"/>
          <w:lang w:val="sr-Cyrl-CS"/>
        </w:rPr>
        <w:t>, као признавања сертификације оператора преносног система</w:t>
      </w:r>
      <w:r w:rsidR="002724EB" w:rsidRPr="006B748F">
        <w:rPr>
          <w:rFonts w:ascii="Times New Roman" w:eastAsia="Times New Roman" w:hAnsi="Times New Roman" w:cs="Times New Roman"/>
          <w:bCs/>
          <w:sz w:val="24"/>
          <w:szCs w:val="24"/>
          <w:lang w:val="sr-Cyrl-CS"/>
        </w:rPr>
        <w:t xml:space="preserve"> АД „</w:t>
      </w:r>
      <w:r w:rsidR="00473D5A" w:rsidRPr="006B748F">
        <w:rPr>
          <w:rFonts w:ascii="Times New Roman" w:eastAsia="Times New Roman" w:hAnsi="Times New Roman" w:cs="Times New Roman"/>
          <w:bCs/>
          <w:sz w:val="24"/>
          <w:szCs w:val="24"/>
          <w:lang w:val="sr-Cyrl-CS"/>
        </w:rPr>
        <w:t xml:space="preserve"> Електромрежа Србије” од стране надлежних међународних органа. </w:t>
      </w:r>
    </w:p>
    <w:p w14:paraId="70EB46F2" w14:textId="77777777" w:rsidR="00890E5D" w:rsidRPr="006B748F" w:rsidRDefault="00890E5D" w:rsidP="005D5922">
      <w:pPr>
        <w:pStyle w:val="HeadCir"/>
        <w:tabs>
          <w:tab w:val="left" w:pos="0"/>
          <w:tab w:val="left" w:pos="993"/>
        </w:tabs>
        <w:ind w:firstLine="709"/>
        <w:jc w:val="both"/>
        <w:rPr>
          <w:rFonts w:ascii="Times New Roman" w:hAnsi="Times New Roman" w:cs="Times New Roman"/>
          <w:noProof/>
          <w:szCs w:val="24"/>
          <w:lang w:val="sr-Cyrl-CS"/>
        </w:rPr>
      </w:pPr>
    </w:p>
    <w:p w14:paraId="0D0DACA6" w14:textId="77777777" w:rsidR="00325719" w:rsidRPr="006B748F" w:rsidRDefault="00325719" w:rsidP="005D5922">
      <w:pPr>
        <w:tabs>
          <w:tab w:val="left" w:pos="993"/>
        </w:tabs>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3. РАЗМАТРАНЕ МОГУЋНОСТИ ДА СЕ ПРОБЛЕМ РЕШИ И БЕЗ ДОНОШЕЊА ЗАКОНА</w:t>
      </w:r>
    </w:p>
    <w:p w14:paraId="60A52429" w14:textId="77777777" w:rsidR="00325719" w:rsidRPr="006B748F" w:rsidRDefault="00325719" w:rsidP="005D5922">
      <w:pPr>
        <w:tabs>
          <w:tab w:val="left" w:pos="993"/>
        </w:tabs>
        <w:spacing w:after="0" w:line="240" w:lineRule="auto"/>
        <w:ind w:firstLine="709"/>
        <w:jc w:val="both"/>
        <w:rPr>
          <w:rFonts w:ascii="Times New Roman" w:hAnsi="Times New Roman" w:cs="Times New Roman"/>
          <w:sz w:val="24"/>
          <w:szCs w:val="24"/>
          <w:lang w:val="sr-Cyrl-CS"/>
        </w:rPr>
      </w:pPr>
    </w:p>
    <w:p w14:paraId="3A691A27" w14:textId="77777777" w:rsidR="00325719" w:rsidRPr="006B748F" w:rsidRDefault="00624BD2" w:rsidP="005D5922">
      <w:pPr>
        <w:tabs>
          <w:tab w:val="left" w:pos="993"/>
        </w:tabs>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Изради </w:t>
      </w:r>
      <w:r w:rsidR="00D866BF" w:rsidRPr="006B748F">
        <w:rPr>
          <w:rFonts w:ascii="Times New Roman" w:hAnsi="Times New Roman" w:cs="Times New Roman"/>
          <w:sz w:val="24"/>
          <w:szCs w:val="24"/>
          <w:lang w:val="sr-Cyrl-CS"/>
        </w:rPr>
        <w:t xml:space="preserve"> закона </w:t>
      </w:r>
      <w:r w:rsidR="00325719" w:rsidRPr="006B748F">
        <w:rPr>
          <w:rFonts w:ascii="Times New Roman" w:hAnsi="Times New Roman" w:cs="Times New Roman"/>
          <w:sz w:val="24"/>
          <w:szCs w:val="24"/>
          <w:lang w:val="sr-Cyrl-CS"/>
        </w:rPr>
        <w:t xml:space="preserve"> измена</w:t>
      </w:r>
      <w:r w:rsidR="00940FA0" w:rsidRPr="006B748F">
        <w:rPr>
          <w:rFonts w:ascii="Times New Roman" w:hAnsi="Times New Roman" w:cs="Times New Roman"/>
          <w:sz w:val="24"/>
          <w:szCs w:val="24"/>
          <w:lang w:val="sr-Cyrl-CS"/>
        </w:rPr>
        <w:t>ма</w:t>
      </w:r>
      <w:r w:rsidR="00325719" w:rsidRPr="006B748F">
        <w:rPr>
          <w:rFonts w:ascii="Times New Roman" w:hAnsi="Times New Roman" w:cs="Times New Roman"/>
          <w:sz w:val="24"/>
          <w:szCs w:val="24"/>
          <w:lang w:val="sr-Cyrl-CS"/>
        </w:rPr>
        <w:t xml:space="preserve"> и допуна</w:t>
      </w:r>
      <w:r w:rsidR="00940FA0" w:rsidRPr="006B748F">
        <w:rPr>
          <w:rFonts w:ascii="Times New Roman" w:hAnsi="Times New Roman" w:cs="Times New Roman"/>
          <w:sz w:val="24"/>
          <w:szCs w:val="24"/>
          <w:lang w:val="sr-Cyrl-CS"/>
        </w:rPr>
        <w:t>ма</w:t>
      </w:r>
      <w:r w:rsidR="00325719" w:rsidRPr="006B748F">
        <w:rPr>
          <w:rFonts w:ascii="Times New Roman" w:hAnsi="Times New Roman" w:cs="Times New Roman"/>
          <w:sz w:val="24"/>
          <w:szCs w:val="24"/>
          <w:lang w:val="sr-Cyrl-CS"/>
        </w:rPr>
        <w:t xml:space="preserve"> Закона о енергетици приступило се пошто се дошло до закључка да би једино доношење ових измена на свеобухватан и ефикасан начин могло да реши питање </w:t>
      </w:r>
      <w:r w:rsidR="00473D5A" w:rsidRPr="006B748F">
        <w:rPr>
          <w:rFonts w:ascii="Times New Roman" w:hAnsi="Times New Roman" w:cs="Times New Roman"/>
          <w:sz w:val="24"/>
          <w:szCs w:val="24"/>
          <w:lang w:val="sr-Cyrl-CS"/>
        </w:rPr>
        <w:t xml:space="preserve">пуне имплементације </w:t>
      </w:r>
      <w:r w:rsidR="00325719" w:rsidRPr="006B748F">
        <w:rPr>
          <w:rFonts w:ascii="Times New Roman" w:hAnsi="Times New Roman" w:cs="Times New Roman"/>
          <w:sz w:val="24"/>
          <w:szCs w:val="24"/>
          <w:lang w:val="sr-Cyrl-CS"/>
        </w:rPr>
        <w:t>релева</w:t>
      </w:r>
      <w:r w:rsidR="00703A26" w:rsidRPr="006B748F">
        <w:rPr>
          <w:rFonts w:ascii="Times New Roman" w:hAnsi="Times New Roman" w:cs="Times New Roman"/>
          <w:sz w:val="24"/>
          <w:szCs w:val="24"/>
          <w:lang w:val="sr-Cyrl-CS"/>
        </w:rPr>
        <w:t>нтних прописа Европске у</w:t>
      </w:r>
      <w:r w:rsidR="00473D5A" w:rsidRPr="006B748F">
        <w:rPr>
          <w:rFonts w:ascii="Times New Roman" w:hAnsi="Times New Roman" w:cs="Times New Roman"/>
          <w:sz w:val="24"/>
          <w:szCs w:val="24"/>
          <w:lang w:val="sr-Cyrl-CS"/>
        </w:rPr>
        <w:t>није</w:t>
      </w:r>
    </w:p>
    <w:p w14:paraId="6D1D1B2A" w14:textId="77777777" w:rsidR="00890E5D" w:rsidRPr="006B748F" w:rsidRDefault="00890E5D" w:rsidP="005D5922">
      <w:pPr>
        <w:tabs>
          <w:tab w:val="left" w:pos="993"/>
        </w:tabs>
        <w:spacing w:after="0" w:line="240" w:lineRule="auto"/>
        <w:ind w:firstLine="709"/>
        <w:jc w:val="both"/>
        <w:rPr>
          <w:rFonts w:ascii="Times New Roman" w:hAnsi="Times New Roman" w:cs="Times New Roman"/>
          <w:noProof/>
          <w:sz w:val="24"/>
          <w:szCs w:val="24"/>
          <w:lang w:val="sr-Cyrl-CS"/>
        </w:rPr>
      </w:pPr>
    </w:p>
    <w:p w14:paraId="10A801A9" w14:textId="77777777" w:rsidR="00325719" w:rsidRPr="006B748F" w:rsidRDefault="00325719" w:rsidP="005D5922">
      <w:pPr>
        <w:tabs>
          <w:tab w:val="left" w:pos="993"/>
        </w:tabs>
        <w:spacing w:after="0" w:line="240" w:lineRule="auto"/>
        <w:ind w:firstLine="709"/>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4. ЗАШТО ЈЕ ДОНОШЕЊЕ ЗАКОНА НАЈБОЉИ НАЧИН РЕШАВАЊА ПРОБЛЕМА</w:t>
      </w:r>
    </w:p>
    <w:p w14:paraId="18547D59" w14:textId="77777777" w:rsidR="00325719" w:rsidRPr="006B748F" w:rsidRDefault="00325719" w:rsidP="005D5922">
      <w:pPr>
        <w:tabs>
          <w:tab w:val="left" w:pos="993"/>
        </w:tabs>
        <w:spacing w:after="0" w:line="240" w:lineRule="auto"/>
        <w:ind w:firstLine="709"/>
        <w:jc w:val="both"/>
        <w:rPr>
          <w:rFonts w:ascii="Times New Roman" w:hAnsi="Times New Roman" w:cs="Times New Roman"/>
          <w:noProof/>
          <w:sz w:val="24"/>
          <w:szCs w:val="24"/>
          <w:lang w:val="sr-Cyrl-CS"/>
        </w:rPr>
      </w:pPr>
    </w:p>
    <w:p w14:paraId="7C5987B6" w14:textId="77777777" w:rsidR="00325719" w:rsidRPr="006B748F" w:rsidRDefault="002724EB" w:rsidP="005D5922">
      <w:pPr>
        <w:tabs>
          <w:tab w:val="left" w:pos="993"/>
        </w:tabs>
        <w:spacing w:after="0" w:line="240" w:lineRule="auto"/>
        <w:ind w:firstLine="709"/>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Доношење Предлога закона</w:t>
      </w:r>
      <w:r w:rsidR="00325719" w:rsidRPr="006B748F">
        <w:rPr>
          <w:rFonts w:ascii="Times New Roman" w:hAnsi="Times New Roman" w:cs="Times New Roman"/>
          <w:noProof/>
          <w:sz w:val="24"/>
          <w:szCs w:val="24"/>
          <w:lang w:val="sr-Cyrl-CS"/>
        </w:rPr>
        <w:t xml:space="preserve"> је у складу са низом активности које Република Србија предузима како би се успоставио правни и институционални оквир за спровођење потребних активности, у </w:t>
      </w:r>
      <w:r w:rsidR="005D5922" w:rsidRPr="006B748F">
        <w:rPr>
          <w:rFonts w:ascii="Times New Roman" w:hAnsi="Times New Roman" w:cs="Times New Roman"/>
          <w:noProof/>
          <w:sz w:val="24"/>
          <w:szCs w:val="24"/>
          <w:lang w:val="sr-Cyrl-CS"/>
        </w:rPr>
        <w:t xml:space="preserve">пуне </w:t>
      </w:r>
      <w:r w:rsidR="00325719" w:rsidRPr="006B748F">
        <w:rPr>
          <w:rFonts w:ascii="Times New Roman" w:hAnsi="Times New Roman" w:cs="Times New Roman"/>
          <w:noProof/>
          <w:sz w:val="24"/>
          <w:szCs w:val="24"/>
          <w:lang w:val="sr-Cyrl-CS"/>
        </w:rPr>
        <w:t>правни</w:t>
      </w:r>
      <w:r w:rsidR="005D5922" w:rsidRPr="006B748F">
        <w:rPr>
          <w:rFonts w:ascii="Times New Roman" w:hAnsi="Times New Roman" w:cs="Times New Roman"/>
          <w:noProof/>
          <w:sz w:val="24"/>
          <w:szCs w:val="24"/>
          <w:lang w:val="sr-Cyrl-CS"/>
        </w:rPr>
        <w:t>х</w:t>
      </w:r>
      <w:r w:rsidR="00325719" w:rsidRPr="006B748F">
        <w:rPr>
          <w:rFonts w:ascii="Times New Roman" w:hAnsi="Times New Roman" w:cs="Times New Roman"/>
          <w:noProof/>
          <w:sz w:val="24"/>
          <w:szCs w:val="24"/>
          <w:lang w:val="sr-Cyrl-CS"/>
        </w:rPr>
        <w:t xml:space="preserve"> тековина</w:t>
      </w:r>
      <w:r w:rsidR="005D5922" w:rsidRPr="006B748F">
        <w:rPr>
          <w:rFonts w:ascii="Times New Roman" w:hAnsi="Times New Roman" w:cs="Times New Roman"/>
          <w:noProof/>
          <w:sz w:val="24"/>
          <w:szCs w:val="24"/>
          <w:lang w:val="sr-Cyrl-CS"/>
        </w:rPr>
        <w:t xml:space="preserve"> </w:t>
      </w:r>
      <w:r w:rsidR="00325719" w:rsidRPr="006B748F">
        <w:rPr>
          <w:rFonts w:ascii="Times New Roman" w:hAnsi="Times New Roman" w:cs="Times New Roman"/>
          <w:noProof/>
          <w:sz w:val="24"/>
          <w:szCs w:val="24"/>
          <w:lang w:val="sr-Cyrl-CS"/>
        </w:rPr>
        <w:t>Европске уније у области енергетике</w:t>
      </w:r>
      <w:r w:rsidR="005D5922" w:rsidRPr="006B748F">
        <w:rPr>
          <w:rFonts w:ascii="Times New Roman" w:hAnsi="Times New Roman" w:cs="Times New Roman"/>
          <w:noProof/>
          <w:sz w:val="24"/>
          <w:szCs w:val="24"/>
          <w:lang w:val="sr-Cyrl-CS"/>
        </w:rPr>
        <w:t>.</w:t>
      </w:r>
      <w:r w:rsidR="002B2898" w:rsidRPr="006B748F">
        <w:rPr>
          <w:rFonts w:ascii="Times New Roman" w:hAnsi="Times New Roman" w:cs="Times New Roman"/>
          <w:noProof/>
          <w:sz w:val="24"/>
          <w:szCs w:val="24"/>
          <w:lang w:val="sr-Cyrl-CS"/>
        </w:rPr>
        <w:t xml:space="preserve"> </w:t>
      </w:r>
    </w:p>
    <w:p w14:paraId="11B83CCB" w14:textId="77777777" w:rsidR="00890E5D" w:rsidRPr="006B748F" w:rsidRDefault="00325719" w:rsidP="005D5922">
      <w:pPr>
        <w:tabs>
          <w:tab w:val="left" w:pos="993"/>
        </w:tabs>
        <w:spacing w:after="0" w:line="240" w:lineRule="auto"/>
        <w:ind w:firstLine="709"/>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Реформа енергетског сектора има непосредан и значајан утицај на општи привредни развој, стање и могућности инвестиционе активности, подизање квалитета и стварање тржишне економије оспособљене да се укључи у јединствено тржиште Европске уније и друге међународне тржишне токове.</w:t>
      </w:r>
    </w:p>
    <w:p w14:paraId="6400EBF8" w14:textId="77777777" w:rsidR="00890E5D" w:rsidRPr="006B748F" w:rsidRDefault="00890E5D" w:rsidP="00EC1E50">
      <w:pPr>
        <w:spacing w:after="0" w:line="240" w:lineRule="auto"/>
        <w:jc w:val="both"/>
        <w:rPr>
          <w:rFonts w:ascii="Times New Roman" w:hAnsi="Times New Roman" w:cs="Times New Roman"/>
          <w:noProof/>
          <w:sz w:val="24"/>
          <w:szCs w:val="24"/>
          <w:lang w:val="sr-Cyrl-CS"/>
        </w:rPr>
      </w:pPr>
    </w:p>
    <w:p w14:paraId="12697A17" w14:textId="77777777" w:rsidR="000C6FAD" w:rsidRPr="006B748F" w:rsidRDefault="000C6FAD" w:rsidP="00EC1E50">
      <w:pPr>
        <w:spacing w:after="0" w:line="240" w:lineRule="auto"/>
        <w:jc w:val="both"/>
        <w:rPr>
          <w:rFonts w:ascii="Times New Roman" w:hAnsi="Times New Roman" w:cs="Times New Roman"/>
          <w:noProof/>
          <w:sz w:val="24"/>
          <w:szCs w:val="24"/>
          <w:lang w:val="sr-Cyrl-CS"/>
        </w:rPr>
      </w:pPr>
    </w:p>
    <w:p w14:paraId="737D7488" w14:textId="77777777" w:rsidR="00F47396" w:rsidRPr="006B748F" w:rsidRDefault="00F47396" w:rsidP="00BF3689">
      <w:pPr>
        <w:spacing w:after="0" w:line="240" w:lineRule="auto"/>
        <w:ind w:firstLine="720"/>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III</w:t>
      </w:r>
      <w:r w:rsidR="00755921" w:rsidRPr="006B748F">
        <w:rPr>
          <w:rFonts w:ascii="Times New Roman" w:hAnsi="Times New Roman" w:cs="Times New Roman"/>
          <w:noProof/>
          <w:sz w:val="24"/>
          <w:szCs w:val="24"/>
          <w:lang w:val="sr-Cyrl-CS"/>
        </w:rPr>
        <w:t>.</w:t>
      </w:r>
      <w:r w:rsidRPr="006B748F">
        <w:rPr>
          <w:rFonts w:ascii="Times New Roman" w:hAnsi="Times New Roman" w:cs="Times New Roman"/>
          <w:noProof/>
          <w:sz w:val="24"/>
          <w:szCs w:val="24"/>
          <w:lang w:val="sr-Cyrl-CS"/>
        </w:rPr>
        <w:t xml:space="preserve">  ОБЈАШЊЕЊЕ </w:t>
      </w:r>
      <w:r w:rsidR="00C37002" w:rsidRPr="006B748F">
        <w:rPr>
          <w:rFonts w:ascii="Times New Roman" w:hAnsi="Times New Roman" w:cs="Times New Roman"/>
          <w:noProof/>
          <w:sz w:val="24"/>
          <w:szCs w:val="24"/>
          <w:lang w:val="sr-Cyrl-CS"/>
        </w:rPr>
        <w:t>ОСНОВНИХ ПРАВНИХ ИНСТИТУТА И ПОЈЕДИНАЧНИХ РЕШЕЊА</w:t>
      </w:r>
      <w:r w:rsidR="00CC0578" w:rsidRPr="006B748F">
        <w:rPr>
          <w:rFonts w:ascii="Times New Roman" w:hAnsi="Times New Roman" w:cs="Times New Roman"/>
          <w:noProof/>
          <w:sz w:val="24"/>
          <w:szCs w:val="24"/>
          <w:lang w:val="sr-Cyrl-CS"/>
        </w:rPr>
        <w:t xml:space="preserve"> </w:t>
      </w:r>
    </w:p>
    <w:p w14:paraId="2EEC7DBE" w14:textId="77777777" w:rsidR="00BF3689" w:rsidRPr="006B748F" w:rsidRDefault="00BF3689" w:rsidP="00BF3689">
      <w:pPr>
        <w:spacing w:after="0" w:line="240" w:lineRule="auto"/>
        <w:ind w:firstLine="720"/>
        <w:jc w:val="both"/>
        <w:rPr>
          <w:rFonts w:ascii="Times New Roman" w:hAnsi="Times New Roman" w:cs="Times New Roman"/>
          <w:noProof/>
          <w:sz w:val="24"/>
          <w:szCs w:val="24"/>
          <w:lang w:val="sr-Cyrl-CS"/>
        </w:rPr>
      </w:pPr>
    </w:p>
    <w:p w14:paraId="41A0B113" w14:textId="77777777" w:rsidR="00CB7A5B" w:rsidRPr="006B748F" w:rsidRDefault="00CB7A5B" w:rsidP="009862D7">
      <w:pPr>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Чланом 1. </w:t>
      </w:r>
      <w:r w:rsidR="009671FE" w:rsidRPr="006B748F">
        <w:rPr>
          <w:rFonts w:ascii="Times New Roman" w:hAnsi="Times New Roman" w:cs="Times New Roman"/>
          <w:sz w:val="24"/>
          <w:szCs w:val="24"/>
          <w:lang w:val="sr-Cyrl-CS"/>
        </w:rPr>
        <w:t xml:space="preserve">Предлога </w:t>
      </w:r>
      <w:r w:rsidRPr="006B748F">
        <w:rPr>
          <w:rFonts w:ascii="Times New Roman" w:hAnsi="Times New Roman" w:cs="Times New Roman"/>
          <w:sz w:val="24"/>
          <w:szCs w:val="24"/>
          <w:lang w:val="sr-Cyrl-CS"/>
        </w:rPr>
        <w:t xml:space="preserve">закона после члана 64. </w:t>
      </w:r>
      <w:r w:rsidR="00BE584E" w:rsidRPr="006B748F">
        <w:rPr>
          <w:rFonts w:ascii="Times New Roman" w:hAnsi="Times New Roman" w:cs="Times New Roman"/>
          <w:sz w:val="24"/>
          <w:szCs w:val="24"/>
          <w:lang w:val="sr-Cyrl-CS"/>
        </w:rPr>
        <w:t>Закона</w:t>
      </w:r>
      <w:r w:rsidR="00221827">
        <w:rPr>
          <w:rFonts w:ascii="Times New Roman" w:hAnsi="Times New Roman" w:cs="Times New Roman"/>
          <w:sz w:val="24"/>
          <w:szCs w:val="24"/>
          <w:lang w:val="sr-Cyrl-CS"/>
        </w:rPr>
        <w:t>,</w:t>
      </w:r>
      <w:r w:rsidR="00BE584E" w:rsidRPr="006B748F">
        <w:rPr>
          <w:rFonts w:ascii="Times New Roman" w:hAnsi="Times New Roman" w:cs="Times New Roman"/>
          <w:sz w:val="24"/>
          <w:szCs w:val="24"/>
          <w:lang w:val="sr-Cyrl-CS"/>
        </w:rPr>
        <w:t xml:space="preserve"> </w:t>
      </w:r>
      <w:r w:rsidRPr="006B748F">
        <w:rPr>
          <w:rFonts w:ascii="Times New Roman" w:hAnsi="Times New Roman" w:cs="Times New Roman"/>
          <w:sz w:val="24"/>
          <w:szCs w:val="24"/>
          <w:lang w:val="sr-Cyrl-CS"/>
        </w:rPr>
        <w:t xml:space="preserve">додају се </w:t>
      </w:r>
      <w:r w:rsidR="003F0533">
        <w:rPr>
          <w:rFonts w:ascii="Times New Roman" w:hAnsi="Times New Roman" w:cs="Times New Roman"/>
          <w:sz w:val="24"/>
          <w:szCs w:val="24"/>
          <w:lang w:val="sr-Cyrl-CS"/>
        </w:rPr>
        <w:t>називи</w:t>
      </w:r>
      <w:r w:rsidR="00C67A48">
        <w:rPr>
          <w:rFonts w:ascii="Times New Roman" w:hAnsi="Times New Roman" w:cs="Times New Roman"/>
          <w:sz w:val="24"/>
          <w:szCs w:val="24"/>
          <w:lang w:val="sr-Cyrl-CS"/>
        </w:rPr>
        <w:t xml:space="preserve"> чланова и </w:t>
      </w:r>
      <w:r w:rsidRPr="006B748F">
        <w:rPr>
          <w:rFonts w:ascii="Times New Roman" w:hAnsi="Times New Roman" w:cs="Times New Roman"/>
          <w:sz w:val="24"/>
          <w:szCs w:val="24"/>
          <w:lang w:val="sr-Cyrl-CS"/>
        </w:rPr>
        <w:t>чл. 64а-64и којима се врше допуне Закона које се односе на  образовање Републичке комисије з</w:t>
      </w:r>
      <w:r w:rsidR="00221827">
        <w:rPr>
          <w:rFonts w:ascii="Times New Roman" w:hAnsi="Times New Roman" w:cs="Times New Roman"/>
          <w:sz w:val="24"/>
          <w:szCs w:val="24"/>
          <w:lang w:val="sr-Cyrl-CS"/>
        </w:rPr>
        <w:t>а енергетске мреже као самостал</w:t>
      </w:r>
      <w:r w:rsidRPr="006B748F">
        <w:rPr>
          <w:rFonts w:ascii="Times New Roman" w:hAnsi="Times New Roman" w:cs="Times New Roman"/>
          <w:sz w:val="24"/>
          <w:szCs w:val="24"/>
          <w:lang w:val="sr-Cyrl-CS"/>
        </w:rPr>
        <w:t xml:space="preserve">ног и независног органа Републике Србије за контролу оператора преносног система електричне енергије и оператора транспортног система природног гаса чији је оснивач Република Србија, а које обављају делатност преноса и управљања преносним системом електричне енергије, односно транспорта природног гаса и управљања транспортним системом за природни гас, као делатности од општег интереса, надлежност састав и избор Републичке Комисије за енергетске мреже, услове за избор председника и чланова, као и престанак њихових мандата, затим дефинисање служби Републичке комисије за енергетске мреже, као и одговорност за рад и извештавање. </w:t>
      </w:r>
    </w:p>
    <w:p w14:paraId="4CB5F194" w14:textId="77777777" w:rsidR="00BE584E" w:rsidRPr="006B748F" w:rsidRDefault="00BE584E" w:rsidP="009862D7">
      <w:pPr>
        <w:spacing w:after="0" w:line="240" w:lineRule="auto"/>
        <w:ind w:firstLine="709"/>
        <w:jc w:val="both"/>
        <w:rPr>
          <w:rFonts w:ascii="Times New Roman" w:hAnsi="Times New Roman" w:cs="Times New Roman"/>
          <w:sz w:val="24"/>
          <w:szCs w:val="24"/>
          <w:lang w:val="sr-Cyrl-CS"/>
        </w:rPr>
      </w:pPr>
    </w:p>
    <w:p w14:paraId="7B01A622" w14:textId="77777777" w:rsidR="00CB7A5B" w:rsidRPr="006B748F" w:rsidRDefault="009671FE" w:rsidP="009862D7">
      <w:pPr>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lastRenderedPageBreak/>
        <w:t>Чланом 2. Предлог</w:t>
      </w:r>
      <w:r w:rsidR="00CB7A5B" w:rsidRPr="006B748F">
        <w:rPr>
          <w:rFonts w:ascii="Times New Roman" w:hAnsi="Times New Roman" w:cs="Times New Roman"/>
          <w:sz w:val="24"/>
          <w:szCs w:val="24"/>
          <w:lang w:val="sr-Cyrl-CS"/>
        </w:rPr>
        <w:t xml:space="preserve">а закона  члан 99. </w:t>
      </w:r>
      <w:r w:rsidR="0093139B" w:rsidRPr="006B748F">
        <w:rPr>
          <w:rFonts w:ascii="Times New Roman" w:hAnsi="Times New Roman" w:cs="Times New Roman"/>
          <w:sz w:val="24"/>
          <w:szCs w:val="24"/>
          <w:lang w:val="sr-Cyrl-CS"/>
        </w:rPr>
        <w:t>Закона</w:t>
      </w:r>
      <w:r w:rsidR="00221827">
        <w:rPr>
          <w:rFonts w:ascii="Times New Roman" w:hAnsi="Times New Roman" w:cs="Times New Roman"/>
          <w:sz w:val="24"/>
          <w:szCs w:val="24"/>
          <w:lang w:val="sr-Cyrl-CS"/>
        </w:rPr>
        <w:t>,</w:t>
      </w:r>
      <w:r w:rsidR="0093139B" w:rsidRPr="006B748F">
        <w:rPr>
          <w:rFonts w:ascii="Times New Roman" w:hAnsi="Times New Roman" w:cs="Times New Roman"/>
          <w:sz w:val="24"/>
          <w:szCs w:val="24"/>
          <w:lang w:val="sr-Cyrl-CS"/>
        </w:rPr>
        <w:t xml:space="preserve"> мења тако да гласи: </w:t>
      </w:r>
      <w:r w:rsidR="009862D7" w:rsidRPr="006B748F">
        <w:rPr>
          <w:rFonts w:ascii="Times New Roman" w:hAnsi="Times New Roman" w:cs="Times New Roman"/>
          <w:sz w:val="24"/>
          <w:szCs w:val="24"/>
          <w:lang w:val="sr-Cyrl-CS"/>
        </w:rPr>
        <w:t>да се представник Републике Србије у скупштини енергетског субјекта који обавља делатност преноса и управљања преносним системом електричне енергије, именује се у складу са чланом 64б овог закона, као и да је представник Републике Србије у скупштини енергетског субјекта који обавља делатност производња електричне енергије, снабдевање електричном енергијом, а  чији је оснивач Република Србија, је министар надлежан за послове енергетике.</w:t>
      </w:r>
    </w:p>
    <w:p w14:paraId="094F71B9" w14:textId="77777777" w:rsidR="00CB7A5B" w:rsidRPr="006B748F" w:rsidRDefault="00CB7A5B" w:rsidP="009862D7">
      <w:pPr>
        <w:spacing w:after="0" w:line="240" w:lineRule="auto"/>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Чланом 3. </w:t>
      </w:r>
      <w:r w:rsidR="00D866BF" w:rsidRPr="006B748F">
        <w:rPr>
          <w:rFonts w:ascii="Times New Roman" w:hAnsi="Times New Roman" w:cs="Times New Roman"/>
          <w:sz w:val="24"/>
          <w:szCs w:val="24"/>
          <w:lang w:val="sr-Cyrl-CS"/>
        </w:rPr>
        <w:t xml:space="preserve">Предлога </w:t>
      </w:r>
      <w:r w:rsidRPr="006B748F">
        <w:rPr>
          <w:rFonts w:ascii="Times New Roman" w:hAnsi="Times New Roman" w:cs="Times New Roman"/>
          <w:sz w:val="24"/>
          <w:szCs w:val="24"/>
          <w:lang w:val="sr-Cyrl-CS"/>
        </w:rPr>
        <w:t>закона у члану 109. став 1. после тачке 47)</w:t>
      </w:r>
      <w:r w:rsidR="0093139B" w:rsidRPr="006B748F">
        <w:rPr>
          <w:rFonts w:ascii="Times New Roman" w:hAnsi="Times New Roman" w:cs="Times New Roman"/>
          <w:sz w:val="24"/>
          <w:szCs w:val="24"/>
          <w:lang w:val="sr-Cyrl-CS"/>
        </w:rPr>
        <w:t xml:space="preserve"> Закона</w:t>
      </w:r>
      <w:r w:rsidR="00221827">
        <w:rPr>
          <w:rFonts w:ascii="Times New Roman" w:hAnsi="Times New Roman" w:cs="Times New Roman"/>
          <w:sz w:val="24"/>
          <w:szCs w:val="24"/>
          <w:lang w:val="sr-Cyrl-CS"/>
        </w:rPr>
        <w:t>,</w:t>
      </w:r>
      <w:r w:rsidR="0093139B" w:rsidRPr="006B748F">
        <w:rPr>
          <w:rFonts w:ascii="Times New Roman" w:hAnsi="Times New Roman" w:cs="Times New Roman"/>
          <w:sz w:val="24"/>
          <w:szCs w:val="24"/>
          <w:lang w:val="sr-Cyrl-CS"/>
        </w:rPr>
        <w:t xml:space="preserve"> </w:t>
      </w:r>
      <w:r w:rsidRPr="006B748F">
        <w:rPr>
          <w:rFonts w:ascii="Times New Roman" w:hAnsi="Times New Roman" w:cs="Times New Roman"/>
          <w:sz w:val="24"/>
          <w:szCs w:val="24"/>
          <w:lang w:val="sr-Cyrl-CS"/>
        </w:rPr>
        <w:t xml:space="preserve"> додају се тач. 48) и 49) које гласе: „48) на основу општих годишњих циљева из члана 64б став 1. тачка 2) овог закона, дефинише и разради посебне циљеве са кључним показатељима учинка и идентификује ризике за остварење тих циљева; 49) достави Републичкој комисији ради давања сагласности документа из члана 64</w:t>
      </w:r>
      <w:r w:rsidR="00251070" w:rsidRPr="006B748F">
        <w:rPr>
          <w:rFonts w:ascii="Times New Roman" w:hAnsi="Times New Roman" w:cs="Times New Roman"/>
          <w:sz w:val="24"/>
          <w:szCs w:val="24"/>
          <w:lang w:val="sr-Cyrl-CS"/>
        </w:rPr>
        <w:t>б став 1. тачка 4) овог закона”.</w:t>
      </w:r>
    </w:p>
    <w:p w14:paraId="47CA73FD" w14:textId="77777777" w:rsidR="009862D7" w:rsidRPr="006B748F" w:rsidRDefault="00D866BF" w:rsidP="009862D7">
      <w:pPr>
        <w:pStyle w:val="wyq110---naslov-clana"/>
        <w:shd w:val="clear" w:color="auto" w:fill="FFFFFF"/>
        <w:spacing w:before="0" w:beforeAutospacing="0" w:after="0" w:afterAutospacing="0"/>
        <w:ind w:firstLine="708"/>
        <w:jc w:val="both"/>
        <w:rPr>
          <w:bCs/>
          <w:lang w:val="sr-Cyrl-CS"/>
        </w:rPr>
      </w:pPr>
      <w:r w:rsidRPr="006B748F">
        <w:rPr>
          <w:lang w:val="sr-Cyrl-CS"/>
        </w:rPr>
        <w:t>Чланом 4. Предлога</w:t>
      </w:r>
      <w:r w:rsidR="00CB7A5B" w:rsidRPr="006B748F">
        <w:rPr>
          <w:lang w:val="sr-Cyrl-CS"/>
        </w:rPr>
        <w:t xml:space="preserve"> закона</w:t>
      </w:r>
      <w:r w:rsidR="009862D7" w:rsidRPr="006B748F">
        <w:rPr>
          <w:lang w:val="sr-Cyrl-CS"/>
        </w:rPr>
        <w:t xml:space="preserve"> у члану 225. став 4.</w:t>
      </w:r>
      <w:r w:rsidR="0093139B" w:rsidRPr="006B748F">
        <w:rPr>
          <w:lang w:val="sr-Cyrl-CS"/>
        </w:rPr>
        <w:t xml:space="preserve"> Закона</w:t>
      </w:r>
      <w:r w:rsidR="00221827">
        <w:rPr>
          <w:lang w:val="sr-Cyrl-CS"/>
        </w:rPr>
        <w:t>,</w:t>
      </w:r>
      <w:r w:rsidR="0093139B" w:rsidRPr="006B748F">
        <w:rPr>
          <w:lang w:val="sr-Cyrl-CS"/>
        </w:rPr>
        <w:t xml:space="preserve"> </w:t>
      </w:r>
      <w:r w:rsidR="009862D7" w:rsidRPr="006B748F">
        <w:rPr>
          <w:lang w:val="sr-Cyrl-CS"/>
        </w:rPr>
        <w:t xml:space="preserve">брише се, а после </w:t>
      </w:r>
      <w:r w:rsidR="00010ABA">
        <w:rPr>
          <w:lang w:val="sr-Cyrl-CS"/>
        </w:rPr>
        <w:t xml:space="preserve">досадашњег </w:t>
      </w:r>
      <w:r w:rsidR="00010ABA">
        <w:rPr>
          <w:bCs/>
          <w:lang w:val="sr-Cyrl-CS"/>
        </w:rPr>
        <w:t>става 5. који постаје став 4</w:t>
      </w:r>
      <w:r w:rsidR="009862D7" w:rsidRPr="006B748F">
        <w:rPr>
          <w:bCs/>
          <w:lang w:val="sr-Cyrl-CS"/>
        </w:rPr>
        <w:t xml:space="preserve">. додају </w:t>
      </w:r>
      <w:r w:rsidR="00010ABA">
        <w:rPr>
          <w:bCs/>
          <w:lang w:val="sr-Cyrl-CS"/>
        </w:rPr>
        <w:t>се нови ст. 5, 6. и 7</w:t>
      </w:r>
      <w:r w:rsidR="00F61AAD" w:rsidRPr="006B748F">
        <w:rPr>
          <w:bCs/>
          <w:lang w:val="sr-Cyrl-CS"/>
        </w:rPr>
        <w:t>. којима се прописује да се п</w:t>
      </w:r>
      <w:r w:rsidR="009862D7" w:rsidRPr="006B748F">
        <w:rPr>
          <w:bCs/>
          <w:lang w:val="sr-Cyrl-CS"/>
        </w:rPr>
        <w:t>редставник Републике Србије у скупштини енергетског субјекта који обавља делатност транспорта природног гаса и управљања транспортним системом за природни гас, именује се у ск</w:t>
      </w:r>
      <w:r w:rsidR="00F61AAD" w:rsidRPr="006B748F">
        <w:rPr>
          <w:bCs/>
          <w:lang w:val="sr-Cyrl-CS"/>
        </w:rPr>
        <w:t>ладу са чланом 64б овог закона, као и да п</w:t>
      </w:r>
      <w:r w:rsidR="009862D7" w:rsidRPr="006B748F">
        <w:rPr>
          <w:bCs/>
          <w:lang w:val="sr-Cyrl-CS"/>
        </w:rPr>
        <w:t>редставник Републике Србије у скупштини енергетског субјекта који обавља делатност снабдевање природним гасом, а чији је оснивач Република Србија, је министар надлежан за послове енергетике.</w:t>
      </w:r>
    </w:p>
    <w:p w14:paraId="3CD08A13" w14:textId="77777777" w:rsidR="00CB7A5B" w:rsidRPr="006B748F" w:rsidRDefault="002724EB" w:rsidP="00CB7A5B">
      <w:pPr>
        <w:pStyle w:val="wyq110---naslov-clana"/>
        <w:shd w:val="clear" w:color="auto" w:fill="FFFFFF"/>
        <w:spacing w:before="0" w:beforeAutospacing="0" w:after="0" w:afterAutospacing="0"/>
        <w:ind w:firstLine="708"/>
        <w:jc w:val="both"/>
        <w:rPr>
          <w:lang w:val="sr-Cyrl-CS"/>
        </w:rPr>
      </w:pPr>
      <w:r w:rsidRPr="006B748F">
        <w:rPr>
          <w:lang w:val="sr-Cyrl-CS"/>
        </w:rPr>
        <w:t>Чланом 5. Предлога</w:t>
      </w:r>
      <w:r w:rsidR="00CB7A5B" w:rsidRPr="006B748F">
        <w:rPr>
          <w:lang w:val="sr-Cyrl-CS"/>
        </w:rPr>
        <w:t xml:space="preserve"> закона у члану 248. </w:t>
      </w:r>
      <w:r w:rsidR="0093139B" w:rsidRPr="006B748F">
        <w:rPr>
          <w:lang w:val="sr-Cyrl-CS"/>
        </w:rPr>
        <w:t>Закона</w:t>
      </w:r>
      <w:r w:rsidR="00221827">
        <w:rPr>
          <w:lang w:val="sr-Cyrl-CS"/>
        </w:rPr>
        <w:t>,</w:t>
      </w:r>
      <w:r w:rsidR="0093139B" w:rsidRPr="006B748F">
        <w:rPr>
          <w:lang w:val="sr-Cyrl-CS"/>
        </w:rPr>
        <w:t xml:space="preserve"> </w:t>
      </w:r>
      <w:r w:rsidR="00CB7A5B" w:rsidRPr="006B748F">
        <w:rPr>
          <w:lang w:val="sr-Cyrl-CS"/>
        </w:rPr>
        <w:t>додаје се нови став 2. који гласи:</w:t>
      </w:r>
      <w:r w:rsidRPr="006B748F">
        <w:rPr>
          <w:lang w:val="sr-Cyrl-CS"/>
        </w:rPr>
        <w:t xml:space="preserve"> </w:t>
      </w:r>
      <w:r w:rsidR="00251070" w:rsidRPr="006B748F">
        <w:rPr>
          <w:lang w:val="sr-Cyrl-CS"/>
        </w:rPr>
        <w:t>„</w:t>
      </w:r>
      <w:r w:rsidR="00CB7A5B" w:rsidRPr="006B748F">
        <w:rPr>
          <w:lang w:val="sr-Cyrl-CS"/>
        </w:rPr>
        <w:t>Оператора транспортног система природног гаса чији је оснивач Република Србија, дужан је и да: 1) на основу општих годишњих циљева из члана 64б став 1. тачка 2) овог закона дефинише и разради посебне циљеве са кључним показатељима учинка и идентификује ризике за остварење тих циљева; 2) достави Републичкој комисији ради давања сагласности документа из члана 64б став 1</w:t>
      </w:r>
      <w:r w:rsidRPr="006B748F">
        <w:rPr>
          <w:lang w:val="sr-Cyrl-CS"/>
        </w:rPr>
        <w:t>. тачка 4) овог закона</w:t>
      </w:r>
      <w:r w:rsidR="00251070" w:rsidRPr="006B748F">
        <w:rPr>
          <w:lang w:val="sr-Cyrl-CS"/>
        </w:rPr>
        <w:t>”</w:t>
      </w:r>
      <w:r w:rsidRPr="006B748F">
        <w:rPr>
          <w:lang w:val="sr-Cyrl-CS"/>
        </w:rPr>
        <w:t>.</w:t>
      </w:r>
    </w:p>
    <w:p w14:paraId="274DDA96" w14:textId="77777777" w:rsidR="00CB7A5B" w:rsidRPr="006B748F" w:rsidRDefault="002724EB" w:rsidP="00AD039F">
      <w:pPr>
        <w:spacing w:after="0"/>
        <w:ind w:firstLine="709"/>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 xml:space="preserve">Чланом 6. Предлога </w:t>
      </w:r>
      <w:r w:rsidR="00CB7A5B" w:rsidRPr="006B748F">
        <w:rPr>
          <w:rFonts w:ascii="Times New Roman" w:hAnsi="Times New Roman" w:cs="Times New Roman"/>
          <w:sz w:val="24"/>
          <w:szCs w:val="24"/>
          <w:lang w:val="sr-Cyrl-CS"/>
        </w:rPr>
        <w:t>закона дају</w:t>
      </w:r>
      <w:r w:rsidRPr="006B748F">
        <w:rPr>
          <w:rFonts w:ascii="Times New Roman" w:hAnsi="Times New Roman" w:cs="Times New Roman"/>
          <w:sz w:val="24"/>
          <w:szCs w:val="24"/>
          <w:lang w:val="sr-Cyrl-CS"/>
        </w:rPr>
        <w:t xml:space="preserve"> се прелазне и завршне одредбе</w:t>
      </w:r>
      <w:r w:rsidR="00251070" w:rsidRPr="006B748F">
        <w:rPr>
          <w:rFonts w:ascii="Times New Roman" w:hAnsi="Times New Roman" w:cs="Times New Roman"/>
          <w:sz w:val="24"/>
          <w:szCs w:val="24"/>
          <w:lang w:val="sr-Cyrl-CS"/>
        </w:rPr>
        <w:t xml:space="preserve"> </w:t>
      </w:r>
      <w:r w:rsidRPr="006B748F">
        <w:rPr>
          <w:rFonts w:ascii="Times New Roman" w:hAnsi="Times New Roman" w:cs="Times New Roman"/>
          <w:sz w:val="24"/>
          <w:szCs w:val="24"/>
          <w:lang w:val="sr-Cyrl-CS"/>
        </w:rPr>
        <w:t>з</w:t>
      </w:r>
      <w:r w:rsidR="00CB7A5B" w:rsidRPr="006B748F">
        <w:rPr>
          <w:rFonts w:ascii="Times New Roman" w:hAnsi="Times New Roman" w:cs="Times New Roman"/>
          <w:sz w:val="24"/>
          <w:szCs w:val="24"/>
          <w:lang w:val="sr-Cyrl-CS"/>
        </w:rPr>
        <w:t>акона.</w:t>
      </w:r>
    </w:p>
    <w:p w14:paraId="70C7849B" w14:textId="77777777" w:rsidR="00AD039F" w:rsidRPr="006B748F" w:rsidRDefault="002724EB" w:rsidP="00AD039F">
      <w:pPr>
        <w:pStyle w:val="wyq110---naslov-clana"/>
        <w:shd w:val="clear" w:color="auto" w:fill="FFFFFF"/>
        <w:spacing w:before="0" w:beforeAutospacing="0" w:after="0" w:afterAutospacing="0"/>
        <w:ind w:firstLine="709"/>
        <w:jc w:val="both"/>
        <w:rPr>
          <w:lang w:val="sr-Cyrl-CS"/>
        </w:rPr>
      </w:pPr>
      <w:r w:rsidRPr="006B748F">
        <w:rPr>
          <w:bCs/>
          <w:lang w:val="sr-Cyrl-CS"/>
        </w:rPr>
        <w:t>Чланом 7. Предлога</w:t>
      </w:r>
      <w:r w:rsidR="00AD039F" w:rsidRPr="006B748F">
        <w:rPr>
          <w:bCs/>
          <w:lang w:val="sr-Cyrl-CS"/>
        </w:rPr>
        <w:t xml:space="preserve"> закона прописује се ступање на снагу</w:t>
      </w:r>
      <w:r w:rsidR="00C67A48">
        <w:rPr>
          <w:bCs/>
          <w:lang w:val="sr-Cyrl-CS"/>
        </w:rPr>
        <w:t xml:space="preserve"> закона</w:t>
      </w:r>
      <w:r w:rsidR="00AD039F" w:rsidRPr="006B748F">
        <w:rPr>
          <w:bCs/>
          <w:lang w:val="sr-Cyrl-CS"/>
        </w:rPr>
        <w:t>.</w:t>
      </w:r>
    </w:p>
    <w:p w14:paraId="31371F87" w14:textId="77777777" w:rsidR="00BF3689" w:rsidRPr="006B748F" w:rsidRDefault="00BF3689" w:rsidP="00BF3689">
      <w:pPr>
        <w:spacing w:after="0"/>
        <w:jc w:val="both"/>
        <w:rPr>
          <w:rFonts w:ascii="Times New Roman" w:eastAsiaTheme="minorEastAsia" w:hAnsi="Times New Roman" w:cs="Times New Roman"/>
          <w:sz w:val="24"/>
          <w:szCs w:val="24"/>
          <w:lang w:val="sr-Cyrl-CS"/>
        </w:rPr>
      </w:pPr>
    </w:p>
    <w:p w14:paraId="2AC14334" w14:textId="77777777" w:rsidR="00F47396" w:rsidRPr="006B748F" w:rsidRDefault="0077331A" w:rsidP="00EC1E50">
      <w:pPr>
        <w:spacing w:after="0" w:line="240" w:lineRule="auto"/>
        <w:ind w:firstLine="709"/>
        <w:jc w:val="both"/>
        <w:rPr>
          <w:rFonts w:ascii="Times New Roman" w:hAnsi="Times New Roman" w:cs="Times New Roman"/>
          <w:noProof/>
          <w:sz w:val="24"/>
          <w:szCs w:val="24"/>
          <w:lang w:val="sr-Cyrl-CS"/>
        </w:rPr>
      </w:pPr>
      <w:r w:rsidRPr="006B748F">
        <w:rPr>
          <w:rFonts w:ascii="Times New Roman" w:hAnsi="Times New Roman" w:cs="Times New Roman"/>
          <w:sz w:val="24"/>
          <w:szCs w:val="24"/>
          <w:lang w:val="sr-Cyrl-CS"/>
        </w:rPr>
        <w:t>I</w:t>
      </w:r>
      <w:r w:rsidR="00F47396" w:rsidRPr="006B748F">
        <w:rPr>
          <w:rFonts w:ascii="Times New Roman" w:hAnsi="Times New Roman" w:cs="Times New Roman"/>
          <w:noProof/>
          <w:sz w:val="24"/>
          <w:szCs w:val="24"/>
          <w:lang w:val="sr-Cyrl-CS"/>
        </w:rPr>
        <w:t>V</w:t>
      </w:r>
      <w:r w:rsidR="00755921" w:rsidRPr="006B748F">
        <w:rPr>
          <w:rFonts w:ascii="Times New Roman" w:hAnsi="Times New Roman" w:cs="Times New Roman"/>
          <w:noProof/>
          <w:sz w:val="24"/>
          <w:szCs w:val="24"/>
          <w:lang w:val="sr-Cyrl-CS"/>
        </w:rPr>
        <w:t>.</w:t>
      </w:r>
      <w:r w:rsidR="00F47396" w:rsidRPr="006B748F">
        <w:rPr>
          <w:rFonts w:ascii="Times New Roman" w:hAnsi="Times New Roman" w:cs="Times New Roman"/>
          <w:noProof/>
          <w:sz w:val="24"/>
          <w:szCs w:val="24"/>
          <w:lang w:val="sr-Cyrl-CS"/>
        </w:rPr>
        <w:t xml:space="preserve"> ПРОЦЕНА ФИНАНСИЈСКИХ СРЕДСТАВА ПОТРЕБНИХ ЗА </w:t>
      </w:r>
      <w:r w:rsidR="00C37002" w:rsidRPr="006B748F">
        <w:rPr>
          <w:rFonts w:ascii="Times New Roman" w:hAnsi="Times New Roman" w:cs="Times New Roman"/>
          <w:noProof/>
          <w:sz w:val="24"/>
          <w:szCs w:val="24"/>
          <w:lang w:val="sr-Cyrl-CS"/>
        </w:rPr>
        <w:t>СПРОВОЂЕЊЕ ЗАКОНА</w:t>
      </w:r>
    </w:p>
    <w:p w14:paraId="533BEE77" w14:textId="77777777" w:rsidR="00F47396" w:rsidRPr="006B748F" w:rsidRDefault="00F47396" w:rsidP="00EC1E50">
      <w:pPr>
        <w:spacing w:after="0" w:line="240" w:lineRule="auto"/>
        <w:ind w:firstLine="709"/>
        <w:jc w:val="both"/>
        <w:rPr>
          <w:rFonts w:ascii="Times New Roman" w:hAnsi="Times New Roman" w:cs="Times New Roman"/>
          <w:noProof/>
          <w:sz w:val="24"/>
          <w:szCs w:val="24"/>
          <w:lang w:val="sr-Cyrl-CS"/>
        </w:rPr>
      </w:pPr>
    </w:p>
    <w:p w14:paraId="3D383D7F" w14:textId="77777777" w:rsidR="006A11CD" w:rsidRPr="006B748F" w:rsidRDefault="00F47396" w:rsidP="00C8782B">
      <w:pPr>
        <w:spacing w:after="0" w:line="240" w:lineRule="auto"/>
        <w:ind w:firstLine="709"/>
        <w:jc w:val="both"/>
        <w:rPr>
          <w:rFonts w:ascii="Times New Roman" w:hAnsi="Times New Roman" w:cs="Times New Roman"/>
          <w:noProof/>
          <w:sz w:val="24"/>
          <w:szCs w:val="24"/>
          <w:lang w:val="sr-Cyrl-CS"/>
        </w:rPr>
      </w:pPr>
      <w:r w:rsidRPr="006B748F">
        <w:rPr>
          <w:rFonts w:ascii="Times New Roman" w:hAnsi="Times New Roman" w:cs="Times New Roman"/>
          <w:noProof/>
          <w:sz w:val="24"/>
          <w:szCs w:val="24"/>
          <w:lang w:val="sr-Cyrl-CS"/>
        </w:rPr>
        <w:t xml:space="preserve">За </w:t>
      </w:r>
      <w:r w:rsidR="00C37002" w:rsidRPr="006B748F">
        <w:rPr>
          <w:rFonts w:ascii="Times New Roman" w:hAnsi="Times New Roman" w:cs="Times New Roman"/>
          <w:noProof/>
          <w:sz w:val="24"/>
          <w:szCs w:val="24"/>
          <w:lang w:val="sr-Cyrl-CS"/>
        </w:rPr>
        <w:t>примену овог закона</w:t>
      </w:r>
      <w:r w:rsidRPr="006B748F">
        <w:rPr>
          <w:rFonts w:ascii="Times New Roman" w:hAnsi="Times New Roman" w:cs="Times New Roman"/>
          <w:noProof/>
          <w:sz w:val="24"/>
          <w:szCs w:val="24"/>
          <w:lang w:val="sr-Cyrl-CS"/>
        </w:rPr>
        <w:t xml:space="preserve"> </w:t>
      </w:r>
      <w:r w:rsidR="006A11CD" w:rsidRPr="006B748F">
        <w:rPr>
          <w:rFonts w:ascii="Times New Roman" w:hAnsi="Times New Roman" w:cs="Times New Roman"/>
          <w:noProof/>
          <w:sz w:val="24"/>
          <w:szCs w:val="24"/>
          <w:lang w:val="sr-Cyrl-CS"/>
        </w:rPr>
        <w:t>биће обезбеђена</w:t>
      </w:r>
      <w:r w:rsidRPr="006B748F">
        <w:rPr>
          <w:rFonts w:ascii="Times New Roman" w:hAnsi="Times New Roman" w:cs="Times New Roman"/>
          <w:noProof/>
          <w:sz w:val="24"/>
          <w:szCs w:val="24"/>
          <w:lang w:val="sr-Cyrl-CS"/>
        </w:rPr>
        <w:t xml:space="preserve"> сре</w:t>
      </w:r>
      <w:r w:rsidR="003077B9" w:rsidRPr="006B748F">
        <w:rPr>
          <w:rFonts w:ascii="Times New Roman" w:hAnsi="Times New Roman" w:cs="Times New Roman"/>
          <w:noProof/>
          <w:sz w:val="24"/>
          <w:szCs w:val="24"/>
          <w:lang w:val="sr-Cyrl-CS"/>
        </w:rPr>
        <w:t xml:space="preserve">дства у буџету Републике Србије </w:t>
      </w:r>
      <w:r w:rsidR="006A11CD" w:rsidRPr="006B748F">
        <w:rPr>
          <w:rFonts w:ascii="Times New Roman" w:hAnsi="Times New Roman" w:cs="Times New Roman"/>
          <w:noProof/>
          <w:sz w:val="24"/>
          <w:szCs w:val="24"/>
          <w:lang w:val="sr-Cyrl-CS"/>
        </w:rPr>
        <w:t>за 2024. годину</w:t>
      </w:r>
      <w:r w:rsidR="00C8782B" w:rsidRPr="006B748F">
        <w:rPr>
          <w:rFonts w:ascii="Times New Roman" w:hAnsi="Times New Roman" w:cs="Times New Roman"/>
          <w:noProof/>
          <w:sz w:val="24"/>
          <w:szCs w:val="24"/>
          <w:lang w:val="sr-Cyrl-CS"/>
        </w:rPr>
        <w:t>,</w:t>
      </w:r>
      <w:r w:rsidR="00C8782B" w:rsidRPr="006B748F">
        <w:rPr>
          <w:lang w:val="sr-Cyrl-CS"/>
        </w:rPr>
        <w:t xml:space="preserve"> </w:t>
      </w:r>
      <w:r w:rsidR="00C8782B" w:rsidRPr="006B748F">
        <w:rPr>
          <w:rFonts w:ascii="Times New Roman" w:hAnsi="Times New Roman" w:cs="Times New Roman"/>
          <w:noProof/>
          <w:sz w:val="24"/>
          <w:szCs w:val="24"/>
          <w:lang w:val="sr-Cyrl-CS"/>
        </w:rPr>
        <w:t>у оквиру посебног буџетског раздела</w:t>
      </w:r>
      <w:r w:rsidR="00C8782B" w:rsidRPr="006B748F">
        <w:rPr>
          <w:lang w:val="sr-Cyrl-CS"/>
        </w:rPr>
        <w:t xml:space="preserve"> </w:t>
      </w:r>
      <w:r w:rsidR="00C8782B" w:rsidRPr="006B748F">
        <w:rPr>
          <w:rFonts w:ascii="Times New Roman" w:hAnsi="Times New Roman" w:cs="Times New Roman"/>
          <w:noProof/>
          <w:sz w:val="24"/>
          <w:szCs w:val="24"/>
          <w:lang w:val="sr-Cyrl-CS"/>
        </w:rPr>
        <w:t>за рад Републичке комисије за енергетске мреже и њених пратећих стручних служби</w:t>
      </w:r>
      <w:r w:rsidR="0080046A" w:rsidRPr="006B748F">
        <w:rPr>
          <w:rFonts w:ascii="Times New Roman" w:hAnsi="Times New Roman" w:cs="Times New Roman"/>
          <w:noProof/>
          <w:sz w:val="24"/>
          <w:szCs w:val="24"/>
          <w:lang w:val="sr-Cyrl-CS"/>
        </w:rPr>
        <w:t xml:space="preserve">, у износу од 55,43 милиона динара. </w:t>
      </w:r>
    </w:p>
    <w:p w14:paraId="319C0B0D"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4A60CA5D"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7E40270D"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7E2712AF"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3C04B23E"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1B36D94E"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223B4494"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56C2A0EE"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03A4A906" w14:textId="77777777" w:rsidR="00940FA0" w:rsidRPr="006B748F" w:rsidRDefault="00940FA0" w:rsidP="00C8782B">
      <w:pPr>
        <w:spacing w:after="0" w:line="240" w:lineRule="auto"/>
        <w:ind w:firstLine="709"/>
        <w:jc w:val="both"/>
        <w:rPr>
          <w:rFonts w:ascii="Times New Roman" w:hAnsi="Times New Roman" w:cs="Times New Roman"/>
          <w:noProof/>
          <w:sz w:val="24"/>
          <w:szCs w:val="24"/>
          <w:lang w:val="sr-Cyrl-CS"/>
        </w:rPr>
      </w:pPr>
    </w:p>
    <w:p w14:paraId="5EF5077F" w14:textId="77777777" w:rsidR="00C508E6" w:rsidRPr="006B748F" w:rsidRDefault="00C508E6" w:rsidP="00C8782B">
      <w:pPr>
        <w:spacing w:after="0" w:line="240" w:lineRule="auto"/>
        <w:ind w:firstLine="709"/>
        <w:jc w:val="both"/>
        <w:rPr>
          <w:rFonts w:ascii="Times New Roman" w:hAnsi="Times New Roman" w:cs="Times New Roman"/>
          <w:noProof/>
          <w:sz w:val="24"/>
          <w:szCs w:val="24"/>
          <w:lang w:val="sr-Cyrl-CS"/>
        </w:rPr>
      </w:pPr>
    </w:p>
    <w:p w14:paraId="792D7571" w14:textId="77777777" w:rsidR="006A11CD" w:rsidRPr="006B748F" w:rsidRDefault="006A11CD" w:rsidP="00C8782B">
      <w:pPr>
        <w:spacing w:after="0" w:line="240" w:lineRule="auto"/>
        <w:ind w:firstLine="709"/>
        <w:jc w:val="both"/>
        <w:rPr>
          <w:rFonts w:ascii="Times New Roman" w:hAnsi="Times New Roman" w:cs="Times New Roman"/>
          <w:noProof/>
          <w:sz w:val="24"/>
          <w:szCs w:val="24"/>
          <w:lang w:val="sr-Cyrl-CS"/>
        </w:rPr>
      </w:pPr>
    </w:p>
    <w:p w14:paraId="5FFF55E0" w14:textId="77777777" w:rsidR="00FC0C4E" w:rsidRPr="006B748F" w:rsidRDefault="00FC0C4E" w:rsidP="00EC1E50">
      <w:pPr>
        <w:spacing w:after="0" w:line="240" w:lineRule="auto"/>
        <w:jc w:val="both"/>
        <w:rPr>
          <w:rFonts w:ascii="Times New Roman" w:hAnsi="Times New Roman" w:cs="Times New Roman"/>
          <w:noProof/>
          <w:sz w:val="24"/>
          <w:szCs w:val="24"/>
          <w:lang w:val="sr-Cyrl-CS"/>
        </w:rPr>
      </w:pPr>
    </w:p>
    <w:p w14:paraId="618E6CE2" w14:textId="77777777" w:rsidR="00087743" w:rsidRPr="006B748F" w:rsidRDefault="00087743" w:rsidP="00087743">
      <w:pPr>
        <w:ind w:firstLine="709"/>
        <w:rPr>
          <w:rFonts w:ascii="Times New Roman" w:hAnsi="Times New Roman" w:cs="Times New Roman"/>
          <w:sz w:val="24"/>
          <w:szCs w:val="24"/>
          <w:lang w:val="sr-Cyrl-CS"/>
        </w:rPr>
      </w:pPr>
      <w:r w:rsidRPr="006B748F">
        <w:rPr>
          <w:rFonts w:ascii="Times New Roman" w:hAnsi="Times New Roman" w:cs="Times New Roman"/>
          <w:sz w:val="24"/>
          <w:szCs w:val="24"/>
          <w:lang w:val="sr-Cyrl-CS"/>
        </w:rPr>
        <w:lastRenderedPageBreak/>
        <w:t xml:space="preserve">V. ПРЕГЛЕД ОДРЕДАБА </w:t>
      </w:r>
      <w:r w:rsidR="00940FA0" w:rsidRPr="006B748F">
        <w:rPr>
          <w:rFonts w:ascii="Times New Roman" w:hAnsi="Times New Roman" w:cs="Times New Roman"/>
          <w:sz w:val="24"/>
          <w:szCs w:val="24"/>
          <w:lang w:val="sr-Cyrl-CS"/>
        </w:rPr>
        <w:t xml:space="preserve">ЗАКОНА </w:t>
      </w:r>
      <w:r w:rsidRPr="006B748F">
        <w:rPr>
          <w:rFonts w:ascii="Times New Roman" w:hAnsi="Times New Roman" w:cs="Times New Roman"/>
          <w:sz w:val="24"/>
          <w:szCs w:val="24"/>
          <w:lang w:val="sr-Cyrl-CS"/>
        </w:rPr>
        <w:t>КОЈЕ СЕ МЕЊАЈУ, ОДНОСНО ДОПУЊУЈУ</w:t>
      </w:r>
    </w:p>
    <w:p w14:paraId="2FF3F344" w14:textId="77777777" w:rsidR="00087743" w:rsidRPr="006B748F" w:rsidRDefault="00087743" w:rsidP="00087743">
      <w:pPr>
        <w:rPr>
          <w:rFonts w:ascii="Times New Roman" w:hAnsi="Times New Roman" w:cs="Times New Roman"/>
          <w:sz w:val="24"/>
          <w:szCs w:val="24"/>
          <w:lang w:val="sr-Cyrl-CS"/>
        </w:rPr>
      </w:pPr>
    </w:p>
    <w:p w14:paraId="3CC85763" w14:textId="77777777" w:rsidR="00087743" w:rsidRPr="006B748F" w:rsidRDefault="00366992" w:rsidP="00087743">
      <w:pPr>
        <w:pStyle w:val="Normal1"/>
        <w:shd w:val="clear" w:color="auto" w:fill="FFFFFF"/>
        <w:spacing w:before="0" w:beforeAutospacing="0" w:after="0" w:afterAutospacing="0"/>
        <w:jc w:val="center"/>
        <w:rPr>
          <w:lang w:val="sr-Cyrl-CS"/>
        </w:rPr>
      </w:pPr>
      <w:r w:rsidRPr="006B748F">
        <w:rPr>
          <w:lang w:val="sr-Cyrl-CS"/>
        </w:rPr>
        <w:t>РЕПУБЛИЧКА КОМИСИЈА ЗА ЕНЕРГЕТСКЕ МРЕЖЕ</w:t>
      </w:r>
    </w:p>
    <w:p w14:paraId="6CCD4914" w14:textId="77777777" w:rsidR="00087743" w:rsidRPr="006B748F" w:rsidRDefault="00087743" w:rsidP="00087743">
      <w:pPr>
        <w:pStyle w:val="Normal1"/>
        <w:shd w:val="clear" w:color="auto" w:fill="FFFFFF"/>
        <w:spacing w:before="0" w:beforeAutospacing="0" w:after="0" w:afterAutospacing="0"/>
        <w:jc w:val="center"/>
        <w:rPr>
          <w:color w:val="333333"/>
          <w:lang w:val="sr-Cyrl-CS"/>
        </w:rPr>
      </w:pPr>
    </w:p>
    <w:p w14:paraId="1A79757C" w14:textId="77777777" w:rsidR="00366992" w:rsidRPr="006B748F" w:rsidRDefault="00366992" w:rsidP="00366992">
      <w:pPr>
        <w:pStyle w:val="Normal1"/>
        <w:shd w:val="clear" w:color="auto" w:fill="FFFFFF"/>
        <w:spacing w:before="0" w:beforeAutospacing="0" w:after="0" w:afterAutospacing="0"/>
        <w:jc w:val="center"/>
        <w:rPr>
          <w:lang w:val="sr-Cyrl-CS"/>
        </w:rPr>
      </w:pPr>
      <w:r w:rsidRPr="006B748F">
        <w:rPr>
          <w:lang w:val="sr-Cyrl-CS"/>
        </w:rPr>
        <w:t>ЧЛАН 64А</w:t>
      </w:r>
    </w:p>
    <w:p w14:paraId="409CDB35"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ЗА ЕНЕРГЕТСКЕ МРЕЖЕ</w:t>
      </w:r>
      <w:r w:rsidRPr="006B748F" w:rsidDel="006E2E8D">
        <w:rPr>
          <w:lang w:val="sr-Cyrl-CS"/>
        </w:rPr>
        <w:t xml:space="preserve"> </w:t>
      </w:r>
      <w:r w:rsidRPr="006B748F">
        <w:rPr>
          <w:lang w:val="sr-Cyrl-CS"/>
        </w:rPr>
        <w:t>(У ДАЉЕМ ТЕКСТУ: РЕПУБЛИЧКА КОМИСИЈА) ЈЕ САМОСТАЛАН И НЕЗАВИСАН ОРГАН РЕПУБЛИКЕ СРБИЈЕ, ЗА КОНТРОЛУ ОПЕРАТОРА ПРЕНОСНОГ СИСТЕМА ЕЛЕКТРИЧНЕ ЕНЕРГИЈЕ И ОПЕРАТОРА ТРАНСПОРТНОГ СИСТЕМА ПРИРОДНОГ ГАСА ЧИЈИ ЈЕ ОСНИВАЧ РЕПУБЛИКА СРБИЈА, КОЈИ ОБАВЉАЈУ ДЕЛАТНОСТ ПРЕНОСА И УПРАВЉАЊА ПРЕНОСНИМ СИСТЕМОМ ЕЛЕКТРИЧНЕ ЕНЕРГИЈЕ, ОДНОСНО ТРАНСПОРТА ПРИРОДНОГ ГАСА И УПРАВЉАЊА ТРАНСПОРТНИМ СИСТЕМОМ ЗА ПРИРОДНИ ГАС, КАО ДЕЛАТНОСТИ ОД ОПШТЕГ ИНТЕРЕСА У СКЛАДУ СА ОВИМ ЗАКОНОМ.</w:t>
      </w:r>
    </w:p>
    <w:p w14:paraId="5C924CD4"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ИМА СТАТУС ПРАВНОГ ЛИЦА.</w:t>
      </w:r>
    </w:p>
    <w:p w14:paraId="739A5347"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СЕДИШТЕ РЕПУБЛИЧКЕ КОМИСИЈЕ ЈЕ У БЕОГРАДУ.</w:t>
      </w:r>
    </w:p>
    <w:p w14:paraId="0279CB13"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ИМА ПЕЧАТ, У СКЛАДУ СА ЗАКОНОМ.</w:t>
      </w:r>
    </w:p>
    <w:p w14:paraId="15704A2F"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СРЕДСТВА ЗА РАД РЕПУБЛИЧКЕ КОМИСИЈЕ ОБЕЗБЕЂУЈУ СЕ У БУЏЕТУ РЕПУБЛИКЕ СРБИЈЕ, У ОКВИРУ ПОСЕБНОГ БУЏЕТСКОГ РАЗДЕЛА.</w:t>
      </w:r>
    </w:p>
    <w:p w14:paraId="0FDA9BFC" w14:textId="77777777" w:rsidR="00366992" w:rsidRPr="006B748F" w:rsidRDefault="00366992" w:rsidP="00366992">
      <w:pPr>
        <w:pStyle w:val="Normal1"/>
        <w:shd w:val="clear" w:color="auto" w:fill="FFFFFF"/>
        <w:spacing w:before="0" w:beforeAutospacing="0" w:after="0" w:afterAutospacing="0"/>
        <w:jc w:val="center"/>
        <w:rPr>
          <w:lang w:val="sr-Cyrl-CS"/>
        </w:rPr>
      </w:pPr>
      <w:bookmarkStart w:id="0" w:name="str_190"/>
      <w:bookmarkEnd w:id="0"/>
    </w:p>
    <w:p w14:paraId="509ED1C9" w14:textId="77777777" w:rsidR="00366992" w:rsidRPr="006B748F" w:rsidRDefault="00366992" w:rsidP="00366992">
      <w:pPr>
        <w:pStyle w:val="Normal1"/>
        <w:shd w:val="clear" w:color="auto" w:fill="FFFFFF"/>
        <w:spacing w:before="0" w:beforeAutospacing="0" w:after="0" w:afterAutospacing="0"/>
        <w:jc w:val="center"/>
        <w:rPr>
          <w:lang w:val="sr-Cyrl-CS"/>
        </w:rPr>
      </w:pPr>
      <w:r w:rsidRPr="006B748F">
        <w:rPr>
          <w:lang w:val="sr-Cyrl-CS"/>
        </w:rPr>
        <w:t>НАДЛЕЖНОСТ РЕПУБЛИЧКЕ КОМИСИЈЕ</w:t>
      </w:r>
    </w:p>
    <w:p w14:paraId="77E2F18B" w14:textId="77777777" w:rsidR="00366992" w:rsidRPr="006B748F" w:rsidRDefault="00366992" w:rsidP="00366992">
      <w:pPr>
        <w:pStyle w:val="Normal1"/>
        <w:shd w:val="clear" w:color="auto" w:fill="FFFFFF"/>
        <w:spacing w:before="0" w:beforeAutospacing="0" w:after="0" w:afterAutospacing="0"/>
        <w:jc w:val="center"/>
        <w:rPr>
          <w:lang w:val="sr-Cyrl-CS"/>
        </w:rPr>
      </w:pPr>
      <w:bookmarkStart w:id="1" w:name="clan_187"/>
      <w:bookmarkEnd w:id="1"/>
    </w:p>
    <w:p w14:paraId="5859666B" w14:textId="77777777" w:rsidR="00366992" w:rsidRPr="006B748F" w:rsidRDefault="00366992" w:rsidP="00366992">
      <w:pPr>
        <w:pStyle w:val="Normal1"/>
        <w:shd w:val="clear" w:color="auto" w:fill="FFFFFF"/>
        <w:spacing w:before="0" w:beforeAutospacing="0" w:after="0" w:afterAutospacing="0"/>
        <w:jc w:val="center"/>
        <w:rPr>
          <w:lang w:val="sr-Cyrl-CS"/>
        </w:rPr>
      </w:pPr>
      <w:r w:rsidRPr="006B748F">
        <w:rPr>
          <w:lang w:val="sr-Cyrl-CS"/>
        </w:rPr>
        <w:t>ЧЛАН 64Б</w:t>
      </w:r>
    </w:p>
    <w:p w14:paraId="78BAF9B3"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У ОКВИРУ СВОЈИХ НАДЛЕЖНОСТИ РЕПУБЛИЧКА КОМИСИЈА:</w:t>
      </w:r>
    </w:p>
    <w:p w14:paraId="380A3845"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ПРЕДЛАЖЕ НАРОДНОЈ СКУПШТИНИ СТРАТЕГИЈУ РАЗВОЈА И УПРАВЉАЊА ОПЕРАТОРА ИЗ ЧЛАНА 64А ОВОГ ОВОГ ЗАКОНА (У ДАЉЕМ ТЕКСТУ: СТРАТЕГИЈА) СА АКЦИОНИМ ПЛАНОМ ЗА СПРОВОЂЕЊЕ СТРАТЕГИЈЕ;</w:t>
      </w:r>
    </w:p>
    <w:p w14:paraId="7B1D8CCC"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УТВРЂУЈЕ ОПШТЕ ГОДИШЊЕ ЦИЉЕВЕ ОПЕРАТОРА ИЗ ЧЛАНА 64А ОВОГ ОВОГ ЗАКОНА КОЈИМА СЕ УТВРЂУЈУ ГОДИШЊИ ЦИЉЕВИ ОПЕРАТОРА СА МЕРАМА И УПУТСТВИМА ЗА ЊИХОВО ОСТВАРИВАЊЕ, А НА ОСНОВУ КОЈИХ ОПЕРАТОРИ ИЗ ЧЛАНА 64А ОВОГ ЗАКОНА ДЕФИНИШУ И РАЗРАЂУЈУ ПОСЕБНЕ ЦИЉЕВЕ СА КЉУЧНИМ ПОКАЗАТЕЉИМА УЧИНКА И ИДЕНТИФИКУЈУ РИЗИКЕ ЗА РЕАЛИЗАЦИЈУ ТИХ ЦИЉЕВА;</w:t>
      </w:r>
    </w:p>
    <w:p w14:paraId="37AF773B"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УТВРЂУЈЕ САДРЖИНУ, ИЗРАДУ, РОКОВЕ И НАЧИН ДОСТАВЉАЊА СРЕДЊОРОЧНОГ ПЛАНА ПОСЛОВАЊА, ГОДИШЊЕГ ПЛАНА ПОСЛОВАЊА, ПЕРИОДИЧНОГ ИЗВЕШТАЈА О ПОСЛОВАЊУ, КАО И ДРУГИХ ПОДАТАКА О ПОСЛОВАЊУ;</w:t>
      </w:r>
    </w:p>
    <w:p w14:paraId="617DD57E"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 xml:space="preserve">ДАЈЕ САГЛАСНОСТ НА СРЕДЊОРОЧНИ И ГОДИШЊИ ПЛАН </w:t>
      </w:r>
      <w:r w:rsidR="00CC2B02">
        <w:rPr>
          <w:lang w:val="sr-Cyrl-CS"/>
        </w:rPr>
        <w:t>ПОСЛОВАЊА ИЗ ТАЧКЕ 3) ОВОГ СТАВА</w:t>
      </w:r>
      <w:r w:rsidRPr="006B748F">
        <w:rPr>
          <w:lang w:val="sr-Cyrl-CS"/>
        </w:rPr>
        <w:t>;</w:t>
      </w:r>
    </w:p>
    <w:p w14:paraId="3374326B"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 xml:space="preserve">ИЗРАЂУЈЕ ГОДИШЊИ ИЗВЕШТАЈ О ОСТВАРИВАЊУ ОПШТИХ ГОДИШЊИХ ЦИЉЕВА ИЗ ТАЧКЕ 2) ОВОГ СТАВА (У ДАЉЕМ ТЕКСТУ: ИЗВЕШТАЈ); </w:t>
      </w:r>
    </w:p>
    <w:p w14:paraId="0BBEFF14"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ДОНОСИ АКТ О КРИТЕРИЈУМИМА ЗА ДЕФИНИСАЊЕ ЗАРАДА, ОДНОСНО НАКНАДА ЗА ОРГАНЕ ДРУШТВА;</w:t>
      </w:r>
    </w:p>
    <w:p w14:paraId="394C4B54"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ИМЕНУЈЕ И РАЗРЕШАВА ПРЕДСТАВНИКА РЕПУБЛИКЕ СРБИЈЕ У СКУПШТИНИ ОПЕРАТОРА ИЗ ЧЛАНА 64А ОВОГ ЗАКОНА;</w:t>
      </w:r>
    </w:p>
    <w:p w14:paraId="3EF29DAC"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lastRenderedPageBreak/>
        <w:t>ДАЈЕ САГЛАСНОСТ НА АКТЕ ОПЕРАТОРА ИЗ ЧЛАНА 64А ОВОГ ЗАКОНА, И ТО:</w:t>
      </w:r>
    </w:p>
    <w:p w14:paraId="7C97A63F" w14:textId="77777777" w:rsidR="00366992" w:rsidRPr="006B748F" w:rsidRDefault="00366992" w:rsidP="00366992">
      <w:pPr>
        <w:pStyle w:val="Normal1"/>
        <w:numPr>
          <w:ilvl w:val="0"/>
          <w:numId w:val="5"/>
        </w:numPr>
        <w:shd w:val="clear" w:color="auto" w:fill="FFFFFF"/>
        <w:tabs>
          <w:tab w:val="left" w:pos="993"/>
        </w:tabs>
        <w:spacing w:before="0" w:beforeAutospacing="0" w:after="0" w:afterAutospacing="0"/>
        <w:ind w:left="-142" w:firstLine="851"/>
        <w:rPr>
          <w:lang w:val="sr-Cyrl-CS"/>
        </w:rPr>
      </w:pPr>
      <w:r w:rsidRPr="006B748F">
        <w:rPr>
          <w:lang w:val="sr-Cyrl-CS"/>
        </w:rPr>
        <w:t xml:space="preserve"> ОСНИВАЧКИ АКТ, ОДНОСНО СТАТУТ, ИЗМЕНЕ И ДОПУНЕ СТАТУТА, ОДНОСНО ОСНИВАЧКОГ АКТА; </w:t>
      </w:r>
    </w:p>
    <w:p w14:paraId="60D1CC20" w14:textId="77777777" w:rsidR="00366992" w:rsidRPr="006B748F" w:rsidRDefault="00366992" w:rsidP="00366992">
      <w:pPr>
        <w:pStyle w:val="Normal1"/>
        <w:numPr>
          <w:ilvl w:val="0"/>
          <w:numId w:val="5"/>
        </w:numPr>
        <w:shd w:val="clear" w:color="auto" w:fill="FFFFFF"/>
        <w:tabs>
          <w:tab w:val="left" w:pos="1134"/>
        </w:tabs>
        <w:spacing w:before="0" w:beforeAutospacing="0" w:after="0" w:afterAutospacing="0"/>
        <w:ind w:left="-142" w:firstLine="851"/>
        <w:rPr>
          <w:lang w:val="sr-Cyrl-CS"/>
        </w:rPr>
      </w:pPr>
      <w:r w:rsidRPr="006B748F">
        <w:rPr>
          <w:lang w:val="sr-Cyrl-CS"/>
        </w:rPr>
        <w:t>АКТ О ПРОМЕНИ ПРАВНЕ ФОРМЕ И СТАТУСНОЈ ПРОМЕНИ;</w:t>
      </w:r>
    </w:p>
    <w:p w14:paraId="6B90D099" w14:textId="77777777" w:rsidR="00366992" w:rsidRPr="006B748F" w:rsidRDefault="00366992" w:rsidP="00366992">
      <w:pPr>
        <w:pStyle w:val="Normal1"/>
        <w:numPr>
          <w:ilvl w:val="0"/>
          <w:numId w:val="5"/>
        </w:numPr>
        <w:shd w:val="clear" w:color="auto" w:fill="FFFFFF"/>
        <w:tabs>
          <w:tab w:val="left" w:pos="1134"/>
        </w:tabs>
        <w:spacing w:before="0" w:beforeAutospacing="0" w:after="0" w:afterAutospacing="0"/>
        <w:ind w:left="-142" w:firstLine="851"/>
        <w:rPr>
          <w:lang w:val="sr-Cyrl-CS"/>
        </w:rPr>
      </w:pPr>
      <w:r w:rsidRPr="006B748F">
        <w:rPr>
          <w:lang w:val="sr-Cyrl-CS"/>
        </w:rPr>
        <w:t xml:space="preserve">АКТ О УЛАГАЊУ КАПИТАЛА; </w:t>
      </w:r>
    </w:p>
    <w:p w14:paraId="2D9F69C8" w14:textId="77777777" w:rsidR="00366992" w:rsidRPr="006B748F" w:rsidRDefault="00366992" w:rsidP="00366992">
      <w:pPr>
        <w:pStyle w:val="Normal1"/>
        <w:numPr>
          <w:ilvl w:val="0"/>
          <w:numId w:val="5"/>
        </w:numPr>
        <w:shd w:val="clear" w:color="auto" w:fill="FFFFFF"/>
        <w:tabs>
          <w:tab w:val="left" w:pos="1134"/>
        </w:tabs>
        <w:spacing w:before="0" w:beforeAutospacing="0" w:after="0" w:afterAutospacing="0"/>
        <w:ind w:left="-142" w:firstLine="851"/>
        <w:rPr>
          <w:lang w:val="sr-Cyrl-CS"/>
        </w:rPr>
      </w:pPr>
      <w:r w:rsidRPr="006B748F">
        <w:rPr>
          <w:lang w:val="sr-Cyrl-CS"/>
        </w:rPr>
        <w:t>АКТ О СТИЦАЊУ, ПРОДАЈИ, ДАВАЊУ У ЗАКУП, ЗАЛАГАЊУ ИЛИ ДРУГОМ РАСПОЛАГАЊУ ИМОВИНОМ ВЕЛИКЕ ВРЕДНОСТИ;</w:t>
      </w:r>
    </w:p>
    <w:p w14:paraId="57A9DC38" w14:textId="77777777" w:rsidR="00366992" w:rsidRPr="006B748F" w:rsidRDefault="00366992" w:rsidP="00366992">
      <w:pPr>
        <w:pStyle w:val="Normal1"/>
        <w:numPr>
          <w:ilvl w:val="0"/>
          <w:numId w:val="5"/>
        </w:numPr>
        <w:shd w:val="clear" w:color="auto" w:fill="FFFFFF"/>
        <w:tabs>
          <w:tab w:val="left" w:pos="1134"/>
        </w:tabs>
        <w:spacing w:before="0" w:beforeAutospacing="0" w:after="0" w:afterAutospacing="0"/>
        <w:ind w:left="-142" w:firstLine="851"/>
        <w:rPr>
          <w:lang w:val="sr-Cyrl-CS"/>
        </w:rPr>
      </w:pPr>
      <w:r w:rsidRPr="006B748F">
        <w:rPr>
          <w:lang w:val="sr-Cyrl-CS"/>
        </w:rPr>
        <w:t>ДРУГЕ ОДЛУКЕ, У СКЛАДУ СА ОСНИВАЧКИМ АКТОМ ОДНОСНО СТАТУТОМ ОПЕРАТОРА;</w:t>
      </w:r>
    </w:p>
    <w:p w14:paraId="2A7243E3" w14:textId="77777777" w:rsidR="00366992" w:rsidRPr="006B748F" w:rsidRDefault="00366992" w:rsidP="00366992">
      <w:pPr>
        <w:pStyle w:val="Normal1"/>
        <w:numPr>
          <w:ilvl w:val="1"/>
          <w:numId w:val="4"/>
        </w:numPr>
        <w:shd w:val="clear" w:color="auto" w:fill="FFFFFF"/>
        <w:tabs>
          <w:tab w:val="left" w:pos="993"/>
        </w:tabs>
        <w:spacing w:before="0" w:beforeAutospacing="0" w:after="0" w:afterAutospacing="0"/>
        <w:ind w:left="0" w:firstLine="709"/>
        <w:jc w:val="both"/>
        <w:rPr>
          <w:lang w:val="sr-Cyrl-CS"/>
        </w:rPr>
      </w:pPr>
      <w:r w:rsidRPr="006B748F">
        <w:rPr>
          <w:lang w:val="sr-Cyrl-CS"/>
        </w:rPr>
        <w:t>ОБАВЉА И ДРУГЕ ПОСЛОВЕ У СКЛАДУ СА ЗАКОНОМ.</w:t>
      </w:r>
    </w:p>
    <w:p w14:paraId="7CA31262"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lang w:val="sr-Cyrl-CS"/>
        </w:rPr>
      </w:pPr>
      <w:r w:rsidRPr="006B748F">
        <w:rPr>
          <w:lang w:val="sr-Cyrl-CS"/>
        </w:rPr>
        <w:t>УЛАГАЊЕМ КАПИТАЛА ИЗ СТАВА 1. ТАЧКА 8) ПОДТАЧКА (3) ОВОГ ЧЛАНА, СМАТРА СЕ ОСНИВАЊЕ ДРУГОГ ПРАВНОГ ЛИЦА, КАО И СТИЦАЊЕ УДЕЛА И АКЦИЈА У ДРУГИМ ПРАВНИМ ЛИЦИМА.</w:t>
      </w:r>
    </w:p>
    <w:p w14:paraId="17053F47"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lang w:val="sr-Cyrl-CS"/>
        </w:rPr>
      </w:pPr>
      <w:r w:rsidRPr="006B748F">
        <w:rPr>
          <w:lang w:val="sr-Cyrl-CS"/>
        </w:rPr>
        <w:t xml:space="preserve">ИМОВИНОМ ВЕЛИКЕ ВРЕДНОСТИ </w:t>
      </w:r>
      <w:r w:rsidR="00CC2B02">
        <w:rPr>
          <w:lang w:val="sr-Cyrl-CS"/>
        </w:rPr>
        <w:t>ИЗ СТАВА 1. ТАЧКА 8) ПОДТАЧКА (4</w:t>
      </w:r>
      <w:r w:rsidRPr="006B748F">
        <w:rPr>
          <w:lang w:val="sr-Cyrl-CS"/>
        </w:rPr>
        <w:t>) ОВОГ ЧЛАНА, СМАТРА СЕ ИМОВИНА ЧИЈА НАБАВНА И/ИЛИ ПРОДАЈНА И/ИЛИ ТРЖИШНА ВРЕДНОСТ У МОМЕНТУ ДОНОШЕЊА АКТА ПРЕДСТАВЉА 10% ИЛИ ВИШЕ ОД КЊИГОВОДСТВЕНЕ ВРЕДНОСТИ УКУПНЕ ИМОВИНЕ ОПЕРАТОРА ИЗ ЧЛАНА 64А ОВОГ ЗАКОНА ИСКАЗАНЕ У ПОСЛЕДЊЕМ ГОДИШЊЕМ БИЛАНСУ СТАЊА.</w:t>
      </w:r>
    </w:p>
    <w:p w14:paraId="3F593C11" w14:textId="77777777" w:rsidR="00366992" w:rsidRPr="006B748F" w:rsidRDefault="00366992" w:rsidP="00366992">
      <w:pPr>
        <w:spacing w:after="0"/>
        <w:ind w:firstLine="708"/>
        <w:jc w:val="both"/>
        <w:rPr>
          <w:rFonts w:ascii="Times New Roman" w:hAnsi="Times New Roman" w:cs="Times New Roman"/>
          <w:sz w:val="24"/>
          <w:szCs w:val="24"/>
          <w:lang w:val="sr-Cyrl-CS"/>
        </w:rPr>
      </w:pPr>
      <w:r w:rsidRPr="006B748F">
        <w:rPr>
          <w:rFonts w:ascii="Times New Roman" w:hAnsi="Times New Roman" w:cs="Times New Roman"/>
          <w:sz w:val="24"/>
          <w:szCs w:val="24"/>
          <w:lang w:val="sr-Cyrl-CS"/>
        </w:rPr>
        <w:t>ОПЕРАТОРИ ИЗ ЧЛАНА 64А ОВОГ ЗАКОНА, НАЈКАСНИЈЕ ДО 1. АВГУСТА ТЕКУЋЕ ГОДИНЕ ДОСТАВЉАЈУ РЕПУБЛИЧКОЈ КОМИСИЈИ ПРЕДЛОГЕ ЗА ИЗРАДУ ОПШТЕ ГОДИШЊЕ ЦИЉЕВЕ ИЗ СТАВА 1. ТАЧКА 2) ОВОГ ЧЛАНА.</w:t>
      </w:r>
    </w:p>
    <w:p w14:paraId="5D6237A2"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lang w:val="sr-Cyrl-CS"/>
        </w:rPr>
      </w:pPr>
      <w:r w:rsidRPr="006B748F">
        <w:rPr>
          <w:lang w:val="sr-Cyrl-CS"/>
        </w:rPr>
        <w:t>ОРГАНИ ОПЕРАТОРА ИЗ ЧЛАНА 64А ОВОГ ЗАКОНА ОДГОВОРНИ СУ ЗА РЕАЛИЗАЦИЈУ ПОСЕБНИХ ЦИЉЕВА ИЗ СТАВА 1. ТАЧКА 2) ОВОГ ЧЛАНА.</w:t>
      </w:r>
    </w:p>
    <w:p w14:paraId="1BFD2B6E"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lang w:val="sr-Cyrl-CS"/>
        </w:rPr>
      </w:pPr>
    </w:p>
    <w:p w14:paraId="5A77CBD0"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t>САСТАВ И ИЗБОР РЕПУБЛИЧКЕ КОМИСИЈЕ</w:t>
      </w:r>
    </w:p>
    <w:p w14:paraId="40D2D4E3"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2" w:name="clan_189"/>
      <w:bookmarkEnd w:id="2"/>
    </w:p>
    <w:p w14:paraId="733DD8A3"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64В</w:t>
      </w:r>
    </w:p>
    <w:p w14:paraId="26ACCCB1"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ИМА ПРЕДСЕДНИКА И ЧЕТИРИ ЧЛАНА.</w:t>
      </w:r>
    </w:p>
    <w:p w14:paraId="4E35764B"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НАРОДНА СКУПШТИНА БИРА И РАЗРЕШАВА ПРЕДСЕДНИКА И ЧЛАНОВЕ РЕПУБЛИЧКЕ КОМИСИЈЕ НА ПРЕДЛОГ ОДБОРА НАРОДНЕ СКУПШТИНЕ НАДЛЕЖНОГ ЗА ЕНЕРГЕТИКУ (У ДАЉЕМ ТЕКСТУ: НАДЛЕЖНИ ОДБОР).</w:t>
      </w:r>
    </w:p>
    <w:p w14:paraId="74080CD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 И ЧЛАНОВИ РЕПУБЛИЧКЕ КОМИСИЈЕ БИРАЈУ СЕ НА ПЕРИОД ОД ПЕТ ГОДИНА.</w:t>
      </w:r>
    </w:p>
    <w:p w14:paraId="73E155AA"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НАДЛЕЖНИ ОДБОР ПОКРЕЋЕ ПОСТУПАК ЗА УТВРЂИВАЊЕ ПРЕДЛОГА ЗА ИЗБОР ПРЕДСЕДНИКА И ЧЛАНОВА РЕПУБЛИЧКЕ КОМИСИЈЕ НАЈКАСНИЈЕ ШЕСТ МЕСЕЦИ ПРЕ ИСТЕКА ЊИХОВОГ МАНДАТА, А ПОСТУПАК ИЗБОРА СЕ ОКОНЧАВА НАЈКАСНИЈЕ МЕСЕЦ ДАНА ПРЕ ИСТЕКА МАНДАТА.</w:t>
      </w:r>
    </w:p>
    <w:p w14:paraId="26A05890"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ПРИЛИКОМ ИЗБОРА ПРЕДСЕДНИК И ЧЛАНОВИ РЕПУБЛИЧКЕ КОМИСИЈЕ ПОТПИСУЈУ ИЗЈАВУ ДА НИСУ У СУКОБУ ИНТЕРЕСА У СМИСЛУ ВРШЕЊА ДИРЕКТНЕ ИЛИ ИНДИРЕКТНЕ КОНТРОЛЕ НАД ОПЕРАТОРОМ КОЈИ ОБАВЉА ДЕЛАТНОСТ ПРОИЗВОДЊЕ И СНАБДЕВАЊА ЕЛЕКТРИЧНОМ ЕНЕРГИЈОМ, ОДНОСНО ПРИРОДНИМ ГАСОМ.</w:t>
      </w:r>
    </w:p>
    <w:p w14:paraId="70726540" w14:textId="77777777" w:rsidR="00940FA0" w:rsidRPr="006B748F" w:rsidRDefault="00940FA0" w:rsidP="00366992">
      <w:pPr>
        <w:pStyle w:val="Normal1"/>
        <w:shd w:val="clear" w:color="auto" w:fill="FFFFFF"/>
        <w:spacing w:before="0" w:beforeAutospacing="0" w:after="0" w:afterAutospacing="0"/>
        <w:ind w:firstLine="709"/>
        <w:jc w:val="both"/>
        <w:rPr>
          <w:lang w:val="sr-Cyrl-CS"/>
        </w:rPr>
      </w:pPr>
    </w:p>
    <w:p w14:paraId="6FA33964"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bookmarkStart w:id="3" w:name="str_193"/>
      <w:bookmarkEnd w:id="3"/>
    </w:p>
    <w:p w14:paraId="63DD95F4"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lastRenderedPageBreak/>
        <w:t>ПРЕДСЕДНИК РЕПУБЛИЧКЕ КОМИСИЈЕ</w:t>
      </w:r>
    </w:p>
    <w:p w14:paraId="46CEAFBF"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4" w:name="clan_190"/>
      <w:bookmarkEnd w:id="4"/>
    </w:p>
    <w:p w14:paraId="023900C4"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64Г</w:t>
      </w:r>
    </w:p>
    <w:p w14:paraId="5FDF1287"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 РЕПУБЛИЧКЕ КОМИСИЈЕ ПРЕДСТАВЉА РЕПУБЛИЧКУ КОМИСИЈУ, РУКОВОДИ ЊЕНИМ РАДОМ И ОБАВЉА ДРУГЕ ПОСЛОВЕ У СКЛАДУ СА ЗАКОНОМ.</w:t>
      </w:r>
    </w:p>
    <w:p w14:paraId="0BD6AF2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У ОДСУСТВУ ПРЕДСЕДНИКА РЕПУБЛИЧКЕ КОМИСИЈЕ, РЕПУБЛИЧКУ КОМИСИЈУ ПРЕДСТАВЉА ЗАМЕНИК ПРЕДСЕДНИКА РЕПУБЛИЧКЕ КОМИСИЈЕ, КОЈЕГ ИЗ РЕДА ЧЛАНОВА ИМЕНУЈЕ ПРЕДСЕДНИК РЕПУБЛИЧКЕ КОМИСИЈЕ.</w:t>
      </w:r>
      <w:bookmarkStart w:id="5" w:name="str_194"/>
      <w:bookmarkEnd w:id="5"/>
    </w:p>
    <w:p w14:paraId="4609F0B6"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p>
    <w:p w14:paraId="066460E5"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t>УСЛОВИ ЗА ИЗБОР</w:t>
      </w:r>
    </w:p>
    <w:p w14:paraId="53E5DE72"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6" w:name="clan_191"/>
      <w:bookmarkEnd w:id="6"/>
    </w:p>
    <w:p w14:paraId="3493B087"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64Д</w:t>
      </w:r>
    </w:p>
    <w:p w14:paraId="20E8013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ЗА ПРЕДСЕДНИКА РЕПУБЛИЧКЕ КОМИСИЈЕ МОЖЕ БИТИ БИРАНО ЛИЦЕ КОЈЕ ИМА СТЕЧЕНО ВИСОКО ОБРАЗОВАЊЕ ИЗ НАУЧНЕ ОБЛАСТИ ПРАВНЕ, ЕКОНОМСКЕ, ТЕХНИЧКЕ ИЛИ ТЕХНОЛОШКЕ НАУКЕ,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КОЈЕ ИМА РАДНО ИСКУСТВО ОД НАЈМАЊЕ ПЕТ ГОДИНА У ОБЛАСТИ ЕНЕРГЕТИКЕ.</w:t>
      </w:r>
    </w:p>
    <w:p w14:paraId="7F834A1B"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ЗА ЧЛАНА РЕПУБЛИЧКЕ КОМИСИЈЕ МОЖЕ ДА БУДЕ БИРАНО ЛИЦЕ КОЈЕ ИМА СТЕЧЕНО ВИСОКО ОБРАЗОВАЊЕ ИЗ НАУЧНЕ ОБЛАСТИ ПРАВНЕ, ЕКОНОМСКЕ, ТЕХНИЧКЕ ИЛИ ТЕХНОЛОШКЕ НАУКЕ, НА СТУДИЈАМА ДРУГОГ СТЕПЕНА (ДИПЛОМСКЕ АКАДЕМСКЕ СТУДИЈЕ - МАСТЕР, СПЕЦИЈАЛИСТИЧКЕ АКАДЕМСКЕ СТУДИЈЕ, СПЕЦИЈАЛИСТИЧКЕ СТРУКОВНЕ СТУДИЈЕ), ОДНОСНО ВИСОКО ОБРАЗОВАЊЕ КОЈЕ ЈЕ ЗАКОНОМ ИЗЈЕДНАЧЕНО СА АКАДЕМСКИМ НАЗИВОМ МАСТЕР НА ОСНОВНИМ СТУДИЈАМА У ТРАЈАЊУ ОД НАЈМАЊЕ ЧЕТИРИ ГОДИНЕ, КОЈЕ ИМА РАДН</w:t>
      </w:r>
      <w:r w:rsidR="00235238">
        <w:rPr>
          <w:lang w:val="sr-Cyrl-CS"/>
        </w:rPr>
        <w:t>О ИСКУСТВО ОД НАЈМАЊЕ ТРИ ГОДИН</w:t>
      </w:r>
      <w:r w:rsidR="00235238">
        <w:t>E</w:t>
      </w:r>
      <w:r w:rsidRPr="006B748F">
        <w:rPr>
          <w:lang w:val="sr-Cyrl-CS"/>
        </w:rPr>
        <w:t xml:space="preserve"> У ОБЛАСТИ ЕНЕРГЕТИКЕ.</w:t>
      </w:r>
    </w:p>
    <w:p w14:paraId="6ABEF7A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 ОДНОСНО ЧЛАН РЕПУБЛИЧКЕ КОМИСИЈЕ НЕ МОЖЕ ДА ОБАВЉА ДРУГУ ЈАВНУ ФУНКЦИЈУ, НИТИ ОБАВЉА БИЛО КОЈУ ДРУГУ ФУНКЦИЈУ, СЛУЖБУ, ПОСАО, ДУЖНОСТ ИЛИ АКТИВНОСТ КОЈА БИ МОГЛА ДА УТИЧЕ НА ЊЕГОВУ САМОСТАЛНОСТ У РАДУ И ПОСТУПАЊУ ИЛИ КОЈА БИ УМАЊИВАЛА ЊЕГОВ УГЛЕД ИЛИ УГЛЕД ФУНКЦИЈЕ ПРЕДСЕДНИКА, ОДНОСНО ЧЛАНА РЕПУБЛИЧКЕ КОМИСИЈЕ.</w:t>
      </w:r>
    </w:p>
    <w:p w14:paraId="3B308A14"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 xml:space="preserve">ПРЕДСЕДНИК, ОДНОСНО ЧЛАН РЕПУБЛИЧКЕ КОМИСИЈЕ НЕ МОЖЕ ДА ОБАВЉА ДРУГУ ФУНКЦИЈУ КОЈОМ БИ ВРШИО ДИРЕКТНУ ИЛИ ИНДИРЕКТНУ КОНТРОЛУ НАД ОПЕРАТОРОМ КОЈИ ОБАВЉА ДЕЛАТНОСТ ПРОИЗВОДЊЕ И СНАБДЕВАЊА ЕЛЕКТРИЧНОМ ЕНЕРГИЈОМ, ОДНОСНО ПРИРОДНИМ ГАСОМ. </w:t>
      </w:r>
    </w:p>
    <w:p w14:paraId="502E0020" w14:textId="77777777" w:rsidR="00940FA0" w:rsidRPr="006B748F" w:rsidRDefault="00940FA0" w:rsidP="00366992">
      <w:pPr>
        <w:pStyle w:val="Normal1"/>
        <w:shd w:val="clear" w:color="auto" w:fill="FFFFFF"/>
        <w:spacing w:before="0" w:beforeAutospacing="0" w:after="0" w:afterAutospacing="0"/>
        <w:ind w:firstLine="709"/>
        <w:jc w:val="both"/>
        <w:rPr>
          <w:lang w:val="sr-Cyrl-CS"/>
        </w:rPr>
      </w:pPr>
    </w:p>
    <w:p w14:paraId="0FC7A3D2" w14:textId="77777777" w:rsidR="00940FA0" w:rsidRPr="006B748F" w:rsidRDefault="00940FA0" w:rsidP="00366992">
      <w:pPr>
        <w:pStyle w:val="Normal1"/>
        <w:shd w:val="clear" w:color="auto" w:fill="FFFFFF"/>
        <w:spacing w:before="0" w:beforeAutospacing="0" w:after="0" w:afterAutospacing="0"/>
        <w:ind w:firstLine="709"/>
        <w:jc w:val="both"/>
        <w:rPr>
          <w:lang w:val="sr-Cyrl-CS"/>
        </w:rPr>
      </w:pPr>
    </w:p>
    <w:p w14:paraId="78E45ABF" w14:textId="77777777" w:rsidR="00940FA0" w:rsidRPr="006B748F" w:rsidRDefault="00940FA0" w:rsidP="00366992">
      <w:pPr>
        <w:pStyle w:val="Normal1"/>
        <w:shd w:val="clear" w:color="auto" w:fill="FFFFFF"/>
        <w:spacing w:before="0" w:beforeAutospacing="0" w:after="0" w:afterAutospacing="0"/>
        <w:ind w:firstLine="709"/>
        <w:jc w:val="both"/>
        <w:rPr>
          <w:lang w:val="sr-Cyrl-CS"/>
        </w:rPr>
      </w:pPr>
    </w:p>
    <w:p w14:paraId="6B7A38B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p>
    <w:p w14:paraId="4ADE8A8A"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p>
    <w:p w14:paraId="5675A3AD" w14:textId="77777777" w:rsidR="005464B5" w:rsidRPr="00533301" w:rsidRDefault="005464B5" w:rsidP="005464B5">
      <w:pPr>
        <w:spacing w:after="0" w:line="240" w:lineRule="auto"/>
        <w:jc w:val="center"/>
        <w:rPr>
          <w:rFonts w:ascii="Times New Roman" w:eastAsia="Times New Roman" w:hAnsi="Times New Roman" w:cs="Times New Roman"/>
          <w:sz w:val="24"/>
          <w:szCs w:val="24"/>
          <w:lang w:val="sr-Cyrl-CS"/>
        </w:rPr>
      </w:pPr>
      <w:r w:rsidRPr="00533301">
        <w:rPr>
          <w:rFonts w:ascii="Times New Roman" w:eastAsia="Times New Roman" w:hAnsi="Times New Roman" w:cs="Times New Roman"/>
          <w:sz w:val="24"/>
          <w:szCs w:val="24"/>
          <w:lang w:val="sr-Cyrl-CS"/>
        </w:rPr>
        <w:lastRenderedPageBreak/>
        <w:t>ПЛАТЕ ПРЕДСЕДНИКА И ЧЛАНОВА РЕПУБЛИЧКЕ КОМИСИЈЕ</w:t>
      </w:r>
    </w:p>
    <w:p w14:paraId="7A1511FD" w14:textId="77777777" w:rsidR="005464B5" w:rsidRDefault="005464B5" w:rsidP="00366992">
      <w:pPr>
        <w:spacing w:after="0" w:line="240" w:lineRule="auto"/>
        <w:jc w:val="center"/>
        <w:rPr>
          <w:rFonts w:ascii="Times New Roman" w:eastAsia="Times New Roman" w:hAnsi="Times New Roman" w:cs="Times New Roman"/>
          <w:sz w:val="24"/>
          <w:szCs w:val="24"/>
          <w:lang w:val="sr-Cyrl-CS"/>
        </w:rPr>
      </w:pPr>
    </w:p>
    <w:p w14:paraId="15601791" w14:textId="77777777" w:rsidR="00366992" w:rsidRPr="006B748F" w:rsidRDefault="00366992" w:rsidP="00366992">
      <w:pPr>
        <w:spacing w:after="0" w:line="240" w:lineRule="auto"/>
        <w:jc w:val="center"/>
        <w:rPr>
          <w:rFonts w:ascii="Times New Roman" w:eastAsia="Times New Roman" w:hAnsi="Times New Roman" w:cs="Times New Roman"/>
          <w:sz w:val="24"/>
          <w:szCs w:val="24"/>
          <w:lang w:val="sr-Cyrl-CS"/>
        </w:rPr>
      </w:pPr>
      <w:r w:rsidRPr="006B748F">
        <w:rPr>
          <w:rFonts w:ascii="Times New Roman" w:eastAsia="Times New Roman" w:hAnsi="Times New Roman" w:cs="Times New Roman"/>
          <w:sz w:val="24"/>
          <w:szCs w:val="24"/>
          <w:lang w:val="sr-Cyrl-CS"/>
        </w:rPr>
        <w:t>ЧЛАН 64Ђ</w:t>
      </w:r>
    </w:p>
    <w:p w14:paraId="2274C482" w14:textId="77777777" w:rsidR="007B2789" w:rsidRPr="006B748F" w:rsidRDefault="007B2789" w:rsidP="007B2789">
      <w:pPr>
        <w:pStyle w:val="Normal1"/>
        <w:shd w:val="clear" w:color="auto" w:fill="FFFFFF"/>
        <w:spacing w:before="0" w:beforeAutospacing="0" w:after="0" w:afterAutospacing="0"/>
        <w:ind w:firstLine="709"/>
        <w:jc w:val="both"/>
        <w:rPr>
          <w:lang w:val="sr-Cyrl-CS"/>
        </w:rPr>
      </w:pPr>
      <w:r w:rsidRPr="006B748F">
        <w:rPr>
          <w:lang w:val="sr-Cyrl-CS"/>
        </w:rPr>
        <w:t>ПРЕДСЕДНИК РЕПУБЛИЧКЕ КОМИСИЈЕ ИМА ПРАВО НА ОСНОВНУ ПЛАТУ КОЈА СЕ ОДРЕЂУЈЕ У ВИСИНИ ОСНОВНЕ ПЛАТЕ ДРЖАВНОГ СЛУЖБЕНИКА НА ПОЛОЖАЈУ КОЈИ ЈЕ СВРСТАН У ДРУГУ ГРУПУ ПОЛОЖАЈА.</w:t>
      </w:r>
    </w:p>
    <w:p w14:paraId="74A376DB" w14:textId="77777777" w:rsidR="002C4221" w:rsidRPr="006B748F" w:rsidRDefault="007B2789" w:rsidP="007B2789">
      <w:pPr>
        <w:pStyle w:val="Normal1"/>
        <w:shd w:val="clear" w:color="auto" w:fill="FFFFFF"/>
        <w:spacing w:before="0" w:beforeAutospacing="0" w:after="0" w:afterAutospacing="0"/>
        <w:ind w:firstLine="709"/>
        <w:jc w:val="both"/>
        <w:rPr>
          <w:lang w:val="sr-Cyrl-CS"/>
        </w:rPr>
      </w:pPr>
      <w:r w:rsidRPr="006B748F">
        <w:rPr>
          <w:lang w:val="sr-Cyrl-CS"/>
        </w:rPr>
        <w:t xml:space="preserve">ЧЛАН РЕПУБЛИЧКЕ КОМИСИЈЕ ИМА ПРАВО НА ОСНОВНУ ПЛАТУ КОЈА СЕ ОДРЕЂУЈЕ У ВИСИНИ ОСНОВНЕ ПЛАТЕ ДРЖАВНОГ СЛУЖБЕНИКА НА ПОЛОЖАЈУ КОЈИ ЈЕ СВРСТАН У ТРЕЋУ ГРУПУ ПОЛОЖАЈА. </w:t>
      </w:r>
    </w:p>
    <w:p w14:paraId="3E13A24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 xml:space="preserve"> </w:t>
      </w:r>
    </w:p>
    <w:p w14:paraId="124534DE"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p>
    <w:p w14:paraId="0409EF89"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t>СЛУЖБА РЕПУБЛИЧКЕ КОМИСИЈЕ</w:t>
      </w:r>
    </w:p>
    <w:p w14:paraId="0C3707CE"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7" w:name="clan_195"/>
      <w:bookmarkEnd w:id="7"/>
    </w:p>
    <w:p w14:paraId="363323AE"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64Е</w:t>
      </w:r>
    </w:p>
    <w:p w14:paraId="62ECACB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ИМА СЛУЖБУ КОЈА ВРШИ СТРУЧНЕ, ОПШТЕ-ПРАВНЕ, ФИНАНСИЈСКО-МАТЕРИЈАЛНЕ И АДМИНИСТРАТИВНО-ТЕХНИЧКЕ ПОСЛОВЕ КОЈИ СУ ПОТРЕБНИ ЗА РАД РЕПУБЛИЧКЕ КОМИСИЈЕ.</w:t>
      </w:r>
    </w:p>
    <w:p w14:paraId="2CABC965"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СЛУЖБОМ РУКОВОДИ СЕКРЕТАР, КОГА ИМЕНУЈЕ И РАЗРЕШАВА ПРЕДСЕДНИК РЕПУБЛИЧКЕ КОМИСИЈЕ.</w:t>
      </w:r>
    </w:p>
    <w:p w14:paraId="5559EF6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 xml:space="preserve">ЗА СЕКРЕТАРА РЕПУБЛИЧКЕ КОМИСИЈЕ МОЖЕ ДА БУДЕ ИМЕНОВАНО ЛИЦЕ КОЈЕ ИМА СТЕЧЕНО ВИСОКО ОБРАЗОВАЊЕ ИЗ НАУЧНЕ ОБЛАСТИ ПРАВНЕ НАУКЕ, НА СТУДИЈАМА ДРУГОГ СТЕПЕНА, ОДНОСНО ВИСОКО ОБРАЗОВАЊЕ КОЈЕ ЈЕ ЗАКОНОМ ИЗЈЕДНАЧЕНО СА АКАДЕМСКИМ НАЗИВОМ МАСТЕР НА ОСНОВНИМ СТУДИЈАМА У ТРАЈАЊУ ОД НАЈМАЊЕ ЧЕТИРИ ГОДИНЕ И КОЈЕ ИМА </w:t>
      </w:r>
      <w:r w:rsidR="0080046A" w:rsidRPr="006B748F">
        <w:rPr>
          <w:lang w:val="sr-Cyrl-CS"/>
        </w:rPr>
        <w:t>НАЈМАЊЕ ПЕТ ГОДИНА РАДНОГ ИСКУСТВА У ПРАВНОЈ СТРУЦИ.</w:t>
      </w:r>
    </w:p>
    <w:p w14:paraId="7641EF5F" w14:textId="77777777" w:rsidR="0080046A" w:rsidRPr="006B748F" w:rsidRDefault="0080046A" w:rsidP="0080046A">
      <w:pPr>
        <w:pStyle w:val="Normal1"/>
        <w:shd w:val="clear" w:color="auto" w:fill="FFFFFF"/>
        <w:spacing w:before="0" w:beforeAutospacing="0" w:after="0" w:afterAutospacing="0"/>
        <w:ind w:firstLine="709"/>
        <w:jc w:val="both"/>
        <w:rPr>
          <w:lang w:val="sr-Cyrl-CS"/>
        </w:rPr>
      </w:pPr>
      <w:r w:rsidRPr="006B748F">
        <w:rPr>
          <w:lang w:val="sr-Cyrl-CS"/>
        </w:rPr>
        <w:t>СЕКРЕТАР РЕПУБЛИЧКЕ КОМИСИЈЕ ИМА ПРАВО НА ОСНОВНУ ПЛАТУ КОЈА СЕ ОДРЕЂУЈЕ У ВИСИНИ ОСНОВНЕ ПЛАТЕ ДРЖАВНОГ СЛУЖБЕНИКА НА ПОЛОЖАЈУ КОЈИ ЈЕ СВРСТАН У ПЕТУ ГРУПУ ПОЛОЖАЈА.</w:t>
      </w:r>
    </w:p>
    <w:p w14:paraId="5A890F1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 СЕКРЕТАРА И ЗАПОСЛЕНЕ У СЛУЖБИ ПРИМЕЊУЈУ СЕ ПРОПИСИ КОЈИ УРЕЂУЈУ РАДНЕ ОДНОСЕ У ДРЖАВНИМ ОРГАНИМА.</w:t>
      </w:r>
    </w:p>
    <w:p w14:paraId="5715B243"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 СЕКРЕТАРА И ЗАПОСЛЕНЕ У СЛУЖБИ СХОДНО СЕ ПРИМЕЊУЈУ ОДРЕДБЕ ЧЛАНА 64Д СТАВ 3. ОВОГ ЗАКОНА.</w:t>
      </w:r>
    </w:p>
    <w:p w14:paraId="76648F4D" w14:textId="77777777" w:rsidR="0080046A" w:rsidRPr="006B748F" w:rsidRDefault="0080046A" w:rsidP="0080046A">
      <w:pPr>
        <w:pStyle w:val="Normal1"/>
        <w:shd w:val="clear" w:color="auto" w:fill="FFFFFF"/>
        <w:spacing w:before="0" w:beforeAutospacing="0" w:after="0" w:afterAutospacing="0"/>
        <w:ind w:firstLine="709"/>
        <w:jc w:val="both"/>
        <w:rPr>
          <w:lang w:val="sr-Cyrl-CS"/>
        </w:rPr>
      </w:pPr>
      <w:r w:rsidRPr="006B748F">
        <w:rPr>
          <w:lang w:val="sr-Cyrl-CS"/>
        </w:rPr>
        <w:t>УНУТРАШЊЕ УРЕЂЕЊЕ И СИСТЕМАТИЗАЦИЈУ РАДНИХ МЕСТА У СЛУЖБИ УРЕЂУЈЕ РЕПУБЛИЧКА КОМИСИЈА, УЗ САГЛАСНОСТ НАДЛЕЖНОГ ОДБОРА НАРОДНЕ СКУПШТИНЕ.</w:t>
      </w:r>
    </w:p>
    <w:p w14:paraId="0ADA6A72"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p>
    <w:p w14:paraId="7832596C"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p>
    <w:p w14:paraId="3E9D8569"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t>ПРЕСТАНАК МАНДАТА ПРЕДСЕДНИКА И ЧЛАНОВА РЕПУБЛИЧКЕ КОМИСИЈЕ</w:t>
      </w:r>
    </w:p>
    <w:p w14:paraId="3C13ECAE"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8" w:name="clan_197"/>
      <w:bookmarkEnd w:id="8"/>
    </w:p>
    <w:p w14:paraId="636B9963"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64Ж</w:t>
      </w:r>
    </w:p>
    <w:p w14:paraId="31E8646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ПРЕДСЕДНИКУ И ЧЛАНОВИМА РЕПУБЛИЧКЕ КОМИСИЈЕ МАНДАТ ПРЕСТАЈЕ ДАНОМ ИСТЕКА МАНДАТА, ПОДНОШЕЊЕМ ОСТАВКЕ, АКО ИСПУНИ ЗАКОНОМ ПРОПИСАНЕ ОПШТЕ УСЛОВЕ ЗА СТАРОСНУ ПЕНЗИЈУ, АКО ЗБОГ БОЛЕСТИ ПОСТАНЕ ТРАЈНО НЕСПОСОБАН ДА ОБАВЉА ФУНКЦИЈУ ИЛИ РАЗРЕШЕЊЕМ.</w:t>
      </w:r>
    </w:p>
    <w:p w14:paraId="3B616DEF"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lastRenderedPageBreak/>
        <w:t>РАЗЛОЗИ ЗА РАЗРЕШЕЊЕ ПРЕДСЕДНИКА ИЛИ ЧЛАНОВА РЕПУБЛИЧКЕ КОМИСИЈЕ СУ:</w:t>
      </w:r>
    </w:p>
    <w:p w14:paraId="23C3367A"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1) АКО ЈЕ ОСУЂЕН ЗА КРИВИЧНО ДЕЛО НА БЕЗУСЛОВНУ КАЗНУ ЗАТВОРА У ТРАЈАЊУ ОД НАЈМАЊЕ ШЕСТ МЕСЕЦИ И АКО ГА ДЕЛО ЗА КОЈЕ ЈЕ ОСУЂЕН ЧИНИ НЕДОСТОЈНИМ ЗА ВРШЕЊЕ ФУНКЦИЈЕ;</w:t>
      </w:r>
    </w:p>
    <w:p w14:paraId="130DB932"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2) АКО ЈЕ ОСУЂЕН ЗА КРИВИЧНО ДЕЛО У ВЕЗИ СА КРШЕЊЕМ ОВОГ ЗАКОНА;</w:t>
      </w:r>
    </w:p>
    <w:p w14:paraId="10866299"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3) АКО НЕСАВЕСНИМ ПОСТУПАЊЕМ НАРУШИ УГЛЕД РЕПУБЛИЧКЕ КОМИСИЈЕ;</w:t>
      </w:r>
    </w:p>
    <w:p w14:paraId="0E813A3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4) АКО ЈЕ УТВРЂЕН ГУБИТАК РАДНЕ СПОСОБНОСТИ;</w:t>
      </w:r>
    </w:p>
    <w:p w14:paraId="0EA3E18C"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5) АКО СЕ УТВРДИ ДА НЕ ИСПУЊАВА УСЛОВЕ ЗА ИЗБОР;</w:t>
      </w:r>
    </w:p>
    <w:p w14:paraId="401071DB"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6) АКО ПОДНЕСЕ ОСТАВКУ И</w:t>
      </w:r>
    </w:p>
    <w:p w14:paraId="51ECA8A9"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7) ИСТЕК ПЕРИОДА НА КОЈИ ЈЕ ИЗАБРАН.</w:t>
      </w:r>
    </w:p>
    <w:p w14:paraId="7F0F4DE2"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НАДЛЕЖНИ ОДБОР ПОДНОСИ НАРОДНОЈ СКУПШТИНИ ОБРАЗЛОЖЕНИ ПРЕДЛОГ ЗА РАЗРЕШЕЊЕ ПРЕДСЕДНИКА ИЛИ ЧЛАНА РЕПУБЛИЧКЕ КОМИСИЈЕ СА ДОКАЗИМА ЗА ЊЕГОВО РАЗРЕШЕЊЕ, УКОЛИКО УТВРДИ ДА СУ ИСПУЊЕНИ УСЛОВИ ИЗ СТАВА 2. ОВОГ ЧЛАНА.</w:t>
      </w:r>
    </w:p>
    <w:p w14:paraId="092BC5ED"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ПРЕДСЕДНИКУ, ОДНОСНО ЧЛАНУ РЕПУБЛИЧКЕ КОМИСИЈЕ МОРА ДА СЕ ОМОГУЋИ ДА СЕ У НАРОДНОЈ СКУПШТИНИ ИЗЈАСНИ О РАЗЛОЗИМА ЗА ЊЕГОВО РАЗРЕШЕЊЕ.</w:t>
      </w:r>
    </w:p>
    <w:p w14:paraId="6F54BB15"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 ОДНОСНО ЧЛАН РЕПУБЛИЧКЕ КОМИСИЈЕ У ОДНОСУ НА КОЈЕГ ПОСТОЈИ РАЗЛОГ ЗА РАЗРЕШЕЊЕ ИЗ СТАВА 2. ТАЧ. 1)-6) ОВОГ ЧЛАНА ПРЕСТАЈЕ ДА ОБАВЉА ФУНКЦИЈУ СА ДАНОМ НАСТАНКА РАЗЛОГА ЗА РАЗРЕШЕЊЕ.</w:t>
      </w:r>
    </w:p>
    <w:p w14:paraId="209A185B"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У СЛУЧАЈУ ИЗ СТАВА 5. ОВОГ ЧЛАНА, ФУНКЦИЈУ ПРЕДСЕДНИКА ВРШИ ЗАМЕНИК ПРЕДСЕДНИКА ДО ИЗБОРА НОВОГ ПРЕДСЕДНИКА. </w:t>
      </w:r>
    </w:p>
    <w:p w14:paraId="52A51B1F"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АКО ПОСТОЈЕ РАЗЛОЗИ ЗА РАЗРЕШЕЊЕ ПРЕДСЕДНИКА, ОДНОСНО ЧЛАНА РЕПУБЛИЧКЕ КОМИСИЈЕ ИЗ СТАВА 2. ТАЧ. 1)-6) ОВОГ ЧЛАНА, НОВИ ПРЕДСЕДНИК, ОДНОСНО ЧЛАН РЕПУБЛИЧКЕ КОМИСИЈЕ БИРА СЕ У РОКУ ОД 90 ДАНА ОД ДАНА НАСТАНКА РАЗЛОГА ЗА РАЗРЕШЕЊЕ.</w:t>
      </w:r>
    </w:p>
    <w:p w14:paraId="230E59B7"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ПРЕДСЕДНИК, ОДНОСНО ЧЛАН РЕПУБЛИЧКЕ КОМИСИЈЕ У ОДНОСУ НА КОЈЕГ ПОСТОЈИ РАЗЛОГ РАЗРЕШЕЊА ИЗ СТАВА 2. ТАЧКА 7) ОВОГ ЧЛАНА, ОБАВЉА ФУНКЦИЈУ ДО РАЗРЕШЕЊА, ОДНОСНО ИЗБОРА НОВОГ ПРЕДСЕДНИКА ИЛИ ЧЛАНА РЕПУБЛИЧКЕ КОМИСИЈЕ.</w:t>
      </w:r>
    </w:p>
    <w:p w14:paraId="78949912" w14:textId="77777777" w:rsidR="00366992" w:rsidRPr="006B748F" w:rsidRDefault="00366992" w:rsidP="00366992">
      <w:pPr>
        <w:pStyle w:val="clan"/>
        <w:shd w:val="clear" w:color="auto" w:fill="FFFFFF"/>
        <w:spacing w:before="0" w:beforeAutospacing="0" w:after="0" w:afterAutospacing="0"/>
        <w:jc w:val="center"/>
        <w:rPr>
          <w:bCs/>
          <w:lang w:val="sr-Cyrl-CS"/>
        </w:rPr>
      </w:pPr>
    </w:p>
    <w:p w14:paraId="77C12E56"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64З</w:t>
      </w:r>
    </w:p>
    <w:p w14:paraId="491BA189"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НАЧИН ОРГАНИЗАЦИЈЕ РАДА РЕПУБЛИЧКЕ КОМИСИЈЕ БЛИЖЕ СЕ УРЕЂУЈЕ ПОСЛОВНИКОМ О РАДУ.</w:t>
      </w:r>
    </w:p>
    <w:p w14:paraId="4410EE32"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p>
    <w:p w14:paraId="588EBD71" w14:textId="77777777" w:rsidR="00366992" w:rsidRPr="006B748F" w:rsidRDefault="00366992" w:rsidP="00366992">
      <w:pPr>
        <w:pStyle w:val="wyq110---naslov-clana"/>
        <w:shd w:val="clear" w:color="auto" w:fill="FFFFFF"/>
        <w:spacing w:before="0" w:beforeAutospacing="0" w:after="0" w:afterAutospacing="0"/>
        <w:jc w:val="center"/>
        <w:rPr>
          <w:bCs/>
          <w:lang w:val="sr-Cyrl-CS"/>
        </w:rPr>
      </w:pPr>
      <w:r w:rsidRPr="006B748F">
        <w:rPr>
          <w:bCs/>
          <w:lang w:val="sr-Cyrl-CS"/>
        </w:rPr>
        <w:t>ОДГОВОРНОСТ ЗА РАД И ИЗВЕШТАВАЊЕ</w:t>
      </w:r>
    </w:p>
    <w:p w14:paraId="77068A9D" w14:textId="77777777" w:rsidR="00366992" w:rsidRPr="006B748F" w:rsidRDefault="00366992" w:rsidP="00366992">
      <w:pPr>
        <w:pStyle w:val="clan"/>
        <w:shd w:val="clear" w:color="auto" w:fill="FFFFFF"/>
        <w:spacing w:before="0" w:beforeAutospacing="0" w:after="0" w:afterAutospacing="0"/>
        <w:jc w:val="center"/>
        <w:rPr>
          <w:bCs/>
          <w:lang w:val="sr-Cyrl-CS"/>
        </w:rPr>
      </w:pPr>
      <w:bookmarkStart w:id="9" w:name="clan_203"/>
      <w:bookmarkEnd w:id="9"/>
    </w:p>
    <w:p w14:paraId="51009ED2" w14:textId="77777777" w:rsidR="00366992" w:rsidRPr="006B748F" w:rsidRDefault="00366992" w:rsidP="00366992">
      <w:pPr>
        <w:pStyle w:val="clan"/>
        <w:shd w:val="clear" w:color="auto" w:fill="FFFFFF"/>
        <w:spacing w:before="0" w:beforeAutospacing="0" w:after="0" w:afterAutospacing="0"/>
        <w:jc w:val="center"/>
        <w:rPr>
          <w:bCs/>
          <w:lang w:val="sr-Cyrl-CS"/>
        </w:rPr>
      </w:pPr>
      <w:r w:rsidRPr="006B748F">
        <w:rPr>
          <w:bCs/>
          <w:lang w:val="sr-Cyrl-CS"/>
        </w:rPr>
        <w:t>ЧЛАН 64И</w:t>
      </w:r>
    </w:p>
    <w:p w14:paraId="1FD9CCD0"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РЕПУБЛИЧКА КОМИСИЈА ЗА СВОЈ РАД ОДГОВАРА НАРОДНОЈ СКУПШТИНИ.</w:t>
      </w:r>
    </w:p>
    <w:p w14:paraId="0192F7F8" w14:textId="77777777" w:rsidR="0080046A"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lastRenderedPageBreak/>
        <w:t xml:space="preserve">РЕПУБЛИЧКА КОМИСИЈА ИЗРАЂУЈЕ ИЗВЕШТАЈ И  ГОДИШЊИ ИЗВЕШТАЈ О СВОМ РАДУ И ДОСТАВЉА ИХ </w:t>
      </w:r>
      <w:r w:rsidR="005464B5">
        <w:rPr>
          <w:lang w:val="sr-Cyrl-CS"/>
        </w:rPr>
        <w:t xml:space="preserve">НАРОДНОЈ </w:t>
      </w:r>
      <w:r w:rsidRPr="006B748F">
        <w:rPr>
          <w:lang w:val="sr-Cyrl-CS"/>
        </w:rPr>
        <w:t xml:space="preserve">СКУПШТИНИ РАДИ УСВАЈАЊА, НАЈКАСНИЈЕ ДО 1. ОКТОБРА ТЕКУЋЕ ГОДИНЕ ЗА ПРЕТХОДНУ </w:t>
      </w:r>
      <w:r w:rsidR="0080046A" w:rsidRPr="006B748F">
        <w:rPr>
          <w:lang w:val="sr-Cyrl-CS"/>
        </w:rPr>
        <w:t xml:space="preserve">ГОДИНУ.  </w:t>
      </w:r>
    </w:p>
    <w:p w14:paraId="7E3FA59B" w14:textId="77777777" w:rsidR="005464B5" w:rsidRPr="006B748F" w:rsidRDefault="005464B5" w:rsidP="00366992">
      <w:pPr>
        <w:pStyle w:val="Normal1"/>
        <w:shd w:val="clear" w:color="auto" w:fill="FFFFFF"/>
        <w:spacing w:before="0" w:beforeAutospacing="0" w:after="0" w:afterAutospacing="0"/>
        <w:ind w:firstLine="709"/>
        <w:jc w:val="both"/>
        <w:rPr>
          <w:lang w:val="sr-Cyrl-CS"/>
        </w:rPr>
      </w:pPr>
    </w:p>
    <w:p w14:paraId="6AC11435" w14:textId="77777777" w:rsidR="00366992" w:rsidRPr="006B748F" w:rsidRDefault="00DE14AE" w:rsidP="0080046A">
      <w:pPr>
        <w:pStyle w:val="Normal1"/>
        <w:shd w:val="clear" w:color="auto" w:fill="FFFFFF"/>
        <w:spacing w:before="0" w:beforeAutospacing="0" w:after="0" w:afterAutospacing="0"/>
        <w:ind w:firstLine="709"/>
        <w:jc w:val="both"/>
        <w:rPr>
          <w:lang w:val="sr-Cyrl-CS"/>
        </w:rPr>
      </w:pPr>
      <w:r w:rsidRPr="006B748F">
        <w:rPr>
          <w:lang w:val="sr-Cyrl-CS"/>
        </w:rPr>
        <w:t>АКТ ИЗ ЧЛАНА 64Б СТАВ 1. ТАЧКА 6</w:t>
      </w:r>
      <w:r w:rsidR="0080046A" w:rsidRPr="006B748F">
        <w:rPr>
          <w:lang w:val="sr-Cyrl-CS"/>
        </w:rPr>
        <w:t xml:space="preserve">) ОВОГ ЗАКОНА, РЕПУБЛИЧКА КОМИСИЈА ДОНОСИ УЗ САГЛАСНОСТ НАДЛЕЖНОГ ОДБОРА НАРОДНЕ СКУПШТИНЕ.   </w:t>
      </w:r>
    </w:p>
    <w:p w14:paraId="0C312606" w14:textId="77777777" w:rsidR="00366992" w:rsidRPr="006B748F" w:rsidRDefault="00366992" w:rsidP="00366992">
      <w:pPr>
        <w:pStyle w:val="Normal1"/>
        <w:shd w:val="clear" w:color="auto" w:fill="FFFFFF"/>
        <w:spacing w:before="0" w:beforeAutospacing="0" w:after="0" w:afterAutospacing="0"/>
        <w:ind w:firstLine="709"/>
        <w:jc w:val="both"/>
        <w:rPr>
          <w:lang w:val="sr-Cyrl-CS"/>
        </w:rPr>
      </w:pPr>
      <w:r w:rsidRPr="006B748F">
        <w:rPr>
          <w:lang w:val="sr-Cyrl-CS"/>
        </w:rPr>
        <w:t>НА ЗАХТЕВ НАДЛЕЖНОГ ОДБОРА НАРОДНЕ СКУПШТИНЕ, РЕПУБЛИЧКА КОМИСИЈА ЈЕ ДУЖНА ДА ДОСТАВИ ИЗВЕШТАЈ И ЗА ПЕРИОД КРАЋИ ОД ЈЕДНЕ ГОДИНЕ.</w:t>
      </w:r>
      <w:bookmarkStart w:id="10" w:name="clan_22"/>
      <w:bookmarkStart w:id="11" w:name="clan_20"/>
      <w:bookmarkStart w:id="12" w:name="clan_21"/>
      <w:bookmarkEnd w:id="10"/>
      <w:bookmarkEnd w:id="11"/>
      <w:bookmarkEnd w:id="12"/>
    </w:p>
    <w:p w14:paraId="548C75D1" w14:textId="77777777" w:rsidR="00087743" w:rsidRPr="006B748F" w:rsidRDefault="00087743" w:rsidP="00087743">
      <w:pPr>
        <w:pStyle w:val="wyq110---naslov-clana"/>
        <w:shd w:val="clear" w:color="auto" w:fill="FFFFFF"/>
        <w:spacing w:before="0" w:beforeAutospacing="0" w:after="0" w:afterAutospacing="0"/>
        <w:rPr>
          <w:bCs/>
          <w:lang w:val="sr-Cyrl-CS"/>
        </w:rPr>
      </w:pPr>
    </w:p>
    <w:p w14:paraId="2B90B143" w14:textId="77777777" w:rsidR="00087743" w:rsidRPr="006B748F" w:rsidRDefault="00C508E6" w:rsidP="00087743">
      <w:pPr>
        <w:pStyle w:val="wyq110---naslov-clana"/>
        <w:shd w:val="clear" w:color="auto" w:fill="FFFFFF"/>
        <w:spacing w:before="0" w:beforeAutospacing="0" w:after="0" w:afterAutospacing="0"/>
        <w:jc w:val="center"/>
        <w:rPr>
          <w:bCs/>
          <w:lang w:val="sr-Cyrl-CS"/>
        </w:rPr>
      </w:pPr>
      <w:r w:rsidRPr="006B748F">
        <w:rPr>
          <w:bCs/>
          <w:lang w:val="sr-Cyrl-CS"/>
        </w:rPr>
        <w:t>ЧЛАН 99.</w:t>
      </w:r>
    </w:p>
    <w:p w14:paraId="68ED251D" w14:textId="77777777" w:rsidR="00087743" w:rsidRPr="006B748F" w:rsidRDefault="00087743" w:rsidP="00087743">
      <w:pPr>
        <w:pStyle w:val="wyq110---naslov-clana"/>
        <w:shd w:val="clear" w:color="auto" w:fill="FFFFFF"/>
        <w:spacing w:before="0" w:beforeAutospacing="0" w:after="0" w:afterAutospacing="0"/>
        <w:ind w:firstLine="708"/>
        <w:rPr>
          <w:bCs/>
          <w:strike/>
          <w:lang w:val="sr-Cyrl-CS"/>
        </w:rPr>
      </w:pPr>
      <w:r w:rsidRPr="006B748F">
        <w:rPr>
          <w:bCs/>
          <w:strike/>
          <w:lang w:val="sr-Cyrl-CS"/>
        </w:rPr>
        <w:t>У случају да је лице из члана 98. овог закона Република Србија или државни орган, контролу над оператором преносног система са једне стране и енергетским субјектима који обављају енергетске делатности производње или снабдевања електричном енергијом са друге стране, не може обављати исто лице, односно исти државни орган, а у случају да обављају различита лица, односно државни органи, они не могу бити контролисани од стране истог трећег лица.</w:t>
      </w:r>
    </w:p>
    <w:p w14:paraId="6CB5B834" w14:textId="77777777" w:rsidR="00366992" w:rsidRPr="006B748F" w:rsidRDefault="00366992" w:rsidP="00366992">
      <w:pPr>
        <w:pStyle w:val="Normal1"/>
        <w:shd w:val="clear" w:color="auto" w:fill="FFFFFF"/>
        <w:spacing w:before="0" w:beforeAutospacing="0" w:after="0" w:afterAutospacing="0"/>
        <w:ind w:firstLine="709"/>
        <w:jc w:val="both"/>
        <w:rPr>
          <w:bCs/>
          <w:lang w:val="sr-Cyrl-CS"/>
        </w:rPr>
      </w:pPr>
      <w:r w:rsidRPr="006B748F">
        <w:rPr>
          <w:bCs/>
          <w:lang w:val="sr-Cyrl-CS"/>
        </w:rPr>
        <w:t xml:space="preserve">ПРЕДСТАВНИК РЕПУБЛИКЕ СРБИЈЕ У СКУПШТИНИ ЕНЕРГЕТСКОГ СУБЈЕКТА КОЈИ ОБАВЉА ДЕЛАТНОСТ ПРЕНОСА И УПРАВЉАЊА ПРЕНОСНИМ СИСТЕМОМ ЕЛЕКТРИЧНЕ ЕНЕРГИЈЕ, ИМЕНУЈЕ СЕ У СКЛАДУ СА ЧЛАНОМ 64Б ОВОГ ЗАКОНА. </w:t>
      </w:r>
    </w:p>
    <w:p w14:paraId="12688799" w14:textId="77777777" w:rsidR="00366992" w:rsidRPr="006B748F" w:rsidRDefault="00366992" w:rsidP="00366992">
      <w:pPr>
        <w:pStyle w:val="Normal1"/>
        <w:shd w:val="clear" w:color="auto" w:fill="FFFFFF"/>
        <w:spacing w:before="0" w:beforeAutospacing="0" w:after="0" w:afterAutospacing="0"/>
        <w:ind w:firstLine="709"/>
        <w:jc w:val="both"/>
        <w:rPr>
          <w:bCs/>
          <w:lang w:val="sr-Cyrl-CS"/>
        </w:rPr>
      </w:pPr>
      <w:r w:rsidRPr="006B748F">
        <w:rPr>
          <w:bCs/>
          <w:lang w:val="sr-Cyrl-CS"/>
        </w:rPr>
        <w:t>ПРЕДСТАВНИК РЕПУБЛИКЕ СРБИЈЕ У СКУПШТИНИ ЕНЕРГЕТСКОГ СУБЈЕКТА ИЗ СТАВА 1. ОВОГ ЧЛАНА, МОРА ИСПУЊАВАТИ НАЈМАЊЕ СЛЕДЕЋЕ УСЛОВЕ:</w:t>
      </w:r>
    </w:p>
    <w:p w14:paraId="4F26B0DA"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bCs/>
          <w:lang w:val="sr-Cyrl-CS"/>
        </w:rPr>
      </w:pPr>
      <w:r w:rsidRPr="006B748F">
        <w:rPr>
          <w:bCs/>
          <w:lang w:val="sr-Cyrl-CS"/>
        </w:rPr>
        <w:t>1)</w:t>
      </w:r>
      <w:r w:rsidRPr="006B748F">
        <w:rPr>
          <w:bCs/>
          <w:lang w:val="sr-Cyrl-CS"/>
        </w:rPr>
        <w:tab/>
        <w:t>ДА ИМА СТЕЧЕНО ВИСОКО ОБРАЗОВАЊЕ НА ОСНОВНИМ СТУДИЈАМА У ТРАЈАЊУ ОД НАЈМАЊЕ ЧЕТИРИ ГОДИНЕ, ОДНОСНО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ИЛИ СПЕЦИЈАЛИСТИЧКИМ СТРУКОВНИМ СТУДИЈАМА;</w:t>
      </w:r>
    </w:p>
    <w:p w14:paraId="1A5B84D9"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bCs/>
          <w:lang w:val="sr-Cyrl-CS"/>
        </w:rPr>
      </w:pPr>
      <w:r w:rsidRPr="006B748F">
        <w:rPr>
          <w:bCs/>
          <w:lang w:val="sr-Cyrl-CS"/>
        </w:rPr>
        <w:t>2)</w:t>
      </w:r>
      <w:r w:rsidRPr="006B748F">
        <w:rPr>
          <w:bCs/>
          <w:lang w:val="sr-Cyrl-CS"/>
        </w:rPr>
        <w:tab/>
        <w:t>ДА ИМА НАЈМАЊЕ ПЕТ ГОДИНА РАДНОГ ИСКУСТВА НА ПОСЛОВИМА ЗА КОЈЕ СЕ ЗАХТЕВА ВИСОКО ОБРАЗОВАЊЕ ИЗ ТАЧКЕ 1) ОВОГ СТАВА;</w:t>
      </w:r>
    </w:p>
    <w:p w14:paraId="440430A7"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bCs/>
          <w:lang w:val="sr-Cyrl-CS"/>
        </w:rPr>
      </w:pPr>
      <w:r w:rsidRPr="006B748F">
        <w:rPr>
          <w:bCs/>
          <w:lang w:val="sr-Cyrl-CS"/>
        </w:rPr>
        <w:t>3)</w:t>
      </w:r>
      <w:r w:rsidRPr="006B748F">
        <w:rPr>
          <w:bCs/>
          <w:lang w:val="sr-Cyrl-CS"/>
        </w:rPr>
        <w:tab/>
        <w:t xml:space="preserve">ДА НИЈЕ ОСУЂИВАНО НА КАЗНУ ЗАТВОРА ОД НАЈМАЊЕ ШЕСТ МЕСЕЦИ; </w:t>
      </w:r>
    </w:p>
    <w:p w14:paraId="6FCB5CDE"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bCs/>
          <w:lang w:val="sr-Cyrl-CS"/>
        </w:rPr>
      </w:pPr>
      <w:r w:rsidRPr="006B748F">
        <w:rPr>
          <w:bCs/>
          <w:lang w:val="sr-Cyrl-CS"/>
        </w:rPr>
        <w:t>4)</w:t>
      </w:r>
      <w:r w:rsidRPr="006B748F">
        <w:rPr>
          <w:bCs/>
          <w:lang w:val="sr-Cyrl-CS"/>
        </w:rPr>
        <w:tab/>
        <w:t>ДА СЕ ПРОТИВ ЛИЦА НЕ ВОДИ КРИВИЧНИ ПОСТУПАК;</w:t>
      </w:r>
    </w:p>
    <w:p w14:paraId="67B6A78F" w14:textId="77777777" w:rsidR="00366992" w:rsidRPr="006B748F" w:rsidRDefault="00366992" w:rsidP="00366992">
      <w:pPr>
        <w:pStyle w:val="Normal1"/>
        <w:shd w:val="clear" w:color="auto" w:fill="FFFFFF"/>
        <w:tabs>
          <w:tab w:val="left" w:pos="993"/>
        </w:tabs>
        <w:spacing w:before="0" w:beforeAutospacing="0" w:after="0" w:afterAutospacing="0"/>
        <w:ind w:firstLine="709"/>
        <w:jc w:val="both"/>
        <w:rPr>
          <w:bCs/>
          <w:lang w:val="sr-Cyrl-CS"/>
        </w:rPr>
      </w:pPr>
      <w:r w:rsidRPr="006B748F">
        <w:rPr>
          <w:bCs/>
          <w:lang w:val="sr-Cyrl-CS"/>
        </w:rPr>
        <w:t>5)</w:t>
      </w:r>
      <w:r w:rsidRPr="006B748F">
        <w:rPr>
          <w:bCs/>
          <w:lang w:val="sr-Cyrl-CS"/>
        </w:rPr>
        <w:tab/>
        <w:t>ДА ПОЗНАЈЕ ОБЛАСТ КОРПОРАТИВНОГ УПРАВЉАЊА;</w:t>
      </w:r>
    </w:p>
    <w:p w14:paraId="6546FCFA" w14:textId="77777777" w:rsidR="00366992" w:rsidRPr="006B748F" w:rsidRDefault="00366992" w:rsidP="00366992">
      <w:pPr>
        <w:pStyle w:val="Normal1"/>
        <w:shd w:val="clear" w:color="auto" w:fill="FFFFFF"/>
        <w:spacing w:before="0" w:beforeAutospacing="0" w:after="0" w:afterAutospacing="0"/>
        <w:ind w:firstLine="709"/>
        <w:jc w:val="both"/>
        <w:rPr>
          <w:bCs/>
          <w:lang w:val="sr-Cyrl-CS"/>
        </w:rPr>
      </w:pPr>
      <w:r w:rsidRPr="006B748F">
        <w:rPr>
          <w:bCs/>
          <w:lang w:val="sr-Cyrl-CS"/>
        </w:rPr>
        <w:t>6) ДА НИЈЕ У СУКОБУ ИНТЕРЕСА, У СКЛАДУ С ПОСЕБНИМ ПРОПИСИМА КОЈИ УРЕЂУЈУ СПРЕЧАВАЊЕ СУКОБА ИНТЕРЕСА.</w:t>
      </w:r>
    </w:p>
    <w:p w14:paraId="6F63EF77" w14:textId="77777777" w:rsidR="00087743" w:rsidRPr="006B748F" w:rsidRDefault="00366992" w:rsidP="00366992">
      <w:pPr>
        <w:pStyle w:val="Normal1"/>
        <w:shd w:val="clear" w:color="auto" w:fill="FFFFFF"/>
        <w:spacing w:before="0" w:beforeAutospacing="0" w:after="0" w:afterAutospacing="0"/>
        <w:ind w:firstLine="709"/>
        <w:jc w:val="both"/>
        <w:rPr>
          <w:lang w:val="sr-Cyrl-CS"/>
        </w:rPr>
      </w:pPr>
      <w:r w:rsidRPr="006B748F">
        <w:rPr>
          <w:bCs/>
          <w:lang w:val="sr-Cyrl-CS"/>
        </w:rPr>
        <w:t>ПРЕДСТАВНИК РЕПУБЛИКЕ СРБИЈЕ У СКУПШТИНИ ЕНЕРГЕТСКОГ СУБЈЕКТА КОЈИ ОБАВЉА ДЕЛАТНОСТ ПРОИЗВОДЊА ЕЛЕКТРИЧНЕ ЕНЕРГИЈЕ, СНАБДЕВАЊЕ ЕЛЕКТРИЧНОМ ЕНЕРГИЈОМ, ЧИЈИ ЈЕ ОСНИВАЧ РЕПУБЛИКА СРБИЈА, ЈЕ МИНИСТАР НАДЛЕЖАН ЗА ПОСЛОВЕ ЕНЕРГЕТИКЕ.</w:t>
      </w:r>
    </w:p>
    <w:p w14:paraId="67E6909A" w14:textId="77777777" w:rsidR="00087743" w:rsidRPr="006B748F" w:rsidRDefault="00087743" w:rsidP="00087743">
      <w:pPr>
        <w:pStyle w:val="wyq110---naslov-clana"/>
        <w:shd w:val="clear" w:color="auto" w:fill="FFFFFF"/>
        <w:spacing w:before="0" w:beforeAutospacing="0" w:after="0" w:afterAutospacing="0"/>
        <w:rPr>
          <w:bCs/>
          <w:color w:val="333333"/>
          <w:lang w:val="sr-Cyrl-CS"/>
        </w:rPr>
      </w:pPr>
    </w:p>
    <w:p w14:paraId="13466533" w14:textId="77777777" w:rsidR="00087743" w:rsidRPr="006B748F" w:rsidRDefault="00087743" w:rsidP="00087743">
      <w:pPr>
        <w:pStyle w:val="4clan"/>
        <w:spacing w:before="0" w:beforeAutospacing="0" w:after="0" w:afterAutospacing="0"/>
        <w:jc w:val="center"/>
        <w:rPr>
          <w:b/>
          <w:bCs/>
          <w:color w:val="000000"/>
          <w:lang w:val="sr-Cyrl-CS"/>
        </w:rPr>
      </w:pPr>
      <w:r w:rsidRPr="006B748F">
        <w:rPr>
          <w:bCs/>
          <w:color w:val="000000"/>
          <w:lang w:val="sr-Cyrl-CS"/>
        </w:rPr>
        <w:t>Члан 109.</w:t>
      </w:r>
      <w:r w:rsidRPr="006B748F">
        <w:rPr>
          <w:b/>
          <w:bCs/>
          <w:color w:val="000000"/>
          <w:lang w:val="sr-Cyrl-CS"/>
        </w:rPr>
        <w:t xml:space="preserve"> </w:t>
      </w:r>
      <w:r w:rsidRPr="006B748F">
        <w:rPr>
          <w:rFonts w:ascii="Tahoma" w:hAnsi="Tahoma" w:cs="Tahoma"/>
          <w:b/>
          <w:bCs/>
          <w:color w:val="000000"/>
          <w:lang w:val="sr-Cyrl-CS"/>
        </w:rPr>
        <w:t>﻿</w:t>
      </w:r>
    </w:p>
    <w:p w14:paraId="0EA515A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Оператор преносног система електричне енергије дужан је да:</w:t>
      </w:r>
    </w:p>
    <w:p w14:paraId="6E3D072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lastRenderedPageBreak/>
        <w:t>1) примењује правила релевантних европских асоцијација оператора преносног система чији је члан и учествуje у раду Европске асоцијације оператора преносног система;</w:t>
      </w:r>
    </w:p>
    <w:p w14:paraId="3649432F"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 сарађује са операторима преносних система, операторима тржишта и другим релевантним заинтересованим странама, у циљу успостављања интегрисаног регионалног и пан-европског тржишта електричне енергије;</w:t>
      </w:r>
    </w:p>
    <w:p w14:paraId="33A3230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 не прави дискриминацију између корисника преносног система или група корисника система;</w:t>
      </w:r>
    </w:p>
    <w:p w14:paraId="1483FC9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 корисницима преносног система пружа информације за ефикасан приступ систему на принципима транспарентности и недискриминације;</w:t>
      </w:r>
    </w:p>
    <w:p w14:paraId="267F05E7"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5)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недискриминаторан начин;</w:t>
      </w:r>
    </w:p>
    <w:p w14:paraId="721233D9"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6) обезбеди право на приступ подацима о потрошњи електричне енергије у складу са чланом 56. став 1. тачка 11) овог закона;</w:t>
      </w:r>
    </w:p>
    <w:p w14:paraId="3F5C103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7) донесе правила о раду преносног система;</w:t>
      </w:r>
    </w:p>
    <w:p w14:paraId="49E77FC6"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8) донесе правила за расподелу преносних капацитета између зона трговања;</w:t>
      </w:r>
    </w:p>
    <w:p w14:paraId="511DAEB0"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9) објави критеријуме и поступке у погледу безбедности, управљања и планирања рада преносног система, укључујући опште принципе за прорачун укупног преносног капацитета и маргине поузданости на основу електричних и физичких карактеристика мреже;</w:t>
      </w:r>
    </w:p>
    <w:p w14:paraId="7AC3750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10) објави процену расположивог преносног капацитета за сваки дан, наводећи све расположиве капацитете преноса који су већ резервисани. Oбјављивање се врши у одређеним интервалима пре дана коришћења расположивог преносног капацитета и укључује седмичне и месечне процењене вредности, кaо и индикацију о очекиваној поузданости расположивих капацитета;</w:t>
      </w:r>
    </w:p>
    <w:p w14:paraId="376D2DE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11) учествује у механизму компензације трошкова за електричну енергију која се транзитира преко преносног система Републике Србије у складу са споразумом са другим операторима преносних система и прикупља накнаде за управљање загушењима у преносној мрежи;</w:t>
      </w:r>
    </w:p>
    <w:p w14:paraId="72872F77"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12) донесе правила о раду тржишта електричне енергије;</w:t>
      </w:r>
    </w:p>
    <w:p w14:paraId="4734D0A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13) донесе правила о објављивању кључних тржишних података;</w:t>
      </w:r>
    </w:p>
    <w:p w14:paraId="50368524"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14) прикупља и објављује податке и информације у складу са Правилима о објављивању кључних тржишних података из члана 176. овог закона;</w:t>
      </w:r>
    </w:p>
    <w:p w14:paraId="569E9F6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15) успостави механизме за координацију и размену информација којим се обезбеђује сигурност рада мреже у контексту управљања загушењем;</w:t>
      </w:r>
    </w:p>
    <w:p w14:paraId="1E570146"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16) објави релевантне податке о укупној прогнозираној потрошњи и оствареној потрошњи, о расположивости и употреби објеката корисника система, расположивости и коришћењу мреже и интерконекције, балансној енергији и резервисаном капацитету;</w:t>
      </w:r>
    </w:p>
    <w:p w14:paraId="0AD8AAC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17) одржава и развија преносни систем;</w:t>
      </w:r>
    </w:p>
    <w:p w14:paraId="351B7D2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18) сваке друге године донесе план развоја преносног система за период од најмање десет година;</w:t>
      </w:r>
    </w:p>
    <w:p w14:paraId="7A9D7FEF"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19) сваке године доноси план инвестиција у преносни систем за период до три године, усклађен са планом инвестиција дистрибутивних система;</w:t>
      </w:r>
    </w:p>
    <w:p w14:paraId="0741DF3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20) обезбеди адекватна средства за испуњавање својих обавеза;</w:t>
      </w:r>
    </w:p>
    <w:p w14:paraId="051C663F"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lastRenderedPageBreak/>
        <w:t>21) донесе одлуку о цени за приступ преносном систему у складу са методологијом из члана 50. став 1. тачка 1) овог закона;</w:t>
      </w:r>
    </w:p>
    <w:p w14:paraId="2D8B33A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22) обезбеди услуге балансирања у складу са транспарентним, недискриминаторним и тржишним принципима који ће пружити одговарајуће подстицаје корисницима система дa избалансирају своју предају и преузимање електричне енергије;</w:t>
      </w:r>
    </w:p>
    <w:p w14:paraId="5048C94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23) утврђује цену електричне енергије за потребе балансирања система у складу са чланом 174. став 2. овог закона;</w:t>
      </w:r>
    </w:p>
    <w:p w14:paraId="135DC90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24) утврђује техничко-технолошке и друге потребне услове за прикључење електроенергетских објеката, уређаја и постројења у јединствен систем;</w:t>
      </w:r>
    </w:p>
    <w:p w14:paraId="0FF632D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25) донесе процедуру за прикључење корисника на преносни систем;</w:t>
      </w:r>
    </w:p>
    <w:p w14:paraId="730A24E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25а) донесе правила за прикључење објекта на преносни систем;</w:t>
      </w:r>
    </w:p>
    <w:p w14:paraId="6736528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26) проверава усаглашеност техничких карактеристика објеката корисника преносног система и њихових оперативних процедура са издатим актом о прикључењу, односно пројектованим техничким карактеристикама за постојеће објекте корисника преносног система за које не постоји акт о прикључењу, уговореним помоћним услугама и правилима за прикључење објеката на преносни систем;</w:t>
      </w:r>
    </w:p>
    <w:p w14:paraId="2A084608"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27) користи објекте преносног система у складу са техничким прописима;</w:t>
      </w:r>
    </w:p>
    <w:p w14:paraId="1A735D9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28) предузима прописане мере безбедности у току коришћења преносног система и других капацитета који су у функцији преносног система;</w:t>
      </w:r>
    </w:p>
    <w:p w14:paraId="56DA955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29) предузима мере за повећање енергетске ефикасности и заштиту животне средине;</w:t>
      </w:r>
    </w:p>
    <w:p w14:paraId="1AA10860"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30) - 31)</w:t>
      </w:r>
      <w:r w:rsidRPr="006B748F">
        <w:rPr>
          <w:rFonts w:ascii="Times New Roman" w:hAnsi="Times New Roman" w:cs="Times New Roman"/>
          <w:b/>
          <w:bCs/>
          <w:color w:val="000000"/>
          <w:sz w:val="24"/>
          <w:szCs w:val="24"/>
          <w:lang w:val="sr-Cyrl-CS"/>
        </w:rPr>
        <w:t> -</w:t>
      </w:r>
      <w:r w:rsidRPr="006B748F">
        <w:rPr>
          <w:rFonts w:ascii="Times New Roman" w:hAnsi="Times New Roman" w:cs="Times New Roman"/>
          <w:bCs/>
          <w:color w:val="000000"/>
          <w:sz w:val="24"/>
          <w:szCs w:val="24"/>
          <w:lang w:val="sr-Cyrl-CS"/>
        </w:rPr>
        <w:t xml:space="preserve"> брисане</w:t>
      </w:r>
      <w:r w:rsidRPr="006B748F">
        <w:rPr>
          <w:rFonts w:ascii="Times New Roman" w:hAnsi="Times New Roman" w:cs="Times New Roman"/>
          <w:b/>
          <w:bCs/>
          <w:color w:val="000000"/>
          <w:sz w:val="24"/>
          <w:szCs w:val="24"/>
          <w:lang w:val="sr-Cyrl-CS"/>
        </w:rPr>
        <w:t xml:space="preserve"> -</w:t>
      </w:r>
    </w:p>
    <w:p w14:paraId="2ECAFA7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32) прорачунава и јавно објављује уделе свих врста извора енергије у продатој електричној енергији крајњим купцима у Републици Србији;</w:t>
      </w:r>
    </w:p>
    <w:p w14:paraId="3BF71B18"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33) Агенцији достави план набавке електричне енергије за надокнаду губитака за наредну годину;</w:t>
      </w:r>
    </w:p>
    <w:p w14:paraId="11D7313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34) набави електричну енергију за надокнаду губитака у преносној мрежи и помоћне услуге у свом систему, у складу са транспарентним, недискриминаторним и тржишним принципима;</w:t>
      </w:r>
    </w:p>
    <w:p w14:paraId="078838D1"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35) предузима мере за смањење губитака у преносном систему;</w:t>
      </w:r>
    </w:p>
    <w:p w14:paraId="0FF86CF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36) прати сигурност снабдевања и Министарству доставља податке за извештај о сигурности снабдевања;</w:t>
      </w:r>
    </w:p>
    <w:p w14:paraId="4879EF31"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37) доприноси сигурности снабдевања кроз адекватан преносни капацитет;</w:t>
      </w:r>
    </w:p>
    <w:p w14:paraId="08D9F70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38) размењује информације неопходне за безбедно и сигурно функционисање система са другим операторима система;</w:t>
      </w:r>
    </w:p>
    <w:p w14:paraId="2CE5B0C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39) води евиденцију података потребних за утврђивање показатеља квалитета испоруке и снабдевања електричном енергијом и доставља Агенцији извештај у складу са правилима из члана 51. став 1. тачка 2) овог закона;</w:t>
      </w:r>
    </w:p>
    <w:p w14:paraId="02BBFD8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40) Агенцији доставља податке и документацију из члана 56. став 1. тачка 8) овог закона;</w:t>
      </w:r>
    </w:p>
    <w:p w14:paraId="00FA6DE7"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41) Агенцији доставља податке о промени снабдевача и степену отворености тржишта;</w:t>
      </w:r>
    </w:p>
    <w:p w14:paraId="2256F770"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42) Агенцији доставља извештаје о решавању приговора и жалби корисника система;</w:t>
      </w:r>
    </w:p>
    <w:p w14:paraId="7D5F36D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lastRenderedPageBreak/>
        <w:t>43) предузима мере како би омогућио корисницима система кратке и садржајне контролне листе са практичним информацијама које се односе на њихова права;</w:t>
      </w:r>
    </w:p>
    <w:p w14:paraId="48C85EF0"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44) очита бројила електричне енергије које испуњава прописане метролошке захтеве до осмог у месецу за претходни месец и у року од три дана од дана очитавања обезбеди купцу, произвођачу и снабдевачу приступ подацима;</w:t>
      </w:r>
    </w:p>
    <w:p w14:paraId="49EF0AA8"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45) контролише заштитни појас око објеката преносне мреже и предузима мере у складу са законом;</w:t>
      </w:r>
    </w:p>
    <w:p w14:paraId="7278B754"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46) донесе акт о ценама нестандардних услуга, на који сагласност даје Агенција и који се објављује на интернет страници операто</w:t>
      </w:r>
      <w:r w:rsidR="006D380B" w:rsidRPr="006B748F">
        <w:rPr>
          <w:rFonts w:ascii="Times New Roman" w:hAnsi="Times New Roman" w:cs="Times New Roman"/>
          <w:color w:val="000000"/>
          <w:sz w:val="24"/>
          <w:szCs w:val="24"/>
          <w:lang w:val="sr-Cyrl-CS"/>
        </w:rPr>
        <w:t>ра система;</w:t>
      </w:r>
    </w:p>
    <w:p w14:paraId="1C1E0BB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46а) у зависности од степена одступања од прописаног квалитета испоруке, плати накнаду крајњем купцу у складу са правилима из члана 215. овог закона;</w:t>
      </w:r>
    </w:p>
    <w:p w14:paraId="47B49BF0"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46б) донесе прaвила за обуставу и поновно покретање тржишних активности;</w:t>
      </w:r>
    </w:p>
    <w:p w14:paraId="76CF16F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46в) мере које се предузимају у случају поремећаја рада електроенергетског система, као и због радова на одржавању и проширењу електроенергетског система;</w:t>
      </w:r>
    </w:p>
    <w:p w14:paraId="01B0ADD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46г) поступа у складу са дужностима прописаним законом којим се уређују обновљиви извори енергије, као и енергетска ефикасност;</w:t>
      </w:r>
    </w:p>
    <w:p w14:paraId="720AD0AC"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47) уређује друга питања неопходна за рад преносног система и функционисање тржишта.</w:t>
      </w:r>
    </w:p>
    <w:p w14:paraId="23F44B14"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48) НА ОСНОВУ ОПШТИХ ГОДИШЊИХ ЦИЉЕВА ИЗ ЧЛАНА 64Б СТАВ 1. ТАЧКА 2) ОВОГ ЗАКОНА, ДЕФИНИШЕ И РАЗРАДИ ПОСЕБНЕ ЦИЉЕВЕ СА КЉУЧНИМ ПОКАЗАТЕЉИМА УЧИНКА И ИДЕНТИФИКУЈЕ РИЗИКЕ ЗА ОСТВАРЕЊЕ ТИХ ЦИЉЕВА;</w:t>
      </w:r>
    </w:p>
    <w:p w14:paraId="6DF0FAB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49) ДОСТАВИ РЕПУБЛИЧКОЈ КОМИСИЈИ РАДИ ДАВАЊА САГЛАСНОСТИ ДОКУМЕНТА ИЗ ЧЛАНА 64Б СТАВ 1. ТАЧКА 4) ОВОГ ЗАКОНА.</w:t>
      </w:r>
    </w:p>
    <w:p w14:paraId="50CFC82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План развоја из става 1. тачке 18) овог члана и план инвестиција из става 1. тачке 19) овог члана оператор преносног система електричне енергије дужан је да достави  Агенцији, ради давања сагласности.</w:t>
      </w:r>
    </w:p>
    <w:p w14:paraId="4E3F441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За потребе услуга балансирања из става 1. тачка 22) овог члана, оператор преносног система набавља резерву снаге на начин предвиђен за набавку енергије, односно применом изузећа за набавку енергије у смислу прописа којима се уређују јавне набавке.</w:t>
      </w:r>
    </w:p>
    <w:p w14:paraId="6C23BC62" w14:textId="77777777" w:rsidR="00087743" w:rsidRPr="006B748F" w:rsidRDefault="00087743" w:rsidP="00087743">
      <w:pPr>
        <w:pStyle w:val="1tekst"/>
        <w:rPr>
          <w:rFonts w:ascii="Times New Roman" w:hAnsi="Times New Roman" w:cs="Times New Roman"/>
          <w:color w:val="000000"/>
          <w:sz w:val="24"/>
          <w:szCs w:val="24"/>
          <w:lang w:val="sr-Cyrl-CS"/>
        </w:rPr>
      </w:pPr>
    </w:p>
    <w:p w14:paraId="31FEE4E1" w14:textId="77777777" w:rsidR="00087743" w:rsidRPr="006B748F" w:rsidRDefault="00087743" w:rsidP="00087743">
      <w:pPr>
        <w:pStyle w:val="4clan"/>
        <w:spacing w:before="0" w:beforeAutospacing="0" w:after="0" w:afterAutospacing="0"/>
        <w:jc w:val="center"/>
        <w:rPr>
          <w:bCs/>
          <w:color w:val="000000"/>
          <w:lang w:val="sr-Cyrl-CS"/>
        </w:rPr>
      </w:pPr>
      <w:r w:rsidRPr="006B748F">
        <w:rPr>
          <w:bCs/>
          <w:color w:val="000000"/>
          <w:lang w:val="sr-Cyrl-CS"/>
        </w:rPr>
        <w:t>Члан 225.</w:t>
      </w:r>
    </w:p>
    <w:p w14:paraId="1A9F4729"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Независност оператора транспортног система остварује се на начин да исто лице или лица нису овлашћена да:</w:t>
      </w:r>
    </w:p>
    <w:p w14:paraId="6B79A4F1"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 директно или индиректно управљају субјектима који обављају делатност производње или снабдевања и истовремено директно или индиректно управљају или имају било која друга права над оператором транспортног, односно преносног система или транспортним, односно преносним системом;</w:t>
      </w:r>
    </w:p>
    <w:p w14:paraId="34B9A278"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 директно или индиректно управљају над оператором транспортног, односно преносног система или транспортним, односно преносним системом и истовремено директно или индиректно управљају или имају било која друга права над субјектима који обављају делатност производње или снабдевања;</w:t>
      </w:r>
    </w:p>
    <w:p w14:paraId="509AA53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 xml:space="preserve">3) именују чланове надзорног одбора или друге органе управљања, као и законске заступнике оператора транспортног, односно преносног система и истовремено </w:t>
      </w:r>
      <w:r w:rsidRPr="006B748F">
        <w:rPr>
          <w:rFonts w:ascii="Times New Roman" w:hAnsi="Times New Roman" w:cs="Times New Roman"/>
          <w:color w:val="000000"/>
          <w:sz w:val="24"/>
          <w:szCs w:val="24"/>
          <w:lang w:val="sr-Cyrl-CS"/>
        </w:rPr>
        <w:lastRenderedPageBreak/>
        <w:t>директно или индиректно управљају или имају било која друга права над субјектима који обављају делатност производње или снабдевања;</w:t>
      </w:r>
    </w:p>
    <w:p w14:paraId="57C2189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 истовремено буду чланови надзорног одбора или других органа управљања, или законски заступници оператора транспортног, односно преносног система и субјеката који обављају делатности производње или снабдевања.</w:t>
      </w:r>
    </w:p>
    <w:p w14:paraId="4C35FCE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Одредбе става 1. тач. 1), 2) и 3) овог члана посебно се односе на:</w:t>
      </w:r>
    </w:p>
    <w:p w14:paraId="4E33C531"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 право гласа;</w:t>
      </w:r>
    </w:p>
    <w:p w14:paraId="3320C72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 право именовања чланова надзорног одбора или других органа управљања или законских заступника;</w:t>
      </w:r>
    </w:p>
    <w:p w14:paraId="0B84577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 има већински удео у друштву.</w:t>
      </w:r>
    </w:p>
    <w:p w14:paraId="6F1D4514"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Под субјектом који обавља делатност производње, односно снабдевања из става 1. овог члана сматра се произвођач, односно снабдевач природног гаса и произвођач, односно снабдевач електричном енергијом.</w:t>
      </w:r>
    </w:p>
    <w:p w14:paraId="50EFF4F8" w14:textId="77777777" w:rsidR="00087743" w:rsidRPr="006B748F" w:rsidRDefault="00087743" w:rsidP="00087743">
      <w:pPr>
        <w:pStyle w:val="1tekst"/>
        <w:ind w:firstLine="701"/>
        <w:rPr>
          <w:rFonts w:ascii="Times New Roman" w:hAnsi="Times New Roman" w:cs="Times New Roman"/>
          <w:strike/>
          <w:color w:val="000000"/>
          <w:sz w:val="24"/>
          <w:szCs w:val="24"/>
          <w:lang w:val="sr-Cyrl-CS"/>
        </w:rPr>
      </w:pPr>
      <w:r w:rsidRPr="006B748F">
        <w:rPr>
          <w:rFonts w:ascii="Times New Roman" w:hAnsi="Times New Roman" w:cs="Times New Roman"/>
          <w:strike/>
          <w:color w:val="000000"/>
          <w:sz w:val="24"/>
          <w:szCs w:val="24"/>
          <w:lang w:val="sr-Cyrl-CS"/>
        </w:rPr>
        <w:t>У случају да је лице из става 1. овог члана Република Србија или државни орган, контролу над оператором транспортног система са једне стране и субјектима који обављају делатности производње или снабдевања природним гасом са друге стране, не може обављати исто лице, односно исти државни орган, а у случају да обављају различита лица, односно државни органи, они не могу бити контролисани од стране истог трећег лица.</w:t>
      </w:r>
    </w:p>
    <w:p w14:paraId="2095ACBB" w14:textId="77777777" w:rsidR="00366992" w:rsidRPr="006B748F" w:rsidRDefault="00366992" w:rsidP="00366992">
      <w:pPr>
        <w:pStyle w:val="wyq110---naslov-clana"/>
        <w:shd w:val="clear" w:color="auto" w:fill="FFFFFF"/>
        <w:spacing w:before="0" w:beforeAutospacing="0" w:after="0" w:afterAutospacing="0"/>
        <w:ind w:firstLine="708"/>
        <w:jc w:val="both"/>
        <w:rPr>
          <w:bCs/>
          <w:lang w:val="sr-Cyrl-CS"/>
        </w:rPr>
      </w:pPr>
      <w:r w:rsidRPr="006B748F">
        <w:rPr>
          <w:bCs/>
          <w:lang w:val="sr-Cyrl-CS"/>
        </w:rPr>
        <w:t xml:space="preserve">ПРЕДСТАВНИК РЕПУБЛИКЕ СРБИЈЕ У СКУПШТИНИ ЕНЕРГЕТСКОГ СУБЈЕКТА КОЈИ ОБАВЉА ДЕЛАТНОСТ ТРАНСПОРТА ПРИРОДНОГ ГАСА И УПРАВЉАЊА ТРАНСПОРТНИМ СИСТЕМОМ ЗА ПРИРОДНИ ГАС, ИМЕНУЈЕ СЕ У СКЛАДУ СА ЧЛАНОМ 64Б ОВОГ ЗАКОНА. </w:t>
      </w:r>
    </w:p>
    <w:p w14:paraId="29104539" w14:textId="77777777" w:rsidR="00366992" w:rsidRPr="006B748F" w:rsidRDefault="00366992" w:rsidP="00366992">
      <w:pPr>
        <w:pStyle w:val="wyq110---naslov-clana"/>
        <w:shd w:val="clear" w:color="auto" w:fill="FFFFFF"/>
        <w:spacing w:before="0" w:beforeAutospacing="0" w:after="0" w:afterAutospacing="0"/>
        <w:ind w:firstLine="708"/>
        <w:jc w:val="both"/>
        <w:rPr>
          <w:bCs/>
          <w:lang w:val="sr-Cyrl-CS"/>
        </w:rPr>
      </w:pPr>
      <w:r w:rsidRPr="006B748F">
        <w:rPr>
          <w:bCs/>
          <w:lang w:val="sr-Cyrl-CS"/>
        </w:rPr>
        <w:t>ПРЕДСТАВНИК РЕПУБЛИКЕ СРБИЈЕ У СКУПШТИНИ ЕНЕРГЕТСКОГ СУБЈЕКТА ИЗ СТАВА 1. ОВОГ ЧЛАНА, МОРА ИСПУЊАВАТИ НАЈМАЊЕ УСЛОВЕ ПРОПИСАНЕ У ЧЛАНУ 99. СТАВ 2. ОВОГ ЗАКОНА.</w:t>
      </w:r>
    </w:p>
    <w:p w14:paraId="703C5387" w14:textId="77777777" w:rsidR="00087743" w:rsidRPr="006B748F" w:rsidRDefault="00366992" w:rsidP="00366992">
      <w:pPr>
        <w:pStyle w:val="wyq110---naslov-clana"/>
        <w:shd w:val="clear" w:color="auto" w:fill="FFFFFF"/>
        <w:spacing w:before="0" w:beforeAutospacing="0" w:after="0" w:afterAutospacing="0"/>
        <w:ind w:left="142" w:firstLine="566"/>
        <w:jc w:val="both"/>
        <w:rPr>
          <w:bCs/>
          <w:color w:val="333333"/>
          <w:lang w:val="sr-Cyrl-CS"/>
        </w:rPr>
      </w:pPr>
      <w:r w:rsidRPr="006B748F">
        <w:rPr>
          <w:bCs/>
          <w:lang w:val="sr-Cyrl-CS"/>
        </w:rPr>
        <w:t>ПРЕДСТАВНИК РЕПУБЛИКЕ СРБИЈЕ У СКУПШТИНИ ЕНЕРГЕТСКОГ СУБЈЕКТА КОЈИ ОБАВЉА ДЕЛАТНОСТ СНАБДЕВАЊЕ ПРИРОДНИМ ГАСОМ, ЧИЈИ ЈЕ ОСНИВАЧ РЕПУБЛИКА СРБИЈА, ЈЕ МИНИСТАР НАДЛЕЖАН ЗА ПОСЛОВЕ ЕНЕРГЕТИКЕ.</w:t>
      </w:r>
    </w:p>
    <w:p w14:paraId="555D483F"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Комерцијално осетљиви подаци којима располаже оператор транспортног система који је био део вертикално интегрисаног предузећа, односно његови запослени не смеју бити доступни субјектима који обављају било коју од делатности производње и снабдевања.</w:t>
      </w:r>
    </w:p>
    <w:p w14:paraId="76A9696E" w14:textId="77777777" w:rsidR="00087743" w:rsidRPr="006B748F" w:rsidRDefault="00087743" w:rsidP="00087743">
      <w:pPr>
        <w:pStyle w:val="wyq110---naslov-clana"/>
        <w:shd w:val="clear" w:color="auto" w:fill="FFFFFF"/>
        <w:spacing w:before="0" w:beforeAutospacing="0" w:after="0" w:afterAutospacing="0"/>
        <w:ind w:firstLine="701"/>
        <w:jc w:val="both"/>
        <w:rPr>
          <w:bCs/>
          <w:color w:val="333333"/>
          <w:lang w:val="sr-Cyrl-CS"/>
        </w:rPr>
      </w:pPr>
      <w:bookmarkStart w:id="13" w:name="clan_226"/>
      <w:bookmarkEnd w:id="13"/>
    </w:p>
    <w:p w14:paraId="5C3EAB47" w14:textId="77777777" w:rsidR="00087743" w:rsidRPr="006B748F" w:rsidRDefault="00087743" w:rsidP="00087743">
      <w:pPr>
        <w:pStyle w:val="4clan"/>
        <w:spacing w:before="0" w:beforeAutospacing="0" w:after="0" w:afterAutospacing="0"/>
        <w:jc w:val="center"/>
        <w:rPr>
          <w:bCs/>
          <w:color w:val="000000"/>
          <w:lang w:val="sr-Cyrl-CS"/>
        </w:rPr>
      </w:pPr>
      <w:r w:rsidRPr="006B748F">
        <w:rPr>
          <w:bCs/>
          <w:color w:val="000000"/>
          <w:lang w:val="sr-Cyrl-CS"/>
        </w:rPr>
        <w:t xml:space="preserve">Члан 248. </w:t>
      </w:r>
      <w:r w:rsidRPr="006B748F">
        <w:rPr>
          <w:rFonts w:ascii="Tahoma" w:hAnsi="Tahoma" w:cs="Tahoma"/>
          <w:bCs/>
          <w:color w:val="000000"/>
          <w:lang w:val="sr-Cyrl-CS"/>
        </w:rPr>
        <w:t>﻿</w:t>
      </w:r>
    </w:p>
    <w:p w14:paraId="6B3DA89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Оператор транспортног система природног гаса дужан је да:</w:t>
      </w:r>
    </w:p>
    <w:p w14:paraId="377AAFD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 одржава и развија транспортни систем;</w:t>
      </w:r>
    </w:p>
    <w:p w14:paraId="78B850B9"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 доноси правила о раду транспортног система;</w:t>
      </w:r>
    </w:p>
    <w:p w14:paraId="51FDBAF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3) сваке године донесе план развоја транспортног система за период од најмање десет година и усклади га са планом развоја повезаних система и са захтевима за прикључење објеката складишта, произвођача и купаца;</w:t>
      </w:r>
    </w:p>
    <w:p w14:paraId="0DF9CBE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4) донесе Програм за обезбеђивање недискриминаторног понашања, одреди лице одговорно за надзор над спровођењем овог програма и сачини годишњи извештај;</w:t>
      </w:r>
    </w:p>
    <w:p w14:paraId="43112029"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lastRenderedPageBreak/>
        <w:t>5) набавља природни гас за потребе обезбеђивања сигурног рада система и за надокнаду губитака у транспортном систему на принципима минималних трошкова, транспарентности и недискриминације;</w:t>
      </w:r>
    </w:p>
    <w:p w14:paraId="030B8F4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6) купује и продаје природни гас за потребе балансирања система, односно уравнотежења количине природног гаса коју је, за потребе корисника, преузео у транспортни систем у тачки улаза и испоручио са транспорта у тачки излаза, на принципима минималних трошкова, транспарентности и недискриминације;</w:t>
      </w:r>
    </w:p>
    <w:p w14:paraId="6D853E9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7) користи лајнпак за потребе балансирања система, обезбеђивања сигурног рада система и за надокнаду губитака у транспортном систему;</w:t>
      </w:r>
    </w:p>
    <w:p w14:paraId="2BBFC50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8) балансира систем на принципима минималних трошкова, транспарентности и недискриминације;</w:t>
      </w:r>
    </w:p>
    <w:p w14:paraId="76F5C281"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9) предузима прописане мере безбедности у току коришћења транспортног система и других капацитета који су у функцији транспортног система;</w:t>
      </w:r>
    </w:p>
    <w:p w14:paraId="4D33B477"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10) доноси одлуку о цени за приступ транспортном систему у складу са овим законом;</w:t>
      </w:r>
    </w:p>
    <w:p w14:paraId="539F1EC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11) одређује цену природног гаса за потребе балансирања система у складу са правилима о раду транспортног система;</w:t>
      </w:r>
    </w:p>
    <w:p w14:paraId="1A6BD70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12) не прави дискриминацију између корисника или група корисника транспортног система, а нарочито не фаворизује са њим повезане енергетске субјекте;</w:t>
      </w:r>
    </w:p>
    <w:p w14:paraId="362556F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13) корисницима транспортног система пружа информације, како би остварили ефикасан приступ систему на принципима транспарентности и недискриминације;</w:t>
      </w:r>
    </w:p>
    <w:p w14:paraId="51858A95"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14)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недискриминаторан начин;</w:t>
      </w:r>
    </w:p>
    <w:p w14:paraId="0B225BF6"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15) прикупља и објављује податке и информације неопходне за испуњавање прописаних обавеза по питању транспарентности и праћењу тржишта природног гаса у складу са Правилима о раду транспортног система природног гаса;</w:t>
      </w:r>
    </w:p>
    <w:p w14:paraId="402E9A1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16) крајњем купцу или његовом снабдевачу, на захтев крајњег купца, достави податке о потрошњи природног гаса у објектима тог купца на обрасцу и по поступку у складу са чланом 56. став 1. тачка 11) овог закона;</w:t>
      </w:r>
    </w:p>
    <w:p w14:paraId="56D99D19"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17) води евиденцију података потребних за утврђивање показатеља квалитета испоруке и снабдевања природним гасом и доставља Агенцији извештај у складу са правилима из члана 51. став 1. тачка 2) овог закона;</w:t>
      </w:r>
    </w:p>
    <w:p w14:paraId="756CABE2"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18) утврди техничко-технолошке услове за повезивање објеката, уређаја и постројења у јединствен систем;</w:t>
      </w:r>
    </w:p>
    <w:p w14:paraId="650AFB34"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19) прати сигурност испоруке и снабдевања и Министарству доставља податке за извештај о сигурности снабдевања;</w:t>
      </w:r>
    </w:p>
    <w:p w14:paraId="7153EEB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20) предузима мере за повећање енергетске ефикасности и заштиту животне средине;</w:t>
      </w:r>
    </w:p>
    <w:p w14:paraId="3BF9500C"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21) размењује информације неопходне за безбедно и сигурно функционисање система са другим операторима система;</w:t>
      </w:r>
    </w:p>
    <w:p w14:paraId="6680C27C"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22) сарађује са операторима других система и другим релевантним заинтересованим странама, у циљу успостављања регионалног тржишта природног гаса и либерализације тржишта;</w:t>
      </w:r>
    </w:p>
    <w:p w14:paraId="74B1FEFD"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23) Агенцији доставља податке и документацију из члана 56. став 1. тачка 8) овог закона;</w:t>
      </w:r>
    </w:p>
    <w:p w14:paraId="6B9017FC"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lastRenderedPageBreak/>
        <w:t>24) донесе акт о ценама нестандардних услуга, на који сагласност даје Агенција и који се објављује на интернет страници оператора система;</w:t>
      </w:r>
    </w:p>
    <w:p w14:paraId="11F503EE"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24а) Агенцији доставља податке о промени снабдевача и степену отворености тржишта;</w:t>
      </w:r>
    </w:p>
    <w:p w14:paraId="7FA46BCB"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24б) достави податке потребне за уређивање и администрирање тржишта природног гаса оператору транспортног система из члана 247. став 2. овог закона;</w:t>
      </w:r>
    </w:p>
    <w:p w14:paraId="61C83CA3"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24в) у зависности од степена одступања од прописаног квалитета испоруке, плати накнаду крајњем купцу у складу са правилима из члана 215. овог закона;</w:t>
      </w:r>
    </w:p>
    <w:p w14:paraId="59CB16A6"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24г) поступа у складу са дужностима прописаним законом којим се уређују обновљиви извори енергије, као и енергетска ефикасност;</w:t>
      </w:r>
    </w:p>
    <w:p w14:paraId="5F30CB8C"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25) уређује друга питања неопходна за рад транспортног система и функционисање тржишта природног гаса.</w:t>
      </w:r>
    </w:p>
    <w:p w14:paraId="6DFDB39E" w14:textId="77777777" w:rsidR="00087743" w:rsidRPr="006B748F" w:rsidRDefault="00087743" w:rsidP="00087743">
      <w:pPr>
        <w:pStyle w:val="wyq110---naslov-clana"/>
        <w:shd w:val="clear" w:color="auto" w:fill="FFFFFF"/>
        <w:spacing w:before="0" w:beforeAutospacing="0" w:after="0" w:afterAutospacing="0"/>
        <w:ind w:left="142" w:firstLine="701"/>
        <w:jc w:val="both"/>
        <w:rPr>
          <w:bCs/>
          <w:lang w:val="sr-Cyrl-CS"/>
        </w:rPr>
      </w:pPr>
      <w:r w:rsidRPr="006B748F">
        <w:rPr>
          <w:bCs/>
          <w:lang w:val="sr-Cyrl-CS"/>
        </w:rPr>
        <w:t xml:space="preserve"> ОПЕРАТОР ТРАНСПОРТНОГ СИСТЕМА ПРИРОДНОГ ГАСА ЧИЈИ ЈЕ ОСНИВАЧ РЕПУБЛИКА СРБИЈА, ДУЖАН ЈЕ И ДА:</w:t>
      </w:r>
    </w:p>
    <w:p w14:paraId="38E0949B" w14:textId="77777777" w:rsidR="00087743" w:rsidRPr="006B748F" w:rsidRDefault="00087743" w:rsidP="00087743">
      <w:pPr>
        <w:pStyle w:val="wyq110---naslov-clana"/>
        <w:shd w:val="clear" w:color="auto" w:fill="FFFFFF"/>
        <w:spacing w:before="0" w:beforeAutospacing="0" w:after="0" w:afterAutospacing="0"/>
        <w:ind w:left="142" w:firstLine="701"/>
        <w:jc w:val="both"/>
        <w:rPr>
          <w:bCs/>
          <w:lang w:val="sr-Cyrl-CS"/>
        </w:rPr>
      </w:pPr>
      <w:r w:rsidRPr="006B748F">
        <w:rPr>
          <w:bCs/>
          <w:lang w:val="sr-Cyrl-CS"/>
        </w:rPr>
        <w:t>1) НА ОСНОВУ ОПШТИХ ГОДИШЊИХ ЦИЉЕВА ИЗ ЧЛАНА 64Б СТАВ 1. ТАЧКА 2) ОВОГ ЗАКОНА ДЕФИНИШЕ И РАЗРАДИ ПОСЕБНЕ ЦИЉЕВЕ СА КЉУЧНИМ ПОКАЗАТЕЉИМА УЧИНКА И ИДЕНТИФИКУЈЕ РИЗИКЕ ЗА ОСТВАРЕЊЕ ТИХ ЦИЉЕВА;</w:t>
      </w:r>
    </w:p>
    <w:p w14:paraId="1AB1E0D8" w14:textId="77777777" w:rsidR="00087743" w:rsidRPr="006B748F" w:rsidRDefault="00087743" w:rsidP="00087743">
      <w:pPr>
        <w:pStyle w:val="wyq110---naslov-clana"/>
        <w:shd w:val="clear" w:color="auto" w:fill="FFFFFF"/>
        <w:spacing w:before="0" w:beforeAutospacing="0" w:after="0" w:afterAutospacing="0"/>
        <w:ind w:left="142" w:firstLine="701"/>
        <w:jc w:val="both"/>
        <w:rPr>
          <w:bCs/>
          <w:lang w:val="sr-Cyrl-CS"/>
        </w:rPr>
      </w:pPr>
      <w:r w:rsidRPr="006B748F">
        <w:rPr>
          <w:bCs/>
          <w:lang w:val="sr-Cyrl-CS"/>
        </w:rPr>
        <w:t>2) ДОСТАВИ РЕПУБЛИЧКОЈ КОМИСИЈИ РАДИ ДАВАЊА САГЛАСНОСТИ ДОКУМЕНТА ИЗ ЧЛАНА 64Б СТАВ 1. ТАЧКА 4) ОВОГ ЗАКОНА.</w:t>
      </w:r>
    </w:p>
    <w:p w14:paraId="350B6C7A" w14:textId="77777777" w:rsidR="00087743" w:rsidRPr="006B748F" w:rsidRDefault="00087743" w:rsidP="00087743">
      <w:pPr>
        <w:pStyle w:val="1tekst"/>
        <w:ind w:firstLine="701"/>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Дужности из става 1. тач. 6), 7), 8) и 11) овог закона има само оператор транспортног система који је одговоран за уређивање и администрирање тржишта природног гаса.</w:t>
      </w:r>
    </w:p>
    <w:p w14:paraId="124D4C08" w14:textId="77777777" w:rsidR="00251070" w:rsidRPr="006B748F" w:rsidRDefault="00251070" w:rsidP="00251070">
      <w:pPr>
        <w:pStyle w:val="1tekst"/>
        <w:ind w:firstLine="701"/>
        <w:jc w:val="center"/>
        <w:rPr>
          <w:rFonts w:ascii="Times New Roman" w:hAnsi="Times New Roman" w:cs="Times New Roman"/>
          <w:color w:val="000000"/>
          <w:sz w:val="24"/>
          <w:szCs w:val="24"/>
          <w:lang w:val="sr-Cyrl-CS"/>
        </w:rPr>
      </w:pPr>
      <w:r w:rsidRPr="006B748F">
        <w:rPr>
          <w:rFonts w:ascii="Times New Roman" w:hAnsi="Times New Roman" w:cs="Times New Roman"/>
          <w:color w:val="000000"/>
          <w:sz w:val="24"/>
          <w:szCs w:val="24"/>
          <w:lang w:val="sr-Cyrl-CS"/>
        </w:rPr>
        <w:t>САМОСТАЛНЕ ОДРЕДБЕ ПРЕДЛОГА ЗАКОНА</w:t>
      </w:r>
    </w:p>
    <w:p w14:paraId="3A6A7BDD" w14:textId="77777777" w:rsidR="006D380B" w:rsidRPr="006B748F" w:rsidRDefault="006D380B" w:rsidP="00087743">
      <w:pPr>
        <w:pStyle w:val="1tekst"/>
        <w:ind w:firstLine="701"/>
        <w:rPr>
          <w:rFonts w:ascii="Times New Roman" w:hAnsi="Times New Roman" w:cs="Times New Roman"/>
          <w:color w:val="000000"/>
          <w:sz w:val="24"/>
          <w:szCs w:val="24"/>
          <w:lang w:val="sr-Cyrl-CS"/>
        </w:rPr>
      </w:pPr>
    </w:p>
    <w:p w14:paraId="221EA687" w14:textId="77777777" w:rsidR="00F61AAD" w:rsidRPr="006B748F" w:rsidRDefault="00F61AAD" w:rsidP="00F61AAD">
      <w:pPr>
        <w:pStyle w:val="wyq110---naslov-clana"/>
        <w:shd w:val="clear" w:color="auto" w:fill="FFFFFF"/>
        <w:spacing w:before="0" w:beforeAutospacing="0" w:after="0" w:afterAutospacing="0"/>
        <w:jc w:val="center"/>
        <w:rPr>
          <w:bCs/>
          <w:lang w:val="sr-Cyrl-CS"/>
        </w:rPr>
      </w:pPr>
      <w:r w:rsidRPr="006B748F">
        <w:rPr>
          <w:bCs/>
          <w:lang w:val="sr-Cyrl-CS"/>
        </w:rPr>
        <w:t>ЧЛАН 6.</w:t>
      </w:r>
    </w:p>
    <w:p w14:paraId="0CE74956" w14:textId="77777777" w:rsidR="007B2789" w:rsidRPr="006B748F" w:rsidRDefault="007B2789" w:rsidP="007B2789">
      <w:pPr>
        <w:pStyle w:val="NormalWeb"/>
        <w:spacing w:before="0" w:beforeAutospacing="0" w:after="0" w:afterAutospacing="0"/>
        <w:ind w:firstLine="709"/>
        <w:jc w:val="both"/>
        <w:rPr>
          <w:lang w:val="sr-Cyrl-CS"/>
        </w:rPr>
      </w:pPr>
      <w:r w:rsidRPr="006B748F">
        <w:rPr>
          <w:bCs/>
          <w:lang w:val="sr-Cyrl-CS"/>
        </w:rPr>
        <w:tab/>
      </w:r>
      <w:r w:rsidRPr="006B748F">
        <w:rPr>
          <w:lang w:val="sr-Cyrl-CS"/>
        </w:rPr>
        <w:t xml:space="preserve">РЕПУБЛИЧКА КОМИСИЈА ЋЕ ПОЧЕТИ СА РАДОМ ДАНОМ ПОЧЕТКА ПРИМЕНЕ ОВОГ ЗАКОНА. </w:t>
      </w:r>
    </w:p>
    <w:p w14:paraId="1FF515E0" w14:textId="77777777" w:rsidR="00F61AAD" w:rsidRPr="006B748F" w:rsidRDefault="00F61AAD" w:rsidP="00F61AAD">
      <w:pPr>
        <w:pStyle w:val="NormalWeb"/>
        <w:spacing w:before="0" w:beforeAutospacing="0" w:after="0" w:afterAutospacing="0"/>
        <w:ind w:firstLine="709"/>
        <w:jc w:val="both"/>
        <w:rPr>
          <w:lang w:val="sr-Cyrl-CS"/>
        </w:rPr>
      </w:pPr>
      <w:r w:rsidRPr="006B748F">
        <w:rPr>
          <w:lang w:val="sr-Cyrl-CS"/>
        </w:rPr>
        <w:t>ОПЕРАТОРИ ИЗ ЧЛАНА 1. ОВОГ ЗАКОНА НАСТАВЉАЈУ ПОСЛОВАЊЕ У СКЛАДУ СА ОВИМ ЗАКОНОМ И ЗАКОНОМ КОЈИМ СЕ УРЕЂУЈЕ ПРАВНИ ПОЛОЖАЈ ПРИВРЕДНИХ ДРУШТАВА.</w:t>
      </w:r>
    </w:p>
    <w:p w14:paraId="1854FD9B" w14:textId="77777777" w:rsidR="00F61AAD" w:rsidRPr="006B748F" w:rsidRDefault="00F61AAD" w:rsidP="00F61AAD">
      <w:pPr>
        <w:pStyle w:val="Normal2"/>
        <w:spacing w:before="0" w:beforeAutospacing="0" w:after="0" w:afterAutospacing="0"/>
        <w:ind w:firstLine="709"/>
        <w:jc w:val="both"/>
        <w:rPr>
          <w:lang w:val="sr-Cyrl-CS"/>
        </w:rPr>
      </w:pPr>
      <w:r w:rsidRPr="006B748F">
        <w:rPr>
          <w:lang w:val="sr-Cyrl-CS"/>
        </w:rPr>
        <w:t xml:space="preserve">ОПЕРАТОРИ ИЗ ЧЛАНА 1. ОВОГ ЗАКОНА  УСКЛАДИЋЕ ОСНИВАЧКА АКТА СА ОДРЕДБАМА ОВОГ ЗАКОНА И ЗАКОНА КОЈИМ СЕ УРЕЂУЈЕ ПРАВНИ ПОЛОЖАЈ ПРИВРЕДНИХ ДРУШТАВА, У РОКУ ОД 60 ДАНА ОД ДАНА ПОЧЕТКА РАДА РЕПУБЛИЧКЕ КОМИСИЈЕ. </w:t>
      </w:r>
    </w:p>
    <w:p w14:paraId="0F91E4E0" w14:textId="77777777" w:rsidR="00F61AAD" w:rsidRPr="006B748F" w:rsidRDefault="00F61AAD" w:rsidP="00F61AAD">
      <w:pPr>
        <w:pStyle w:val="Normal2"/>
        <w:spacing w:before="0" w:beforeAutospacing="0" w:after="0" w:afterAutospacing="0"/>
        <w:ind w:firstLine="709"/>
        <w:jc w:val="both"/>
        <w:rPr>
          <w:lang w:val="sr-Cyrl-CS"/>
        </w:rPr>
      </w:pPr>
      <w:r w:rsidRPr="006B748F">
        <w:rPr>
          <w:lang w:val="sr-Cyrl-CS"/>
        </w:rPr>
        <w:t>ОПЕРАТО</w:t>
      </w:r>
      <w:r w:rsidR="00FB693D">
        <w:rPr>
          <w:lang w:val="sr-Cyrl-CS"/>
        </w:rPr>
        <w:t xml:space="preserve">РИ ИЗ ЧЛАНА 1. ОВОГ ЗАКОНА ДУЖНИ </w:t>
      </w:r>
      <w:r w:rsidRPr="006B748F">
        <w:rPr>
          <w:lang w:val="sr-Cyrl-CS"/>
        </w:rPr>
        <w:t xml:space="preserve"> СУ ДА СВОЈА ОПШТА АКТА УСАГЛАСЕ СА ОВИМ ЗАКОНОМ И ОСНИВАЧКИМ АКТОМ, У РОКУ ОД 90 ДАНА ОД ДАНА ПОЧЕТКА РАДА РЕПУБЛИЧКЕ КОМИСИЈЕ. </w:t>
      </w:r>
    </w:p>
    <w:p w14:paraId="6B061660" w14:textId="77777777" w:rsidR="00F61AAD" w:rsidRPr="006B748F" w:rsidRDefault="00F61AAD" w:rsidP="00F61AAD">
      <w:pPr>
        <w:pStyle w:val="NormalWeb"/>
        <w:spacing w:before="0" w:beforeAutospacing="0" w:after="0" w:afterAutospacing="0"/>
        <w:ind w:firstLine="709"/>
        <w:jc w:val="both"/>
        <w:rPr>
          <w:lang w:val="sr-Cyrl-CS"/>
        </w:rPr>
      </w:pPr>
      <w:r w:rsidRPr="006B748F">
        <w:rPr>
          <w:lang w:val="sr-Cyrl-CS"/>
        </w:rPr>
        <w:t>ПРЕДСЕДНИК И ЧЛАНОВИ СКУПШТИНЕ ОПЕРАТОРА ИЗ ЧЛАНА 1. ОВОГ ЗАКОНА ИМЕНОВАНИ У СКЛАДУ СА ОДРЕДБАМА ВАЖЕЋИХ ЗАКОНА, ВРШИЋЕ ФУНКЦИЈУ ПРЕДСЕДНИКА И ЧЛАНОВА СКУПШТИНЕ, ОДНОСНО ПРЕДСТАВНИКА ОСНИВАЧА У СКУПШТИНИ ОПЕРАТОРА ИЗ ЧЛАНА 1. ОВОГ ЗАКОНА, ДО ИМЕНОВАЊА НОВИХ, У СКЛАДУ СА ОВИМ ЗАКОНОМ.</w:t>
      </w:r>
    </w:p>
    <w:p w14:paraId="63955922" w14:textId="77777777" w:rsidR="00F61AAD" w:rsidRPr="006B748F" w:rsidRDefault="00F61AAD" w:rsidP="00F61AAD">
      <w:pPr>
        <w:pStyle w:val="NormalWeb"/>
        <w:spacing w:before="0" w:beforeAutospacing="0" w:after="0" w:afterAutospacing="0"/>
        <w:ind w:firstLine="709"/>
        <w:jc w:val="both"/>
        <w:rPr>
          <w:lang w:val="sr-Cyrl-CS"/>
        </w:rPr>
      </w:pPr>
      <w:r w:rsidRPr="006B748F">
        <w:rPr>
          <w:lang w:val="sr-Cyrl-CS"/>
        </w:rPr>
        <w:t xml:space="preserve">ДИРЕКТОРИ ОПЕРАТОРА ИЗ ЧЛАНА 1. ОВОГ ЗАКОНА ИМЕНОВАНИ У СКЛАДУ СА ОДРЕДБАМА ВАЖЕЋИХ ЗАКОНА, ВРШИЋЕ ФУНКЦИЈУ ДИРЕКТОРА </w:t>
      </w:r>
      <w:r w:rsidRPr="006B748F">
        <w:rPr>
          <w:lang w:val="sr-Cyrl-CS"/>
        </w:rPr>
        <w:lastRenderedPageBreak/>
        <w:t>ОПЕРАТОРА ИЗ ЧЛАНА 1. ОВОГ ЗАКОНА, ДО ИСТЕКА МАНДАТА, НА КОЈИ СУ ИМЕНОВАНИ.</w:t>
      </w:r>
    </w:p>
    <w:p w14:paraId="73895BB8" w14:textId="77777777" w:rsidR="00F61AAD" w:rsidRPr="006B748F" w:rsidRDefault="00F61AAD" w:rsidP="00F61AAD">
      <w:pPr>
        <w:pStyle w:val="Normal1"/>
        <w:shd w:val="clear" w:color="auto" w:fill="FFFFFF"/>
        <w:spacing w:before="0" w:beforeAutospacing="0" w:after="0" w:afterAutospacing="0"/>
        <w:ind w:firstLine="709"/>
        <w:jc w:val="both"/>
        <w:rPr>
          <w:lang w:val="sr-Cyrl-CS"/>
        </w:rPr>
      </w:pPr>
      <w:r w:rsidRPr="006B748F">
        <w:rPr>
          <w:lang w:val="sr-Cyrl-CS"/>
        </w:rPr>
        <w:t>ДАНОМ ПОЧЕТКА ПРИМЕНЕ ОВОГ ЗАКОНА ПРЕСТАЈЕ ДА СЕ ПРИМЕЊУЈЕ ЧЛАН 4. СТАВ 1. ЗАКОНА О МИНИСТАРСТВИМА („СЛУЖБЕНИ ГЛАСНИК РС”, БР. 128/20 И 116/22) У ДЕЛУ КОЈИ СЕ ОДНОСИ НА ОДРЕЂИВАЊЕ СТРАТЕШКИХ ЦИЉЕВА, УНАПРЕЂЕЊЕ РАДА И ПОСЛОВАЊА, НАДЗОР И ПРИПРЕМУ ПРЕДЛОГА АКАТА О ИМЕНОВАЊУ И РАЗРЕШЕЊУ ОРГАНА УПРАВЉАЊА И ЗАСТУПНИКА КАПИТАЛА У ПРИВРЕДНИМ ДРУШТВИМА И ДРУГИМ ОБЛИЦИМА ОРГАНИЗОВАЊА ЗА ОБАВЉАЊЕ ДЕЛАТНОСТИ СА ДРЖАВНИМ КАПИТАЛОМ, ЗА ДРУШТВА КОЈА ОБАВЉАЈУ ДЕЛАТНОСТ ПРЕНОСА ЕЛЕКТРИЧНЕ ЕНЕРГИЈЕ, ОДНОСНО ТРАНСПОРТА И УПРАВЉАЊЕ ТРАНСПОРТНИМ СИСТЕМОМ ЗА ПРИРОДНИ ГАС.</w:t>
      </w:r>
    </w:p>
    <w:p w14:paraId="77909109" w14:textId="77777777" w:rsidR="00F61AAD" w:rsidRPr="006B748F" w:rsidRDefault="00F61AAD" w:rsidP="00F61AAD">
      <w:pPr>
        <w:spacing w:after="0" w:line="240" w:lineRule="auto"/>
        <w:ind w:firstLine="708"/>
        <w:jc w:val="both"/>
        <w:rPr>
          <w:rFonts w:ascii="Times New Roman" w:eastAsia="Times New Roman" w:hAnsi="Times New Roman" w:cs="Times New Roman"/>
          <w:sz w:val="24"/>
          <w:szCs w:val="24"/>
          <w:lang w:val="sr-Cyrl-CS" w:eastAsia="sr-Latn-RS"/>
        </w:rPr>
      </w:pPr>
      <w:r w:rsidRPr="006B748F">
        <w:rPr>
          <w:rFonts w:ascii="Times New Roman" w:eastAsia="Times New Roman" w:hAnsi="Times New Roman" w:cs="Times New Roman"/>
          <w:sz w:val="24"/>
          <w:szCs w:val="24"/>
          <w:lang w:val="sr-Cyrl-CS" w:eastAsia="sr-Latn-RS"/>
        </w:rPr>
        <w:t>ДАНОМ ПОЧЕТКА ПРИМЕНЕ ОВОГ ЗАКОНА ПРЕСТАЈУ ДА СЕ ПРИМЕЊУЈУ ОДРЕДБЕ ЗАКОНА О ЈАВНИМ ПР</w:t>
      </w:r>
      <w:r w:rsidR="00940FA0" w:rsidRPr="006B748F">
        <w:rPr>
          <w:rFonts w:ascii="Times New Roman" w:eastAsia="Times New Roman" w:hAnsi="Times New Roman" w:cs="Times New Roman"/>
          <w:sz w:val="24"/>
          <w:szCs w:val="24"/>
          <w:lang w:val="sr-Cyrl-CS" w:eastAsia="sr-Latn-RS"/>
        </w:rPr>
        <w:t>ЕДУЗЕЋИМА („СЛУЖБЕНИ ГЛАСНИК РС”</w:t>
      </w:r>
      <w:r w:rsidRPr="006B748F">
        <w:rPr>
          <w:rFonts w:ascii="Times New Roman" w:eastAsia="Times New Roman" w:hAnsi="Times New Roman" w:cs="Times New Roman"/>
          <w:sz w:val="24"/>
          <w:szCs w:val="24"/>
          <w:lang w:val="sr-Cyrl-CS" w:eastAsia="sr-Latn-RS"/>
        </w:rPr>
        <w:t xml:space="preserve">, БР. 15/16 И 88/19) НА ОПЕРАТОРЕ ИЗ ЧЛАНА 1. ОВОГ ЗАКОНА. </w:t>
      </w:r>
    </w:p>
    <w:p w14:paraId="0018F564" w14:textId="77777777" w:rsidR="00F61AAD" w:rsidRPr="006B748F" w:rsidRDefault="00F61AAD" w:rsidP="00F61AAD">
      <w:pPr>
        <w:spacing w:after="0" w:line="240" w:lineRule="auto"/>
        <w:jc w:val="both"/>
        <w:rPr>
          <w:rFonts w:ascii="Times New Roman" w:eastAsia="Times New Roman" w:hAnsi="Times New Roman" w:cs="Times New Roman"/>
          <w:color w:val="333333"/>
          <w:sz w:val="24"/>
          <w:szCs w:val="24"/>
          <w:lang w:val="sr-Cyrl-CS" w:eastAsia="sr-Latn-RS"/>
        </w:rPr>
      </w:pPr>
    </w:p>
    <w:p w14:paraId="588ABF30" w14:textId="77777777" w:rsidR="00F61AAD" w:rsidRPr="006B748F" w:rsidRDefault="00F61AAD" w:rsidP="00F61AAD">
      <w:pPr>
        <w:spacing w:after="0" w:line="240" w:lineRule="auto"/>
        <w:jc w:val="center"/>
        <w:rPr>
          <w:rFonts w:ascii="Times New Roman" w:eastAsia="Times New Roman" w:hAnsi="Times New Roman" w:cs="Times New Roman"/>
          <w:sz w:val="24"/>
          <w:szCs w:val="24"/>
          <w:lang w:val="sr-Cyrl-CS" w:eastAsia="sr-Latn-RS"/>
        </w:rPr>
      </w:pPr>
      <w:r w:rsidRPr="006B748F">
        <w:rPr>
          <w:rFonts w:ascii="Times New Roman" w:eastAsia="Times New Roman" w:hAnsi="Times New Roman" w:cs="Times New Roman"/>
          <w:sz w:val="24"/>
          <w:szCs w:val="24"/>
          <w:lang w:val="sr-Cyrl-CS" w:eastAsia="sr-Latn-RS"/>
        </w:rPr>
        <w:t>ЧЛАН 7.</w:t>
      </w:r>
    </w:p>
    <w:p w14:paraId="5DD587AD" w14:textId="77777777" w:rsidR="0080046A" w:rsidRPr="006B748F" w:rsidRDefault="0080046A" w:rsidP="0080046A">
      <w:pPr>
        <w:pStyle w:val="NormalWeb"/>
        <w:spacing w:before="0" w:beforeAutospacing="0" w:after="0" w:afterAutospacing="0"/>
        <w:ind w:firstLine="709"/>
        <w:jc w:val="both"/>
        <w:rPr>
          <w:lang w:val="sr-Cyrl-CS"/>
        </w:rPr>
      </w:pPr>
      <w:r w:rsidRPr="006B748F">
        <w:rPr>
          <w:lang w:val="sr-Cyrl-CS"/>
        </w:rPr>
        <w:t>ОВАЈ ЗАКОН СТУПА НА СНАГУ ОСМОГ ДАНА ОД ДАНА ОБЈАВЉИВАЊА У „СЛУЖ</w:t>
      </w:r>
      <w:r w:rsidR="00940FA0" w:rsidRPr="006B748F">
        <w:rPr>
          <w:lang w:val="sr-Cyrl-CS"/>
        </w:rPr>
        <w:t>БЕНОМ ГЛАСНИКУ РЕПУБЛИКЕ СРБИЈЕ”</w:t>
      </w:r>
      <w:r w:rsidRPr="006B748F">
        <w:rPr>
          <w:lang w:val="sr-Cyrl-CS"/>
        </w:rPr>
        <w:t>, А ПРИМЕЊУЈЕ ОД 1. ЈАНУАРА 2024. ГОДИНЕ.</w:t>
      </w:r>
    </w:p>
    <w:p w14:paraId="63C2ED42" w14:textId="77777777" w:rsidR="00BA221E" w:rsidRPr="006B748F" w:rsidRDefault="00BA221E" w:rsidP="00BA221E">
      <w:pPr>
        <w:spacing w:after="0" w:line="240" w:lineRule="auto"/>
        <w:ind w:left="150" w:right="150" w:firstLine="709"/>
        <w:jc w:val="both"/>
        <w:rPr>
          <w:rFonts w:ascii="Times New Roman" w:eastAsia="Times New Roman" w:hAnsi="Times New Roman" w:cs="Times New Roman"/>
          <w:color w:val="333333"/>
          <w:sz w:val="24"/>
          <w:szCs w:val="24"/>
          <w:lang w:val="sr-Cyrl-CS" w:eastAsia="sr-Latn-RS"/>
        </w:rPr>
      </w:pPr>
    </w:p>
    <w:p w14:paraId="4814EF04" w14:textId="77777777" w:rsidR="00087743" w:rsidRPr="006B748F" w:rsidRDefault="00087743" w:rsidP="00087743">
      <w:pPr>
        <w:pStyle w:val="1tekst"/>
        <w:rPr>
          <w:rFonts w:ascii="Times New Roman" w:hAnsi="Times New Roman" w:cs="Times New Roman"/>
          <w:color w:val="000000"/>
          <w:sz w:val="24"/>
          <w:szCs w:val="24"/>
          <w:lang w:val="sr-Cyrl-CS"/>
        </w:rPr>
      </w:pPr>
    </w:p>
    <w:sectPr w:rsidR="00087743" w:rsidRPr="006B748F" w:rsidSect="0082229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E0CEE" w14:textId="77777777" w:rsidR="00CE7E0B" w:rsidRDefault="00CE7E0B" w:rsidP="00196208">
      <w:pPr>
        <w:spacing w:after="0" w:line="240" w:lineRule="auto"/>
      </w:pPr>
      <w:r>
        <w:separator/>
      </w:r>
    </w:p>
  </w:endnote>
  <w:endnote w:type="continuationSeparator" w:id="0">
    <w:p w14:paraId="1BA84CB8" w14:textId="77777777" w:rsidR="00CE7E0B" w:rsidRDefault="00CE7E0B" w:rsidP="00196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127064"/>
      <w:docPartObj>
        <w:docPartGallery w:val="Page Numbers (Bottom of Page)"/>
        <w:docPartUnique/>
      </w:docPartObj>
    </w:sdtPr>
    <w:sdtEndPr>
      <w:rPr>
        <w:noProof/>
      </w:rPr>
    </w:sdtEndPr>
    <w:sdtContent>
      <w:p w14:paraId="4DEEB16E" w14:textId="77777777" w:rsidR="00822290" w:rsidRDefault="000A4EE7">
        <w:pPr>
          <w:pStyle w:val="Footer"/>
          <w:jc w:val="right"/>
        </w:pPr>
        <w:r w:rsidRPr="00E4008F">
          <w:rPr>
            <w:rFonts w:ascii="Times New Roman" w:hAnsi="Times New Roman" w:cs="Times New Roman"/>
            <w:sz w:val="24"/>
            <w:szCs w:val="24"/>
          </w:rPr>
          <w:fldChar w:fldCharType="begin"/>
        </w:r>
        <w:r w:rsidR="00822290" w:rsidRPr="00E4008F">
          <w:rPr>
            <w:rFonts w:ascii="Times New Roman" w:hAnsi="Times New Roman" w:cs="Times New Roman"/>
            <w:sz w:val="24"/>
            <w:szCs w:val="24"/>
          </w:rPr>
          <w:instrText xml:space="preserve"> PAGE   \* MERGEFORMAT </w:instrText>
        </w:r>
        <w:r w:rsidRPr="00E4008F">
          <w:rPr>
            <w:rFonts w:ascii="Times New Roman" w:hAnsi="Times New Roman" w:cs="Times New Roman"/>
            <w:sz w:val="24"/>
            <w:szCs w:val="24"/>
          </w:rPr>
          <w:fldChar w:fldCharType="separate"/>
        </w:r>
        <w:r w:rsidR="00FB693D" w:rsidRPr="00FB693D">
          <w:rPr>
            <w:noProof/>
          </w:rPr>
          <w:t>16</w:t>
        </w:r>
        <w:r w:rsidRPr="00E4008F">
          <w:rPr>
            <w:rFonts w:ascii="Times New Roman" w:hAnsi="Times New Roman" w:cs="Times New Roman"/>
            <w:noProof/>
            <w:sz w:val="24"/>
            <w:szCs w:val="24"/>
          </w:rPr>
          <w:fldChar w:fldCharType="end"/>
        </w:r>
      </w:p>
    </w:sdtContent>
  </w:sdt>
  <w:p w14:paraId="5919B2FC" w14:textId="77777777" w:rsidR="00822290" w:rsidRDefault="00822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9EC32" w14:textId="77777777" w:rsidR="00CE7E0B" w:rsidRDefault="00CE7E0B" w:rsidP="00196208">
      <w:pPr>
        <w:spacing w:after="0" w:line="240" w:lineRule="auto"/>
      </w:pPr>
      <w:r>
        <w:separator/>
      </w:r>
    </w:p>
  </w:footnote>
  <w:footnote w:type="continuationSeparator" w:id="0">
    <w:p w14:paraId="0888243E" w14:textId="77777777" w:rsidR="00CE7E0B" w:rsidRDefault="00CE7E0B" w:rsidP="00196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4E48" w14:textId="77777777" w:rsidR="009426BB" w:rsidRDefault="009426BB">
    <w:pPr>
      <w:pStyle w:val="Header"/>
      <w:jc w:val="center"/>
    </w:pPr>
  </w:p>
  <w:p w14:paraId="1DF9168C" w14:textId="77777777" w:rsidR="009426BB" w:rsidRDefault="00942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C31F5"/>
    <w:multiLevelType w:val="hybridMultilevel"/>
    <w:tmpl w:val="1668F694"/>
    <w:lvl w:ilvl="0" w:tplc="2EA6DF5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28663B"/>
    <w:multiLevelType w:val="hybridMultilevel"/>
    <w:tmpl w:val="4D7847AE"/>
    <w:lvl w:ilvl="0" w:tplc="F154E606">
      <w:start w:val="10"/>
      <w:numFmt w:val="decimal"/>
      <w:lvlText w:val="%1)"/>
      <w:lvlJc w:val="left"/>
      <w:pPr>
        <w:ind w:left="1854" w:hanging="360"/>
      </w:pPr>
      <w:rPr>
        <w:rFonts w:hint="default"/>
        <w:b w:val="0"/>
        <w:i w:val="0"/>
        <w:caps w:val="0"/>
        <w:strike w:val="0"/>
        <w:dstrike w:val="0"/>
        <w:outline w:val="0"/>
        <w:shadow w:val="0"/>
        <w:emboss w:val="0"/>
        <w:imprint w:val="0"/>
        <w:vanish w:val="0"/>
        <w:sz w:val="22"/>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71F2D78"/>
    <w:multiLevelType w:val="hybridMultilevel"/>
    <w:tmpl w:val="000E7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903C3A"/>
    <w:multiLevelType w:val="hybridMultilevel"/>
    <w:tmpl w:val="6D3608FA"/>
    <w:lvl w:ilvl="0" w:tplc="E2F21F76">
      <w:start w:val="1"/>
      <w:numFmt w:val="decimal"/>
      <w:lvlText w:val="%1)"/>
      <w:lvlJc w:val="left"/>
      <w:pPr>
        <w:ind w:left="1854" w:hanging="360"/>
      </w:pPr>
      <w:rPr>
        <w:rFonts w:hint="default"/>
        <w:b w:val="0"/>
        <w:i w:val="0"/>
        <w:caps w:val="0"/>
        <w:strike w:val="0"/>
        <w:dstrike w:val="0"/>
        <w:outline w:val="0"/>
        <w:shadow w:val="0"/>
        <w:emboss w:val="0"/>
        <w:imprint w:val="0"/>
        <w:vanish w:val="0"/>
        <w:sz w:val="22"/>
        <w:vertAlign w:val="baseline"/>
      </w:rPr>
    </w:lvl>
    <w:lvl w:ilvl="1" w:tplc="241A0019" w:tentative="1">
      <w:start w:val="1"/>
      <w:numFmt w:val="lowerLetter"/>
      <w:lvlText w:val="%2."/>
      <w:lvlJc w:val="left"/>
      <w:pPr>
        <w:ind w:left="2574" w:hanging="360"/>
      </w:pPr>
    </w:lvl>
    <w:lvl w:ilvl="2" w:tplc="241A001B" w:tentative="1">
      <w:start w:val="1"/>
      <w:numFmt w:val="lowerRoman"/>
      <w:lvlText w:val="%3."/>
      <w:lvlJc w:val="right"/>
      <w:pPr>
        <w:ind w:left="3294" w:hanging="180"/>
      </w:pPr>
    </w:lvl>
    <w:lvl w:ilvl="3" w:tplc="241A000F" w:tentative="1">
      <w:start w:val="1"/>
      <w:numFmt w:val="decimal"/>
      <w:lvlText w:val="%4."/>
      <w:lvlJc w:val="left"/>
      <w:pPr>
        <w:ind w:left="4014" w:hanging="360"/>
      </w:pPr>
    </w:lvl>
    <w:lvl w:ilvl="4" w:tplc="241A0019" w:tentative="1">
      <w:start w:val="1"/>
      <w:numFmt w:val="lowerLetter"/>
      <w:lvlText w:val="%5."/>
      <w:lvlJc w:val="left"/>
      <w:pPr>
        <w:ind w:left="4734" w:hanging="360"/>
      </w:pPr>
    </w:lvl>
    <w:lvl w:ilvl="5" w:tplc="241A001B" w:tentative="1">
      <w:start w:val="1"/>
      <w:numFmt w:val="lowerRoman"/>
      <w:lvlText w:val="%6."/>
      <w:lvlJc w:val="right"/>
      <w:pPr>
        <w:ind w:left="5454" w:hanging="180"/>
      </w:pPr>
    </w:lvl>
    <w:lvl w:ilvl="6" w:tplc="241A000F" w:tentative="1">
      <w:start w:val="1"/>
      <w:numFmt w:val="decimal"/>
      <w:lvlText w:val="%7."/>
      <w:lvlJc w:val="left"/>
      <w:pPr>
        <w:ind w:left="6174" w:hanging="360"/>
      </w:pPr>
    </w:lvl>
    <w:lvl w:ilvl="7" w:tplc="241A0019" w:tentative="1">
      <w:start w:val="1"/>
      <w:numFmt w:val="lowerLetter"/>
      <w:lvlText w:val="%8."/>
      <w:lvlJc w:val="left"/>
      <w:pPr>
        <w:ind w:left="6894" w:hanging="360"/>
      </w:pPr>
    </w:lvl>
    <w:lvl w:ilvl="8" w:tplc="241A001B" w:tentative="1">
      <w:start w:val="1"/>
      <w:numFmt w:val="lowerRoman"/>
      <w:lvlText w:val="%9."/>
      <w:lvlJc w:val="right"/>
      <w:pPr>
        <w:ind w:left="7614" w:hanging="180"/>
      </w:pPr>
    </w:lvl>
  </w:abstractNum>
  <w:abstractNum w:abstractNumId="4" w15:restartNumberingAfterBreak="0">
    <w:nsid w:val="1DA16A63"/>
    <w:multiLevelType w:val="hybridMultilevel"/>
    <w:tmpl w:val="5478D8F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F1490B"/>
    <w:multiLevelType w:val="hybridMultilevel"/>
    <w:tmpl w:val="CCAC70EE"/>
    <w:lvl w:ilvl="0" w:tplc="064AADCE">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2806F83"/>
    <w:multiLevelType w:val="hybridMultilevel"/>
    <w:tmpl w:val="F99EC7E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A30444F8">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484737"/>
    <w:multiLevelType w:val="hybridMultilevel"/>
    <w:tmpl w:val="9AC03192"/>
    <w:lvl w:ilvl="0" w:tplc="064AADCE">
      <w:start w:val="1"/>
      <w:numFmt w:val="decimal"/>
      <w:lvlText w:val="(%1)"/>
      <w:lvlJc w:val="left"/>
      <w:pPr>
        <w:ind w:left="1713" w:hanging="360"/>
      </w:pPr>
      <w:rPr>
        <w:rFonts w:hint="default"/>
      </w:rPr>
    </w:lvl>
    <w:lvl w:ilvl="1" w:tplc="241A0019" w:tentative="1">
      <w:start w:val="1"/>
      <w:numFmt w:val="lowerLetter"/>
      <w:lvlText w:val="%2."/>
      <w:lvlJc w:val="left"/>
      <w:pPr>
        <w:ind w:left="2433" w:hanging="360"/>
      </w:pPr>
    </w:lvl>
    <w:lvl w:ilvl="2" w:tplc="241A001B">
      <w:start w:val="1"/>
      <w:numFmt w:val="lowerRoman"/>
      <w:lvlText w:val="%3."/>
      <w:lvlJc w:val="right"/>
      <w:pPr>
        <w:ind w:left="3153" w:hanging="180"/>
      </w:pPr>
    </w:lvl>
    <w:lvl w:ilvl="3" w:tplc="241A000F" w:tentative="1">
      <w:start w:val="1"/>
      <w:numFmt w:val="decimal"/>
      <w:lvlText w:val="%4."/>
      <w:lvlJc w:val="left"/>
      <w:pPr>
        <w:ind w:left="3873" w:hanging="360"/>
      </w:pPr>
    </w:lvl>
    <w:lvl w:ilvl="4" w:tplc="241A0019" w:tentative="1">
      <w:start w:val="1"/>
      <w:numFmt w:val="lowerLetter"/>
      <w:lvlText w:val="%5."/>
      <w:lvlJc w:val="left"/>
      <w:pPr>
        <w:ind w:left="4593" w:hanging="360"/>
      </w:pPr>
    </w:lvl>
    <w:lvl w:ilvl="5" w:tplc="241A001B" w:tentative="1">
      <w:start w:val="1"/>
      <w:numFmt w:val="lowerRoman"/>
      <w:lvlText w:val="%6."/>
      <w:lvlJc w:val="right"/>
      <w:pPr>
        <w:ind w:left="5313" w:hanging="180"/>
      </w:pPr>
    </w:lvl>
    <w:lvl w:ilvl="6" w:tplc="241A000F" w:tentative="1">
      <w:start w:val="1"/>
      <w:numFmt w:val="decimal"/>
      <w:lvlText w:val="%7."/>
      <w:lvlJc w:val="left"/>
      <w:pPr>
        <w:ind w:left="6033" w:hanging="360"/>
      </w:pPr>
    </w:lvl>
    <w:lvl w:ilvl="7" w:tplc="241A0019" w:tentative="1">
      <w:start w:val="1"/>
      <w:numFmt w:val="lowerLetter"/>
      <w:lvlText w:val="%8."/>
      <w:lvlJc w:val="left"/>
      <w:pPr>
        <w:ind w:left="6753" w:hanging="360"/>
      </w:pPr>
    </w:lvl>
    <w:lvl w:ilvl="8" w:tplc="241A001B" w:tentative="1">
      <w:start w:val="1"/>
      <w:numFmt w:val="lowerRoman"/>
      <w:lvlText w:val="%9."/>
      <w:lvlJc w:val="right"/>
      <w:pPr>
        <w:ind w:left="7473" w:hanging="180"/>
      </w:pPr>
    </w:lvl>
  </w:abstractNum>
  <w:abstractNum w:abstractNumId="8" w15:restartNumberingAfterBreak="0">
    <w:nsid w:val="4D656122"/>
    <w:multiLevelType w:val="hybridMultilevel"/>
    <w:tmpl w:val="58040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D009F6"/>
    <w:multiLevelType w:val="hybridMultilevel"/>
    <w:tmpl w:val="14A4543A"/>
    <w:lvl w:ilvl="0" w:tplc="0409000F">
      <w:start w:val="1"/>
      <w:numFmt w:val="decimal"/>
      <w:lvlText w:val="%1."/>
      <w:lvlJc w:val="left"/>
      <w:pPr>
        <w:ind w:left="720" w:hanging="360"/>
      </w:pPr>
    </w:lvl>
    <w:lvl w:ilvl="1" w:tplc="BFEE844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C748D"/>
    <w:multiLevelType w:val="hybridMultilevel"/>
    <w:tmpl w:val="E6BECB24"/>
    <w:lvl w:ilvl="0" w:tplc="BD5C14E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957D15"/>
    <w:multiLevelType w:val="hybridMultilevel"/>
    <w:tmpl w:val="6DACD66E"/>
    <w:lvl w:ilvl="0" w:tplc="482E938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5055A6"/>
    <w:multiLevelType w:val="hybridMultilevel"/>
    <w:tmpl w:val="626A0DE0"/>
    <w:lvl w:ilvl="0" w:tplc="064AADCE">
      <w:start w:val="1"/>
      <w:numFmt w:val="decimal"/>
      <w:lvlText w:val="(%1)"/>
      <w:lvlJc w:val="left"/>
      <w:pPr>
        <w:ind w:left="1854" w:hanging="360"/>
      </w:pPr>
      <w:rPr>
        <w:rFonts w:hint="default"/>
      </w:rPr>
    </w:lvl>
    <w:lvl w:ilvl="1" w:tplc="241A0019" w:tentative="1">
      <w:start w:val="1"/>
      <w:numFmt w:val="lowerLetter"/>
      <w:lvlText w:val="%2."/>
      <w:lvlJc w:val="left"/>
      <w:pPr>
        <w:ind w:left="2574" w:hanging="360"/>
      </w:pPr>
    </w:lvl>
    <w:lvl w:ilvl="2" w:tplc="241A001B" w:tentative="1">
      <w:start w:val="1"/>
      <w:numFmt w:val="lowerRoman"/>
      <w:lvlText w:val="%3."/>
      <w:lvlJc w:val="right"/>
      <w:pPr>
        <w:ind w:left="3294" w:hanging="180"/>
      </w:pPr>
    </w:lvl>
    <w:lvl w:ilvl="3" w:tplc="241A000F" w:tentative="1">
      <w:start w:val="1"/>
      <w:numFmt w:val="decimal"/>
      <w:lvlText w:val="%4."/>
      <w:lvlJc w:val="left"/>
      <w:pPr>
        <w:ind w:left="4014" w:hanging="360"/>
      </w:pPr>
    </w:lvl>
    <w:lvl w:ilvl="4" w:tplc="241A0019" w:tentative="1">
      <w:start w:val="1"/>
      <w:numFmt w:val="lowerLetter"/>
      <w:lvlText w:val="%5."/>
      <w:lvlJc w:val="left"/>
      <w:pPr>
        <w:ind w:left="4734" w:hanging="360"/>
      </w:pPr>
    </w:lvl>
    <w:lvl w:ilvl="5" w:tplc="241A001B" w:tentative="1">
      <w:start w:val="1"/>
      <w:numFmt w:val="lowerRoman"/>
      <w:lvlText w:val="%6."/>
      <w:lvlJc w:val="right"/>
      <w:pPr>
        <w:ind w:left="5454" w:hanging="180"/>
      </w:pPr>
    </w:lvl>
    <w:lvl w:ilvl="6" w:tplc="241A000F" w:tentative="1">
      <w:start w:val="1"/>
      <w:numFmt w:val="decimal"/>
      <w:lvlText w:val="%7."/>
      <w:lvlJc w:val="left"/>
      <w:pPr>
        <w:ind w:left="6174" w:hanging="360"/>
      </w:pPr>
    </w:lvl>
    <w:lvl w:ilvl="7" w:tplc="241A0019" w:tentative="1">
      <w:start w:val="1"/>
      <w:numFmt w:val="lowerLetter"/>
      <w:lvlText w:val="%8."/>
      <w:lvlJc w:val="left"/>
      <w:pPr>
        <w:ind w:left="6894" w:hanging="360"/>
      </w:pPr>
    </w:lvl>
    <w:lvl w:ilvl="8" w:tplc="241A001B" w:tentative="1">
      <w:start w:val="1"/>
      <w:numFmt w:val="lowerRoman"/>
      <w:lvlText w:val="%9."/>
      <w:lvlJc w:val="right"/>
      <w:pPr>
        <w:ind w:left="7614" w:hanging="180"/>
      </w:pPr>
    </w:lvl>
  </w:abstractNum>
  <w:abstractNum w:abstractNumId="13" w15:restartNumberingAfterBreak="0">
    <w:nsid w:val="6B2C3631"/>
    <w:multiLevelType w:val="hybridMultilevel"/>
    <w:tmpl w:val="F684D37A"/>
    <w:lvl w:ilvl="0" w:tplc="2B5600D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6D9E20F7"/>
    <w:multiLevelType w:val="hybridMultilevel"/>
    <w:tmpl w:val="53F0829C"/>
    <w:lvl w:ilvl="0" w:tplc="99A85D72">
      <w:numFmt w:val="bullet"/>
      <w:lvlText w:val="-"/>
      <w:lvlJc w:val="left"/>
      <w:pPr>
        <w:ind w:left="720" w:hanging="360"/>
      </w:pPr>
      <w:rPr>
        <w:rFonts w:ascii="Arial" w:eastAsiaTheme="minorHAnsi" w:hAnsi="Arial" w:cs="Arial" w:hint="default"/>
        <w:color w:val="333333"/>
        <w:sz w:val="19"/>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6F002D62"/>
    <w:multiLevelType w:val="hybridMultilevel"/>
    <w:tmpl w:val="A92A1A48"/>
    <w:lvl w:ilvl="0" w:tplc="BD5C186A">
      <w:start w:val="1"/>
      <w:numFmt w:val="decimal"/>
      <w:lvlText w:val="%1)"/>
      <w:lvlJc w:val="left"/>
      <w:pPr>
        <w:ind w:left="1440" w:hanging="360"/>
      </w:pPr>
      <w:rPr>
        <w:rFonts w:ascii="Times New Roman" w:eastAsia="Times New Roman" w:hAnsi="Times New Roman" w:cs="Times New Roman"/>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16" w15:restartNumberingAfterBreak="0">
    <w:nsid w:val="7C0A61CA"/>
    <w:multiLevelType w:val="multilevel"/>
    <w:tmpl w:val="D83E4658"/>
    <w:lvl w:ilvl="0">
      <w:start w:val="1"/>
      <w:numFmt w:val="decimal"/>
      <w:pStyle w:val="Heading1"/>
      <w:lvlText w:val="%1."/>
      <w:lvlJc w:val="left"/>
      <w:pPr>
        <w:tabs>
          <w:tab w:val="num" w:pos="357"/>
        </w:tabs>
        <w:ind w:left="357" w:hanging="357"/>
      </w:pPr>
      <w:rPr>
        <w:rFonts w:ascii="Times New Roman Bold" w:hAnsi="Times New Roman Bold"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998"/>
        </w:tabs>
        <w:ind w:left="998" w:hanging="998"/>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7" w15:restartNumberingAfterBreak="0">
    <w:nsid w:val="7E764017"/>
    <w:multiLevelType w:val="hybridMultilevel"/>
    <w:tmpl w:val="D9E81192"/>
    <w:lvl w:ilvl="0" w:tplc="40D6CF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977146721">
    <w:abstractNumId w:val="11"/>
  </w:num>
  <w:num w:numId="2" w16cid:durableId="27532517">
    <w:abstractNumId w:val="16"/>
  </w:num>
  <w:num w:numId="3" w16cid:durableId="1784109542">
    <w:abstractNumId w:val="17"/>
  </w:num>
  <w:num w:numId="4" w16cid:durableId="130024353">
    <w:abstractNumId w:val="6"/>
  </w:num>
  <w:num w:numId="5" w16cid:durableId="915632671">
    <w:abstractNumId w:val="12"/>
  </w:num>
  <w:num w:numId="6" w16cid:durableId="1205412985">
    <w:abstractNumId w:val="10"/>
  </w:num>
  <w:num w:numId="7" w16cid:durableId="301009688">
    <w:abstractNumId w:val="0"/>
  </w:num>
  <w:num w:numId="8" w16cid:durableId="1339385407">
    <w:abstractNumId w:val="15"/>
  </w:num>
  <w:num w:numId="9" w16cid:durableId="1314213064">
    <w:abstractNumId w:val="14"/>
  </w:num>
  <w:num w:numId="10" w16cid:durableId="117994125">
    <w:abstractNumId w:val="13"/>
  </w:num>
  <w:num w:numId="11" w16cid:durableId="1576237518">
    <w:abstractNumId w:val="2"/>
  </w:num>
  <w:num w:numId="12" w16cid:durableId="1637027696">
    <w:abstractNumId w:val="9"/>
  </w:num>
  <w:num w:numId="13" w16cid:durableId="1978953404">
    <w:abstractNumId w:val="8"/>
  </w:num>
  <w:num w:numId="14" w16cid:durableId="549073980">
    <w:abstractNumId w:val="4"/>
  </w:num>
  <w:num w:numId="15" w16cid:durableId="46493329">
    <w:abstractNumId w:val="7"/>
  </w:num>
  <w:num w:numId="16" w16cid:durableId="1502890149">
    <w:abstractNumId w:val="5"/>
  </w:num>
  <w:num w:numId="17" w16cid:durableId="1209760688">
    <w:abstractNumId w:val="3"/>
  </w:num>
  <w:num w:numId="18" w16cid:durableId="84949313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031"/>
    <w:rsid w:val="00002EBE"/>
    <w:rsid w:val="0000486C"/>
    <w:rsid w:val="00010ABA"/>
    <w:rsid w:val="00010C4B"/>
    <w:rsid w:val="00024BBC"/>
    <w:rsid w:val="00033373"/>
    <w:rsid w:val="00043512"/>
    <w:rsid w:val="00052259"/>
    <w:rsid w:val="000541F6"/>
    <w:rsid w:val="00063E15"/>
    <w:rsid w:val="00067D9A"/>
    <w:rsid w:val="0007073B"/>
    <w:rsid w:val="00074F10"/>
    <w:rsid w:val="00080F70"/>
    <w:rsid w:val="000823F0"/>
    <w:rsid w:val="0008631F"/>
    <w:rsid w:val="00087743"/>
    <w:rsid w:val="000928B8"/>
    <w:rsid w:val="0009691B"/>
    <w:rsid w:val="00097BBB"/>
    <w:rsid w:val="000A014D"/>
    <w:rsid w:val="000A3092"/>
    <w:rsid w:val="000A4EE7"/>
    <w:rsid w:val="000A7243"/>
    <w:rsid w:val="000C6FAD"/>
    <w:rsid w:val="000D1DB7"/>
    <w:rsid w:val="000D54F5"/>
    <w:rsid w:val="000D71B2"/>
    <w:rsid w:val="000E6195"/>
    <w:rsid w:val="000F0395"/>
    <w:rsid w:val="00100E34"/>
    <w:rsid w:val="00104A1E"/>
    <w:rsid w:val="0010744D"/>
    <w:rsid w:val="00112344"/>
    <w:rsid w:val="00115ACD"/>
    <w:rsid w:val="001208BC"/>
    <w:rsid w:val="00121A41"/>
    <w:rsid w:val="00123ABE"/>
    <w:rsid w:val="00133ECA"/>
    <w:rsid w:val="001346B3"/>
    <w:rsid w:val="001401E8"/>
    <w:rsid w:val="00140F6C"/>
    <w:rsid w:val="00141E59"/>
    <w:rsid w:val="001616F6"/>
    <w:rsid w:val="001617E5"/>
    <w:rsid w:val="00172B87"/>
    <w:rsid w:val="001730E5"/>
    <w:rsid w:val="001824DF"/>
    <w:rsid w:val="00187A95"/>
    <w:rsid w:val="001905CD"/>
    <w:rsid w:val="00191654"/>
    <w:rsid w:val="00191783"/>
    <w:rsid w:val="0019554A"/>
    <w:rsid w:val="00196208"/>
    <w:rsid w:val="00196785"/>
    <w:rsid w:val="001A2939"/>
    <w:rsid w:val="001A595C"/>
    <w:rsid w:val="001A5DF3"/>
    <w:rsid w:val="001A7A2E"/>
    <w:rsid w:val="001B04C5"/>
    <w:rsid w:val="001C0715"/>
    <w:rsid w:val="001C686E"/>
    <w:rsid w:val="001E2841"/>
    <w:rsid w:val="001E616B"/>
    <w:rsid w:val="001F1EDB"/>
    <w:rsid w:val="00205092"/>
    <w:rsid w:val="00205733"/>
    <w:rsid w:val="00211D6A"/>
    <w:rsid w:val="00212F97"/>
    <w:rsid w:val="00216794"/>
    <w:rsid w:val="00217B68"/>
    <w:rsid w:val="00221827"/>
    <w:rsid w:val="00222A7D"/>
    <w:rsid w:val="00235238"/>
    <w:rsid w:val="00244E03"/>
    <w:rsid w:val="002502E7"/>
    <w:rsid w:val="00251070"/>
    <w:rsid w:val="00252499"/>
    <w:rsid w:val="00265EC5"/>
    <w:rsid w:val="002675DA"/>
    <w:rsid w:val="00270CA4"/>
    <w:rsid w:val="00271E3E"/>
    <w:rsid w:val="002724EB"/>
    <w:rsid w:val="002729E2"/>
    <w:rsid w:val="00275D1E"/>
    <w:rsid w:val="002777F1"/>
    <w:rsid w:val="00283AD9"/>
    <w:rsid w:val="00293198"/>
    <w:rsid w:val="00294CD4"/>
    <w:rsid w:val="002951EB"/>
    <w:rsid w:val="002A4D80"/>
    <w:rsid w:val="002A5115"/>
    <w:rsid w:val="002B2898"/>
    <w:rsid w:val="002B3569"/>
    <w:rsid w:val="002B357E"/>
    <w:rsid w:val="002B421B"/>
    <w:rsid w:val="002B464D"/>
    <w:rsid w:val="002B4E8E"/>
    <w:rsid w:val="002B5410"/>
    <w:rsid w:val="002B637F"/>
    <w:rsid w:val="002B7B30"/>
    <w:rsid w:val="002C3407"/>
    <w:rsid w:val="002C4046"/>
    <w:rsid w:val="002C4221"/>
    <w:rsid w:val="002E290A"/>
    <w:rsid w:val="002F2A85"/>
    <w:rsid w:val="00306C10"/>
    <w:rsid w:val="003077B9"/>
    <w:rsid w:val="003077ED"/>
    <w:rsid w:val="00307D63"/>
    <w:rsid w:val="003146E8"/>
    <w:rsid w:val="00324895"/>
    <w:rsid w:val="0032509D"/>
    <w:rsid w:val="00325719"/>
    <w:rsid w:val="00330223"/>
    <w:rsid w:val="00331665"/>
    <w:rsid w:val="00331875"/>
    <w:rsid w:val="003324AE"/>
    <w:rsid w:val="003422E7"/>
    <w:rsid w:val="003435DF"/>
    <w:rsid w:val="0034370F"/>
    <w:rsid w:val="00350643"/>
    <w:rsid w:val="00356D5D"/>
    <w:rsid w:val="00357919"/>
    <w:rsid w:val="00362BC7"/>
    <w:rsid w:val="00366992"/>
    <w:rsid w:val="00386101"/>
    <w:rsid w:val="00397F60"/>
    <w:rsid w:val="003A1730"/>
    <w:rsid w:val="003A1CE7"/>
    <w:rsid w:val="003A6FD0"/>
    <w:rsid w:val="003C0645"/>
    <w:rsid w:val="003C168F"/>
    <w:rsid w:val="003F0533"/>
    <w:rsid w:val="004028D6"/>
    <w:rsid w:val="004123CE"/>
    <w:rsid w:val="00412700"/>
    <w:rsid w:val="00413150"/>
    <w:rsid w:val="00413E2D"/>
    <w:rsid w:val="00416B10"/>
    <w:rsid w:val="0042151E"/>
    <w:rsid w:val="004245D4"/>
    <w:rsid w:val="00430DB6"/>
    <w:rsid w:val="00431E5A"/>
    <w:rsid w:val="0044429A"/>
    <w:rsid w:val="00444A27"/>
    <w:rsid w:val="00457EB1"/>
    <w:rsid w:val="00460E27"/>
    <w:rsid w:val="004625BF"/>
    <w:rsid w:val="00464C3A"/>
    <w:rsid w:val="00470B30"/>
    <w:rsid w:val="00472AEB"/>
    <w:rsid w:val="00473D5A"/>
    <w:rsid w:val="00480121"/>
    <w:rsid w:val="00480DE9"/>
    <w:rsid w:val="004A4576"/>
    <w:rsid w:val="004B14F4"/>
    <w:rsid w:val="004B55CC"/>
    <w:rsid w:val="004C0B6E"/>
    <w:rsid w:val="004D2ECA"/>
    <w:rsid w:val="004D5067"/>
    <w:rsid w:val="004D5575"/>
    <w:rsid w:val="004E55AA"/>
    <w:rsid w:val="004F32E5"/>
    <w:rsid w:val="004F33A4"/>
    <w:rsid w:val="004F6D59"/>
    <w:rsid w:val="005062CC"/>
    <w:rsid w:val="0051423C"/>
    <w:rsid w:val="005212E0"/>
    <w:rsid w:val="00522A91"/>
    <w:rsid w:val="00522FDD"/>
    <w:rsid w:val="005237C6"/>
    <w:rsid w:val="00526FC2"/>
    <w:rsid w:val="00532BF9"/>
    <w:rsid w:val="00532E3D"/>
    <w:rsid w:val="0053458F"/>
    <w:rsid w:val="00534C19"/>
    <w:rsid w:val="00535BD1"/>
    <w:rsid w:val="005464B5"/>
    <w:rsid w:val="0055540A"/>
    <w:rsid w:val="0056138D"/>
    <w:rsid w:val="00562EFD"/>
    <w:rsid w:val="0057165C"/>
    <w:rsid w:val="005826A7"/>
    <w:rsid w:val="00582A46"/>
    <w:rsid w:val="00582D44"/>
    <w:rsid w:val="00583E7E"/>
    <w:rsid w:val="005A177F"/>
    <w:rsid w:val="005A2413"/>
    <w:rsid w:val="005A2C72"/>
    <w:rsid w:val="005A3355"/>
    <w:rsid w:val="005A67D8"/>
    <w:rsid w:val="005C4186"/>
    <w:rsid w:val="005D01E9"/>
    <w:rsid w:val="005D1BFE"/>
    <w:rsid w:val="005D5922"/>
    <w:rsid w:val="005D6DAE"/>
    <w:rsid w:val="005E01E9"/>
    <w:rsid w:val="005E657C"/>
    <w:rsid w:val="005E7B78"/>
    <w:rsid w:val="005F2609"/>
    <w:rsid w:val="005F27DE"/>
    <w:rsid w:val="005F719C"/>
    <w:rsid w:val="00606485"/>
    <w:rsid w:val="00624BD2"/>
    <w:rsid w:val="0062583C"/>
    <w:rsid w:val="00627C98"/>
    <w:rsid w:val="006300DE"/>
    <w:rsid w:val="00633BEC"/>
    <w:rsid w:val="00651932"/>
    <w:rsid w:val="0065236C"/>
    <w:rsid w:val="006554D8"/>
    <w:rsid w:val="00660790"/>
    <w:rsid w:val="00660CD8"/>
    <w:rsid w:val="00663D5F"/>
    <w:rsid w:val="0066402A"/>
    <w:rsid w:val="006647F4"/>
    <w:rsid w:val="00670528"/>
    <w:rsid w:val="00675199"/>
    <w:rsid w:val="006805CC"/>
    <w:rsid w:val="006955B3"/>
    <w:rsid w:val="006A11CD"/>
    <w:rsid w:val="006A2E89"/>
    <w:rsid w:val="006B15F6"/>
    <w:rsid w:val="006B748F"/>
    <w:rsid w:val="006B7583"/>
    <w:rsid w:val="006C449B"/>
    <w:rsid w:val="006C57CE"/>
    <w:rsid w:val="006C5847"/>
    <w:rsid w:val="006C7DC8"/>
    <w:rsid w:val="006D21D8"/>
    <w:rsid w:val="006D2D01"/>
    <w:rsid w:val="006D380B"/>
    <w:rsid w:val="006E29DC"/>
    <w:rsid w:val="006E7D0C"/>
    <w:rsid w:val="00702F16"/>
    <w:rsid w:val="00703A26"/>
    <w:rsid w:val="0070526B"/>
    <w:rsid w:val="00711D88"/>
    <w:rsid w:val="00712C25"/>
    <w:rsid w:val="00714F66"/>
    <w:rsid w:val="00715B31"/>
    <w:rsid w:val="00716D4D"/>
    <w:rsid w:val="00717942"/>
    <w:rsid w:val="007262EF"/>
    <w:rsid w:val="00736CD2"/>
    <w:rsid w:val="00737422"/>
    <w:rsid w:val="00737691"/>
    <w:rsid w:val="00742A01"/>
    <w:rsid w:val="00751272"/>
    <w:rsid w:val="007512C8"/>
    <w:rsid w:val="00755921"/>
    <w:rsid w:val="00763DF0"/>
    <w:rsid w:val="00764AD2"/>
    <w:rsid w:val="0077331A"/>
    <w:rsid w:val="007767F1"/>
    <w:rsid w:val="0077701B"/>
    <w:rsid w:val="007A21CA"/>
    <w:rsid w:val="007A24F5"/>
    <w:rsid w:val="007B2789"/>
    <w:rsid w:val="007C1D16"/>
    <w:rsid w:val="007C4DC3"/>
    <w:rsid w:val="007D18F0"/>
    <w:rsid w:val="007D7B96"/>
    <w:rsid w:val="007E418F"/>
    <w:rsid w:val="007E6CF8"/>
    <w:rsid w:val="007E73ED"/>
    <w:rsid w:val="007E7428"/>
    <w:rsid w:val="007F0565"/>
    <w:rsid w:val="007F1AE5"/>
    <w:rsid w:val="007F2474"/>
    <w:rsid w:val="007F7881"/>
    <w:rsid w:val="0080046A"/>
    <w:rsid w:val="00804EF4"/>
    <w:rsid w:val="00813DDE"/>
    <w:rsid w:val="00816207"/>
    <w:rsid w:val="00822290"/>
    <w:rsid w:val="00831CB4"/>
    <w:rsid w:val="0084190D"/>
    <w:rsid w:val="0084267F"/>
    <w:rsid w:val="008528F9"/>
    <w:rsid w:val="008540B1"/>
    <w:rsid w:val="00854642"/>
    <w:rsid w:val="0085537D"/>
    <w:rsid w:val="00857BA1"/>
    <w:rsid w:val="00862CBC"/>
    <w:rsid w:val="00865D52"/>
    <w:rsid w:val="00867D6B"/>
    <w:rsid w:val="0087330F"/>
    <w:rsid w:val="008744F1"/>
    <w:rsid w:val="00875766"/>
    <w:rsid w:val="00884974"/>
    <w:rsid w:val="00890E5D"/>
    <w:rsid w:val="00891FE3"/>
    <w:rsid w:val="00892636"/>
    <w:rsid w:val="008934B4"/>
    <w:rsid w:val="00894C2A"/>
    <w:rsid w:val="0089675A"/>
    <w:rsid w:val="008A1EC2"/>
    <w:rsid w:val="008A2D69"/>
    <w:rsid w:val="008A3283"/>
    <w:rsid w:val="008A436B"/>
    <w:rsid w:val="008B2D19"/>
    <w:rsid w:val="008B4752"/>
    <w:rsid w:val="008B5031"/>
    <w:rsid w:val="008C0187"/>
    <w:rsid w:val="008C11BC"/>
    <w:rsid w:val="008C7CBB"/>
    <w:rsid w:val="008D18C1"/>
    <w:rsid w:val="008D44E0"/>
    <w:rsid w:val="008D57EC"/>
    <w:rsid w:val="008D6CB5"/>
    <w:rsid w:val="008E190E"/>
    <w:rsid w:val="008E314A"/>
    <w:rsid w:val="008E6CF1"/>
    <w:rsid w:val="008F395D"/>
    <w:rsid w:val="008F53E8"/>
    <w:rsid w:val="008F7833"/>
    <w:rsid w:val="009033BD"/>
    <w:rsid w:val="0091105C"/>
    <w:rsid w:val="009113D0"/>
    <w:rsid w:val="009217C9"/>
    <w:rsid w:val="00924EF5"/>
    <w:rsid w:val="00927DD7"/>
    <w:rsid w:val="0093139B"/>
    <w:rsid w:val="00933F73"/>
    <w:rsid w:val="009364F5"/>
    <w:rsid w:val="00940FA0"/>
    <w:rsid w:val="009426BB"/>
    <w:rsid w:val="00945729"/>
    <w:rsid w:val="0094599E"/>
    <w:rsid w:val="00951133"/>
    <w:rsid w:val="00951EE9"/>
    <w:rsid w:val="00961629"/>
    <w:rsid w:val="00961855"/>
    <w:rsid w:val="00963E80"/>
    <w:rsid w:val="009671FE"/>
    <w:rsid w:val="00970801"/>
    <w:rsid w:val="009717C5"/>
    <w:rsid w:val="0097311B"/>
    <w:rsid w:val="0097596F"/>
    <w:rsid w:val="00977F23"/>
    <w:rsid w:val="009817E9"/>
    <w:rsid w:val="009862D7"/>
    <w:rsid w:val="009872D8"/>
    <w:rsid w:val="00996D11"/>
    <w:rsid w:val="009A23A3"/>
    <w:rsid w:val="009A4D33"/>
    <w:rsid w:val="009A60C7"/>
    <w:rsid w:val="009B2565"/>
    <w:rsid w:val="009B7252"/>
    <w:rsid w:val="009C0700"/>
    <w:rsid w:val="009D7122"/>
    <w:rsid w:val="009F0821"/>
    <w:rsid w:val="009F1240"/>
    <w:rsid w:val="00A054E5"/>
    <w:rsid w:val="00A07D7E"/>
    <w:rsid w:val="00A15B55"/>
    <w:rsid w:val="00A455BF"/>
    <w:rsid w:val="00A45806"/>
    <w:rsid w:val="00A47221"/>
    <w:rsid w:val="00A47581"/>
    <w:rsid w:val="00A47939"/>
    <w:rsid w:val="00A51A1D"/>
    <w:rsid w:val="00A52B1F"/>
    <w:rsid w:val="00A54879"/>
    <w:rsid w:val="00A56DE8"/>
    <w:rsid w:val="00A57498"/>
    <w:rsid w:val="00A61BD8"/>
    <w:rsid w:val="00A63EE3"/>
    <w:rsid w:val="00A73D50"/>
    <w:rsid w:val="00A7771F"/>
    <w:rsid w:val="00A77C66"/>
    <w:rsid w:val="00A82B50"/>
    <w:rsid w:val="00A87214"/>
    <w:rsid w:val="00A929A2"/>
    <w:rsid w:val="00AA4838"/>
    <w:rsid w:val="00AB5921"/>
    <w:rsid w:val="00AD039F"/>
    <w:rsid w:val="00AD135D"/>
    <w:rsid w:val="00AD70C0"/>
    <w:rsid w:val="00AD7D12"/>
    <w:rsid w:val="00AE0953"/>
    <w:rsid w:val="00AE3EFD"/>
    <w:rsid w:val="00AF4A4C"/>
    <w:rsid w:val="00B04746"/>
    <w:rsid w:val="00B05DBB"/>
    <w:rsid w:val="00B10F58"/>
    <w:rsid w:val="00B15485"/>
    <w:rsid w:val="00B24845"/>
    <w:rsid w:val="00B2665E"/>
    <w:rsid w:val="00B35FD0"/>
    <w:rsid w:val="00B363E7"/>
    <w:rsid w:val="00B40463"/>
    <w:rsid w:val="00B46FE3"/>
    <w:rsid w:val="00B5205F"/>
    <w:rsid w:val="00B6416A"/>
    <w:rsid w:val="00B72A7A"/>
    <w:rsid w:val="00B806CD"/>
    <w:rsid w:val="00B84117"/>
    <w:rsid w:val="00B90A67"/>
    <w:rsid w:val="00B91DBA"/>
    <w:rsid w:val="00B96FB1"/>
    <w:rsid w:val="00BA221E"/>
    <w:rsid w:val="00BB5772"/>
    <w:rsid w:val="00BC37DB"/>
    <w:rsid w:val="00BD1989"/>
    <w:rsid w:val="00BD4759"/>
    <w:rsid w:val="00BD5933"/>
    <w:rsid w:val="00BE584E"/>
    <w:rsid w:val="00BE5E37"/>
    <w:rsid w:val="00BE6C97"/>
    <w:rsid w:val="00BF16B0"/>
    <w:rsid w:val="00BF182C"/>
    <w:rsid w:val="00BF325D"/>
    <w:rsid w:val="00BF3689"/>
    <w:rsid w:val="00C132E4"/>
    <w:rsid w:val="00C138A8"/>
    <w:rsid w:val="00C32599"/>
    <w:rsid w:val="00C37002"/>
    <w:rsid w:val="00C403D9"/>
    <w:rsid w:val="00C40EDB"/>
    <w:rsid w:val="00C4518F"/>
    <w:rsid w:val="00C46AEA"/>
    <w:rsid w:val="00C5040B"/>
    <w:rsid w:val="00C50541"/>
    <w:rsid w:val="00C508E6"/>
    <w:rsid w:val="00C5534C"/>
    <w:rsid w:val="00C638F6"/>
    <w:rsid w:val="00C64718"/>
    <w:rsid w:val="00C65DA6"/>
    <w:rsid w:val="00C674E4"/>
    <w:rsid w:val="00C67A48"/>
    <w:rsid w:val="00C7149F"/>
    <w:rsid w:val="00C84922"/>
    <w:rsid w:val="00C85450"/>
    <w:rsid w:val="00C8782B"/>
    <w:rsid w:val="00C93082"/>
    <w:rsid w:val="00CB35DE"/>
    <w:rsid w:val="00CB3AE9"/>
    <w:rsid w:val="00CB7A5B"/>
    <w:rsid w:val="00CC0578"/>
    <w:rsid w:val="00CC2847"/>
    <w:rsid w:val="00CC2B02"/>
    <w:rsid w:val="00CC611C"/>
    <w:rsid w:val="00CD04B7"/>
    <w:rsid w:val="00CD621A"/>
    <w:rsid w:val="00CD77D1"/>
    <w:rsid w:val="00CE086A"/>
    <w:rsid w:val="00CE65E2"/>
    <w:rsid w:val="00CE6835"/>
    <w:rsid w:val="00CE7E0B"/>
    <w:rsid w:val="00CF506A"/>
    <w:rsid w:val="00CF7317"/>
    <w:rsid w:val="00D0319C"/>
    <w:rsid w:val="00D03507"/>
    <w:rsid w:val="00D057DD"/>
    <w:rsid w:val="00D11CF1"/>
    <w:rsid w:val="00D121E1"/>
    <w:rsid w:val="00D13F48"/>
    <w:rsid w:val="00D21F07"/>
    <w:rsid w:val="00D222DF"/>
    <w:rsid w:val="00D3047F"/>
    <w:rsid w:val="00D36195"/>
    <w:rsid w:val="00D43BED"/>
    <w:rsid w:val="00D468A7"/>
    <w:rsid w:val="00D73B7C"/>
    <w:rsid w:val="00D75F0B"/>
    <w:rsid w:val="00D7676B"/>
    <w:rsid w:val="00D810BA"/>
    <w:rsid w:val="00D854C5"/>
    <w:rsid w:val="00D866BF"/>
    <w:rsid w:val="00D9273C"/>
    <w:rsid w:val="00D9327D"/>
    <w:rsid w:val="00DA6EAA"/>
    <w:rsid w:val="00DA7C3A"/>
    <w:rsid w:val="00DC0486"/>
    <w:rsid w:val="00DC2C68"/>
    <w:rsid w:val="00DD4D1B"/>
    <w:rsid w:val="00DE14AE"/>
    <w:rsid w:val="00DE7379"/>
    <w:rsid w:val="00DF62DC"/>
    <w:rsid w:val="00E10EF5"/>
    <w:rsid w:val="00E137A9"/>
    <w:rsid w:val="00E1729B"/>
    <w:rsid w:val="00E17371"/>
    <w:rsid w:val="00E318CB"/>
    <w:rsid w:val="00E4008F"/>
    <w:rsid w:val="00E4667B"/>
    <w:rsid w:val="00E46A08"/>
    <w:rsid w:val="00E47F21"/>
    <w:rsid w:val="00E51AAD"/>
    <w:rsid w:val="00E62B27"/>
    <w:rsid w:val="00E63698"/>
    <w:rsid w:val="00E675F6"/>
    <w:rsid w:val="00E87129"/>
    <w:rsid w:val="00E90675"/>
    <w:rsid w:val="00E95891"/>
    <w:rsid w:val="00EA6062"/>
    <w:rsid w:val="00EA681C"/>
    <w:rsid w:val="00EA76A8"/>
    <w:rsid w:val="00EB1ED5"/>
    <w:rsid w:val="00EB5DE7"/>
    <w:rsid w:val="00EC1E50"/>
    <w:rsid w:val="00EC2B45"/>
    <w:rsid w:val="00EC3768"/>
    <w:rsid w:val="00EC455D"/>
    <w:rsid w:val="00EC5E5D"/>
    <w:rsid w:val="00EC7B3B"/>
    <w:rsid w:val="00ED4204"/>
    <w:rsid w:val="00EE0D9E"/>
    <w:rsid w:val="00EE2A6F"/>
    <w:rsid w:val="00EF4905"/>
    <w:rsid w:val="00EF586A"/>
    <w:rsid w:val="00EF7497"/>
    <w:rsid w:val="00F02D19"/>
    <w:rsid w:val="00F10C1C"/>
    <w:rsid w:val="00F12291"/>
    <w:rsid w:val="00F12408"/>
    <w:rsid w:val="00F12F8E"/>
    <w:rsid w:val="00F1459E"/>
    <w:rsid w:val="00F17D88"/>
    <w:rsid w:val="00F215B2"/>
    <w:rsid w:val="00F23722"/>
    <w:rsid w:val="00F25E72"/>
    <w:rsid w:val="00F37911"/>
    <w:rsid w:val="00F40B49"/>
    <w:rsid w:val="00F41C63"/>
    <w:rsid w:val="00F47396"/>
    <w:rsid w:val="00F50984"/>
    <w:rsid w:val="00F52CCB"/>
    <w:rsid w:val="00F570A7"/>
    <w:rsid w:val="00F60ADA"/>
    <w:rsid w:val="00F61AAD"/>
    <w:rsid w:val="00F6580D"/>
    <w:rsid w:val="00F66A4A"/>
    <w:rsid w:val="00F701C3"/>
    <w:rsid w:val="00F75BE5"/>
    <w:rsid w:val="00F801AA"/>
    <w:rsid w:val="00F81F13"/>
    <w:rsid w:val="00F83E94"/>
    <w:rsid w:val="00F85860"/>
    <w:rsid w:val="00F87133"/>
    <w:rsid w:val="00F87DAC"/>
    <w:rsid w:val="00F87FE8"/>
    <w:rsid w:val="00F93434"/>
    <w:rsid w:val="00F97812"/>
    <w:rsid w:val="00FA3E45"/>
    <w:rsid w:val="00FA5708"/>
    <w:rsid w:val="00FB3858"/>
    <w:rsid w:val="00FB693D"/>
    <w:rsid w:val="00FC0C4E"/>
    <w:rsid w:val="00FC47F6"/>
    <w:rsid w:val="00FC585A"/>
    <w:rsid w:val="00FC5A37"/>
    <w:rsid w:val="00FD0BAB"/>
    <w:rsid w:val="00FD3FFE"/>
    <w:rsid w:val="00FD6622"/>
    <w:rsid w:val="00FE2768"/>
    <w:rsid w:val="00FE5C43"/>
    <w:rsid w:val="00FE6D3A"/>
    <w:rsid w:val="00FF7D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986AC4"/>
  <w15:docId w15:val="{7269BF0C-BCD7-48DE-8BFF-5B73425F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EE7"/>
    <w:pPr>
      <w:spacing w:after="200" w:line="276" w:lineRule="auto"/>
    </w:pPr>
    <w:rPr>
      <w:rFonts w:cs="Calibri"/>
    </w:rPr>
  </w:style>
  <w:style w:type="paragraph" w:styleId="Heading1">
    <w:name w:val="heading 1"/>
    <w:basedOn w:val="Normal"/>
    <w:next w:val="Normal"/>
    <w:link w:val="Heading1Char"/>
    <w:uiPriority w:val="9"/>
    <w:qFormat/>
    <w:locked/>
    <w:rsid w:val="009217C9"/>
    <w:pPr>
      <w:keepNext/>
      <w:keepLines/>
      <w:pageBreakBefore/>
      <w:numPr>
        <w:numId w:val="2"/>
      </w:numPr>
      <w:spacing w:before="120" w:after="120" w:line="240" w:lineRule="auto"/>
      <w:jc w:val="center"/>
      <w:outlineLvl w:val="0"/>
    </w:pPr>
    <w:rPr>
      <w:rFonts w:ascii="Times New Roman" w:eastAsia="Times New Roman" w:hAnsi="Times New Roman" w:cs="Times New Roman"/>
      <w:b/>
      <w:caps/>
      <w:kern w:val="28"/>
      <w:sz w:val="24"/>
      <w:szCs w:val="20"/>
    </w:rPr>
  </w:style>
  <w:style w:type="paragraph" w:styleId="Heading2">
    <w:name w:val="heading 2"/>
    <w:basedOn w:val="Normal"/>
    <w:next w:val="Normal"/>
    <w:link w:val="Heading2Char"/>
    <w:uiPriority w:val="9"/>
    <w:qFormat/>
    <w:locked/>
    <w:rsid w:val="009217C9"/>
    <w:pPr>
      <w:keepNext/>
      <w:keepLines/>
      <w:pageBreakBefore/>
      <w:numPr>
        <w:ilvl w:val="1"/>
        <w:numId w:val="2"/>
      </w:numPr>
      <w:spacing w:before="120" w:after="120" w:line="240" w:lineRule="auto"/>
      <w:jc w:val="both"/>
      <w:outlineLvl w:val="1"/>
    </w:pPr>
    <w:rPr>
      <w:rFonts w:ascii="Times New Roman Bold" w:eastAsia="Times New Roman" w:hAnsi="Times New Roman Bold" w:cs="Times New Roman"/>
      <w:b/>
      <w:sz w:val="24"/>
      <w:szCs w:val="20"/>
    </w:rPr>
  </w:style>
  <w:style w:type="paragraph" w:styleId="Heading3">
    <w:name w:val="heading 3"/>
    <w:basedOn w:val="Normal"/>
    <w:next w:val="Normal"/>
    <w:link w:val="Heading3Char"/>
    <w:uiPriority w:val="9"/>
    <w:qFormat/>
    <w:locked/>
    <w:rsid w:val="009217C9"/>
    <w:pPr>
      <w:keepNext/>
      <w:keepLines/>
      <w:numPr>
        <w:ilvl w:val="2"/>
        <w:numId w:val="2"/>
      </w:numPr>
      <w:spacing w:before="240" w:after="120" w:line="240" w:lineRule="auto"/>
      <w:jc w:val="both"/>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locked/>
    <w:rsid w:val="009217C9"/>
    <w:pPr>
      <w:keepNext/>
      <w:keepLines/>
      <w:numPr>
        <w:ilvl w:val="3"/>
        <w:numId w:val="2"/>
      </w:numPr>
      <w:spacing w:before="240" w:after="120" w:line="240" w:lineRule="auto"/>
      <w:jc w:val="both"/>
      <w:outlineLvl w:val="3"/>
    </w:pPr>
    <w:rPr>
      <w:rFonts w:ascii="Times New Roman" w:eastAsia="Times New Roman" w:hAnsi="Times New Roman" w:cs="Times New Roman"/>
      <w:b/>
      <w:sz w:val="24"/>
      <w:szCs w:val="20"/>
    </w:rPr>
  </w:style>
  <w:style w:type="paragraph" w:styleId="Heading5">
    <w:name w:val="heading 5"/>
    <w:basedOn w:val="Normal"/>
    <w:next w:val="Normal"/>
    <w:link w:val="Heading5Char"/>
    <w:qFormat/>
    <w:locked/>
    <w:rsid w:val="009217C9"/>
    <w:pPr>
      <w:numPr>
        <w:ilvl w:val="4"/>
        <w:numId w:val="2"/>
      </w:numPr>
      <w:spacing w:before="240" w:after="60" w:line="240" w:lineRule="auto"/>
      <w:jc w:val="both"/>
      <w:outlineLvl w:val="4"/>
    </w:pPr>
    <w:rPr>
      <w:rFonts w:ascii="Arial" w:eastAsia="Times New Roman" w:hAnsi="Arial" w:cs="Times New Roman"/>
      <w:sz w:val="24"/>
      <w:szCs w:val="20"/>
    </w:rPr>
  </w:style>
  <w:style w:type="paragraph" w:styleId="Heading6">
    <w:name w:val="heading 6"/>
    <w:basedOn w:val="Normal"/>
    <w:next w:val="Normal"/>
    <w:link w:val="Heading6Char"/>
    <w:qFormat/>
    <w:locked/>
    <w:rsid w:val="009217C9"/>
    <w:pPr>
      <w:numPr>
        <w:ilvl w:val="5"/>
        <w:numId w:val="2"/>
      </w:numPr>
      <w:spacing w:before="240" w:after="60" w:line="240" w:lineRule="auto"/>
      <w:jc w:val="both"/>
      <w:outlineLvl w:val="5"/>
    </w:pPr>
    <w:rPr>
      <w:rFonts w:ascii="Times New Roman" w:eastAsia="Times New Roman" w:hAnsi="Times New Roman" w:cs="Times New Roman"/>
      <w:i/>
      <w:sz w:val="24"/>
      <w:szCs w:val="20"/>
    </w:rPr>
  </w:style>
  <w:style w:type="paragraph" w:styleId="Heading7">
    <w:name w:val="heading 7"/>
    <w:basedOn w:val="Normal"/>
    <w:next w:val="Normal"/>
    <w:link w:val="Heading7Char"/>
    <w:qFormat/>
    <w:locked/>
    <w:rsid w:val="009217C9"/>
    <w:pPr>
      <w:numPr>
        <w:ilvl w:val="6"/>
        <w:numId w:val="2"/>
      </w:numPr>
      <w:spacing w:before="240" w:after="60" w:line="240" w:lineRule="auto"/>
      <w:jc w:val="both"/>
      <w:outlineLvl w:val="6"/>
    </w:pPr>
    <w:rPr>
      <w:rFonts w:ascii="Arial" w:eastAsia="Times New Roman" w:hAnsi="Arial" w:cs="Times New Roman"/>
      <w:sz w:val="24"/>
      <w:szCs w:val="20"/>
    </w:rPr>
  </w:style>
  <w:style w:type="paragraph" w:styleId="Heading8">
    <w:name w:val="heading 8"/>
    <w:basedOn w:val="Normal"/>
    <w:next w:val="Normal"/>
    <w:link w:val="Heading8Char"/>
    <w:qFormat/>
    <w:locked/>
    <w:rsid w:val="009217C9"/>
    <w:pPr>
      <w:numPr>
        <w:ilvl w:val="7"/>
        <w:numId w:val="2"/>
      </w:numPr>
      <w:spacing w:before="240" w:after="60" w:line="240" w:lineRule="auto"/>
      <w:jc w:val="both"/>
      <w:outlineLvl w:val="7"/>
    </w:pPr>
    <w:rPr>
      <w:rFonts w:ascii="Arial" w:eastAsia="Times New Roman" w:hAnsi="Arial" w:cs="Times New Roman"/>
      <w:i/>
      <w:sz w:val="24"/>
      <w:szCs w:val="20"/>
    </w:rPr>
  </w:style>
  <w:style w:type="paragraph" w:styleId="Heading9">
    <w:name w:val="heading 9"/>
    <w:basedOn w:val="Normal"/>
    <w:next w:val="Normal"/>
    <w:link w:val="Heading9Char"/>
    <w:qFormat/>
    <w:locked/>
    <w:rsid w:val="009217C9"/>
    <w:pPr>
      <w:numPr>
        <w:ilvl w:val="8"/>
        <w:numId w:val="2"/>
      </w:num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A4EE7"/>
    <w:pPr>
      <w:ind w:left="720"/>
    </w:pPr>
  </w:style>
  <w:style w:type="paragraph" w:styleId="BalloonText">
    <w:name w:val="Balloon Text"/>
    <w:basedOn w:val="Normal"/>
    <w:link w:val="BalloonTextChar"/>
    <w:uiPriority w:val="99"/>
    <w:semiHidden/>
    <w:rsid w:val="000A4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A4EE7"/>
    <w:rPr>
      <w:rFonts w:ascii="Segoe UI" w:hAnsi="Segoe UI" w:cs="Segoe UI"/>
      <w:sz w:val="18"/>
      <w:szCs w:val="18"/>
    </w:rPr>
  </w:style>
  <w:style w:type="character" w:customStyle="1" w:styleId="rvts3">
    <w:name w:val="rvts3"/>
    <w:uiPriority w:val="99"/>
    <w:rsid w:val="000A4EE7"/>
    <w:rPr>
      <w:color w:val="000000"/>
      <w:sz w:val="20"/>
      <w:szCs w:val="20"/>
    </w:rPr>
  </w:style>
  <w:style w:type="paragraph" w:styleId="Header">
    <w:name w:val="header"/>
    <w:basedOn w:val="Normal"/>
    <w:link w:val="HeaderChar"/>
    <w:uiPriority w:val="99"/>
    <w:unhideWhenUsed/>
    <w:rsid w:val="000A4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EE7"/>
    <w:rPr>
      <w:rFonts w:cs="Calibri"/>
    </w:rPr>
  </w:style>
  <w:style w:type="character" w:styleId="CommentReference">
    <w:name w:val="annotation reference"/>
    <w:basedOn w:val="DefaultParagraphFont"/>
    <w:uiPriority w:val="99"/>
    <w:semiHidden/>
    <w:unhideWhenUsed/>
    <w:rsid w:val="000A4EE7"/>
    <w:rPr>
      <w:sz w:val="16"/>
      <w:szCs w:val="16"/>
    </w:rPr>
  </w:style>
  <w:style w:type="paragraph" w:styleId="CommentText">
    <w:name w:val="annotation text"/>
    <w:basedOn w:val="Normal"/>
    <w:link w:val="CommentTextChar"/>
    <w:uiPriority w:val="99"/>
    <w:unhideWhenUsed/>
    <w:rsid w:val="000A4EE7"/>
    <w:pPr>
      <w:spacing w:line="240" w:lineRule="auto"/>
    </w:pPr>
    <w:rPr>
      <w:sz w:val="20"/>
      <w:szCs w:val="20"/>
    </w:rPr>
  </w:style>
  <w:style w:type="character" w:customStyle="1" w:styleId="CommentTextChar">
    <w:name w:val="Comment Text Char"/>
    <w:basedOn w:val="DefaultParagraphFont"/>
    <w:link w:val="CommentText"/>
    <w:uiPriority w:val="99"/>
    <w:rsid w:val="000A4EE7"/>
    <w:rPr>
      <w:rFonts w:cs="Calibri"/>
      <w:sz w:val="20"/>
      <w:szCs w:val="20"/>
    </w:rPr>
  </w:style>
  <w:style w:type="paragraph" w:styleId="CommentSubject">
    <w:name w:val="annotation subject"/>
    <w:basedOn w:val="CommentText"/>
    <w:next w:val="CommentText"/>
    <w:link w:val="CommentSubjectChar"/>
    <w:uiPriority w:val="99"/>
    <w:semiHidden/>
    <w:unhideWhenUsed/>
    <w:rsid w:val="000A4EE7"/>
    <w:rPr>
      <w:b/>
      <w:bCs/>
    </w:rPr>
  </w:style>
  <w:style w:type="character" w:customStyle="1" w:styleId="CommentSubjectChar">
    <w:name w:val="Comment Subject Char"/>
    <w:basedOn w:val="CommentTextChar"/>
    <w:link w:val="CommentSubject"/>
    <w:uiPriority w:val="99"/>
    <w:semiHidden/>
    <w:rsid w:val="000A4EE7"/>
    <w:rPr>
      <w:rFonts w:cs="Calibri"/>
      <w:b/>
      <w:bCs/>
      <w:sz w:val="20"/>
      <w:szCs w:val="20"/>
    </w:rPr>
  </w:style>
  <w:style w:type="paragraph" w:styleId="Footer">
    <w:name w:val="footer"/>
    <w:basedOn w:val="Normal"/>
    <w:link w:val="FooterChar"/>
    <w:uiPriority w:val="99"/>
    <w:unhideWhenUsed/>
    <w:rsid w:val="00196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208"/>
    <w:rPr>
      <w:rFonts w:cs="Calibri"/>
    </w:rPr>
  </w:style>
  <w:style w:type="paragraph" w:customStyle="1" w:styleId="HeadCir">
    <w:name w:val="HeadCir"/>
    <w:basedOn w:val="Normal"/>
    <w:rsid w:val="00890E5D"/>
    <w:pPr>
      <w:spacing w:after="0" w:line="240" w:lineRule="auto"/>
    </w:pPr>
    <w:rPr>
      <w:rFonts w:ascii="TimesC DzComm" w:eastAsia="Times New Roman" w:hAnsi="TimesC DzComm" w:cs="Arial"/>
      <w:sz w:val="24"/>
    </w:rPr>
  </w:style>
  <w:style w:type="paragraph" w:customStyle="1" w:styleId="1tekst">
    <w:name w:val="_1tekst"/>
    <w:basedOn w:val="Normal"/>
    <w:rsid w:val="00660790"/>
    <w:pPr>
      <w:spacing w:after="0" w:line="240" w:lineRule="auto"/>
      <w:ind w:left="150" w:right="150" w:firstLine="240"/>
      <w:jc w:val="both"/>
    </w:pPr>
    <w:rPr>
      <w:rFonts w:ascii="Tahoma" w:eastAsiaTheme="minorEastAsia" w:hAnsi="Tahoma" w:cs="Tahoma"/>
      <w:sz w:val="23"/>
      <w:szCs w:val="23"/>
    </w:rPr>
  </w:style>
  <w:style w:type="character" w:customStyle="1" w:styleId="Heading1Char">
    <w:name w:val="Heading 1 Char"/>
    <w:basedOn w:val="DefaultParagraphFont"/>
    <w:link w:val="Heading1"/>
    <w:uiPriority w:val="9"/>
    <w:rsid w:val="009217C9"/>
    <w:rPr>
      <w:rFonts w:ascii="Times New Roman" w:eastAsia="Times New Roman" w:hAnsi="Times New Roman"/>
      <w:b/>
      <w:caps/>
      <w:kern w:val="28"/>
      <w:sz w:val="24"/>
      <w:szCs w:val="20"/>
    </w:rPr>
  </w:style>
  <w:style w:type="character" w:customStyle="1" w:styleId="Heading2Char">
    <w:name w:val="Heading 2 Char"/>
    <w:basedOn w:val="DefaultParagraphFont"/>
    <w:link w:val="Heading2"/>
    <w:uiPriority w:val="9"/>
    <w:rsid w:val="009217C9"/>
    <w:rPr>
      <w:rFonts w:ascii="Times New Roman Bold" w:eastAsia="Times New Roman" w:hAnsi="Times New Roman Bold"/>
      <w:b/>
      <w:sz w:val="24"/>
      <w:szCs w:val="20"/>
    </w:rPr>
  </w:style>
  <w:style w:type="character" w:customStyle="1" w:styleId="Heading3Char">
    <w:name w:val="Heading 3 Char"/>
    <w:basedOn w:val="DefaultParagraphFont"/>
    <w:link w:val="Heading3"/>
    <w:uiPriority w:val="9"/>
    <w:rsid w:val="009217C9"/>
    <w:rPr>
      <w:rFonts w:ascii="Times New Roman" w:eastAsia="Times New Roman" w:hAnsi="Times New Roman"/>
      <w:b/>
      <w:sz w:val="24"/>
      <w:szCs w:val="20"/>
    </w:rPr>
  </w:style>
  <w:style w:type="character" w:customStyle="1" w:styleId="Heading4Char">
    <w:name w:val="Heading 4 Char"/>
    <w:basedOn w:val="DefaultParagraphFont"/>
    <w:link w:val="Heading4"/>
    <w:rsid w:val="009217C9"/>
    <w:rPr>
      <w:rFonts w:ascii="Times New Roman" w:eastAsia="Times New Roman" w:hAnsi="Times New Roman"/>
      <w:b/>
      <w:sz w:val="24"/>
      <w:szCs w:val="20"/>
    </w:rPr>
  </w:style>
  <w:style w:type="character" w:customStyle="1" w:styleId="Heading5Char">
    <w:name w:val="Heading 5 Char"/>
    <w:basedOn w:val="DefaultParagraphFont"/>
    <w:link w:val="Heading5"/>
    <w:rsid w:val="009217C9"/>
    <w:rPr>
      <w:rFonts w:ascii="Arial" w:eastAsia="Times New Roman" w:hAnsi="Arial"/>
      <w:sz w:val="24"/>
      <w:szCs w:val="20"/>
    </w:rPr>
  </w:style>
  <w:style w:type="character" w:customStyle="1" w:styleId="Heading6Char">
    <w:name w:val="Heading 6 Char"/>
    <w:basedOn w:val="DefaultParagraphFont"/>
    <w:link w:val="Heading6"/>
    <w:rsid w:val="009217C9"/>
    <w:rPr>
      <w:rFonts w:ascii="Times New Roman" w:eastAsia="Times New Roman" w:hAnsi="Times New Roman"/>
      <w:i/>
      <w:sz w:val="24"/>
      <w:szCs w:val="20"/>
    </w:rPr>
  </w:style>
  <w:style w:type="character" w:customStyle="1" w:styleId="Heading7Char">
    <w:name w:val="Heading 7 Char"/>
    <w:basedOn w:val="DefaultParagraphFont"/>
    <w:link w:val="Heading7"/>
    <w:rsid w:val="009217C9"/>
    <w:rPr>
      <w:rFonts w:ascii="Arial" w:eastAsia="Times New Roman" w:hAnsi="Arial"/>
      <w:sz w:val="24"/>
      <w:szCs w:val="20"/>
    </w:rPr>
  </w:style>
  <w:style w:type="character" w:customStyle="1" w:styleId="Heading8Char">
    <w:name w:val="Heading 8 Char"/>
    <w:basedOn w:val="DefaultParagraphFont"/>
    <w:link w:val="Heading8"/>
    <w:rsid w:val="009217C9"/>
    <w:rPr>
      <w:rFonts w:ascii="Arial" w:eastAsia="Times New Roman" w:hAnsi="Arial"/>
      <w:i/>
      <w:sz w:val="24"/>
      <w:szCs w:val="20"/>
    </w:rPr>
  </w:style>
  <w:style w:type="character" w:customStyle="1" w:styleId="Heading9Char">
    <w:name w:val="Heading 9 Char"/>
    <w:basedOn w:val="DefaultParagraphFont"/>
    <w:link w:val="Heading9"/>
    <w:rsid w:val="009217C9"/>
    <w:rPr>
      <w:rFonts w:ascii="Arial" w:eastAsia="Times New Roman" w:hAnsi="Arial"/>
      <w:b/>
      <w:i/>
      <w:sz w:val="18"/>
      <w:szCs w:val="20"/>
    </w:rPr>
  </w:style>
  <w:style w:type="paragraph" w:styleId="NoSpacing">
    <w:name w:val="No Spacing"/>
    <w:uiPriority w:val="1"/>
    <w:qFormat/>
    <w:rsid w:val="00961629"/>
    <w:rPr>
      <w:rFonts w:ascii="Arial Narrow" w:hAnsi="Arial Narrow"/>
    </w:rPr>
  </w:style>
  <w:style w:type="paragraph" w:styleId="NormalWeb">
    <w:name w:val="Normal (Web)"/>
    <w:basedOn w:val="Normal"/>
    <w:uiPriority w:val="99"/>
    <w:unhideWhenUsed/>
    <w:rsid w:val="00205733"/>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Default">
    <w:name w:val="Default"/>
    <w:rsid w:val="0055540A"/>
    <w:pPr>
      <w:autoSpaceDE w:val="0"/>
      <w:autoSpaceDN w:val="0"/>
      <w:adjustRightInd w:val="0"/>
    </w:pPr>
    <w:rPr>
      <w:rFonts w:ascii="Times New Roman" w:eastAsiaTheme="minorHAnsi" w:hAnsi="Times New Roman"/>
      <w:color w:val="000000"/>
      <w:sz w:val="24"/>
      <w:szCs w:val="24"/>
    </w:rPr>
  </w:style>
  <w:style w:type="paragraph" w:customStyle="1" w:styleId="doc-ti">
    <w:name w:val="doc-ti"/>
    <w:basedOn w:val="Normal"/>
    <w:rsid w:val="00A15B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413E2D"/>
    <w:pPr>
      <w:spacing w:before="60" w:after="0" w:line="240" w:lineRule="auto"/>
      <w:jc w:val="center"/>
    </w:pPr>
    <w:rPr>
      <w:rFonts w:ascii="Tahoma" w:eastAsiaTheme="minorEastAsia" w:hAnsi="Tahoma" w:cs="Tahoma"/>
      <w:b/>
      <w:bCs/>
      <w:sz w:val="27"/>
      <w:szCs w:val="27"/>
    </w:rPr>
  </w:style>
  <w:style w:type="character" w:customStyle="1" w:styleId="ListParagraphChar">
    <w:name w:val="List Paragraph Char"/>
    <w:basedOn w:val="DefaultParagraphFont"/>
    <w:link w:val="ListParagraph"/>
    <w:uiPriority w:val="34"/>
    <w:locked/>
    <w:rsid w:val="00413E2D"/>
    <w:rPr>
      <w:rFonts w:cs="Calibri"/>
    </w:rPr>
  </w:style>
  <w:style w:type="character" w:styleId="Hyperlink">
    <w:name w:val="Hyperlink"/>
    <w:basedOn w:val="DefaultParagraphFont"/>
    <w:uiPriority w:val="99"/>
    <w:semiHidden/>
    <w:unhideWhenUsed/>
    <w:rsid w:val="001617E5"/>
    <w:rPr>
      <w:color w:val="0000FF"/>
      <w:u w:val="single"/>
    </w:rPr>
  </w:style>
  <w:style w:type="paragraph" w:customStyle="1" w:styleId="clan">
    <w:name w:val="clan"/>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ED4204"/>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v2-clan-left-1">
    <w:name w:val="v2-clan-left-1"/>
    <w:basedOn w:val="DefaultParagraphFont"/>
    <w:rsid w:val="00ED4204"/>
  </w:style>
  <w:style w:type="character" w:customStyle="1" w:styleId="v2-clan-left-2">
    <w:name w:val="v2-clan-left-2"/>
    <w:basedOn w:val="DefaultParagraphFont"/>
    <w:rsid w:val="00ED4204"/>
  </w:style>
  <w:style w:type="paragraph" w:customStyle="1" w:styleId="v2-clan-left-21">
    <w:name w:val="v2-clan-left-21"/>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ED4204"/>
  </w:style>
  <w:style w:type="paragraph" w:customStyle="1" w:styleId="Normal1">
    <w:name w:val="Normal1"/>
    <w:basedOn w:val="Normal"/>
    <w:rsid w:val="00E466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CB7A5B"/>
    <w:pPr>
      <w:spacing w:before="100" w:beforeAutospacing="1" w:after="100" w:afterAutospacing="1" w:line="240" w:lineRule="auto"/>
    </w:pPr>
    <w:rPr>
      <w:rFonts w:ascii="Times New Roman" w:eastAsiaTheme="minorHAnsi" w:hAnsi="Times New Roman" w:cs="Times New Roman"/>
      <w:sz w:val="24"/>
      <w:szCs w:val="24"/>
      <w:lang w:val="sr-Latn-RS" w:eastAsia="sr-Latn-RS"/>
    </w:rPr>
  </w:style>
  <w:style w:type="paragraph" w:customStyle="1" w:styleId="8podpodnas">
    <w:name w:val="_8podpodnas"/>
    <w:basedOn w:val="Normal"/>
    <w:rsid w:val="00FC0C4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4clan">
    <w:name w:val="_4clan"/>
    <w:basedOn w:val="Normal"/>
    <w:rsid w:val="00FC0C4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087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366992"/>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3">
    <w:name w:val="Normal3"/>
    <w:basedOn w:val="Normal"/>
    <w:rsid w:val="003669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3669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36699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66992"/>
    <w:rPr>
      <w:rFonts w:asciiTheme="minorHAnsi" w:eastAsiaTheme="minorHAnsi" w:hAnsiTheme="minorHAnsi" w:cstheme="minorBidi"/>
      <w:lang w:val="sr-Latn-RS"/>
    </w:rPr>
  </w:style>
  <w:style w:type="character" w:customStyle="1" w:styleId="Bodytext2">
    <w:name w:val="Body text (2)_"/>
    <w:basedOn w:val="DefaultParagraphFont"/>
    <w:link w:val="Bodytext20"/>
    <w:rsid w:val="00366992"/>
    <w:rPr>
      <w:rFonts w:ascii="Times New Roman" w:eastAsia="Times New Roman" w:hAnsi="Times New Roman"/>
      <w:shd w:val="clear" w:color="auto" w:fill="FFFFFF"/>
    </w:rPr>
  </w:style>
  <w:style w:type="paragraph" w:customStyle="1" w:styleId="Bodytext20">
    <w:name w:val="Body text (2)"/>
    <w:basedOn w:val="Normal"/>
    <w:link w:val="Bodytext2"/>
    <w:rsid w:val="00366992"/>
    <w:pPr>
      <w:widowControl w:val="0"/>
      <w:shd w:val="clear" w:color="auto" w:fill="FFFFFF"/>
      <w:spacing w:before="300" w:after="120" w:line="302" w:lineRule="exac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5951">
      <w:bodyDiv w:val="1"/>
      <w:marLeft w:val="0"/>
      <w:marRight w:val="0"/>
      <w:marTop w:val="0"/>
      <w:marBottom w:val="0"/>
      <w:divBdr>
        <w:top w:val="none" w:sz="0" w:space="0" w:color="auto"/>
        <w:left w:val="none" w:sz="0" w:space="0" w:color="auto"/>
        <w:bottom w:val="none" w:sz="0" w:space="0" w:color="auto"/>
        <w:right w:val="none" w:sz="0" w:space="0" w:color="auto"/>
      </w:divBdr>
    </w:div>
    <w:div w:id="627052463">
      <w:marLeft w:val="0"/>
      <w:marRight w:val="0"/>
      <w:marTop w:val="0"/>
      <w:marBottom w:val="0"/>
      <w:divBdr>
        <w:top w:val="none" w:sz="0" w:space="0" w:color="auto"/>
        <w:left w:val="none" w:sz="0" w:space="0" w:color="auto"/>
        <w:bottom w:val="none" w:sz="0" w:space="0" w:color="auto"/>
        <w:right w:val="none" w:sz="0" w:space="0" w:color="auto"/>
      </w:divBdr>
    </w:div>
    <w:div w:id="951714579">
      <w:bodyDiv w:val="1"/>
      <w:marLeft w:val="0"/>
      <w:marRight w:val="0"/>
      <w:marTop w:val="0"/>
      <w:marBottom w:val="0"/>
      <w:divBdr>
        <w:top w:val="none" w:sz="0" w:space="0" w:color="auto"/>
        <w:left w:val="none" w:sz="0" w:space="0" w:color="auto"/>
        <w:bottom w:val="none" w:sz="0" w:space="0" w:color="auto"/>
        <w:right w:val="none" w:sz="0" w:space="0" w:color="auto"/>
      </w:divBdr>
    </w:div>
    <w:div w:id="1230457207">
      <w:bodyDiv w:val="1"/>
      <w:marLeft w:val="0"/>
      <w:marRight w:val="0"/>
      <w:marTop w:val="0"/>
      <w:marBottom w:val="0"/>
      <w:divBdr>
        <w:top w:val="none" w:sz="0" w:space="0" w:color="auto"/>
        <w:left w:val="none" w:sz="0" w:space="0" w:color="auto"/>
        <w:bottom w:val="none" w:sz="0" w:space="0" w:color="auto"/>
        <w:right w:val="none" w:sz="0" w:space="0" w:color="auto"/>
      </w:divBdr>
    </w:div>
    <w:div w:id="1335231042">
      <w:bodyDiv w:val="1"/>
      <w:marLeft w:val="0"/>
      <w:marRight w:val="0"/>
      <w:marTop w:val="0"/>
      <w:marBottom w:val="0"/>
      <w:divBdr>
        <w:top w:val="none" w:sz="0" w:space="0" w:color="auto"/>
        <w:left w:val="none" w:sz="0" w:space="0" w:color="auto"/>
        <w:bottom w:val="none" w:sz="0" w:space="0" w:color="auto"/>
        <w:right w:val="none" w:sz="0" w:space="0" w:color="auto"/>
      </w:divBdr>
    </w:div>
    <w:div w:id="1769304107">
      <w:bodyDiv w:val="1"/>
      <w:marLeft w:val="0"/>
      <w:marRight w:val="0"/>
      <w:marTop w:val="0"/>
      <w:marBottom w:val="0"/>
      <w:divBdr>
        <w:top w:val="none" w:sz="0" w:space="0" w:color="auto"/>
        <w:left w:val="none" w:sz="0" w:space="0" w:color="auto"/>
        <w:bottom w:val="none" w:sz="0" w:space="0" w:color="auto"/>
        <w:right w:val="none" w:sz="0" w:space="0" w:color="auto"/>
      </w:divBdr>
    </w:div>
    <w:div w:id="1786266762">
      <w:bodyDiv w:val="1"/>
      <w:marLeft w:val="0"/>
      <w:marRight w:val="0"/>
      <w:marTop w:val="0"/>
      <w:marBottom w:val="0"/>
      <w:divBdr>
        <w:top w:val="none" w:sz="0" w:space="0" w:color="auto"/>
        <w:left w:val="none" w:sz="0" w:space="0" w:color="auto"/>
        <w:bottom w:val="none" w:sz="0" w:space="0" w:color="auto"/>
        <w:right w:val="none" w:sz="0" w:space="0" w:color="auto"/>
      </w:divBdr>
    </w:div>
    <w:div w:id="1794009604">
      <w:bodyDiv w:val="1"/>
      <w:marLeft w:val="0"/>
      <w:marRight w:val="0"/>
      <w:marTop w:val="0"/>
      <w:marBottom w:val="0"/>
      <w:divBdr>
        <w:top w:val="none" w:sz="0" w:space="0" w:color="auto"/>
        <w:left w:val="none" w:sz="0" w:space="0" w:color="auto"/>
        <w:bottom w:val="none" w:sz="0" w:space="0" w:color="auto"/>
        <w:right w:val="none" w:sz="0" w:space="0" w:color="auto"/>
      </w:divBdr>
    </w:div>
    <w:div w:id="1937788944">
      <w:bodyDiv w:val="1"/>
      <w:marLeft w:val="0"/>
      <w:marRight w:val="0"/>
      <w:marTop w:val="0"/>
      <w:marBottom w:val="0"/>
      <w:divBdr>
        <w:top w:val="none" w:sz="0" w:space="0" w:color="auto"/>
        <w:left w:val="none" w:sz="0" w:space="0" w:color="auto"/>
        <w:bottom w:val="none" w:sz="0" w:space="0" w:color="auto"/>
        <w:right w:val="none" w:sz="0" w:space="0" w:color="auto"/>
      </w:divBdr>
    </w:div>
    <w:div w:id="2013407617">
      <w:bodyDiv w:val="1"/>
      <w:marLeft w:val="0"/>
      <w:marRight w:val="0"/>
      <w:marTop w:val="0"/>
      <w:marBottom w:val="0"/>
      <w:divBdr>
        <w:top w:val="none" w:sz="0" w:space="0" w:color="auto"/>
        <w:left w:val="none" w:sz="0" w:space="0" w:color="auto"/>
        <w:bottom w:val="none" w:sz="0" w:space="0" w:color="auto"/>
        <w:right w:val="none" w:sz="0" w:space="0" w:color="auto"/>
      </w:divBdr>
    </w:div>
    <w:div w:id="208282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65238-8C1F-4853-944F-1F609C14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5869</Words>
  <Characters>33455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ПРЕДЛОГ</vt:lpstr>
    </vt:vector>
  </TitlesOfParts>
  <Company>UZZPRO/ERC</Company>
  <LinksUpToDate>false</LinksUpToDate>
  <CharactersWithSpaces>39246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sednice47</dc:creator>
  <cp:lastModifiedBy>Ivana Vojinović</cp:lastModifiedBy>
  <cp:revision>2</cp:revision>
  <cp:lastPrinted>2023-06-01T10:38:00Z</cp:lastPrinted>
  <dcterms:created xsi:type="dcterms:W3CDTF">2023-06-02T14:12:00Z</dcterms:created>
  <dcterms:modified xsi:type="dcterms:W3CDTF">2023-06-02T14:12:00Z</dcterms:modified>
</cp:coreProperties>
</file>