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A4BEC" w14:textId="77777777" w:rsidR="009C735E" w:rsidRPr="009C735E" w:rsidRDefault="009C735E" w:rsidP="009C735E">
      <w:pPr>
        <w:spacing w:after="120"/>
        <w:ind w:right="52"/>
        <w:jc w:val="right"/>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Прилог 2. </w:t>
      </w:r>
    </w:p>
    <w:p w14:paraId="554F8974" w14:textId="77777777" w:rsidR="009C735E" w:rsidRPr="009C735E" w:rsidRDefault="009C735E" w:rsidP="009C735E">
      <w:pPr>
        <w:spacing w:after="120"/>
        <w:jc w:val="right"/>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 </w:t>
      </w:r>
    </w:p>
    <w:p w14:paraId="6759168F" w14:textId="77777777" w:rsidR="009C735E" w:rsidRDefault="009C735E" w:rsidP="009C735E">
      <w:pPr>
        <w:spacing w:after="120" w:line="271" w:lineRule="auto"/>
        <w:ind w:right="159"/>
        <w:jc w:val="center"/>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Модел банкарске гаранције као финансијског инструмента обезбеђења за стицање статуса повлашћеног произвођача електричне енергије </w:t>
      </w:r>
    </w:p>
    <w:p w14:paraId="5FC3499C" w14:textId="77777777" w:rsidR="009C735E" w:rsidRDefault="009C735E" w:rsidP="009C735E">
      <w:pPr>
        <w:spacing w:after="120" w:line="271" w:lineRule="auto"/>
        <w:ind w:right="159"/>
        <w:jc w:val="center"/>
        <w:rPr>
          <w:rFonts w:ascii="Times New Roman" w:eastAsia="Times New Roman" w:hAnsi="Times New Roman" w:cs="Times New Roman"/>
          <w:color w:val="000000"/>
          <w:sz w:val="24"/>
          <w:lang w:val="sr-Cyrl-RS"/>
        </w:rPr>
      </w:pPr>
    </w:p>
    <w:p w14:paraId="61EBC175" w14:textId="77777777" w:rsidR="009C735E" w:rsidRPr="009C735E" w:rsidRDefault="009C735E" w:rsidP="009C735E">
      <w:pPr>
        <w:spacing w:after="120" w:line="271" w:lineRule="auto"/>
        <w:ind w:right="159"/>
        <w:jc w:val="center"/>
        <w:rPr>
          <w:rFonts w:ascii="Times New Roman" w:eastAsia="Times New Roman" w:hAnsi="Times New Roman" w:cs="Times New Roman"/>
          <w:color w:val="000000"/>
          <w:sz w:val="24"/>
          <w:lang w:val="sr-Cyrl-RS"/>
        </w:rPr>
      </w:pPr>
    </w:p>
    <w:p w14:paraId="2C6992E7" w14:textId="77777777" w:rsidR="009C735E" w:rsidRDefault="009C735E" w:rsidP="009C735E">
      <w:pPr>
        <w:tabs>
          <w:tab w:val="center" w:pos="636"/>
          <w:tab w:val="center" w:pos="4707"/>
        </w:tabs>
        <w:spacing w:after="120" w:line="269" w:lineRule="auto"/>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b/>
          <w:color w:val="000000"/>
          <w:sz w:val="24"/>
          <w:lang w:val="sr-Cyrl-RS"/>
        </w:rPr>
        <w:t xml:space="preserve"> </w:t>
      </w:r>
      <w:r w:rsidRPr="009C735E">
        <w:rPr>
          <w:rFonts w:ascii="Times New Roman" w:eastAsia="Times New Roman" w:hAnsi="Times New Roman" w:cs="Times New Roman"/>
          <w:b/>
          <w:color w:val="000000"/>
          <w:sz w:val="24"/>
          <w:lang w:val="sr-Cyrl-RS"/>
        </w:rPr>
        <w:tab/>
        <w:t xml:space="preserve"> </w:t>
      </w:r>
      <w:r w:rsidRPr="009C735E">
        <w:rPr>
          <w:rFonts w:ascii="Times New Roman" w:eastAsia="Times New Roman" w:hAnsi="Times New Roman" w:cs="Times New Roman"/>
          <w:b/>
          <w:color w:val="000000"/>
          <w:sz w:val="24"/>
          <w:lang w:val="sr-Cyrl-RS"/>
        </w:rPr>
        <w:tab/>
      </w:r>
      <w:r w:rsidRPr="009C735E">
        <w:rPr>
          <w:rFonts w:ascii="Times New Roman" w:eastAsia="Times New Roman" w:hAnsi="Times New Roman" w:cs="Times New Roman"/>
          <w:color w:val="000000"/>
          <w:sz w:val="24"/>
          <w:lang w:val="sr-Cyrl-RS"/>
        </w:rPr>
        <w:t>Банкарска гаранција за стицање статуса повлашћеног произвођача</w:t>
      </w:r>
    </w:p>
    <w:p w14:paraId="693562E2" w14:textId="77777777" w:rsidR="009C735E" w:rsidRDefault="009C735E" w:rsidP="009C735E">
      <w:pPr>
        <w:tabs>
          <w:tab w:val="center" w:pos="636"/>
          <w:tab w:val="center" w:pos="4707"/>
        </w:tabs>
        <w:spacing w:after="120" w:line="269" w:lineRule="auto"/>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 </w:t>
      </w:r>
    </w:p>
    <w:p w14:paraId="401F766E" w14:textId="77777777" w:rsidR="009C735E" w:rsidRPr="009C735E" w:rsidRDefault="009C735E" w:rsidP="009C735E">
      <w:pPr>
        <w:tabs>
          <w:tab w:val="center" w:pos="636"/>
          <w:tab w:val="center" w:pos="4707"/>
        </w:tabs>
        <w:spacing w:after="120" w:line="269" w:lineRule="auto"/>
        <w:rPr>
          <w:rFonts w:ascii="Times New Roman" w:eastAsia="Times New Roman" w:hAnsi="Times New Roman" w:cs="Times New Roman"/>
          <w:color w:val="000000"/>
          <w:sz w:val="24"/>
          <w:lang w:val="sr-Cyrl-RS"/>
        </w:rPr>
      </w:pPr>
    </w:p>
    <w:p w14:paraId="120F3D3E" w14:textId="77777777" w:rsidR="009C735E" w:rsidRPr="009C735E" w:rsidRDefault="009C735E" w:rsidP="009C735E">
      <w:pPr>
        <w:spacing w:after="120" w:line="269" w:lineRule="auto"/>
        <w:ind w:right="449"/>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Обавештени смо да је _____________________________ [</w:t>
      </w:r>
      <w:r w:rsidRPr="009C735E">
        <w:rPr>
          <w:rFonts w:ascii="Times New Roman" w:eastAsia="Times New Roman" w:hAnsi="Times New Roman" w:cs="Times New Roman"/>
          <w:i/>
          <w:color w:val="000000"/>
          <w:sz w:val="24"/>
          <w:lang w:val="sr-Cyrl-RS"/>
        </w:rPr>
        <w:t>пословно име и седиште учесника на аукцији</w:t>
      </w:r>
      <w:r w:rsidRPr="009C735E">
        <w:rPr>
          <w:rFonts w:ascii="Times New Roman" w:eastAsia="Times New Roman" w:hAnsi="Times New Roman" w:cs="Times New Roman"/>
          <w:color w:val="000000"/>
          <w:sz w:val="24"/>
          <w:lang w:val="sr-Cyrl-RS"/>
        </w:rPr>
        <w:t>] (у даљем тексту: Учесник) у поступку аукције за додељивање права на [</w:t>
      </w:r>
      <w:r w:rsidRPr="009C735E">
        <w:rPr>
          <w:rFonts w:ascii="Times New Roman" w:eastAsia="Times New Roman" w:hAnsi="Times New Roman" w:cs="Times New Roman"/>
          <w:i/>
          <w:color w:val="000000"/>
          <w:sz w:val="24"/>
          <w:lang w:val="sr-Cyrl-RS"/>
        </w:rPr>
        <w:t>тржишну премију или фид-ин тарифу</w:t>
      </w:r>
      <w:r w:rsidRPr="009C735E">
        <w:rPr>
          <w:rFonts w:ascii="Times New Roman" w:eastAsia="Times New Roman" w:hAnsi="Times New Roman" w:cs="Times New Roman"/>
          <w:color w:val="000000"/>
          <w:sz w:val="24"/>
          <w:lang w:val="sr-Cyrl-RS"/>
        </w:rPr>
        <w:t>] која је покренута од стране Министарства рударства и енергетике Републике Србије (у даљем тексту: Министарство) на основу Јавног позива објављеног дана _____________. године на интернет страници Министарства (у даљем тексту: Аукција) стекао статус привременог повлашћеног произвођача коме је додељено право на [</w:t>
      </w:r>
      <w:r w:rsidRPr="009C735E">
        <w:rPr>
          <w:rFonts w:ascii="Times New Roman" w:eastAsia="Times New Roman" w:hAnsi="Times New Roman" w:cs="Times New Roman"/>
          <w:i/>
          <w:color w:val="000000"/>
          <w:sz w:val="24"/>
          <w:lang w:val="sr-Cyrl-RS"/>
        </w:rPr>
        <w:t>тржишну премију или односно фид-ин тарифу</w:t>
      </w:r>
      <w:r w:rsidRPr="009C735E">
        <w:rPr>
          <w:rFonts w:ascii="Times New Roman" w:eastAsia="Times New Roman" w:hAnsi="Times New Roman" w:cs="Times New Roman"/>
          <w:color w:val="000000"/>
          <w:sz w:val="24"/>
          <w:lang w:val="sr-Cyrl-RS"/>
        </w:rPr>
        <w:t>] на дан ____________. године као дан коначности решења о [</w:t>
      </w:r>
      <w:r w:rsidRPr="009C735E">
        <w:rPr>
          <w:rFonts w:ascii="Times New Roman" w:eastAsia="Times New Roman" w:hAnsi="Times New Roman" w:cs="Times New Roman"/>
          <w:i/>
          <w:color w:val="000000"/>
          <w:sz w:val="24"/>
          <w:lang w:val="sr-Cyrl-RS"/>
        </w:rPr>
        <w:t>додели тржишне премије, односно фид-ин тарифе</w:t>
      </w:r>
      <w:r w:rsidRPr="009C735E">
        <w:rPr>
          <w:rFonts w:ascii="Times New Roman" w:eastAsia="Times New Roman" w:hAnsi="Times New Roman" w:cs="Times New Roman"/>
          <w:color w:val="000000"/>
          <w:sz w:val="24"/>
          <w:lang w:val="sr-Cyrl-RS"/>
        </w:rPr>
        <w:t xml:space="preserve">], у складу са Уредбом о тржишној премији и фид-ин тарифи („Службени гласник РСˮ, број ______- у даљем тексту: Уредба). </w:t>
      </w:r>
    </w:p>
    <w:p w14:paraId="6DAD40D9" w14:textId="77777777" w:rsidR="009C735E" w:rsidRPr="009C735E" w:rsidRDefault="009C735E" w:rsidP="009C735E">
      <w:pPr>
        <w:spacing w:after="146" w:line="269" w:lineRule="auto"/>
        <w:ind w:right="449"/>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Разумемо да је у складу са Уредбом и условима Аукције Учесник у обавези да достави финансијски инструмент обезбеђења за стицање статуса повлашћеног произвођача, односно банкарску гаранцију која је непреносива, неопозива, безусловна, платива на први позив и без права на приговор у износу од 60 евра по kW капацитета електране за коју је додељено право на тржишну премију, односно 30 евра по kW капацитета електране за коју је додељено право на фид-ин тарифу, у корист Министарства (у даљем тексту: Гаранција). </w:t>
      </w:r>
    </w:p>
    <w:p w14:paraId="2A9DB00E" w14:textId="77777777" w:rsidR="009C735E" w:rsidRPr="009C735E" w:rsidRDefault="009C735E" w:rsidP="009C735E">
      <w:pPr>
        <w:spacing w:after="12" w:line="269" w:lineRule="auto"/>
        <w:ind w:right="449"/>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Сходно наведеном, ми као пословнa банкa која је регистрована и послује у складу са законима Републике Србије ______________________ [</w:t>
      </w:r>
      <w:r w:rsidRPr="009C735E">
        <w:rPr>
          <w:rFonts w:ascii="Times New Roman" w:eastAsia="Times New Roman" w:hAnsi="Times New Roman" w:cs="Times New Roman"/>
          <w:i/>
          <w:color w:val="000000"/>
          <w:sz w:val="24"/>
          <w:lang w:val="sr-Cyrl-RS"/>
        </w:rPr>
        <w:t>пословно име банке</w:t>
      </w:r>
      <w:r w:rsidRPr="009C735E">
        <w:rPr>
          <w:rFonts w:ascii="Times New Roman" w:eastAsia="Times New Roman" w:hAnsi="Times New Roman" w:cs="Times New Roman"/>
          <w:color w:val="000000"/>
          <w:sz w:val="24"/>
          <w:lang w:val="sr-Cyrl-RS"/>
        </w:rPr>
        <w:t>], са регистрованим седиштем на адреси ____________________________ [</w:t>
      </w:r>
      <w:r w:rsidRPr="009C735E">
        <w:rPr>
          <w:rFonts w:ascii="Times New Roman" w:eastAsia="Times New Roman" w:hAnsi="Times New Roman" w:cs="Times New Roman"/>
          <w:i/>
          <w:color w:val="000000"/>
          <w:sz w:val="24"/>
          <w:lang w:val="sr-Cyrl-RS"/>
        </w:rPr>
        <w:t>седиште банке</w:t>
      </w:r>
      <w:r w:rsidRPr="009C735E">
        <w:rPr>
          <w:rFonts w:ascii="Times New Roman" w:eastAsia="Times New Roman" w:hAnsi="Times New Roman" w:cs="Times New Roman"/>
          <w:color w:val="000000"/>
          <w:sz w:val="24"/>
          <w:lang w:val="sr-Cyrl-RS"/>
        </w:rPr>
        <w:t>] (у даљем тексту: Гарант), овим путем се безусловно и неопозиво обавезујемо да извршимо исплату било ког износа, који не прелази износ од ____________________ евра (словима:</w:t>
      </w:r>
      <w:r w:rsidRPr="009C735E">
        <w:rPr>
          <w:rFonts w:ascii="Times New Roman" w:eastAsia="Times New Roman" w:hAnsi="Times New Roman" w:cs="Times New Roman"/>
          <w:b/>
          <w:color w:val="000000"/>
          <w:sz w:val="24"/>
          <w:lang w:val="sr-Cyrl-RS"/>
        </w:rPr>
        <w:t xml:space="preserve"> </w:t>
      </w:r>
      <w:r w:rsidRPr="009C735E">
        <w:rPr>
          <w:rFonts w:ascii="Times New Roman" w:eastAsia="Times New Roman" w:hAnsi="Times New Roman" w:cs="Times New Roman"/>
          <w:color w:val="000000"/>
          <w:sz w:val="24"/>
          <w:lang w:val="sr-Cyrl-RS"/>
        </w:rPr>
        <w:t>_________________________________</w:t>
      </w:r>
      <w:r w:rsidRPr="009C735E">
        <w:rPr>
          <w:rFonts w:ascii="Times New Roman" w:eastAsia="Times New Roman" w:hAnsi="Times New Roman" w:cs="Times New Roman"/>
          <w:b/>
          <w:color w:val="000000"/>
          <w:sz w:val="24"/>
          <w:lang w:val="sr-Cyrl-RS"/>
        </w:rPr>
        <w:t xml:space="preserve"> </w:t>
      </w:r>
      <w:r w:rsidRPr="009C735E">
        <w:rPr>
          <w:rFonts w:ascii="Times New Roman" w:eastAsia="Times New Roman" w:hAnsi="Times New Roman" w:cs="Times New Roman"/>
          <w:color w:val="000000"/>
          <w:sz w:val="24"/>
          <w:lang w:val="sr-Cyrl-RS"/>
        </w:rPr>
        <w:t xml:space="preserve">евра) (у даљем тексту: </w:t>
      </w:r>
    </w:p>
    <w:p w14:paraId="7E77E039" w14:textId="77777777" w:rsidR="009C735E" w:rsidRPr="009C735E" w:rsidRDefault="009C735E" w:rsidP="009C735E">
      <w:pPr>
        <w:spacing w:after="243" w:line="269" w:lineRule="auto"/>
        <w:ind w:right="449"/>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Гарантовани износ) на Ваш први позив, тј. писмени захтев, (у даљем тексту:</w:t>
      </w:r>
      <w:r w:rsidRPr="009C735E">
        <w:rPr>
          <w:rFonts w:ascii="Times New Roman" w:eastAsia="Times New Roman" w:hAnsi="Times New Roman" w:cs="Times New Roman"/>
          <w:b/>
          <w:color w:val="000000"/>
          <w:sz w:val="24"/>
          <w:lang w:val="sr-Cyrl-RS"/>
        </w:rPr>
        <w:t xml:space="preserve"> </w:t>
      </w:r>
      <w:r w:rsidRPr="009C735E">
        <w:rPr>
          <w:rFonts w:ascii="Times New Roman" w:eastAsia="Times New Roman" w:hAnsi="Times New Roman" w:cs="Times New Roman"/>
          <w:color w:val="000000"/>
          <w:sz w:val="24"/>
          <w:lang w:val="sr-Cyrl-RS"/>
        </w:rPr>
        <w:t xml:space="preserve">Захтев за плаћање), без обзира на пуноважност и правне последице предметне исплате, и уз одрицање од свих права на изузетке и приговоре у вези са истим, уколико такав Захтев за плаћање садржи вашу изричиту напомену да је дошло до наступања Догађаја за исплату (како је дефинисано у наставку). </w:t>
      </w:r>
    </w:p>
    <w:p w14:paraId="57E1F46D" w14:textId="77777777" w:rsidR="009C735E" w:rsidRPr="009C735E" w:rsidRDefault="009C735E" w:rsidP="009C735E">
      <w:pPr>
        <w:spacing w:after="99"/>
        <w:jc w:val="center"/>
        <w:rPr>
          <w:rFonts w:ascii="Times New Roman" w:eastAsia="Times New Roman" w:hAnsi="Times New Roman" w:cs="Times New Roman"/>
          <w:color w:val="000000"/>
          <w:sz w:val="24"/>
          <w:lang w:val="sr-Cyrl-RS"/>
        </w:rPr>
      </w:pPr>
      <w:r w:rsidRPr="009C735E">
        <w:rPr>
          <w:rFonts w:ascii="Verdana" w:eastAsia="Verdana" w:hAnsi="Verdana" w:cs="Verdana"/>
          <w:color w:val="000000"/>
          <w:sz w:val="20"/>
          <w:lang w:val="sr-Cyrl-RS"/>
        </w:rPr>
        <w:lastRenderedPageBreak/>
        <w:t xml:space="preserve"> </w:t>
      </w:r>
    </w:p>
    <w:p w14:paraId="126ACE0C" w14:textId="77777777" w:rsidR="009C735E" w:rsidRPr="009C735E" w:rsidRDefault="009C735E" w:rsidP="009C735E">
      <w:pPr>
        <w:spacing w:after="145" w:line="269" w:lineRule="auto"/>
        <w:ind w:right="148"/>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Исплате у складу са овом Гаранцијом ће бити извршене у динарској противвредности по средњем курсу Народне Банке Србије на дан плаћања.</w:t>
      </w:r>
      <w:r w:rsidRPr="009C735E">
        <w:rPr>
          <w:rFonts w:ascii="Times New Roman" w:eastAsia="Times New Roman" w:hAnsi="Times New Roman" w:cs="Times New Roman"/>
          <w:b/>
          <w:color w:val="000000"/>
          <w:sz w:val="24"/>
          <w:lang w:val="sr-Cyrl-RS"/>
        </w:rPr>
        <w:t xml:space="preserve"> </w:t>
      </w:r>
    </w:p>
    <w:p w14:paraId="266F4AAC" w14:textId="77777777" w:rsidR="009C735E" w:rsidRPr="009C735E" w:rsidRDefault="009C735E" w:rsidP="009C735E">
      <w:pPr>
        <w:spacing w:after="72" w:line="269" w:lineRule="auto"/>
        <w:ind w:right="449"/>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Плаћања у складу са овом Гаранцијом ће бити извршена уколико се у Захтеву за плаћање наведе да је наступио неки од догађаја за исплату (у даљем тексту: Догађај(и) за исплату), како следи: </w:t>
      </w:r>
    </w:p>
    <w:p w14:paraId="169077B0" w14:textId="5F6B72C6" w:rsidR="009C735E" w:rsidRPr="009C735E" w:rsidRDefault="009C735E" w:rsidP="009C735E">
      <w:pPr>
        <w:numPr>
          <w:ilvl w:val="0"/>
          <w:numId w:val="1"/>
        </w:numPr>
        <w:spacing w:after="33" w:line="269" w:lineRule="auto"/>
        <w:ind w:right="254"/>
        <w:jc w:val="both"/>
        <w:rPr>
          <w:rFonts w:ascii="Times New Roman" w:eastAsia="Times New Roman" w:hAnsi="Times New Roman" w:cs="Times New Roman"/>
          <w:color w:val="000000"/>
          <w:sz w:val="24"/>
          <w:lang w:val="sr-Cyrl-RS"/>
        </w:rPr>
      </w:pPr>
      <w:r w:rsidRPr="00FE57D0">
        <w:rPr>
          <w:rFonts w:ascii="Times New Roman" w:eastAsia="Times New Roman" w:hAnsi="Times New Roman" w:cs="Times New Roman"/>
          <w:color w:val="000000"/>
          <w:sz w:val="24"/>
          <w:lang w:val="sr-Cyrl-RS"/>
        </w:rPr>
        <w:t>Уколико Учесник пре стицања статуса привременог повлашћеног произвођача није прибавио грађевинску дозволу,</w:t>
      </w:r>
      <w:r w:rsidRPr="009C735E">
        <w:rPr>
          <w:rFonts w:ascii="Times New Roman" w:eastAsia="Times New Roman" w:hAnsi="Times New Roman" w:cs="Times New Roman"/>
          <w:color w:val="000000"/>
          <w:sz w:val="24"/>
          <w:lang w:val="sr-Cyrl-RS"/>
        </w:rPr>
        <w:t xml:space="preserve"> следеће ће се сматрати Догађајима за исплату: </w:t>
      </w:r>
    </w:p>
    <w:p w14:paraId="3F4C4E30" w14:textId="77777777" w:rsidR="009C735E" w:rsidRPr="009C735E" w:rsidRDefault="009C735E" w:rsidP="009C735E">
      <w:pPr>
        <w:spacing w:after="33" w:line="269" w:lineRule="auto"/>
        <w:ind w:right="252"/>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 ако у року од две године од дана стицања тог статуса није прибавио грађевинску дозволу и сагласност на студију о процени утицаја, односно одлуку да није потребна процена утицаја на животну средину; </w:t>
      </w:r>
    </w:p>
    <w:p w14:paraId="6D606A91" w14:textId="77777777" w:rsidR="009C735E" w:rsidRPr="009C735E" w:rsidRDefault="009C735E" w:rsidP="009C735E">
      <w:pPr>
        <w:spacing w:after="12" w:line="269" w:lineRule="auto"/>
        <w:ind w:right="252"/>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 ако у року трајања статуса привременог повлашћеног произвођача није стекао статус повлашћеног произвођача електричне енергије. </w:t>
      </w:r>
    </w:p>
    <w:p w14:paraId="26E5226E" w14:textId="77777777" w:rsidR="009C735E" w:rsidRPr="009C735E" w:rsidRDefault="009C735E" w:rsidP="009C735E">
      <w:pPr>
        <w:numPr>
          <w:ilvl w:val="0"/>
          <w:numId w:val="1"/>
        </w:numPr>
        <w:spacing w:after="12" w:line="269" w:lineRule="auto"/>
        <w:ind w:right="254"/>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Уколико је Учесник пре стицања статуса привременог повлашћеног произвођача прибавио грађевинску дозволу, следеће ће се сматрати Догађајем за исплату: </w:t>
      </w:r>
    </w:p>
    <w:p w14:paraId="3F66A336" w14:textId="77777777" w:rsidR="009C735E" w:rsidRPr="009C735E" w:rsidRDefault="009C735E" w:rsidP="009C735E">
      <w:pPr>
        <w:spacing w:after="134" w:line="269" w:lineRule="auto"/>
        <w:ind w:right="252"/>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 ако у року трајања статуса привременог повлашћеног произвођача није стекао статус повлашћеног произвођача електричне енергије. </w:t>
      </w:r>
    </w:p>
    <w:p w14:paraId="5F9032DF" w14:textId="77777777" w:rsidR="009C735E" w:rsidRPr="009C735E" w:rsidRDefault="009C735E" w:rsidP="009C735E">
      <w:pPr>
        <w:spacing w:after="91" w:line="269" w:lineRule="auto"/>
        <w:ind w:right="53"/>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Гарантовани износ наплатиће се на следећи начин: </w:t>
      </w:r>
    </w:p>
    <w:p w14:paraId="39FC7033" w14:textId="77777777" w:rsidR="009C735E" w:rsidRPr="009C735E" w:rsidRDefault="009C735E" w:rsidP="009C735E">
      <w:pPr>
        <w:spacing w:after="35" w:line="269" w:lineRule="auto"/>
        <w:ind w:right="252"/>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 aко у року прописаном Уредбом, Учесник не стекне статус повлашћеног произвођача за целокупни капацитет електране за који је стечен статус привременог повлашћеног произвођача, Гарантовани износ се наплаћује у висини износа који сразмерно одговара проценту капацитета електране за коју није стечен статус повлашћеног произвођача електричне енергије, док се преостали износ Гарантованог износа не наплаћује; </w:t>
      </w:r>
    </w:p>
    <w:p w14:paraId="2469308B" w14:textId="77777777" w:rsidR="009C735E" w:rsidRPr="009C735E" w:rsidRDefault="009C735E" w:rsidP="009C735E">
      <w:pPr>
        <w:spacing w:after="12" w:line="269" w:lineRule="auto"/>
        <w:ind w:right="252"/>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 aко у року прописаном Уредбом, Учесник не стекне статус повлашћеног произвођача електричне енергије Гарантовани износ се у целости наплаћује; </w:t>
      </w:r>
    </w:p>
    <w:p w14:paraId="7277FA11" w14:textId="77777777" w:rsidR="009C735E" w:rsidRPr="009C735E" w:rsidRDefault="009C735E" w:rsidP="009C735E">
      <w:pPr>
        <w:spacing w:after="92" w:line="269" w:lineRule="auto"/>
        <w:ind w:right="252"/>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aко у року од две године од стицања статуса привременог повлашћеног произвођача Учесник не прибави грађевинску дозволу и сагласност на студију о процени утицаја, односно одлуку да није потребна процена утицаја на животну средину, Гарантовани износ се у целости наплаћује.</w:t>
      </w:r>
      <w:r w:rsidRPr="009C735E">
        <w:rPr>
          <w:rFonts w:ascii="Times New Roman" w:eastAsia="Times New Roman" w:hAnsi="Times New Roman" w:cs="Times New Roman"/>
          <w:b/>
          <w:color w:val="000000"/>
          <w:sz w:val="24"/>
          <w:lang w:val="sr-Cyrl-RS"/>
        </w:rPr>
        <w:t xml:space="preserve"> </w:t>
      </w:r>
    </w:p>
    <w:p w14:paraId="7FC15981" w14:textId="77777777" w:rsidR="009C735E" w:rsidRPr="009C735E" w:rsidRDefault="009C735E" w:rsidP="009C735E">
      <w:pPr>
        <w:spacing w:after="146" w:line="269" w:lineRule="auto"/>
        <w:ind w:right="449"/>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Ова Гaранција ће бити на снази од ____________. године до ____________ године [</w:t>
      </w:r>
      <w:r w:rsidRPr="009C735E">
        <w:rPr>
          <w:rFonts w:ascii="Times New Roman" w:eastAsia="Times New Roman" w:hAnsi="Times New Roman" w:cs="Times New Roman"/>
          <w:i/>
          <w:color w:val="000000"/>
          <w:sz w:val="24"/>
          <w:lang w:val="sr-Cyrl-RS"/>
        </w:rPr>
        <w:t>рок важења гаранције је</w:t>
      </w:r>
      <w:r w:rsidRPr="009C735E">
        <w:rPr>
          <w:rFonts w:ascii="Times New Roman" w:eastAsia="Times New Roman" w:hAnsi="Times New Roman" w:cs="Times New Roman"/>
          <w:color w:val="000000"/>
          <w:sz w:val="24"/>
          <w:lang w:val="sr-Cyrl-RS"/>
        </w:rPr>
        <w:t xml:space="preserve"> </w:t>
      </w:r>
      <w:r w:rsidRPr="009C735E">
        <w:rPr>
          <w:rFonts w:ascii="Times New Roman" w:eastAsia="Times New Roman" w:hAnsi="Times New Roman" w:cs="Times New Roman"/>
          <w:i/>
          <w:color w:val="000000"/>
          <w:sz w:val="24"/>
          <w:lang w:val="sr-Cyrl-RS"/>
        </w:rPr>
        <w:t>најмање два месеца дужи од рока трајања статуса привременог повлашћеног произвођача</w:t>
      </w:r>
      <w:r w:rsidRPr="009C735E">
        <w:rPr>
          <w:rFonts w:ascii="Times New Roman" w:eastAsia="Times New Roman" w:hAnsi="Times New Roman" w:cs="Times New Roman"/>
          <w:color w:val="000000"/>
          <w:sz w:val="24"/>
          <w:lang w:val="sr-Cyrl-RS"/>
        </w:rPr>
        <w:t xml:space="preserve">], и престаће да важи аутоматски истеком тог рока, без обзира да ли је Гаранција враћена Учеснику или не, осим ако је Захтев за плаћање послат пре истека овог рока. </w:t>
      </w:r>
    </w:p>
    <w:p w14:paraId="3793A978" w14:textId="77777777" w:rsidR="009C735E" w:rsidRPr="009C735E" w:rsidRDefault="009C735E" w:rsidP="009C735E">
      <w:pPr>
        <w:spacing w:after="145" w:line="269" w:lineRule="auto"/>
        <w:ind w:right="170"/>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Гаранција може бити извршена у целости и/или у делу од неколико рата, под условом да укупан износ повучених средстава не прелази Гарантовани износ. </w:t>
      </w:r>
    </w:p>
    <w:p w14:paraId="36D920F5" w14:textId="77777777" w:rsidR="009C735E" w:rsidRPr="009C735E" w:rsidRDefault="009C735E" w:rsidP="009C735E">
      <w:pPr>
        <w:spacing w:after="534" w:line="269" w:lineRule="auto"/>
        <w:ind w:right="451"/>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lastRenderedPageBreak/>
        <w:t xml:space="preserve">Обезбеђени износ ће бити умањен за свако плаћање у оквиру Гарантованог износа које изврши Гарант, али се ниједна појединачна исплата неће сматрати пуним извршењем или истеком Гарантованог износа. Сва плаћања ове врсте неће укључивати било какву врсту попуста, компензације или задржавања средстава од стране Гаранта или Учесника. </w:t>
      </w:r>
    </w:p>
    <w:p w14:paraId="42D231F8" w14:textId="77777777" w:rsidR="009C735E" w:rsidRPr="009C735E" w:rsidRDefault="009C735E" w:rsidP="009C735E">
      <w:pPr>
        <w:spacing w:after="145" w:line="269" w:lineRule="auto"/>
        <w:ind w:right="53"/>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Осим ако Министарство није писменим путем одредило другачије, плаћање треба извршити на рачун Министарства који је назначен у Јавном позиву. </w:t>
      </w:r>
    </w:p>
    <w:p w14:paraId="14D3BE34" w14:textId="77777777" w:rsidR="009C735E" w:rsidRPr="009C735E" w:rsidRDefault="009C735E" w:rsidP="009C735E">
      <w:pPr>
        <w:spacing w:after="195" w:line="269" w:lineRule="auto"/>
        <w:ind w:right="457"/>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Гарант је дужан да изврши исплате у складу са овом Гаранцијом у року од пет радних дана од пријема Захтева за плаћање од стране Министарства у ком је наведено да је дошло до наступања Догађаја за исплату. </w:t>
      </w:r>
    </w:p>
    <w:p w14:paraId="1A3492D5" w14:textId="77777777" w:rsidR="009C735E" w:rsidRPr="009C735E" w:rsidRDefault="009C735E" w:rsidP="009C735E">
      <w:pPr>
        <w:spacing w:after="147" w:line="269" w:lineRule="auto"/>
        <w:ind w:right="53"/>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На ову Гаранцију се примењују закони Републике Србије. За сваки спор који настане у вези са овом Гаранцијом биће надлежан суд у Београду. </w:t>
      </w:r>
    </w:p>
    <w:p w14:paraId="6DF1A2DC" w14:textId="77777777" w:rsidR="009C735E" w:rsidRPr="009C735E" w:rsidRDefault="009C735E" w:rsidP="009C735E">
      <w:pPr>
        <w:spacing w:after="175"/>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 </w:t>
      </w:r>
    </w:p>
    <w:p w14:paraId="6A01B593" w14:textId="77777777" w:rsidR="009C735E" w:rsidRPr="009C735E" w:rsidRDefault="009C735E" w:rsidP="009C735E">
      <w:pPr>
        <w:spacing w:after="138" w:line="269" w:lineRule="auto"/>
        <w:ind w:right="53"/>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____________________________ [</w:t>
      </w:r>
      <w:r w:rsidRPr="009C735E">
        <w:rPr>
          <w:rFonts w:ascii="Times New Roman" w:eastAsia="Times New Roman" w:hAnsi="Times New Roman" w:cs="Times New Roman"/>
          <w:i/>
          <w:color w:val="000000"/>
          <w:sz w:val="24"/>
          <w:lang w:val="sr-Cyrl-RS"/>
        </w:rPr>
        <w:t>пословно име банке</w:t>
      </w:r>
      <w:r w:rsidRPr="009C735E">
        <w:rPr>
          <w:rFonts w:ascii="Times New Roman" w:eastAsia="Times New Roman" w:hAnsi="Times New Roman" w:cs="Times New Roman"/>
          <w:color w:val="000000"/>
          <w:sz w:val="24"/>
          <w:lang w:val="sr-Cyrl-RS"/>
        </w:rPr>
        <w:t xml:space="preserve">] </w:t>
      </w:r>
    </w:p>
    <w:p w14:paraId="5E9FB8B8" w14:textId="77777777" w:rsidR="009C735E" w:rsidRPr="009C735E" w:rsidRDefault="009C735E" w:rsidP="009C735E">
      <w:pPr>
        <w:spacing w:after="138" w:line="269" w:lineRule="auto"/>
        <w:ind w:right="53"/>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Име и презиме: _________________________ </w:t>
      </w:r>
    </w:p>
    <w:p w14:paraId="307E4F66" w14:textId="77777777" w:rsidR="009C735E" w:rsidRPr="009C735E" w:rsidRDefault="009C735E" w:rsidP="009C735E">
      <w:pPr>
        <w:spacing w:after="12" w:line="269" w:lineRule="auto"/>
        <w:ind w:right="53"/>
        <w:jc w:val="both"/>
        <w:rPr>
          <w:rFonts w:ascii="Times New Roman" w:eastAsia="Times New Roman" w:hAnsi="Times New Roman" w:cs="Times New Roman"/>
          <w:color w:val="000000"/>
          <w:sz w:val="24"/>
          <w:lang w:val="sr-Cyrl-RS"/>
        </w:rPr>
      </w:pPr>
      <w:r w:rsidRPr="009C735E">
        <w:rPr>
          <w:rFonts w:ascii="Times New Roman" w:eastAsia="Times New Roman" w:hAnsi="Times New Roman" w:cs="Times New Roman"/>
          <w:color w:val="000000"/>
          <w:sz w:val="24"/>
          <w:lang w:val="sr-Cyrl-RS"/>
        </w:rPr>
        <w:t xml:space="preserve">Функција: _______________________________ </w:t>
      </w:r>
    </w:p>
    <w:p w14:paraId="78B8CCC0" w14:textId="77777777" w:rsidR="00B021E0" w:rsidRDefault="00000000"/>
    <w:sectPr w:rsidR="00B021E0" w:rsidSect="00947AED">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73602" w14:textId="77777777" w:rsidR="00BE5025" w:rsidRDefault="00BE5025" w:rsidP="00947AED">
      <w:pPr>
        <w:spacing w:after="0" w:line="240" w:lineRule="auto"/>
      </w:pPr>
      <w:r>
        <w:separator/>
      </w:r>
    </w:p>
  </w:endnote>
  <w:endnote w:type="continuationSeparator" w:id="0">
    <w:p w14:paraId="6643515C" w14:textId="77777777" w:rsidR="00BE5025" w:rsidRDefault="00BE5025" w:rsidP="00947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3174464"/>
      <w:docPartObj>
        <w:docPartGallery w:val="Page Numbers (Bottom of Page)"/>
        <w:docPartUnique/>
      </w:docPartObj>
    </w:sdtPr>
    <w:sdtEndPr>
      <w:rPr>
        <w:noProof/>
      </w:rPr>
    </w:sdtEndPr>
    <w:sdtContent>
      <w:p w14:paraId="62364B7E" w14:textId="3E28340B" w:rsidR="00947AED" w:rsidRDefault="00947AED">
        <w:pPr>
          <w:pStyle w:val="Footer"/>
          <w:jc w:val="right"/>
        </w:pPr>
        <w:r>
          <w:fldChar w:fldCharType="begin"/>
        </w:r>
        <w:r>
          <w:instrText xml:space="preserve"> PAGE   \* MERGEFORMAT </w:instrText>
        </w:r>
        <w:r>
          <w:fldChar w:fldCharType="separate"/>
        </w:r>
        <w:r w:rsidR="00FE57D0">
          <w:rPr>
            <w:noProof/>
          </w:rPr>
          <w:t>3</w:t>
        </w:r>
        <w:r>
          <w:rPr>
            <w:noProof/>
          </w:rPr>
          <w:fldChar w:fldCharType="end"/>
        </w:r>
      </w:p>
    </w:sdtContent>
  </w:sdt>
  <w:p w14:paraId="57FAFA03" w14:textId="77777777" w:rsidR="00947AED" w:rsidRDefault="00947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95217D" w14:textId="77777777" w:rsidR="00BE5025" w:rsidRDefault="00BE5025" w:rsidP="00947AED">
      <w:pPr>
        <w:spacing w:after="0" w:line="240" w:lineRule="auto"/>
      </w:pPr>
      <w:r>
        <w:separator/>
      </w:r>
    </w:p>
  </w:footnote>
  <w:footnote w:type="continuationSeparator" w:id="0">
    <w:p w14:paraId="44A5819D" w14:textId="77777777" w:rsidR="00BE5025" w:rsidRDefault="00BE5025" w:rsidP="00947A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2E0068"/>
    <w:multiLevelType w:val="hybridMultilevel"/>
    <w:tmpl w:val="7B4CBA16"/>
    <w:lvl w:ilvl="0" w:tplc="66507E92">
      <w:start w:val="1"/>
      <w:numFmt w:val="decimal"/>
      <w:lvlText w:val="%1)"/>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B0C468">
      <w:start w:val="1"/>
      <w:numFmt w:val="bullet"/>
      <w:lvlText w:val=""/>
      <w:lvlJc w:val="left"/>
      <w:pPr>
        <w:ind w:left="12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81A191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601A1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F80922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EA6130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C4C421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D0DFB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7CB1B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340737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177A"/>
    <w:rsid w:val="0012426C"/>
    <w:rsid w:val="002307A1"/>
    <w:rsid w:val="003674ED"/>
    <w:rsid w:val="00724F75"/>
    <w:rsid w:val="007E7534"/>
    <w:rsid w:val="00947AED"/>
    <w:rsid w:val="009C735E"/>
    <w:rsid w:val="009F7F2C"/>
    <w:rsid w:val="00BE5025"/>
    <w:rsid w:val="00D2573D"/>
    <w:rsid w:val="00DA1F0C"/>
    <w:rsid w:val="00EC177A"/>
    <w:rsid w:val="00EF08B3"/>
    <w:rsid w:val="00FB74E0"/>
    <w:rsid w:val="00FE5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2958ED"/>
  <w15:chartTrackingRefBased/>
  <w15:docId w15:val="{5BE0D231-FD31-4506-BBA0-D8B12C6511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7A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47AED"/>
  </w:style>
  <w:style w:type="paragraph" w:styleId="Footer">
    <w:name w:val="footer"/>
    <w:basedOn w:val="Normal"/>
    <w:link w:val="FooterChar"/>
    <w:uiPriority w:val="99"/>
    <w:unhideWhenUsed/>
    <w:rsid w:val="00947A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47AED"/>
  </w:style>
  <w:style w:type="paragraph" w:styleId="Revision">
    <w:name w:val="Revision"/>
    <w:hidden/>
    <w:uiPriority w:val="99"/>
    <w:semiHidden/>
    <w:rsid w:val="00D2573D"/>
    <w:pPr>
      <w:spacing w:after="0" w:line="240" w:lineRule="auto"/>
    </w:pPr>
  </w:style>
  <w:style w:type="paragraph" w:styleId="BalloonText">
    <w:name w:val="Balloon Text"/>
    <w:basedOn w:val="Normal"/>
    <w:link w:val="BalloonTextChar"/>
    <w:uiPriority w:val="99"/>
    <w:semiHidden/>
    <w:unhideWhenUsed/>
    <w:rsid w:val="001242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26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 Markovic</dc:creator>
  <cp:keywords/>
  <dc:description/>
  <cp:lastModifiedBy>Ivana Vojinović</cp:lastModifiedBy>
  <cp:revision>2</cp:revision>
  <cp:lastPrinted>2023-06-01T13:32:00Z</cp:lastPrinted>
  <dcterms:created xsi:type="dcterms:W3CDTF">2023-06-02T14:04:00Z</dcterms:created>
  <dcterms:modified xsi:type="dcterms:W3CDTF">2023-06-02T14:04:00Z</dcterms:modified>
</cp:coreProperties>
</file>