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9FA543" w14:textId="77777777" w:rsidR="00A372E2" w:rsidRPr="00925921" w:rsidRDefault="00A372E2" w:rsidP="006415AC">
      <w:pPr>
        <w:spacing w:before="240" w:line="276" w:lineRule="auto"/>
        <w:jc w:val="right"/>
        <w:rPr>
          <w:rFonts w:ascii="Times New Roman" w:hAnsi="Times New Roman" w:cs="Times New Roman"/>
          <w:b/>
          <w:sz w:val="24"/>
          <w:szCs w:val="24"/>
        </w:rPr>
      </w:pPr>
      <w:bookmarkStart w:id="0" w:name="_GoBack"/>
      <w:bookmarkEnd w:id="0"/>
    </w:p>
    <w:p w14:paraId="218464DF" w14:textId="77777777" w:rsidR="00A372E2" w:rsidRPr="008C1FB2" w:rsidRDefault="00A372E2" w:rsidP="006415AC">
      <w:pPr>
        <w:spacing w:before="240" w:line="276" w:lineRule="auto"/>
        <w:jc w:val="right"/>
        <w:rPr>
          <w:rFonts w:ascii="Times New Roman" w:hAnsi="Times New Roman" w:cs="Times New Roman"/>
          <w:b/>
          <w:sz w:val="24"/>
          <w:szCs w:val="24"/>
          <w:lang w:val="sr-Cyrl-RS"/>
        </w:rPr>
      </w:pPr>
    </w:p>
    <w:p w14:paraId="0C03969F" w14:textId="31E461B0" w:rsidR="005B3773" w:rsidRPr="00412B28" w:rsidRDefault="00647F86" w:rsidP="006415AC">
      <w:pPr>
        <w:spacing w:before="240" w:line="276" w:lineRule="auto"/>
        <w:jc w:val="right"/>
        <w:rPr>
          <w:rFonts w:ascii="Times New Roman" w:hAnsi="Times New Roman" w:cs="Times New Roman"/>
          <w:b/>
          <w:sz w:val="24"/>
          <w:szCs w:val="24"/>
        </w:rPr>
      </w:pPr>
      <w:r w:rsidRPr="008C1FB2">
        <w:rPr>
          <w:rFonts w:ascii="Times New Roman" w:hAnsi="Times New Roman" w:cs="Times New Roman"/>
          <w:b/>
          <w:sz w:val="24"/>
          <w:szCs w:val="24"/>
          <w:lang w:val="sr-Cyrl-RS"/>
        </w:rPr>
        <w:t xml:space="preserve"> </w:t>
      </w:r>
      <w:r w:rsidRPr="00412B28">
        <w:rPr>
          <w:rFonts w:ascii="Times New Roman" w:hAnsi="Times New Roman" w:cs="Times New Roman"/>
          <w:b/>
          <w:sz w:val="24"/>
          <w:szCs w:val="24"/>
          <w:lang w:val="sr-Cyrl-RS"/>
        </w:rPr>
        <w:t>02,</w:t>
      </w:r>
      <w:r w:rsidR="005B3773" w:rsidRPr="00412B28">
        <w:rPr>
          <w:rFonts w:ascii="Times New Roman" w:hAnsi="Times New Roman" w:cs="Times New Roman"/>
          <w:b/>
          <w:sz w:val="24"/>
          <w:szCs w:val="24"/>
        </w:rPr>
        <w:t>ПРИЛОГ 1:</w:t>
      </w:r>
    </w:p>
    <w:tbl>
      <w:tblPr>
        <w:tblpPr w:leftFromText="181" w:rightFromText="181" w:vertAnchor="text" w:horzAnchor="margin" w:tblpY="177"/>
        <w:tblW w:w="0" w:type="auto"/>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shd w:val="clear" w:color="auto" w:fill="C6D9F1" w:themeFill="text2" w:themeFillTint="33"/>
        <w:tblLook w:val="01E0" w:firstRow="1" w:lastRow="1" w:firstColumn="1" w:lastColumn="1" w:noHBand="0" w:noVBand="0"/>
      </w:tblPr>
      <w:tblGrid>
        <w:gridCol w:w="1099"/>
        <w:gridCol w:w="935"/>
        <w:gridCol w:w="2363"/>
        <w:gridCol w:w="1416"/>
        <w:gridCol w:w="1341"/>
        <w:gridCol w:w="2240"/>
      </w:tblGrid>
      <w:tr w:rsidR="008C1FB2" w:rsidRPr="00412B28" w14:paraId="64386CB5" w14:textId="77777777" w:rsidTr="00867DEE">
        <w:tc>
          <w:tcPr>
            <w:tcW w:w="9622" w:type="dxa"/>
            <w:gridSpan w:val="6"/>
            <w:shd w:val="clear" w:color="auto" w:fill="C6D9F1" w:themeFill="text2" w:themeFillTint="33"/>
          </w:tcPr>
          <w:p w14:paraId="2D2C9C8B" w14:textId="77777777" w:rsidR="00197E12" w:rsidRPr="00412B28" w:rsidRDefault="005B3773" w:rsidP="00197E12">
            <w:pPr>
              <w:spacing w:before="60" w:after="60"/>
              <w:ind w:firstLine="720"/>
              <w:jc w:val="center"/>
              <w:rPr>
                <w:rFonts w:ascii="Times New Roman" w:hAnsi="Times New Roman"/>
                <w:b/>
                <w:sz w:val="24"/>
                <w:szCs w:val="24"/>
                <w:lang w:val="sr-Cyrl-RS"/>
              </w:rPr>
            </w:pPr>
            <w:r w:rsidRPr="00412B28">
              <w:rPr>
                <w:rFonts w:ascii="Times New Roman" w:hAnsi="Times New Roman"/>
                <w:sz w:val="24"/>
                <w:szCs w:val="24"/>
              </w:rPr>
              <w:t xml:space="preserve"> </w:t>
            </w:r>
            <w:r w:rsidRPr="00412B28">
              <w:rPr>
                <w:rFonts w:ascii="Times New Roman" w:hAnsi="Times New Roman"/>
                <w:b/>
                <w:sz w:val="24"/>
                <w:szCs w:val="24"/>
              </w:rPr>
              <w:t>Тест утицаја</w:t>
            </w:r>
            <w:r w:rsidR="00197E12" w:rsidRPr="00412B28">
              <w:rPr>
                <w:rFonts w:ascii="Times New Roman" w:hAnsi="Times New Roman"/>
                <w:b/>
                <w:sz w:val="24"/>
                <w:szCs w:val="24"/>
                <w:lang w:val="sr-Cyrl-RS"/>
              </w:rPr>
              <w:t xml:space="preserve">  </w:t>
            </w:r>
          </w:p>
          <w:p w14:paraId="4B079C02" w14:textId="201A263C" w:rsidR="00197E12" w:rsidRPr="00412B28" w:rsidRDefault="00197E12" w:rsidP="00197E12">
            <w:pPr>
              <w:spacing w:before="60" w:after="60"/>
              <w:ind w:firstLine="720"/>
              <w:jc w:val="center"/>
              <w:rPr>
                <w:rFonts w:ascii="Times New Roman" w:hAnsi="Times New Roman"/>
                <w:sz w:val="24"/>
                <w:szCs w:val="24"/>
              </w:rPr>
            </w:pPr>
            <w:r w:rsidRPr="00412B28">
              <w:rPr>
                <w:rFonts w:ascii="Times New Roman" w:hAnsi="Times New Roman"/>
                <w:sz w:val="24"/>
                <w:szCs w:val="24"/>
              </w:rPr>
              <w:t>Члан 7.</w:t>
            </w:r>
            <w:r w:rsidRPr="00412B28">
              <w:rPr>
                <w:rFonts w:ascii="Times New Roman" w:hAnsi="Times New Roman"/>
                <w:sz w:val="24"/>
                <w:szCs w:val="24"/>
                <w:lang w:val="sr-Cyrl-RS"/>
              </w:rPr>
              <w:t xml:space="preserve"> (уредбе)</w:t>
            </w:r>
            <w:r w:rsidRPr="00412B28">
              <w:rPr>
                <w:rFonts w:ascii="Times New Roman" w:hAnsi="Times New Roman"/>
                <w:b/>
                <w:sz w:val="24"/>
                <w:szCs w:val="24"/>
                <w:lang w:val="sr-Cyrl-RS"/>
              </w:rPr>
              <w:t xml:space="preserve">  </w:t>
            </w:r>
            <w:r w:rsidRPr="00412B28">
              <w:rPr>
                <w:rFonts w:ascii="Times New Roman" w:hAnsi="Times New Roman"/>
                <w:b/>
                <w:sz w:val="24"/>
                <w:szCs w:val="24"/>
              </w:rPr>
              <w:t xml:space="preserve"> </w:t>
            </w:r>
          </w:p>
          <w:p w14:paraId="738C5C34" w14:textId="196B78D7" w:rsidR="00197E12" w:rsidRPr="00412B28" w:rsidRDefault="00197E12" w:rsidP="00197E12">
            <w:pPr>
              <w:spacing w:before="60" w:after="60"/>
              <w:ind w:firstLine="720"/>
              <w:jc w:val="center"/>
              <w:rPr>
                <w:rFonts w:ascii="Times New Roman" w:hAnsi="Times New Roman"/>
                <w:sz w:val="24"/>
                <w:szCs w:val="24"/>
              </w:rPr>
            </w:pPr>
            <w:r w:rsidRPr="00412B28">
              <w:rPr>
                <w:rFonts w:ascii="Times New Roman" w:hAnsi="Times New Roman"/>
                <w:sz w:val="24"/>
                <w:szCs w:val="24"/>
              </w:rPr>
              <w:t>Одлука о потреби спровођења анализе ефеката докумената јавних политика</w:t>
            </w:r>
            <w:r w:rsidRPr="00412B28" w:rsidDel="00F82254">
              <w:rPr>
                <w:rFonts w:ascii="Times New Roman" w:hAnsi="Times New Roman"/>
                <w:sz w:val="24"/>
                <w:szCs w:val="24"/>
              </w:rPr>
              <w:t xml:space="preserve"> </w:t>
            </w:r>
            <w:r w:rsidRPr="00412B28">
              <w:rPr>
                <w:rFonts w:ascii="Times New Roman" w:hAnsi="Times New Roman"/>
                <w:sz w:val="24"/>
                <w:szCs w:val="24"/>
              </w:rPr>
              <w:t xml:space="preserve">и прописа </w:t>
            </w:r>
          </w:p>
          <w:p w14:paraId="00B61461" w14:textId="352F52E8" w:rsidR="005B3773" w:rsidRPr="00412B28" w:rsidRDefault="005B3773" w:rsidP="00197E12">
            <w:pPr>
              <w:spacing w:before="60" w:after="60"/>
              <w:ind w:firstLine="720"/>
              <w:jc w:val="center"/>
              <w:rPr>
                <w:rFonts w:ascii="Times New Roman" w:hAnsi="Times New Roman"/>
                <w:sz w:val="24"/>
                <w:szCs w:val="24"/>
                <w:lang w:val="sr-Cyrl-RS"/>
              </w:rPr>
            </w:pPr>
          </w:p>
        </w:tc>
      </w:tr>
      <w:tr w:rsidR="008C1FB2" w:rsidRPr="00412B28" w14:paraId="2BCBDD40" w14:textId="77777777" w:rsidTr="00867DEE">
        <w:tc>
          <w:tcPr>
            <w:tcW w:w="4503" w:type="dxa"/>
            <w:gridSpan w:val="3"/>
            <w:shd w:val="clear" w:color="auto" w:fill="C6D9F1" w:themeFill="text2" w:themeFillTint="33"/>
          </w:tcPr>
          <w:p w14:paraId="63AF40AE" w14:textId="77777777" w:rsidR="005B3773" w:rsidRPr="00412B28" w:rsidRDefault="005B3773" w:rsidP="00867DEE">
            <w:pPr>
              <w:pStyle w:val="Caption"/>
              <w:spacing w:before="240" w:after="0" w:line="276" w:lineRule="auto"/>
              <w:jc w:val="center"/>
              <w:rPr>
                <w:rFonts w:ascii="Times New Roman" w:hAnsi="Times New Roman"/>
                <w:color w:val="auto"/>
                <w:sz w:val="24"/>
                <w:szCs w:val="24"/>
              </w:rPr>
            </w:pPr>
            <w:r w:rsidRPr="00412B28">
              <w:rPr>
                <w:rFonts w:ascii="Times New Roman" w:hAnsi="Times New Roman"/>
                <w:color w:val="auto"/>
                <w:sz w:val="24"/>
                <w:szCs w:val="24"/>
              </w:rPr>
              <w:t>Тест нивоа утицаја јавне политике</w:t>
            </w:r>
          </w:p>
        </w:tc>
        <w:tc>
          <w:tcPr>
            <w:tcW w:w="5119" w:type="dxa"/>
            <w:gridSpan w:val="3"/>
            <w:shd w:val="clear" w:color="auto" w:fill="C6D9F1" w:themeFill="text2" w:themeFillTint="33"/>
          </w:tcPr>
          <w:p w14:paraId="55515237" w14:textId="77777777" w:rsidR="005B3773" w:rsidRPr="00412B28" w:rsidRDefault="005B3773" w:rsidP="00867DEE">
            <w:pPr>
              <w:pStyle w:val="Caption"/>
              <w:spacing w:before="240" w:after="0" w:line="276" w:lineRule="auto"/>
              <w:jc w:val="center"/>
              <w:rPr>
                <w:rFonts w:ascii="Times New Roman" w:hAnsi="Times New Roman"/>
                <w:color w:val="auto"/>
                <w:sz w:val="24"/>
                <w:szCs w:val="24"/>
              </w:rPr>
            </w:pPr>
            <w:r w:rsidRPr="00412B28">
              <w:rPr>
                <w:rFonts w:ascii="Times New Roman" w:hAnsi="Times New Roman"/>
                <w:color w:val="auto"/>
                <w:sz w:val="24"/>
                <w:szCs w:val="24"/>
              </w:rPr>
              <w:t>Тест нивоа приоритета јавне политике</w:t>
            </w:r>
          </w:p>
        </w:tc>
      </w:tr>
      <w:tr w:rsidR="008C1FB2" w:rsidRPr="00412B28" w14:paraId="31504B21" w14:textId="77777777" w:rsidTr="00867DEE">
        <w:tc>
          <w:tcPr>
            <w:tcW w:w="1101" w:type="dxa"/>
            <w:shd w:val="clear" w:color="auto" w:fill="C6D9F1" w:themeFill="text2" w:themeFillTint="33"/>
          </w:tcPr>
          <w:p w14:paraId="46F3AEDA" w14:textId="77777777" w:rsidR="005B3773" w:rsidRPr="00412B28" w:rsidRDefault="005B3773" w:rsidP="00867DEE">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Висок утицај</w:t>
            </w:r>
          </w:p>
        </w:tc>
        <w:tc>
          <w:tcPr>
            <w:tcW w:w="3402" w:type="dxa"/>
            <w:gridSpan w:val="2"/>
            <w:shd w:val="clear" w:color="auto" w:fill="C6D9F1" w:themeFill="text2" w:themeFillTint="33"/>
          </w:tcPr>
          <w:p w14:paraId="0D87A96E" w14:textId="77777777" w:rsidR="005B3773" w:rsidRPr="00412B28" w:rsidRDefault="005B3773" w:rsidP="00867DEE">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Врло сложена, политички осетљива или са значајним финансијским трошковима</w:t>
            </w:r>
          </w:p>
        </w:tc>
        <w:tc>
          <w:tcPr>
            <w:tcW w:w="1417" w:type="dxa"/>
            <w:shd w:val="clear" w:color="auto" w:fill="C6D9F1" w:themeFill="text2" w:themeFillTint="33"/>
          </w:tcPr>
          <w:p w14:paraId="287B9856"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Висок приоритет</w:t>
            </w:r>
          </w:p>
        </w:tc>
        <w:tc>
          <w:tcPr>
            <w:tcW w:w="3702" w:type="dxa"/>
            <w:gridSpan w:val="2"/>
            <w:shd w:val="clear" w:color="auto" w:fill="C6D9F1" w:themeFill="text2" w:themeFillTint="33"/>
          </w:tcPr>
          <w:p w14:paraId="288FD7A3" w14:textId="77777777" w:rsidR="005B3773" w:rsidRPr="00412B28" w:rsidRDefault="005B3773" w:rsidP="00867DEE">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Мере Владе односно јединице локалне самоуправе високог политичког приоритета, са значајним политичким, фискалним или правним последицама</w:t>
            </w:r>
          </w:p>
        </w:tc>
      </w:tr>
      <w:tr w:rsidR="008C1FB2" w:rsidRPr="00412B28" w14:paraId="2457747D" w14:textId="77777777" w:rsidTr="00867DEE">
        <w:tc>
          <w:tcPr>
            <w:tcW w:w="1101" w:type="dxa"/>
            <w:shd w:val="clear" w:color="auto" w:fill="C6D9F1" w:themeFill="text2" w:themeFillTint="33"/>
          </w:tcPr>
          <w:p w14:paraId="705EEC54" w14:textId="77777777" w:rsidR="005B3773" w:rsidRPr="00412B28" w:rsidRDefault="005B3773" w:rsidP="00867DEE">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Средњи утицај</w:t>
            </w:r>
          </w:p>
        </w:tc>
        <w:tc>
          <w:tcPr>
            <w:tcW w:w="3402" w:type="dxa"/>
            <w:gridSpan w:val="2"/>
            <w:shd w:val="clear" w:color="auto" w:fill="C6D9F1" w:themeFill="text2" w:themeFillTint="33"/>
          </w:tcPr>
          <w:p w14:paraId="049D4D54" w14:textId="77777777" w:rsidR="005B3773" w:rsidRPr="00412B28" w:rsidRDefault="005B3773" w:rsidP="00867DEE">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Донекле сложена, политички осетљива или  са значајним финансијским трошковима</w:t>
            </w:r>
          </w:p>
        </w:tc>
        <w:tc>
          <w:tcPr>
            <w:tcW w:w="1417" w:type="dxa"/>
            <w:shd w:val="clear" w:color="auto" w:fill="C6D9F1" w:themeFill="text2" w:themeFillTint="33"/>
          </w:tcPr>
          <w:p w14:paraId="21AC37E7"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 xml:space="preserve">Средњи приоритет </w:t>
            </w:r>
          </w:p>
        </w:tc>
        <w:tc>
          <w:tcPr>
            <w:tcW w:w="3702" w:type="dxa"/>
            <w:gridSpan w:val="2"/>
            <w:shd w:val="clear" w:color="auto" w:fill="C6D9F1" w:themeFill="text2" w:themeFillTint="33"/>
          </w:tcPr>
          <w:p w14:paraId="66E96F15" w14:textId="77777777" w:rsidR="005B3773" w:rsidRPr="00412B28" w:rsidRDefault="005B3773" w:rsidP="00867DEE">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Мере Владе односно јединице локалне самоуправе са мањим  политичким, фискалним или правним последицама</w:t>
            </w:r>
          </w:p>
        </w:tc>
      </w:tr>
      <w:tr w:rsidR="008C1FB2" w:rsidRPr="00412B28" w14:paraId="0DAE15A0" w14:textId="77777777" w:rsidTr="00867DEE">
        <w:tc>
          <w:tcPr>
            <w:tcW w:w="1101" w:type="dxa"/>
            <w:shd w:val="clear" w:color="auto" w:fill="C6D9F1" w:themeFill="text2" w:themeFillTint="33"/>
          </w:tcPr>
          <w:p w14:paraId="4A1C9C8D" w14:textId="77777777" w:rsidR="005B3773" w:rsidRPr="00412B28" w:rsidRDefault="005B3773" w:rsidP="00867DEE">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Низак утицај</w:t>
            </w:r>
          </w:p>
        </w:tc>
        <w:tc>
          <w:tcPr>
            <w:tcW w:w="3402" w:type="dxa"/>
            <w:gridSpan w:val="2"/>
            <w:shd w:val="clear" w:color="auto" w:fill="C6D9F1" w:themeFill="text2" w:themeFillTint="33"/>
          </w:tcPr>
          <w:p w14:paraId="46AEAF74" w14:textId="77777777" w:rsidR="005B3773" w:rsidRPr="00412B28" w:rsidRDefault="005B3773" w:rsidP="00867DEE">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Врло јасна,  њено спровођење проузрокује</w:t>
            </w:r>
            <w:r w:rsidR="00137DB4" w:rsidRPr="00412B28">
              <w:rPr>
                <w:rFonts w:ascii="Times New Roman" w:hAnsi="Times New Roman" w:cs="Times New Roman"/>
                <w:sz w:val="24"/>
                <w:szCs w:val="24"/>
              </w:rPr>
              <w:t xml:space="preserve"> </w:t>
            </w:r>
            <w:r w:rsidRPr="00412B28">
              <w:rPr>
                <w:rFonts w:ascii="Times New Roman" w:hAnsi="Times New Roman" w:cs="Times New Roman"/>
                <w:sz w:val="24"/>
                <w:szCs w:val="24"/>
              </w:rPr>
              <w:t xml:space="preserve">минималане трошкове </w:t>
            </w:r>
          </w:p>
        </w:tc>
        <w:tc>
          <w:tcPr>
            <w:tcW w:w="1417" w:type="dxa"/>
            <w:shd w:val="clear" w:color="auto" w:fill="C6D9F1" w:themeFill="text2" w:themeFillTint="33"/>
          </w:tcPr>
          <w:p w14:paraId="368DD400"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Низак приоритет</w:t>
            </w:r>
          </w:p>
        </w:tc>
        <w:tc>
          <w:tcPr>
            <w:tcW w:w="3702" w:type="dxa"/>
            <w:gridSpan w:val="2"/>
            <w:shd w:val="clear" w:color="auto" w:fill="C6D9F1" w:themeFill="text2" w:themeFillTint="33"/>
          </w:tcPr>
          <w:p w14:paraId="7A0ADC30" w14:textId="45FFD1DB" w:rsidR="005B3773" w:rsidRPr="00412B28" w:rsidRDefault="005B3773" w:rsidP="00867DEE">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 xml:space="preserve">Мере министарства или других органа државне управе, односно јединица локалне самоуправе </w:t>
            </w:r>
            <w:r w:rsidR="00F477C8" w:rsidRPr="00412B28">
              <w:t xml:space="preserve"> </w:t>
            </w:r>
            <w:r w:rsidR="00F477C8" w:rsidRPr="00412B28">
              <w:rPr>
                <w:rFonts w:ascii="Times New Roman" w:hAnsi="Times New Roman" w:cs="Times New Roman"/>
                <w:sz w:val="24"/>
                <w:szCs w:val="24"/>
              </w:rPr>
              <w:t>које ће, у случају да не буду реализоване, изазвати минималне штетне последице</w:t>
            </w:r>
          </w:p>
        </w:tc>
      </w:tr>
      <w:tr w:rsidR="008C1FB2" w:rsidRPr="00412B28" w14:paraId="5959A456" w14:textId="77777777" w:rsidTr="00867DEE">
        <w:tc>
          <w:tcPr>
            <w:tcW w:w="9622" w:type="dxa"/>
            <w:gridSpan w:val="6"/>
            <w:shd w:val="clear" w:color="auto" w:fill="C6D9F1" w:themeFill="text2" w:themeFillTint="33"/>
          </w:tcPr>
          <w:p w14:paraId="6A805C16" w14:textId="02229076" w:rsidR="005B3773" w:rsidRPr="00412B28" w:rsidRDefault="005B3773" w:rsidP="00867DEE">
            <w:pPr>
              <w:pStyle w:val="Caption"/>
              <w:spacing w:before="240" w:after="0" w:line="276" w:lineRule="auto"/>
              <w:jc w:val="center"/>
              <w:rPr>
                <w:rFonts w:ascii="Times New Roman" w:hAnsi="Times New Roman"/>
                <w:color w:val="auto"/>
                <w:sz w:val="24"/>
                <w:szCs w:val="24"/>
              </w:rPr>
            </w:pPr>
            <w:r w:rsidRPr="00412B28">
              <w:rPr>
                <w:rFonts w:ascii="Times New Roman" w:hAnsi="Times New Roman"/>
                <w:color w:val="auto"/>
                <w:sz w:val="24"/>
                <w:szCs w:val="24"/>
              </w:rPr>
              <w:t>Утврђивање потребе за спровођење А</w:t>
            </w:r>
            <w:r w:rsidR="00137DB4" w:rsidRPr="00412B28">
              <w:rPr>
                <w:rFonts w:ascii="Times New Roman" w:hAnsi="Times New Roman"/>
                <w:color w:val="auto"/>
                <w:sz w:val="24"/>
                <w:szCs w:val="24"/>
              </w:rPr>
              <w:t>нализе ефеката (у даљем тексту: АЕ)</w:t>
            </w:r>
          </w:p>
        </w:tc>
      </w:tr>
      <w:tr w:rsidR="008C1FB2" w:rsidRPr="00412B28" w14:paraId="6AD3D108" w14:textId="77777777" w:rsidTr="00867DEE">
        <w:tc>
          <w:tcPr>
            <w:tcW w:w="2093" w:type="dxa"/>
            <w:gridSpan w:val="2"/>
            <w:shd w:val="clear" w:color="auto" w:fill="C6D9F1" w:themeFill="text2" w:themeFillTint="33"/>
          </w:tcPr>
          <w:p w14:paraId="5F026A1B" w14:textId="77777777" w:rsidR="005B3773" w:rsidRPr="00412B28" w:rsidRDefault="005B3773" w:rsidP="00867DEE">
            <w:pPr>
              <w:autoSpaceDE w:val="0"/>
              <w:autoSpaceDN w:val="0"/>
              <w:adjustRightInd w:val="0"/>
              <w:spacing w:before="240" w:line="276" w:lineRule="auto"/>
              <w:rPr>
                <w:rFonts w:ascii="Times New Roman" w:hAnsi="Times New Roman" w:cs="Times New Roman"/>
                <w:b/>
                <w:sz w:val="24"/>
                <w:szCs w:val="24"/>
              </w:rPr>
            </w:pPr>
          </w:p>
        </w:tc>
        <w:tc>
          <w:tcPr>
            <w:tcW w:w="2410" w:type="dxa"/>
            <w:shd w:val="clear" w:color="auto" w:fill="C6D9F1" w:themeFill="text2" w:themeFillTint="33"/>
          </w:tcPr>
          <w:p w14:paraId="7AAD791A"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Висок приоритет</w:t>
            </w:r>
          </w:p>
        </w:tc>
        <w:tc>
          <w:tcPr>
            <w:tcW w:w="2835" w:type="dxa"/>
            <w:gridSpan w:val="2"/>
            <w:shd w:val="clear" w:color="auto" w:fill="C6D9F1" w:themeFill="text2" w:themeFillTint="33"/>
          </w:tcPr>
          <w:p w14:paraId="6C0BDED7"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Средњи приоритет</w:t>
            </w:r>
          </w:p>
        </w:tc>
        <w:tc>
          <w:tcPr>
            <w:tcW w:w="2284" w:type="dxa"/>
            <w:shd w:val="clear" w:color="auto" w:fill="C6D9F1" w:themeFill="text2" w:themeFillTint="33"/>
          </w:tcPr>
          <w:p w14:paraId="1E70DCD0"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b/>
                <w:sz w:val="24"/>
                <w:szCs w:val="24"/>
              </w:rPr>
              <w:t>Низак приоритет</w:t>
            </w:r>
          </w:p>
        </w:tc>
      </w:tr>
      <w:tr w:rsidR="008C1FB2" w:rsidRPr="00412B28" w14:paraId="7DE3CE2E" w14:textId="77777777" w:rsidTr="00867DEE">
        <w:tc>
          <w:tcPr>
            <w:tcW w:w="2093" w:type="dxa"/>
            <w:gridSpan w:val="2"/>
            <w:shd w:val="clear" w:color="auto" w:fill="C6D9F1" w:themeFill="text2" w:themeFillTint="33"/>
          </w:tcPr>
          <w:p w14:paraId="5B0705F5" w14:textId="77777777" w:rsidR="005B3773" w:rsidRPr="00412B28" w:rsidRDefault="005B3773" w:rsidP="00867DEE">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Висок утицај</w:t>
            </w:r>
          </w:p>
        </w:tc>
        <w:tc>
          <w:tcPr>
            <w:tcW w:w="2410" w:type="dxa"/>
            <w:shd w:val="clear" w:color="auto" w:fill="C6D9F1" w:themeFill="text2" w:themeFillTint="33"/>
          </w:tcPr>
          <w:p w14:paraId="377C7121" w14:textId="77777777" w:rsidR="005B3773" w:rsidRPr="00412B28" w:rsidRDefault="005B3773" w:rsidP="00867DEE">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АЕ потребна</w:t>
            </w:r>
          </w:p>
        </w:tc>
        <w:tc>
          <w:tcPr>
            <w:tcW w:w="2835" w:type="dxa"/>
            <w:gridSpan w:val="2"/>
            <w:shd w:val="clear" w:color="auto" w:fill="C6D9F1" w:themeFill="text2" w:themeFillTint="33"/>
          </w:tcPr>
          <w:p w14:paraId="3C0CD2C2"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sz w:val="24"/>
                <w:szCs w:val="24"/>
              </w:rPr>
              <w:t>АЕ потребна</w:t>
            </w:r>
          </w:p>
        </w:tc>
        <w:tc>
          <w:tcPr>
            <w:tcW w:w="2284" w:type="dxa"/>
            <w:shd w:val="clear" w:color="auto" w:fill="C6D9F1" w:themeFill="text2" w:themeFillTint="33"/>
          </w:tcPr>
          <w:p w14:paraId="52FE3929" w14:textId="77777777" w:rsidR="005B3773" w:rsidRPr="00412B28" w:rsidRDefault="005B3773" w:rsidP="00867DEE">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АЕ потребна</w:t>
            </w:r>
          </w:p>
        </w:tc>
      </w:tr>
      <w:tr w:rsidR="008C1FB2" w:rsidRPr="00412B28" w14:paraId="5F3DFC3A" w14:textId="77777777" w:rsidTr="00867DEE">
        <w:tc>
          <w:tcPr>
            <w:tcW w:w="2093" w:type="dxa"/>
            <w:gridSpan w:val="2"/>
            <w:shd w:val="clear" w:color="auto" w:fill="C6D9F1" w:themeFill="text2" w:themeFillTint="33"/>
          </w:tcPr>
          <w:p w14:paraId="2769B752" w14:textId="77777777" w:rsidR="005B3773" w:rsidRPr="00412B28" w:rsidRDefault="005B3773" w:rsidP="00867DEE">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lastRenderedPageBreak/>
              <w:t>Средњи утицај</w:t>
            </w:r>
          </w:p>
        </w:tc>
        <w:tc>
          <w:tcPr>
            <w:tcW w:w="2410" w:type="dxa"/>
            <w:shd w:val="clear" w:color="auto" w:fill="C6D9F1" w:themeFill="text2" w:themeFillTint="33"/>
          </w:tcPr>
          <w:p w14:paraId="1DAA7AF7" w14:textId="77777777" w:rsidR="005B3773" w:rsidRPr="00412B28" w:rsidRDefault="005B3773" w:rsidP="00867DEE">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АЕ потребна</w:t>
            </w:r>
          </w:p>
        </w:tc>
        <w:tc>
          <w:tcPr>
            <w:tcW w:w="2835" w:type="dxa"/>
            <w:gridSpan w:val="2"/>
            <w:shd w:val="clear" w:color="auto" w:fill="C6D9F1" w:themeFill="text2" w:themeFillTint="33"/>
          </w:tcPr>
          <w:p w14:paraId="303C15B8"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sz w:val="24"/>
                <w:szCs w:val="24"/>
              </w:rPr>
              <w:t>АЕ потребна</w:t>
            </w:r>
          </w:p>
        </w:tc>
        <w:tc>
          <w:tcPr>
            <w:tcW w:w="2284" w:type="dxa"/>
            <w:shd w:val="clear" w:color="auto" w:fill="C6D9F1" w:themeFill="text2" w:themeFillTint="33"/>
          </w:tcPr>
          <w:p w14:paraId="0C1A1255" w14:textId="77777777" w:rsidR="005B3773" w:rsidRPr="00412B28" w:rsidRDefault="005B3773" w:rsidP="00867DEE">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АЕ потребна</w:t>
            </w:r>
          </w:p>
        </w:tc>
      </w:tr>
      <w:tr w:rsidR="008C1FB2" w:rsidRPr="00412B28" w14:paraId="646E17E9" w14:textId="77777777" w:rsidTr="00867DEE">
        <w:trPr>
          <w:trHeight w:val="756"/>
        </w:trPr>
        <w:tc>
          <w:tcPr>
            <w:tcW w:w="2093" w:type="dxa"/>
            <w:gridSpan w:val="2"/>
            <w:shd w:val="clear" w:color="auto" w:fill="C6D9F1" w:themeFill="text2" w:themeFillTint="33"/>
          </w:tcPr>
          <w:p w14:paraId="6802237F" w14:textId="77777777" w:rsidR="005B3773" w:rsidRPr="00412B28" w:rsidRDefault="005B3773" w:rsidP="00867DEE">
            <w:pPr>
              <w:autoSpaceDE w:val="0"/>
              <w:autoSpaceDN w:val="0"/>
              <w:adjustRightInd w:val="0"/>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Низак утицај</w:t>
            </w:r>
          </w:p>
        </w:tc>
        <w:tc>
          <w:tcPr>
            <w:tcW w:w="2410" w:type="dxa"/>
            <w:shd w:val="clear" w:color="auto" w:fill="C6D9F1" w:themeFill="text2" w:themeFillTint="33"/>
          </w:tcPr>
          <w:p w14:paraId="3518A497" w14:textId="77777777" w:rsidR="005B3773" w:rsidRPr="00412B28" w:rsidRDefault="005B3773" w:rsidP="00867DEE">
            <w:pPr>
              <w:autoSpaceDE w:val="0"/>
              <w:autoSpaceDN w:val="0"/>
              <w:adjustRightInd w:val="0"/>
              <w:spacing w:before="240" w:line="276" w:lineRule="auto"/>
              <w:rPr>
                <w:rFonts w:ascii="Times New Roman" w:hAnsi="Times New Roman" w:cs="Times New Roman"/>
                <w:sz w:val="24"/>
                <w:szCs w:val="24"/>
              </w:rPr>
            </w:pPr>
            <w:r w:rsidRPr="00412B28">
              <w:rPr>
                <w:rFonts w:ascii="Times New Roman" w:hAnsi="Times New Roman" w:cs="Times New Roman"/>
                <w:sz w:val="24"/>
                <w:szCs w:val="24"/>
              </w:rPr>
              <w:t>АЕ препоручена</w:t>
            </w:r>
          </w:p>
        </w:tc>
        <w:tc>
          <w:tcPr>
            <w:tcW w:w="2835" w:type="dxa"/>
            <w:gridSpan w:val="2"/>
            <w:shd w:val="clear" w:color="auto" w:fill="C6D9F1" w:themeFill="text2" w:themeFillTint="33"/>
          </w:tcPr>
          <w:p w14:paraId="0D6F0C73" w14:textId="77777777" w:rsidR="005B3773" w:rsidRPr="00412B28" w:rsidRDefault="005B3773" w:rsidP="00867DEE">
            <w:pPr>
              <w:autoSpaceDE w:val="0"/>
              <w:autoSpaceDN w:val="0"/>
              <w:adjustRightInd w:val="0"/>
              <w:spacing w:before="240" w:line="276" w:lineRule="auto"/>
              <w:ind w:left="2"/>
              <w:rPr>
                <w:rFonts w:ascii="Times New Roman" w:hAnsi="Times New Roman" w:cs="Times New Roman"/>
                <w:b/>
                <w:sz w:val="24"/>
                <w:szCs w:val="24"/>
              </w:rPr>
            </w:pPr>
            <w:r w:rsidRPr="00412B28">
              <w:rPr>
                <w:rFonts w:ascii="Times New Roman" w:hAnsi="Times New Roman" w:cs="Times New Roman"/>
                <w:sz w:val="24"/>
                <w:szCs w:val="24"/>
              </w:rPr>
              <w:t>АЕ препоручена</w:t>
            </w:r>
          </w:p>
        </w:tc>
        <w:tc>
          <w:tcPr>
            <w:tcW w:w="2284" w:type="dxa"/>
            <w:shd w:val="clear" w:color="auto" w:fill="C6D9F1" w:themeFill="text2" w:themeFillTint="33"/>
          </w:tcPr>
          <w:p w14:paraId="783D5836" w14:textId="77777777" w:rsidR="005B3773" w:rsidRPr="00412B28" w:rsidRDefault="005B3773" w:rsidP="00867DEE">
            <w:pPr>
              <w:autoSpaceDE w:val="0"/>
              <w:autoSpaceDN w:val="0"/>
              <w:adjustRightInd w:val="0"/>
              <w:spacing w:before="240" w:line="276" w:lineRule="auto"/>
              <w:ind w:left="34"/>
              <w:rPr>
                <w:rFonts w:ascii="Times New Roman" w:hAnsi="Times New Roman" w:cs="Times New Roman"/>
                <w:sz w:val="24"/>
                <w:szCs w:val="24"/>
              </w:rPr>
            </w:pPr>
            <w:r w:rsidRPr="00412B28">
              <w:rPr>
                <w:rFonts w:ascii="Times New Roman" w:hAnsi="Times New Roman" w:cs="Times New Roman"/>
                <w:sz w:val="24"/>
                <w:szCs w:val="24"/>
              </w:rPr>
              <w:t>АЕ није потребна</w:t>
            </w:r>
          </w:p>
        </w:tc>
      </w:tr>
    </w:tbl>
    <w:p w14:paraId="5F528ED1" w14:textId="550D8713" w:rsidR="004628AD" w:rsidRPr="00412B28" w:rsidRDefault="004628AD">
      <w:pPr>
        <w:spacing w:after="200" w:line="276" w:lineRule="auto"/>
        <w:rPr>
          <w:rFonts w:ascii="Times New Roman" w:hAnsi="Times New Roman" w:cs="Times New Roman"/>
          <w:b/>
          <w:sz w:val="24"/>
          <w:szCs w:val="24"/>
          <w:u w:val="single"/>
        </w:rPr>
      </w:pPr>
    </w:p>
    <w:p w14:paraId="7D3DDAA3" w14:textId="77777777" w:rsidR="005B3773" w:rsidRPr="00412B28" w:rsidRDefault="005B3773" w:rsidP="005B3773">
      <w:pPr>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t>ПРИЛОГ 2:</w:t>
      </w:r>
    </w:p>
    <w:p w14:paraId="2BECB79E" w14:textId="77777777" w:rsidR="00A41B0D" w:rsidRPr="00412B28" w:rsidRDefault="005B3773" w:rsidP="00A41B0D">
      <w:pPr>
        <w:shd w:val="clear" w:color="auto" w:fill="C6D9F1" w:themeFill="text2" w:themeFillTint="33"/>
        <w:spacing w:after="0" w:line="240" w:lineRule="auto"/>
        <w:jc w:val="center"/>
        <w:rPr>
          <w:rFonts w:ascii="Times New Roman" w:hAnsi="Times New Roman" w:cs="Times New Roman"/>
          <w:b/>
          <w:sz w:val="24"/>
          <w:szCs w:val="24"/>
        </w:rPr>
      </w:pPr>
      <w:r w:rsidRPr="00412B28">
        <w:rPr>
          <w:rFonts w:ascii="Times New Roman" w:hAnsi="Times New Roman" w:cs="Times New Roman"/>
          <w:b/>
          <w:sz w:val="24"/>
          <w:szCs w:val="24"/>
        </w:rPr>
        <w:t xml:space="preserve">Кључна питања за </w:t>
      </w:r>
      <w:r w:rsidR="00A41B0D" w:rsidRPr="00412B28">
        <w:rPr>
          <w:rFonts w:ascii="Times New Roman" w:hAnsi="Times New Roman" w:cs="Times New Roman"/>
          <w:b/>
          <w:sz w:val="24"/>
          <w:szCs w:val="24"/>
        </w:rPr>
        <w:t xml:space="preserve">анализу постојећег стања и </w:t>
      </w:r>
    </w:p>
    <w:p w14:paraId="334CE77D" w14:textId="7FB4F200" w:rsidR="005B3773" w:rsidRPr="00412B28" w:rsidRDefault="005B3773" w:rsidP="00A41B0D">
      <w:pPr>
        <w:shd w:val="clear" w:color="auto" w:fill="C6D9F1" w:themeFill="text2" w:themeFillTint="33"/>
        <w:spacing w:after="0" w:line="240" w:lineRule="auto"/>
        <w:jc w:val="center"/>
        <w:rPr>
          <w:rFonts w:ascii="Times New Roman" w:hAnsi="Times New Roman" w:cs="Times New Roman"/>
          <w:b/>
          <w:sz w:val="24"/>
          <w:szCs w:val="24"/>
        </w:rPr>
      </w:pPr>
      <w:r w:rsidRPr="00412B28">
        <w:rPr>
          <w:rFonts w:ascii="Times New Roman" w:hAnsi="Times New Roman" w:cs="Times New Roman"/>
          <w:b/>
          <w:sz w:val="24"/>
          <w:szCs w:val="24"/>
        </w:rPr>
        <w:t>правилно дефи</w:t>
      </w:r>
      <w:r w:rsidR="00150840" w:rsidRPr="00412B28">
        <w:rPr>
          <w:rFonts w:ascii="Times New Roman" w:hAnsi="Times New Roman" w:cs="Times New Roman"/>
          <w:b/>
          <w:sz w:val="24"/>
          <w:szCs w:val="24"/>
        </w:rPr>
        <w:t>нисање промене која се предлаже</w:t>
      </w:r>
    </w:p>
    <w:p w14:paraId="5BB4E1BC" w14:textId="77777777" w:rsidR="00435456" w:rsidRPr="00412B28" w:rsidRDefault="00435456" w:rsidP="00A41B0D">
      <w:pPr>
        <w:shd w:val="clear" w:color="auto" w:fill="C6D9F1" w:themeFill="text2" w:themeFillTint="33"/>
        <w:spacing w:after="0" w:line="240" w:lineRule="auto"/>
        <w:jc w:val="center"/>
        <w:rPr>
          <w:rFonts w:ascii="Times New Roman" w:hAnsi="Times New Roman" w:cs="Times New Roman"/>
          <w:b/>
          <w:sz w:val="24"/>
          <w:szCs w:val="24"/>
        </w:rPr>
      </w:pPr>
    </w:p>
    <w:p w14:paraId="34B351DD" w14:textId="77777777" w:rsidR="00BA10CA" w:rsidRPr="00412B28" w:rsidRDefault="005B3773" w:rsidP="00CD3CF1">
      <w:pPr>
        <w:pStyle w:val="ListParagraph"/>
        <w:numPr>
          <w:ilvl w:val="0"/>
          <w:numId w:val="17"/>
        </w:numPr>
        <w:shd w:val="clear" w:color="auto" w:fill="C6D9F1" w:themeFill="text2" w:themeFillTint="33"/>
        <w:spacing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Који показатељи се прате у области, који су разлози због којих се ови показатељи прате и које су њихове вредности?</w:t>
      </w:r>
    </w:p>
    <w:p w14:paraId="6812478D" w14:textId="13644F45" w:rsidR="00315FD0" w:rsidRPr="00412B28" w:rsidRDefault="007A25AB" w:rsidP="00BA10CA">
      <w:pPr>
        <w:pStyle w:val="ListParagraph"/>
        <w:shd w:val="clear" w:color="auto" w:fill="C6D9F1" w:themeFill="text2" w:themeFillTint="33"/>
        <w:spacing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lang w:val="sr-Cyrl-RS"/>
        </w:rPr>
        <w:t>П</w:t>
      </w:r>
      <w:r w:rsidR="00E261F7" w:rsidRPr="00412B28">
        <w:rPr>
          <w:rFonts w:ascii="Times New Roman" w:hAnsi="Times New Roman" w:cs="Times New Roman"/>
          <w:sz w:val="24"/>
          <w:szCs w:val="24"/>
          <w:lang w:val="sr-Cyrl-RS"/>
        </w:rPr>
        <w:t>оказатељи</w:t>
      </w:r>
      <w:r w:rsidR="00FC7003" w:rsidRPr="00412B28">
        <w:rPr>
          <w:rFonts w:ascii="Times New Roman" w:hAnsi="Times New Roman" w:cs="Times New Roman"/>
          <w:sz w:val="24"/>
          <w:szCs w:val="24"/>
          <w:lang w:val="sr-Cyrl-RS"/>
        </w:rPr>
        <w:t>,</w:t>
      </w:r>
      <w:r w:rsidR="00E261F7" w:rsidRPr="00412B28">
        <w:rPr>
          <w:rFonts w:ascii="Times New Roman" w:hAnsi="Times New Roman" w:cs="Times New Roman"/>
          <w:sz w:val="24"/>
          <w:szCs w:val="24"/>
          <w:lang w:val="sr-Cyrl-RS"/>
        </w:rPr>
        <w:t xml:space="preserve"> који су предмет праћења</w:t>
      </w:r>
      <w:r w:rsidR="00FC7003" w:rsidRPr="00412B28">
        <w:rPr>
          <w:rFonts w:ascii="Times New Roman" w:hAnsi="Times New Roman" w:cs="Times New Roman"/>
          <w:sz w:val="24"/>
          <w:szCs w:val="24"/>
          <w:lang w:val="sr-Cyrl-RS"/>
        </w:rPr>
        <w:t>,</w:t>
      </w:r>
      <w:r w:rsidR="00E261F7" w:rsidRPr="00412B28">
        <w:rPr>
          <w:rFonts w:ascii="Times New Roman" w:hAnsi="Times New Roman" w:cs="Times New Roman"/>
          <w:sz w:val="24"/>
          <w:szCs w:val="24"/>
          <w:lang w:val="sr-Cyrl-RS"/>
        </w:rPr>
        <w:t xml:space="preserve"> </w:t>
      </w:r>
      <w:r w:rsidR="00315FD0" w:rsidRPr="00412B28">
        <w:rPr>
          <w:rFonts w:ascii="Times New Roman" w:hAnsi="Times New Roman" w:cs="Times New Roman"/>
          <w:sz w:val="24"/>
          <w:szCs w:val="24"/>
          <w:lang w:val="sr-Cyrl-RS"/>
        </w:rPr>
        <w:t>који си директн</w:t>
      </w:r>
      <w:r w:rsidRPr="00412B28">
        <w:rPr>
          <w:rFonts w:ascii="Times New Roman" w:hAnsi="Times New Roman" w:cs="Times New Roman"/>
          <w:sz w:val="24"/>
          <w:szCs w:val="24"/>
          <w:lang w:val="sr-Cyrl-RS"/>
        </w:rPr>
        <w:t>о и</w:t>
      </w:r>
      <w:r w:rsidR="00315FD0" w:rsidRPr="00412B28">
        <w:rPr>
          <w:rFonts w:ascii="Times New Roman" w:hAnsi="Times New Roman" w:cs="Times New Roman"/>
          <w:sz w:val="24"/>
          <w:szCs w:val="24"/>
          <w:lang w:val="sr-Cyrl-RS"/>
        </w:rPr>
        <w:t xml:space="preserve"> индиректно повезани са кључним изменама и допунама закона</w:t>
      </w:r>
      <w:r w:rsidR="006F339D" w:rsidRPr="00412B28">
        <w:rPr>
          <w:rFonts w:ascii="Times New Roman" w:hAnsi="Times New Roman" w:cs="Times New Roman"/>
          <w:sz w:val="24"/>
          <w:szCs w:val="24"/>
        </w:rPr>
        <w:t xml:space="preserve">, </w:t>
      </w:r>
      <w:r w:rsidR="006F339D" w:rsidRPr="00412B28">
        <w:rPr>
          <w:rFonts w:ascii="Times New Roman" w:hAnsi="Times New Roman" w:cs="Times New Roman"/>
          <w:sz w:val="24"/>
          <w:szCs w:val="24"/>
          <w:lang w:val="sr-Cyrl-RS"/>
        </w:rPr>
        <w:t>а чије вредности описују тренутно стање у области грађевинарства, саобраћаја и инфраструктуре</w:t>
      </w:r>
      <w:r w:rsidR="00315FD0" w:rsidRPr="00412B28">
        <w:rPr>
          <w:rFonts w:ascii="Times New Roman" w:hAnsi="Times New Roman" w:cs="Times New Roman"/>
          <w:sz w:val="24"/>
          <w:szCs w:val="24"/>
          <w:lang w:val="sr-Cyrl-RS"/>
        </w:rPr>
        <w:t xml:space="preserve"> су</w:t>
      </w:r>
      <w:r w:rsidR="00315FD0" w:rsidRPr="00412B28">
        <w:rPr>
          <w:rFonts w:ascii="Times New Roman" w:hAnsi="Times New Roman" w:cs="Times New Roman"/>
          <w:sz w:val="24"/>
          <w:szCs w:val="24"/>
        </w:rPr>
        <w:t>:</w:t>
      </w:r>
    </w:p>
    <w:p w14:paraId="5788BB94" w14:textId="54806FFE" w:rsidR="00097F5B" w:rsidRPr="00412B28" w:rsidRDefault="00E261F7" w:rsidP="000F1AA2">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вредност изведених грађевинских радова на територији Републике Србије</w:t>
      </w:r>
      <w:r w:rsidR="00BA2E9C" w:rsidRPr="00412B28">
        <w:rPr>
          <w:rFonts w:ascii="Times New Roman" w:hAnsi="Times New Roman" w:cs="Times New Roman"/>
          <w:sz w:val="24"/>
          <w:szCs w:val="24"/>
        </w:rPr>
        <w:t xml:space="preserve"> - </w:t>
      </w:r>
      <w:r w:rsidR="00A21C02" w:rsidRPr="00412B28">
        <w:rPr>
          <w:rFonts w:ascii="Times New Roman" w:hAnsi="Times New Roman" w:cs="Times New Roman"/>
          <w:sz w:val="24"/>
          <w:szCs w:val="24"/>
        </w:rPr>
        <w:t>581,188,278</w:t>
      </w:r>
      <w:r w:rsidR="00A21C02" w:rsidRPr="00412B28">
        <w:rPr>
          <w:rFonts w:ascii="Times New Roman" w:hAnsi="Times New Roman" w:cs="Times New Roman"/>
          <w:sz w:val="24"/>
          <w:szCs w:val="24"/>
          <w:lang w:val="sr-Cyrl-RS"/>
        </w:rPr>
        <w:t>,000</w:t>
      </w:r>
      <w:r w:rsidR="00A21C02" w:rsidRPr="00412B28">
        <w:rPr>
          <w:rFonts w:ascii="Times New Roman" w:hAnsi="Times New Roman" w:cs="Times New Roman"/>
          <w:sz w:val="24"/>
          <w:szCs w:val="24"/>
        </w:rPr>
        <w:t xml:space="preserve"> </w:t>
      </w:r>
      <w:r w:rsidR="00A21C02" w:rsidRPr="00412B28">
        <w:rPr>
          <w:rFonts w:ascii="Times New Roman" w:hAnsi="Times New Roman" w:cs="Times New Roman"/>
          <w:sz w:val="24"/>
          <w:szCs w:val="24"/>
          <w:lang w:val="sr-Cyrl-RS"/>
        </w:rPr>
        <w:t>динара у 2021. години</w:t>
      </w:r>
      <w:r w:rsidR="00097F5B" w:rsidRPr="00412B28">
        <w:rPr>
          <w:rFonts w:ascii="Times New Roman" w:hAnsi="Times New Roman" w:cs="Times New Roman"/>
          <w:sz w:val="24"/>
          <w:szCs w:val="24"/>
          <w:lang w:val="sr-Cyrl-RS"/>
        </w:rPr>
        <w:t xml:space="preserve">. </w:t>
      </w:r>
      <w:r w:rsidR="00B042AD" w:rsidRPr="00412B28">
        <w:rPr>
          <w:rFonts w:ascii="Times New Roman" w:hAnsi="Times New Roman" w:cs="Times New Roman"/>
          <w:sz w:val="24"/>
          <w:szCs w:val="24"/>
          <w:lang w:val="sr-Cyrl-RS"/>
        </w:rPr>
        <w:t>Према проценама, в</w:t>
      </w:r>
      <w:r w:rsidR="00097F5B" w:rsidRPr="00412B28">
        <w:rPr>
          <w:rFonts w:ascii="Times New Roman" w:hAnsi="Times New Roman" w:cs="Times New Roman"/>
          <w:sz w:val="24"/>
          <w:szCs w:val="24"/>
          <w:lang w:val="sr-Cyrl-RS"/>
        </w:rPr>
        <w:t>редност изведених радова у грађевинарству у 2022. години бележи реални пад од 11,8% у односу на претходну годину.</w:t>
      </w:r>
    </w:p>
    <w:p w14:paraId="5D5FDE01" w14:textId="5E553C70" w:rsidR="00053C14" w:rsidRPr="00412B28" w:rsidRDefault="00053C14" w:rsidP="000F1AA2">
      <w:pPr>
        <w:shd w:val="clear" w:color="auto" w:fill="C6D9F1" w:themeFill="text2" w:themeFillTint="33"/>
        <w:spacing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Кретање вредности изведених грађевинских радова на територији Републике Србије приказан је</w:t>
      </w:r>
      <w:r w:rsidR="00F5002D" w:rsidRPr="00412B28">
        <w:rPr>
          <w:rFonts w:ascii="Times New Roman" w:hAnsi="Times New Roman" w:cs="Times New Roman"/>
          <w:sz w:val="24"/>
          <w:szCs w:val="24"/>
          <w:lang w:val="sr-Cyrl-RS"/>
        </w:rPr>
        <w:t xml:space="preserve"> на</w:t>
      </w:r>
      <w:r w:rsidRPr="00412B28">
        <w:rPr>
          <w:rFonts w:ascii="Times New Roman" w:hAnsi="Times New Roman" w:cs="Times New Roman"/>
          <w:sz w:val="24"/>
          <w:szCs w:val="24"/>
          <w:lang w:val="sr-Cyrl-RS"/>
        </w:rPr>
        <w:t xml:space="preserve"> графику бр.1.</w:t>
      </w:r>
      <w:r w:rsidR="00F5002D" w:rsidRPr="00412B28">
        <w:rPr>
          <w:rFonts w:ascii="Times New Roman" w:hAnsi="Times New Roman" w:cs="Times New Roman"/>
          <w:sz w:val="24"/>
          <w:szCs w:val="24"/>
          <w:lang w:val="sr-Cyrl-RS"/>
        </w:rPr>
        <w:t xml:space="preserve"> и у табели бр.1.</w:t>
      </w:r>
    </w:p>
    <w:p w14:paraId="06FC7460" w14:textId="77777777" w:rsidR="000F1AA2" w:rsidRPr="00412B28" w:rsidRDefault="000F1AA2" w:rsidP="000F1AA2">
      <w:pPr>
        <w:shd w:val="clear" w:color="auto" w:fill="C6D9F1" w:themeFill="text2" w:themeFillTint="33"/>
        <w:spacing w:after="0" w:line="276" w:lineRule="auto"/>
        <w:ind w:left="720"/>
        <w:jc w:val="both"/>
        <w:rPr>
          <w:rFonts w:ascii="Times New Roman" w:hAnsi="Times New Roman" w:cs="Times New Roman"/>
          <w:sz w:val="24"/>
          <w:szCs w:val="24"/>
          <w:lang w:val="sr-Cyrl-RS"/>
        </w:rPr>
      </w:pPr>
    </w:p>
    <w:p w14:paraId="75925092" w14:textId="08CAA036" w:rsidR="00053C14" w:rsidRPr="00412B28" w:rsidRDefault="00053C14" w:rsidP="00053C14">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График број 1.</w:t>
      </w:r>
    </w:p>
    <w:p w14:paraId="195FC74D" w14:textId="1814ECFC" w:rsidR="00053C14" w:rsidRPr="00412B28" w:rsidRDefault="00053C14" w:rsidP="00053C14">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r w:rsidRPr="00412B28">
        <w:rPr>
          <w:rFonts w:ascii="Times New Roman" w:hAnsi="Times New Roman" w:cs="Times New Roman"/>
          <w:i/>
          <w:iCs/>
          <w:noProof/>
          <w:sz w:val="24"/>
          <w:szCs w:val="24"/>
        </w:rPr>
        <mc:AlternateContent>
          <mc:Choice Requires="wps">
            <w:drawing>
              <wp:anchor distT="0" distB="0" distL="114300" distR="114300" simplePos="0" relativeHeight="251659264" behindDoc="0" locked="0" layoutInCell="1" allowOverlap="1" wp14:anchorId="1601A40B" wp14:editId="0285DC32">
                <wp:simplePos x="0" y="0"/>
                <wp:positionH relativeFrom="column">
                  <wp:posOffset>455930</wp:posOffset>
                </wp:positionH>
                <wp:positionV relativeFrom="paragraph">
                  <wp:posOffset>172085</wp:posOffset>
                </wp:positionV>
                <wp:extent cx="5913120" cy="358140"/>
                <wp:effectExtent l="0" t="0" r="0" b="3810"/>
                <wp:wrapNone/>
                <wp:docPr id="2" name="Text Box 2"/>
                <wp:cNvGraphicFramePr/>
                <a:graphic xmlns:a="http://schemas.openxmlformats.org/drawingml/2006/main">
                  <a:graphicData uri="http://schemas.microsoft.com/office/word/2010/wordprocessingShape">
                    <wps:wsp>
                      <wps:cNvSpPr txBox="1"/>
                      <wps:spPr>
                        <a:xfrm>
                          <a:off x="0" y="0"/>
                          <a:ext cx="5913120" cy="358140"/>
                        </a:xfrm>
                        <a:prstGeom prst="rect">
                          <a:avLst/>
                        </a:prstGeom>
                        <a:solidFill>
                          <a:schemeClr val="lt1"/>
                        </a:solidFill>
                        <a:ln w="6350">
                          <a:noFill/>
                        </a:ln>
                      </wps:spPr>
                      <wps:txbx>
                        <w:txbxContent>
                          <w:p w14:paraId="6CF0B3EB" w14:textId="663812BC" w:rsidR="00925921" w:rsidRPr="00053C14" w:rsidRDefault="00925921">
                            <w:pPr>
                              <w:rPr>
                                <w:sz w:val="16"/>
                                <w:szCs w:val="16"/>
                                <w:lang w:val="sr-Cyrl-RS"/>
                              </w:rPr>
                            </w:pPr>
                            <w:r w:rsidRPr="00053C14">
                              <w:rPr>
                                <w:sz w:val="16"/>
                                <w:szCs w:val="16"/>
                                <w:lang w:val="sr-Cyrl-RS"/>
                              </w:rPr>
                              <w:t>Индекси вредности изведених грађевинских радова на територији Републике Србије у односу на исти квартал претходне године, у сталним ценама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1601A40B" id="_x0000_t202" coordsize="21600,21600" o:spt="202" path="m,l,21600r21600,l21600,xe">
                <v:stroke joinstyle="miter"/>
                <v:path gradientshapeok="t" o:connecttype="rect"/>
              </v:shapetype>
              <v:shape id="Text Box 2" o:spid="_x0000_s1026" type="#_x0000_t202" style="position:absolute;left:0;text-align:left;margin-left:35.9pt;margin-top:13.55pt;width:465.6pt;height:28.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" fillcolor="white [3201]" stroked="f" strokeweight=".5pt">
                <v:textbox>
                  <w:txbxContent>
                    <w:p w14:paraId="6CF0B3EB" w14:textId="663812BC" w:rsidR="00925921" w:rsidRPr="00053C14" w:rsidRDefault="00925921">
                      <w:pPr>
                        <w:rPr>
                          <w:sz w:val="16"/>
                          <w:szCs w:val="16"/>
                          <w:lang w:val="sr-Cyrl-RS"/>
                        </w:rPr>
                      </w:pPr>
                      <w:r w:rsidRPr="00053C14">
                        <w:rPr>
                          <w:sz w:val="16"/>
                          <w:szCs w:val="16"/>
                          <w:lang w:val="sr-Cyrl-RS"/>
                        </w:rPr>
                        <w:t>Индекси вредности изведених грађевинских радова на територији Републике Србије у односу на исти квартал претходне године, у сталним ценама</w:t>
                      </w:r>
                    </w:p>
                  </w:txbxContent>
                </v:textbox>
              </v:shape>
            </w:pict>
          </mc:Fallback>
        </mc:AlternateContent>
      </w:r>
    </w:p>
    <w:p w14:paraId="29405C9F" w14:textId="70EFE4C6" w:rsidR="00053C14" w:rsidRPr="00412B28" w:rsidRDefault="00053C14" w:rsidP="00053C14">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p>
    <w:p w14:paraId="5564B219" w14:textId="565C5815" w:rsidR="00053C14" w:rsidRPr="00412B28" w:rsidRDefault="00053C14" w:rsidP="00053C14">
      <w:pPr>
        <w:shd w:val="clear" w:color="auto" w:fill="C6D9F1" w:themeFill="text2" w:themeFillTint="33"/>
        <w:spacing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07E7F13F" wp14:editId="769461FB">
            <wp:extent cx="5971540" cy="29375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71540" cy="2937510"/>
                    </a:xfrm>
                    <a:prstGeom prst="rect">
                      <a:avLst/>
                    </a:prstGeom>
                  </pic:spPr>
                </pic:pic>
              </a:graphicData>
            </a:graphic>
          </wp:inline>
        </w:drawing>
      </w:r>
    </w:p>
    <w:p w14:paraId="6ECDE08A" w14:textId="066C673C" w:rsidR="00F5002D" w:rsidRPr="00412B28" w:rsidRDefault="00F5002D" w:rsidP="00F5002D">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p>
    <w:p w14:paraId="0FE1DC73" w14:textId="485A522F" w:rsidR="00F5002D" w:rsidRPr="00412B28" w:rsidRDefault="00F5002D" w:rsidP="00F5002D">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p>
    <w:p w14:paraId="4D0A8298" w14:textId="05E365EA" w:rsidR="00F5002D" w:rsidRPr="00412B28" w:rsidRDefault="00F5002D" w:rsidP="00F5002D">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lastRenderedPageBreak/>
        <w:t>Табела 1. Индекси вредности изведених и уговорених гра</w:t>
      </w:r>
      <w:r w:rsidR="00624702" w:rsidRPr="00412B28">
        <w:rPr>
          <w:rFonts w:ascii="Times New Roman" w:hAnsi="Times New Roman" w:cs="Times New Roman"/>
          <w:i/>
          <w:iCs/>
          <w:sz w:val="24"/>
          <w:szCs w:val="24"/>
          <w:lang w:val="sr-Cyrl-RS"/>
        </w:rPr>
        <w:t>ђ</w:t>
      </w:r>
      <w:r w:rsidRPr="00412B28">
        <w:rPr>
          <w:rFonts w:ascii="Times New Roman" w:hAnsi="Times New Roman" w:cs="Times New Roman"/>
          <w:i/>
          <w:iCs/>
          <w:sz w:val="24"/>
          <w:szCs w:val="24"/>
          <w:lang w:val="sr-Cyrl-RS"/>
        </w:rPr>
        <w:t>евинских радова извођача из Републике Србије</w:t>
      </w:r>
    </w:p>
    <w:p w14:paraId="1BB422A7" w14:textId="6E5E557C" w:rsidR="00F5002D" w:rsidRPr="00412B28" w:rsidRDefault="00F5002D" w:rsidP="00F5002D">
      <w:pPr>
        <w:shd w:val="clear" w:color="auto" w:fill="C6D9F1" w:themeFill="text2" w:themeFillTint="33"/>
        <w:spacing w:after="0" w:line="276" w:lineRule="auto"/>
        <w:jc w:val="right"/>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3E04EEC3" wp14:editId="5A68CA7C">
            <wp:extent cx="5971540" cy="15468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71540" cy="1546860"/>
                    </a:xfrm>
                    <a:prstGeom prst="rect">
                      <a:avLst/>
                    </a:prstGeom>
                  </pic:spPr>
                </pic:pic>
              </a:graphicData>
            </a:graphic>
          </wp:inline>
        </w:drawing>
      </w:r>
    </w:p>
    <w:p w14:paraId="12C7AA50" w14:textId="77777777" w:rsidR="00F5002D" w:rsidRPr="00412B28" w:rsidRDefault="00F5002D" w:rsidP="00F5002D">
      <w:pPr>
        <w:shd w:val="clear" w:color="auto" w:fill="C6D9F1" w:themeFill="text2" w:themeFillTint="33"/>
        <w:spacing w:after="0" w:line="276" w:lineRule="auto"/>
        <w:jc w:val="both"/>
        <w:rPr>
          <w:rFonts w:ascii="Times New Roman" w:hAnsi="Times New Roman" w:cs="Times New Roman"/>
          <w:sz w:val="24"/>
          <w:szCs w:val="24"/>
          <w:lang w:val="sr-Cyrl-RS"/>
        </w:rPr>
      </w:pPr>
    </w:p>
    <w:p w14:paraId="4659F0B3" w14:textId="018E5975" w:rsidR="00712F89" w:rsidRPr="00412B28" w:rsidRDefault="00E261F7" w:rsidP="00712F89">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број </w:t>
      </w:r>
      <w:r w:rsidR="00BA10CA" w:rsidRPr="00412B28">
        <w:rPr>
          <w:rFonts w:ascii="Times New Roman" w:hAnsi="Times New Roman" w:cs="Times New Roman"/>
          <w:sz w:val="24"/>
          <w:szCs w:val="24"/>
          <w:lang w:val="sr-Cyrl-RS"/>
        </w:rPr>
        <w:t>захтева у процесу издавања аката који третирају област грађевинарства</w:t>
      </w:r>
      <w:r w:rsidR="00BA2E9C" w:rsidRPr="00412B28">
        <w:rPr>
          <w:rFonts w:ascii="Times New Roman" w:hAnsi="Times New Roman" w:cs="Times New Roman"/>
          <w:sz w:val="24"/>
          <w:szCs w:val="24"/>
        </w:rPr>
        <w:t xml:space="preserve"> - </w:t>
      </w:r>
      <w:r w:rsidR="005B6AE0" w:rsidRPr="00412B28">
        <w:rPr>
          <w:rFonts w:ascii="Times New Roman" w:hAnsi="Times New Roman" w:cs="Times New Roman"/>
          <w:sz w:val="24"/>
          <w:szCs w:val="24"/>
        </w:rPr>
        <w:t xml:space="preserve">132,381 </w:t>
      </w:r>
      <w:r w:rsidR="005B6AE0" w:rsidRPr="00412B28">
        <w:rPr>
          <w:rFonts w:ascii="Times New Roman" w:hAnsi="Times New Roman" w:cs="Times New Roman"/>
          <w:sz w:val="24"/>
          <w:szCs w:val="24"/>
          <w:lang w:val="sr-Cyrl-RS"/>
        </w:rPr>
        <w:t>захтева поднетих кроз систем ЦЕОП у 2021. години, односно 139,331 захтева у 2022. години</w:t>
      </w:r>
      <w:r w:rsidR="00BA2E9C" w:rsidRPr="00412B28">
        <w:rPr>
          <w:rFonts w:ascii="Times New Roman" w:hAnsi="Times New Roman" w:cs="Times New Roman"/>
          <w:sz w:val="24"/>
          <w:szCs w:val="24"/>
        </w:rPr>
        <w:t>,</w:t>
      </w:r>
    </w:p>
    <w:p w14:paraId="075BDD2A" w14:textId="1BE21A8C" w:rsidR="006E44EA" w:rsidRPr="00412B28" w:rsidRDefault="00B13FA9" w:rsidP="005D115C">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број издатих грађевинских дозвола</w:t>
      </w:r>
      <w:r w:rsidR="00980B97" w:rsidRPr="00412B28">
        <w:rPr>
          <w:rFonts w:ascii="Times New Roman" w:hAnsi="Times New Roman" w:cs="Times New Roman"/>
          <w:sz w:val="24"/>
          <w:szCs w:val="24"/>
        </w:rPr>
        <w:t xml:space="preserve"> </w:t>
      </w:r>
      <w:r w:rsidR="00D93753" w:rsidRPr="00412B28">
        <w:rPr>
          <w:rFonts w:ascii="Times New Roman" w:hAnsi="Times New Roman" w:cs="Times New Roman"/>
          <w:sz w:val="24"/>
          <w:szCs w:val="24"/>
        </w:rPr>
        <w:t>–</w:t>
      </w:r>
      <w:r w:rsidR="00980B97" w:rsidRPr="00412B28">
        <w:rPr>
          <w:rFonts w:ascii="Times New Roman" w:hAnsi="Times New Roman" w:cs="Times New Roman"/>
          <w:sz w:val="24"/>
          <w:szCs w:val="24"/>
        </w:rPr>
        <w:t xml:space="preserve"> </w:t>
      </w:r>
      <w:r w:rsidR="00D93753" w:rsidRPr="00412B28">
        <w:rPr>
          <w:rFonts w:ascii="Times New Roman" w:hAnsi="Times New Roman" w:cs="Times New Roman"/>
          <w:sz w:val="24"/>
          <w:szCs w:val="24"/>
          <w:lang w:val="sr-Cyrl-RS"/>
        </w:rPr>
        <w:t>30,177 у 2021. години, односно 29,344</w:t>
      </w:r>
      <w:r w:rsidRPr="00412B28">
        <w:rPr>
          <w:rFonts w:ascii="Times New Roman" w:hAnsi="Times New Roman" w:cs="Times New Roman"/>
          <w:sz w:val="24"/>
          <w:szCs w:val="24"/>
          <w:lang w:val="sr-Cyrl-RS"/>
        </w:rPr>
        <w:t xml:space="preserve"> у 2022. години</w:t>
      </w:r>
      <w:r w:rsidR="006E44EA" w:rsidRPr="00412B28">
        <w:rPr>
          <w:rFonts w:ascii="Times New Roman" w:hAnsi="Times New Roman" w:cs="Times New Roman"/>
          <w:sz w:val="24"/>
          <w:szCs w:val="24"/>
          <w:lang w:val="sr-Cyrl-RS"/>
        </w:rPr>
        <w:t>.</w:t>
      </w:r>
      <w:r w:rsidRPr="00412B28">
        <w:rPr>
          <w:rFonts w:ascii="Times New Roman" w:hAnsi="Times New Roman" w:cs="Times New Roman"/>
          <w:sz w:val="24"/>
          <w:szCs w:val="24"/>
          <w:lang w:val="sr-Cyrl-RS"/>
        </w:rPr>
        <w:t xml:space="preserve"> </w:t>
      </w:r>
    </w:p>
    <w:p w14:paraId="3D915A0A" w14:textId="7CF9307B" w:rsidR="006E44EA" w:rsidRPr="00412B28" w:rsidRDefault="006E44EA" w:rsidP="006E44EA">
      <w:pPr>
        <w:shd w:val="clear" w:color="auto" w:fill="C6D9F1" w:themeFill="text2" w:themeFillTint="33"/>
        <w:spacing w:after="0" w:line="276" w:lineRule="auto"/>
        <w:ind w:left="72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Табела. Преглед броја издатих грађевинских дозвола у периоду од 2013</w:t>
      </w:r>
      <w:r w:rsidR="005F6103" w:rsidRPr="00412B28">
        <w:rPr>
          <w:rFonts w:ascii="Times New Roman" w:hAnsi="Times New Roman" w:cs="Times New Roman"/>
          <w:i/>
          <w:iCs/>
          <w:sz w:val="24"/>
          <w:szCs w:val="24"/>
          <w:lang w:val="sr-Cyrl-RS"/>
        </w:rPr>
        <w:t>.</w:t>
      </w:r>
      <w:r w:rsidRPr="00412B28">
        <w:rPr>
          <w:rFonts w:ascii="Times New Roman" w:hAnsi="Times New Roman" w:cs="Times New Roman"/>
          <w:i/>
          <w:iCs/>
          <w:sz w:val="24"/>
          <w:szCs w:val="24"/>
          <w:lang w:val="sr-Cyrl-RS"/>
        </w:rPr>
        <w:t xml:space="preserve"> до 2022. године.</w:t>
      </w:r>
    </w:p>
    <w:p w14:paraId="311D174C" w14:textId="49ED88C4" w:rsidR="006E44EA" w:rsidRPr="00412B28" w:rsidRDefault="006E44EA" w:rsidP="006E44EA">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38A496C7" wp14:editId="3E53F420">
            <wp:extent cx="5971540" cy="678815"/>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71540" cy="678815"/>
                    </a:xfrm>
                    <a:prstGeom prst="rect">
                      <a:avLst/>
                    </a:prstGeom>
                  </pic:spPr>
                </pic:pic>
              </a:graphicData>
            </a:graphic>
          </wp:inline>
        </w:drawing>
      </w:r>
    </w:p>
    <w:p w14:paraId="54D6AC26" w14:textId="77777777" w:rsidR="00A9000B" w:rsidRPr="00412B28" w:rsidRDefault="00B13FA9" w:rsidP="004A7587">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број </w:t>
      </w:r>
      <w:r w:rsidR="004F24C8" w:rsidRPr="00412B28">
        <w:rPr>
          <w:rFonts w:ascii="Times New Roman" w:hAnsi="Times New Roman" w:cs="Times New Roman"/>
          <w:sz w:val="24"/>
          <w:szCs w:val="24"/>
          <w:lang w:val="sr-Cyrl-RS"/>
        </w:rPr>
        <w:t>усвојених решења у вези са</w:t>
      </w:r>
      <w:r w:rsidRPr="00412B28">
        <w:rPr>
          <w:rFonts w:ascii="Times New Roman" w:hAnsi="Times New Roman" w:cs="Times New Roman"/>
          <w:sz w:val="24"/>
          <w:szCs w:val="24"/>
          <w:lang w:val="sr-Cyrl-RS"/>
        </w:rPr>
        <w:t xml:space="preserve"> употребни</w:t>
      </w:r>
      <w:r w:rsidR="004F24C8" w:rsidRPr="00412B28">
        <w:rPr>
          <w:rFonts w:ascii="Times New Roman" w:hAnsi="Times New Roman" w:cs="Times New Roman"/>
          <w:sz w:val="24"/>
          <w:szCs w:val="24"/>
          <w:lang w:val="sr-Cyrl-RS"/>
        </w:rPr>
        <w:t>м</w:t>
      </w:r>
      <w:r w:rsidRPr="00412B28">
        <w:rPr>
          <w:rFonts w:ascii="Times New Roman" w:hAnsi="Times New Roman" w:cs="Times New Roman"/>
          <w:sz w:val="24"/>
          <w:szCs w:val="24"/>
          <w:lang w:val="sr-Cyrl-RS"/>
        </w:rPr>
        <w:t xml:space="preserve"> дозвола</w:t>
      </w:r>
      <w:r w:rsidR="004F24C8" w:rsidRPr="00412B28">
        <w:rPr>
          <w:rFonts w:ascii="Times New Roman" w:hAnsi="Times New Roman" w:cs="Times New Roman"/>
          <w:sz w:val="24"/>
          <w:szCs w:val="24"/>
          <w:lang w:val="sr-Cyrl-RS"/>
        </w:rPr>
        <w:t>ма</w:t>
      </w:r>
      <w:r w:rsidR="00BA2E9C" w:rsidRPr="00412B28">
        <w:rPr>
          <w:rFonts w:ascii="Times New Roman" w:hAnsi="Times New Roman" w:cs="Times New Roman"/>
          <w:sz w:val="24"/>
          <w:szCs w:val="24"/>
        </w:rPr>
        <w:t xml:space="preserve"> </w:t>
      </w:r>
      <w:r w:rsidR="004A7587" w:rsidRPr="00412B28">
        <w:rPr>
          <w:rFonts w:ascii="Times New Roman" w:hAnsi="Times New Roman" w:cs="Times New Roman"/>
          <w:sz w:val="24"/>
          <w:szCs w:val="24"/>
        </w:rPr>
        <w:t>–</w:t>
      </w:r>
      <w:r w:rsidR="004A7587" w:rsidRPr="00412B28">
        <w:rPr>
          <w:rFonts w:ascii="Times New Roman" w:hAnsi="Times New Roman" w:cs="Times New Roman"/>
          <w:sz w:val="24"/>
          <w:szCs w:val="24"/>
          <w:lang w:val="sr-Cyrl-RS"/>
        </w:rPr>
        <w:t xml:space="preserve"> 1,297 у 2021. години, односно</w:t>
      </w:r>
      <w:r w:rsidR="00BA2E9C" w:rsidRPr="00412B28">
        <w:rPr>
          <w:rFonts w:ascii="Times New Roman" w:hAnsi="Times New Roman" w:cs="Times New Roman"/>
          <w:sz w:val="24"/>
          <w:szCs w:val="24"/>
        </w:rPr>
        <w:t xml:space="preserve"> </w:t>
      </w:r>
      <w:r w:rsidR="004F24C8" w:rsidRPr="00412B28">
        <w:rPr>
          <w:rFonts w:ascii="Times New Roman" w:hAnsi="Times New Roman" w:cs="Times New Roman"/>
          <w:sz w:val="24"/>
          <w:szCs w:val="24"/>
        </w:rPr>
        <w:t xml:space="preserve">6,746 </w:t>
      </w:r>
      <w:r w:rsidR="004F24C8" w:rsidRPr="00412B28">
        <w:rPr>
          <w:rFonts w:ascii="Times New Roman" w:hAnsi="Times New Roman" w:cs="Times New Roman"/>
          <w:sz w:val="24"/>
          <w:szCs w:val="24"/>
          <w:lang w:val="sr-Cyrl-RS"/>
        </w:rPr>
        <w:t xml:space="preserve">усвојених захтева у вези са употребним дозволама </w:t>
      </w:r>
      <w:r w:rsidR="007B2FD0" w:rsidRPr="00412B28">
        <w:rPr>
          <w:rFonts w:ascii="Times New Roman" w:hAnsi="Times New Roman" w:cs="Times New Roman"/>
          <w:sz w:val="24"/>
          <w:szCs w:val="24"/>
          <w:lang w:val="sr-Cyrl-RS"/>
        </w:rPr>
        <w:t>из</w:t>
      </w:r>
      <w:r w:rsidR="004F24C8" w:rsidRPr="00412B28">
        <w:rPr>
          <w:rFonts w:ascii="Times New Roman" w:hAnsi="Times New Roman" w:cs="Times New Roman"/>
          <w:sz w:val="24"/>
          <w:szCs w:val="24"/>
          <w:lang w:val="sr-Cyrl-RS"/>
        </w:rPr>
        <w:t xml:space="preserve"> 2022. годин</w:t>
      </w:r>
      <w:r w:rsidR="007B2FD0" w:rsidRPr="00412B28">
        <w:rPr>
          <w:rFonts w:ascii="Times New Roman" w:hAnsi="Times New Roman" w:cs="Times New Roman"/>
          <w:sz w:val="24"/>
          <w:szCs w:val="24"/>
          <w:lang w:val="sr-Cyrl-RS"/>
        </w:rPr>
        <w:t>е</w:t>
      </w:r>
      <w:r w:rsidR="004A7587" w:rsidRPr="00412B28">
        <w:rPr>
          <w:rFonts w:ascii="Times New Roman" w:hAnsi="Times New Roman" w:cs="Times New Roman"/>
          <w:sz w:val="24"/>
          <w:szCs w:val="24"/>
        </w:rPr>
        <w:t>,</w:t>
      </w:r>
    </w:p>
    <w:p w14:paraId="78E09BAE" w14:textId="77777777" w:rsidR="00C24443" w:rsidRPr="00412B28" w:rsidRDefault="00C24443" w:rsidP="00C24443">
      <w:pPr>
        <w:rPr>
          <w:rFonts w:ascii="Times New Roman" w:hAnsi="Times New Roman" w:cs="Times New Roman"/>
          <w:sz w:val="24"/>
          <w:szCs w:val="24"/>
          <w:lang w:val="sr-Cyrl-RS"/>
        </w:rPr>
      </w:pPr>
    </w:p>
    <w:p w14:paraId="26F65AE2" w14:textId="36642D1C" w:rsidR="00C24443" w:rsidRPr="00412B28" w:rsidRDefault="00C24443" w:rsidP="00C24443">
      <w:pPr>
        <w:ind w:firstLine="720"/>
        <w:rPr>
          <w:rFonts w:ascii="Times New Roman" w:hAnsi="Times New Roman" w:cs="Times New Roman"/>
          <w:sz w:val="24"/>
          <w:szCs w:val="24"/>
          <w:lang w:val="sr-Cyrl-RS"/>
        </w:rPr>
      </w:pPr>
    </w:p>
    <w:p w14:paraId="3C234910" w14:textId="30B6C600" w:rsidR="00C24443" w:rsidRPr="00412B28" w:rsidRDefault="00C24443" w:rsidP="00C24443">
      <w:pPr>
        <w:ind w:firstLine="720"/>
        <w:rPr>
          <w:rFonts w:ascii="Times New Roman" w:hAnsi="Times New Roman" w:cs="Times New Roman"/>
          <w:sz w:val="24"/>
          <w:szCs w:val="24"/>
          <w:lang w:val="sr-Cyrl-RS"/>
        </w:rPr>
      </w:pPr>
    </w:p>
    <w:p w14:paraId="6ED6CA02" w14:textId="4110B107" w:rsidR="00C24443" w:rsidRPr="00412B28" w:rsidRDefault="00C24443" w:rsidP="00C24443">
      <w:pPr>
        <w:ind w:firstLine="720"/>
        <w:rPr>
          <w:rFonts w:ascii="Times New Roman" w:hAnsi="Times New Roman" w:cs="Times New Roman"/>
          <w:sz w:val="24"/>
          <w:szCs w:val="24"/>
          <w:lang w:val="sr-Cyrl-RS"/>
        </w:rPr>
      </w:pPr>
    </w:p>
    <w:p w14:paraId="38642E96" w14:textId="765C108C" w:rsidR="00C24443" w:rsidRPr="00412B28" w:rsidRDefault="00C24443" w:rsidP="00C24443">
      <w:pPr>
        <w:ind w:firstLine="720"/>
        <w:rPr>
          <w:rFonts w:ascii="Times New Roman" w:hAnsi="Times New Roman" w:cs="Times New Roman"/>
          <w:sz w:val="24"/>
          <w:szCs w:val="24"/>
          <w:lang w:val="sr-Cyrl-RS"/>
        </w:rPr>
      </w:pPr>
    </w:p>
    <w:p w14:paraId="44F3C5D1" w14:textId="56F8BF9C" w:rsidR="00C24443" w:rsidRPr="00412B28" w:rsidRDefault="00C24443" w:rsidP="00C24443">
      <w:pPr>
        <w:ind w:firstLine="720"/>
        <w:rPr>
          <w:rFonts w:ascii="Times New Roman" w:hAnsi="Times New Roman" w:cs="Times New Roman"/>
          <w:sz w:val="24"/>
          <w:szCs w:val="24"/>
          <w:lang w:val="sr-Cyrl-RS"/>
        </w:rPr>
      </w:pPr>
    </w:p>
    <w:p w14:paraId="1FDBB7F6" w14:textId="4B2D2E9C" w:rsidR="00C24443" w:rsidRPr="00412B28" w:rsidRDefault="00C24443" w:rsidP="00C24443">
      <w:pPr>
        <w:ind w:firstLine="720"/>
        <w:rPr>
          <w:rFonts w:ascii="Times New Roman" w:hAnsi="Times New Roman" w:cs="Times New Roman"/>
          <w:sz w:val="24"/>
          <w:szCs w:val="24"/>
          <w:lang w:val="sr-Cyrl-RS"/>
        </w:rPr>
      </w:pPr>
    </w:p>
    <w:p w14:paraId="1F61F323" w14:textId="0BB93EBD" w:rsidR="00C24443" w:rsidRPr="00412B28" w:rsidRDefault="00C24443" w:rsidP="00C24443">
      <w:pPr>
        <w:ind w:firstLine="720"/>
        <w:rPr>
          <w:rFonts w:ascii="Times New Roman" w:hAnsi="Times New Roman" w:cs="Times New Roman"/>
          <w:sz w:val="24"/>
          <w:szCs w:val="24"/>
          <w:lang w:val="sr-Cyrl-RS"/>
        </w:rPr>
      </w:pPr>
    </w:p>
    <w:p w14:paraId="5CA894E7" w14:textId="4A653D41" w:rsidR="00C24443" w:rsidRPr="00412B28" w:rsidRDefault="00C24443" w:rsidP="00C24443">
      <w:pPr>
        <w:ind w:firstLine="720"/>
        <w:rPr>
          <w:rFonts w:ascii="Times New Roman" w:hAnsi="Times New Roman" w:cs="Times New Roman"/>
          <w:sz w:val="24"/>
          <w:szCs w:val="24"/>
          <w:lang w:val="sr-Cyrl-RS"/>
        </w:rPr>
      </w:pPr>
    </w:p>
    <w:p w14:paraId="7BB33A71" w14:textId="77777777" w:rsidR="00C24443" w:rsidRPr="00412B28" w:rsidRDefault="00C24443" w:rsidP="00C24443">
      <w:pPr>
        <w:rPr>
          <w:rFonts w:ascii="Times New Roman" w:hAnsi="Times New Roman" w:cs="Times New Roman"/>
          <w:sz w:val="24"/>
          <w:szCs w:val="24"/>
          <w:lang w:val="sr-Cyrl-RS"/>
        </w:rPr>
      </w:pPr>
    </w:p>
    <w:p w14:paraId="25D3297E" w14:textId="77777777" w:rsidR="00C24443" w:rsidRPr="00412B28" w:rsidRDefault="00C24443" w:rsidP="00C24443">
      <w:pPr>
        <w:rPr>
          <w:rFonts w:ascii="Times New Roman" w:hAnsi="Times New Roman" w:cs="Times New Roman"/>
          <w:sz w:val="24"/>
          <w:szCs w:val="24"/>
          <w:lang w:val="sr-Cyrl-RS"/>
        </w:rPr>
      </w:pPr>
    </w:p>
    <w:p w14:paraId="60BA0380" w14:textId="77777777" w:rsidR="00C24443" w:rsidRPr="00412B28" w:rsidRDefault="00C24443" w:rsidP="00C24443">
      <w:pPr>
        <w:rPr>
          <w:lang w:val="sr-Cyrl-RS"/>
        </w:rPr>
      </w:pPr>
    </w:p>
    <w:p w14:paraId="7A86C765" w14:textId="77777777" w:rsidR="00D56F9E" w:rsidRPr="00412B28" w:rsidRDefault="00D56F9E" w:rsidP="00C24443">
      <w:pPr>
        <w:rPr>
          <w:lang w:val="sr-Cyrl-RS"/>
        </w:rPr>
      </w:pPr>
    </w:p>
    <w:p w14:paraId="44302E21" w14:textId="1F9C57B8" w:rsidR="00D56F9E" w:rsidRPr="00412B28" w:rsidRDefault="00D56F9E" w:rsidP="00C24443">
      <w:pPr>
        <w:rPr>
          <w:lang w:val="sr-Cyrl-RS"/>
        </w:rPr>
        <w:sectPr w:rsidR="00D56F9E" w:rsidRPr="00412B28" w:rsidSect="00564D6D">
          <w:footerReference w:type="default" r:id="rId11"/>
          <w:pgSz w:w="12240" w:h="15840" w:code="1"/>
          <w:pgMar w:top="990" w:right="1418" w:bottom="1418" w:left="1418" w:header="720" w:footer="720" w:gutter="0"/>
          <w:cols w:space="720"/>
          <w:titlePg/>
          <w:docGrid w:linePitch="360"/>
        </w:sectPr>
      </w:pPr>
    </w:p>
    <w:tbl>
      <w:tblPr>
        <w:tblW w:w="0" w:type="auto"/>
        <w:tblLook w:val="04A0" w:firstRow="1" w:lastRow="0" w:firstColumn="1" w:lastColumn="0" w:noHBand="0" w:noVBand="1"/>
      </w:tblPr>
      <w:tblGrid>
        <w:gridCol w:w="1791"/>
        <w:gridCol w:w="7008"/>
        <w:gridCol w:w="1505"/>
        <w:gridCol w:w="600"/>
        <w:gridCol w:w="954"/>
        <w:gridCol w:w="600"/>
        <w:gridCol w:w="954"/>
      </w:tblGrid>
      <w:tr w:rsidR="00A9000B" w:rsidRPr="00412B28" w14:paraId="2093EB82" w14:textId="77777777" w:rsidTr="00A9000B">
        <w:trPr>
          <w:trHeight w:val="810"/>
        </w:trPr>
        <w:tc>
          <w:tcPr>
            <w:tcW w:w="0" w:type="auto"/>
            <w:tcBorders>
              <w:top w:val="single" w:sz="8" w:space="0" w:color="000000"/>
              <w:left w:val="single" w:sz="8" w:space="0" w:color="000000"/>
              <w:bottom w:val="single" w:sz="4" w:space="0" w:color="000000"/>
              <w:right w:val="nil"/>
            </w:tcBorders>
            <w:shd w:val="clear" w:color="auto" w:fill="auto"/>
            <w:noWrap/>
            <w:vAlign w:val="bottom"/>
            <w:hideMark/>
          </w:tcPr>
          <w:p w14:paraId="61C5D468"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lastRenderedPageBreak/>
              <w:t> </w:t>
            </w:r>
          </w:p>
        </w:tc>
        <w:tc>
          <w:tcPr>
            <w:tcW w:w="0" w:type="auto"/>
            <w:tcBorders>
              <w:top w:val="single" w:sz="8" w:space="0" w:color="000000"/>
              <w:left w:val="single" w:sz="12" w:space="0" w:color="000000"/>
              <w:bottom w:val="nil"/>
              <w:right w:val="nil"/>
            </w:tcBorders>
            <w:shd w:val="clear" w:color="000000" w:fill="1F4E78"/>
            <w:noWrap/>
            <w:vAlign w:val="bottom"/>
            <w:hideMark/>
          </w:tcPr>
          <w:p w14:paraId="7D729629" w14:textId="2A6AD737" w:rsidR="00A9000B" w:rsidRPr="00412B28" w:rsidRDefault="00A9000B" w:rsidP="00D56F9E">
            <w:pPr>
              <w:shd w:val="clear" w:color="auto" w:fill="C6D9F1" w:themeFill="text2" w:themeFillTint="33"/>
              <w:spacing w:after="0" w:line="276" w:lineRule="auto"/>
              <w:ind w:left="720"/>
              <w:jc w:val="both"/>
              <w:rPr>
                <w:rFonts w:ascii="Calibri" w:eastAsia="Times New Roman" w:hAnsi="Calibri" w:cs="Calibri"/>
                <w:b/>
                <w:bCs/>
                <w:color w:val="FFFFFF"/>
              </w:rPr>
            </w:pPr>
            <w:r w:rsidRPr="00412B28">
              <w:rPr>
                <w:rFonts w:ascii="Calibri" w:eastAsia="Times New Roman" w:hAnsi="Calibri" w:cs="Calibri"/>
                <w:b/>
                <w:bCs/>
                <w:color w:val="FFFFFF"/>
              </w:rPr>
              <w:t> </w:t>
            </w:r>
            <w:r w:rsidR="00D56F9E" w:rsidRPr="00412B28">
              <w:rPr>
                <w:rFonts w:ascii="Times New Roman" w:hAnsi="Times New Roman" w:cs="Times New Roman"/>
                <w:i/>
                <w:iCs/>
                <w:sz w:val="24"/>
                <w:szCs w:val="24"/>
                <w:lang w:val="sr-Cyrl-RS"/>
              </w:rPr>
              <w:t>Табела. Детаљан преглед обраде захтева у систему ЦЕОП за 2021. и 2022. годину на територији Републике Србије</w:t>
            </w:r>
          </w:p>
        </w:tc>
        <w:tc>
          <w:tcPr>
            <w:tcW w:w="0" w:type="auto"/>
            <w:tcBorders>
              <w:top w:val="single" w:sz="8" w:space="0" w:color="000000"/>
              <w:left w:val="nil"/>
              <w:bottom w:val="nil"/>
              <w:right w:val="nil"/>
            </w:tcBorders>
            <w:shd w:val="clear" w:color="000000" w:fill="1F4E78"/>
            <w:noWrap/>
            <w:vAlign w:val="bottom"/>
            <w:hideMark/>
          </w:tcPr>
          <w:p w14:paraId="2FF790D1" w14:textId="77777777" w:rsidR="00A9000B" w:rsidRPr="00412B28" w:rsidRDefault="00A9000B" w:rsidP="00A9000B">
            <w:pPr>
              <w:spacing w:after="0" w:line="240" w:lineRule="auto"/>
              <w:rPr>
                <w:rFonts w:ascii="Calibri" w:eastAsia="Times New Roman" w:hAnsi="Calibri" w:cs="Calibri"/>
                <w:b/>
                <w:bCs/>
                <w:color w:val="FFFFFF"/>
              </w:rPr>
            </w:pPr>
            <w:r w:rsidRPr="00412B28">
              <w:rPr>
                <w:rFonts w:ascii="Calibri" w:eastAsia="Times New Roman" w:hAnsi="Calibri" w:cs="Calibri"/>
                <w:b/>
                <w:bCs/>
                <w:color w:val="FFFFFF"/>
              </w:rPr>
              <w:t> </w:t>
            </w:r>
          </w:p>
        </w:tc>
        <w:tc>
          <w:tcPr>
            <w:tcW w:w="0" w:type="auto"/>
            <w:gridSpan w:val="2"/>
            <w:tcBorders>
              <w:top w:val="single" w:sz="8" w:space="0" w:color="000000"/>
              <w:left w:val="nil"/>
              <w:bottom w:val="nil"/>
              <w:right w:val="double" w:sz="6" w:space="0" w:color="000000"/>
            </w:tcBorders>
            <w:shd w:val="clear" w:color="000000" w:fill="1F4E78"/>
            <w:noWrap/>
            <w:vAlign w:val="bottom"/>
            <w:hideMark/>
          </w:tcPr>
          <w:p w14:paraId="477B6762" w14:textId="77777777" w:rsidR="00A9000B" w:rsidRPr="00412B28" w:rsidRDefault="00A9000B" w:rsidP="00A9000B">
            <w:pPr>
              <w:spacing w:after="0" w:line="240" w:lineRule="auto"/>
              <w:jc w:val="center"/>
              <w:rPr>
                <w:rFonts w:ascii="Calibri" w:eastAsia="Times New Roman" w:hAnsi="Calibri" w:cs="Calibri"/>
                <w:b/>
                <w:bCs/>
                <w:color w:val="FFFFFF"/>
                <w:sz w:val="28"/>
                <w:szCs w:val="28"/>
              </w:rPr>
            </w:pPr>
            <w:r w:rsidRPr="00412B28">
              <w:rPr>
                <w:rFonts w:ascii="Calibri" w:eastAsia="Times New Roman" w:hAnsi="Calibri" w:cs="Calibri"/>
                <w:b/>
                <w:bCs/>
                <w:color w:val="FFFFFF"/>
                <w:sz w:val="28"/>
                <w:szCs w:val="28"/>
              </w:rPr>
              <w:t>2021</w:t>
            </w:r>
          </w:p>
        </w:tc>
        <w:tc>
          <w:tcPr>
            <w:tcW w:w="0" w:type="auto"/>
            <w:gridSpan w:val="2"/>
            <w:tcBorders>
              <w:top w:val="single" w:sz="8" w:space="0" w:color="000000"/>
              <w:left w:val="nil"/>
              <w:bottom w:val="nil"/>
              <w:right w:val="single" w:sz="8" w:space="0" w:color="000000"/>
            </w:tcBorders>
            <w:shd w:val="clear" w:color="000000" w:fill="1F4E78"/>
            <w:noWrap/>
            <w:vAlign w:val="bottom"/>
            <w:hideMark/>
          </w:tcPr>
          <w:p w14:paraId="643A030D" w14:textId="77777777" w:rsidR="00A9000B" w:rsidRPr="00412B28" w:rsidRDefault="00A9000B" w:rsidP="00A9000B">
            <w:pPr>
              <w:spacing w:after="0" w:line="240" w:lineRule="auto"/>
              <w:jc w:val="center"/>
              <w:rPr>
                <w:rFonts w:ascii="Calibri" w:eastAsia="Times New Roman" w:hAnsi="Calibri" w:cs="Calibri"/>
                <w:b/>
                <w:bCs/>
                <w:color w:val="FFFFFF"/>
                <w:sz w:val="28"/>
                <w:szCs w:val="28"/>
              </w:rPr>
            </w:pPr>
            <w:r w:rsidRPr="00412B28">
              <w:rPr>
                <w:rFonts w:ascii="Calibri" w:eastAsia="Times New Roman" w:hAnsi="Calibri" w:cs="Calibri"/>
                <w:b/>
                <w:bCs/>
                <w:color w:val="FFFFFF"/>
                <w:sz w:val="28"/>
                <w:szCs w:val="28"/>
              </w:rPr>
              <w:t>2022</w:t>
            </w:r>
          </w:p>
        </w:tc>
      </w:tr>
      <w:tr w:rsidR="00D56F9E" w:rsidRPr="00412B28" w14:paraId="569588B5" w14:textId="77777777" w:rsidTr="00A9000B">
        <w:trPr>
          <w:trHeight w:val="1728"/>
        </w:trPr>
        <w:tc>
          <w:tcPr>
            <w:tcW w:w="0" w:type="auto"/>
            <w:tcBorders>
              <w:top w:val="nil"/>
              <w:left w:val="single" w:sz="8" w:space="0" w:color="000000"/>
              <w:bottom w:val="single" w:sz="4" w:space="0" w:color="000000"/>
              <w:right w:val="nil"/>
            </w:tcBorders>
            <w:shd w:val="clear" w:color="auto" w:fill="auto"/>
            <w:vAlign w:val="center"/>
            <w:hideMark/>
          </w:tcPr>
          <w:p w14:paraId="65BE8F46"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Група захтева</w:t>
            </w:r>
          </w:p>
        </w:tc>
        <w:tc>
          <w:tcPr>
            <w:tcW w:w="0" w:type="auto"/>
            <w:tcBorders>
              <w:top w:val="nil"/>
              <w:left w:val="single" w:sz="12" w:space="0" w:color="000000"/>
              <w:bottom w:val="single" w:sz="4" w:space="0" w:color="000000"/>
              <w:right w:val="nil"/>
            </w:tcBorders>
            <w:shd w:val="clear" w:color="000000" w:fill="1F4E78"/>
            <w:vAlign w:val="center"/>
            <w:hideMark/>
          </w:tcPr>
          <w:p w14:paraId="5A8B6158" w14:textId="77777777" w:rsidR="00A9000B" w:rsidRPr="00412B28" w:rsidRDefault="00A9000B" w:rsidP="00A9000B">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Тип поступка</w:t>
            </w:r>
          </w:p>
        </w:tc>
        <w:tc>
          <w:tcPr>
            <w:tcW w:w="0" w:type="auto"/>
            <w:tcBorders>
              <w:top w:val="nil"/>
              <w:left w:val="nil"/>
              <w:bottom w:val="single" w:sz="4" w:space="0" w:color="000000"/>
              <w:right w:val="nil"/>
            </w:tcBorders>
            <w:shd w:val="clear" w:color="000000" w:fill="1F4E78"/>
            <w:vAlign w:val="center"/>
            <w:hideMark/>
          </w:tcPr>
          <w:p w14:paraId="302262E8" w14:textId="77777777" w:rsidR="00A9000B" w:rsidRPr="00412B28" w:rsidRDefault="00A9000B" w:rsidP="00A9000B">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Статус поднетог захтева</w:t>
            </w:r>
          </w:p>
        </w:tc>
        <w:tc>
          <w:tcPr>
            <w:tcW w:w="0" w:type="auto"/>
            <w:tcBorders>
              <w:top w:val="nil"/>
              <w:left w:val="nil"/>
              <w:bottom w:val="single" w:sz="4" w:space="0" w:color="000000"/>
              <w:right w:val="nil"/>
            </w:tcBorders>
            <w:shd w:val="clear" w:color="000000" w:fill="1F4E78"/>
            <w:vAlign w:val="center"/>
            <w:hideMark/>
          </w:tcPr>
          <w:p w14:paraId="32393460" w14:textId="77777777" w:rsidR="00A9000B" w:rsidRPr="00412B28" w:rsidRDefault="00A9000B" w:rsidP="00A9000B">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Укупан број захтева</w:t>
            </w:r>
          </w:p>
        </w:tc>
        <w:tc>
          <w:tcPr>
            <w:tcW w:w="0" w:type="auto"/>
            <w:tcBorders>
              <w:top w:val="nil"/>
              <w:left w:val="nil"/>
              <w:bottom w:val="single" w:sz="4" w:space="0" w:color="000000"/>
              <w:right w:val="double" w:sz="6" w:space="0" w:color="000000"/>
            </w:tcBorders>
            <w:shd w:val="clear" w:color="000000" w:fill="1F4E78"/>
            <w:vAlign w:val="center"/>
            <w:hideMark/>
          </w:tcPr>
          <w:p w14:paraId="579B1566" w14:textId="77777777" w:rsidR="00A9000B" w:rsidRPr="00412B28" w:rsidRDefault="00A9000B" w:rsidP="00A9000B">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Процентуално учешће у укупном броју овог типа поступка</w:t>
            </w:r>
          </w:p>
        </w:tc>
        <w:tc>
          <w:tcPr>
            <w:tcW w:w="0" w:type="auto"/>
            <w:tcBorders>
              <w:top w:val="nil"/>
              <w:left w:val="nil"/>
              <w:bottom w:val="single" w:sz="4" w:space="0" w:color="000000"/>
              <w:right w:val="nil"/>
            </w:tcBorders>
            <w:shd w:val="clear" w:color="000000" w:fill="1F4E78"/>
            <w:vAlign w:val="center"/>
            <w:hideMark/>
          </w:tcPr>
          <w:p w14:paraId="7390D1AD" w14:textId="77777777" w:rsidR="00A9000B" w:rsidRPr="00412B28" w:rsidRDefault="00A9000B" w:rsidP="00A9000B">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Укупан број захтева</w:t>
            </w:r>
          </w:p>
        </w:tc>
        <w:tc>
          <w:tcPr>
            <w:tcW w:w="0" w:type="auto"/>
            <w:tcBorders>
              <w:top w:val="nil"/>
              <w:left w:val="nil"/>
              <w:bottom w:val="single" w:sz="4" w:space="0" w:color="000000"/>
              <w:right w:val="single" w:sz="8" w:space="0" w:color="000000"/>
            </w:tcBorders>
            <w:shd w:val="clear" w:color="000000" w:fill="1F4E78"/>
            <w:vAlign w:val="center"/>
            <w:hideMark/>
          </w:tcPr>
          <w:p w14:paraId="15C8E212" w14:textId="77777777" w:rsidR="00A9000B" w:rsidRPr="00412B28" w:rsidRDefault="00A9000B" w:rsidP="00A9000B">
            <w:pPr>
              <w:spacing w:after="0" w:line="240" w:lineRule="auto"/>
              <w:jc w:val="center"/>
              <w:rPr>
                <w:rFonts w:ascii="Calibri" w:eastAsia="Times New Roman" w:hAnsi="Calibri" w:cs="Calibri"/>
                <w:b/>
                <w:bCs/>
                <w:color w:val="FFFFFF"/>
              </w:rPr>
            </w:pPr>
            <w:r w:rsidRPr="00412B28">
              <w:rPr>
                <w:rFonts w:ascii="Calibri" w:eastAsia="Times New Roman" w:hAnsi="Calibri" w:cs="Calibri"/>
                <w:b/>
                <w:bCs/>
                <w:color w:val="FFFFFF"/>
              </w:rPr>
              <w:t>Процентуално учешће у укупном броју овог типа поступка</w:t>
            </w:r>
          </w:p>
        </w:tc>
      </w:tr>
      <w:tr w:rsidR="00D56F9E" w:rsidRPr="00412B28" w14:paraId="0D8FC77E" w14:textId="77777777" w:rsidTr="00A9000B">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noWrap/>
            <w:vAlign w:val="center"/>
            <w:hideMark/>
          </w:tcPr>
          <w:p w14:paraId="41AA5C20" w14:textId="77777777" w:rsidR="00A9000B" w:rsidRPr="00412B28" w:rsidRDefault="00A9000B" w:rsidP="00A9000B">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ЛОКАЦИЈСКИ УСЛОВИ</w:t>
            </w:r>
          </w:p>
        </w:tc>
        <w:tc>
          <w:tcPr>
            <w:tcW w:w="0" w:type="auto"/>
            <w:tcBorders>
              <w:top w:val="nil"/>
              <w:left w:val="nil"/>
              <w:bottom w:val="nil"/>
              <w:right w:val="nil"/>
            </w:tcBorders>
            <w:shd w:val="clear" w:color="auto" w:fill="auto"/>
            <w:noWrap/>
            <w:vAlign w:val="bottom"/>
            <w:hideMark/>
          </w:tcPr>
          <w:p w14:paraId="3F9CFF5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4FC333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5A4504C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7125</w:t>
            </w:r>
          </w:p>
        </w:tc>
        <w:tc>
          <w:tcPr>
            <w:tcW w:w="0" w:type="auto"/>
            <w:tcBorders>
              <w:top w:val="nil"/>
              <w:left w:val="nil"/>
              <w:bottom w:val="single" w:sz="4" w:space="0" w:color="000000"/>
              <w:right w:val="single" w:sz="12" w:space="0" w:color="000000"/>
            </w:tcBorders>
            <w:shd w:val="clear" w:color="auto" w:fill="auto"/>
            <w:noWrap/>
            <w:vAlign w:val="center"/>
            <w:hideMark/>
          </w:tcPr>
          <w:p w14:paraId="24D4B9D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34.33%</w:t>
            </w:r>
          </w:p>
        </w:tc>
        <w:tc>
          <w:tcPr>
            <w:tcW w:w="0" w:type="auto"/>
            <w:tcBorders>
              <w:top w:val="nil"/>
              <w:left w:val="nil"/>
              <w:bottom w:val="single" w:sz="4" w:space="0" w:color="000000"/>
              <w:right w:val="single" w:sz="4" w:space="0" w:color="000000"/>
            </w:tcBorders>
            <w:shd w:val="clear" w:color="auto" w:fill="auto"/>
            <w:noWrap/>
            <w:vAlign w:val="center"/>
            <w:hideMark/>
          </w:tcPr>
          <w:p w14:paraId="0FEADA8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6785</w:t>
            </w:r>
          </w:p>
        </w:tc>
        <w:tc>
          <w:tcPr>
            <w:tcW w:w="0" w:type="auto"/>
            <w:tcBorders>
              <w:top w:val="nil"/>
              <w:left w:val="nil"/>
              <w:bottom w:val="single" w:sz="4" w:space="0" w:color="000000"/>
              <w:right w:val="single" w:sz="8" w:space="0" w:color="000000"/>
            </w:tcBorders>
            <w:shd w:val="clear" w:color="auto" w:fill="auto"/>
            <w:noWrap/>
            <w:vAlign w:val="center"/>
            <w:hideMark/>
          </w:tcPr>
          <w:p w14:paraId="3FCF44D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34.61%</w:t>
            </w:r>
          </w:p>
        </w:tc>
      </w:tr>
      <w:tr w:rsidR="00D56F9E" w:rsidRPr="00412B28" w14:paraId="7D77C24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FE4DDC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A1CED3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2C438B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6CC1462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11605</w:t>
            </w:r>
          </w:p>
        </w:tc>
        <w:tc>
          <w:tcPr>
            <w:tcW w:w="0" w:type="auto"/>
            <w:tcBorders>
              <w:top w:val="nil"/>
              <w:left w:val="nil"/>
              <w:bottom w:val="single" w:sz="4" w:space="0" w:color="000000"/>
              <w:right w:val="single" w:sz="12" w:space="0" w:color="000000"/>
            </w:tcBorders>
            <w:shd w:val="clear" w:color="auto" w:fill="auto"/>
            <w:noWrap/>
            <w:vAlign w:val="center"/>
            <w:hideMark/>
          </w:tcPr>
          <w:p w14:paraId="4DAD5FD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55.91%</w:t>
            </w:r>
          </w:p>
        </w:tc>
        <w:tc>
          <w:tcPr>
            <w:tcW w:w="0" w:type="auto"/>
            <w:tcBorders>
              <w:top w:val="nil"/>
              <w:left w:val="nil"/>
              <w:bottom w:val="single" w:sz="4" w:space="0" w:color="000000"/>
              <w:right w:val="single" w:sz="4" w:space="0" w:color="000000"/>
            </w:tcBorders>
            <w:shd w:val="clear" w:color="auto" w:fill="auto"/>
            <w:noWrap/>
            <w:vAlign w:val="center"/>
            <w:hideMark/>
          </w:tcPr>
          <w:p w14:paraId="0F42D04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10585</w:t>
            </w:r>
          </w:p>
        </w:tc>
        <w:tc>
          <w:tcPr>
            <w:tcW w:w="0" w:type="auto"/>
            <w:tcBorders>
              <w:top w:val="nil"/>
              <w:left w:val="nil"/>
              <w:bottom w:val="single" w:sz="4" w:space="0" w:color="000000"/>
              <w:right w:val="single" w:sz="8" w:space="0" w:color="000000"/>
            </w:tcBorders>
            <w:shd w:val="clear" w:color="auto" w:fill="auto"/>
            <w:noWrap/>
            <w:vAlign w:val="center"/>
            <w:hideMark/>
          </w:tcPr>
          <w:p w14:paraId="113D732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54.00%</w:t>
            </w:r>
          </w:p>
        </w:tc>
      </w:tr>
      <w:tr w:rsidR="00D56F9E" w:rsidRPr="00412B28" w14:paraId="4F45B7DD"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66554E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877928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E3C8F0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Обавештавање завршено</w:t>
            </w:r>
          </w:p>
        </w:tc>
        <w:tc>
          <w:tcPr>
            <w:tcW w:w="0" w:type="auto"/>
            <w:tcBorders>
              <w:top w:val="nil"/>
              <w:left w:val="nil"/>
              <w:bottom w:val="single" w:sz="4" w:space="0" w:color="000000"/>
              <w:right w:val="single" w:sz="4" w:space="0" w:color="000000"/>
            </w:tcBorders>
            <w:shd w:val="clear" w:color="auto" w:fill="auto"/>
            <w:noWrap/>
            <w:vAlign w:val="bottom"/>
            <w:hideMark/>
          </w:tcPr>
          <w:p w14:paraId="44478E1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236</w:t>
            </w:r>
          </w:p>
        </w:tc>
        <w:tc>
          <w:tcPr>
            <w:tcW w:w="0" w:type="auto"/>
            <w:tcBorders>
              <w:top w:val="nil"/>
              <w:left w:val="nil"/>
              <w:bottom w:val="single" w:sz="4" w:space="0" w:color="000000"/>
              <w:right w:val="single" w:sz="12" w:space="0" w:color="000000"/>
            </w:tcBorders>
            <w:shd w:val="clear" w:color="auto" w:fill="auto"/>
            <w:noWrap/>
            <w:vAlign w:val="center"/>
            <w:hideMark/>
          </w:tcPr>
          <w:p w14:paraId="0822784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1.14%</w:t>
            </w:r>
          </w:p>
        </w:tc>
        <w:tc>
          <w:tcPr>
            <w:tcW w:w="0" w:type="auto"/>
            <w:tcBorders>
              <w:top w:val="nil"/>
              <w:left w:val="nil"/>
              <w:bottom w:val="single" w:sz="4" w:space="0" w:color="000000"/>
              <w:right w:val="single" w:sz="4" w:space="0" w:color="000000"/>
            </w:tcBorders>
            <w:shd w:val="clear" w:color="auto" w:fill="auto"/>
            <w:noWrap/>
            <w:vAlign w:val="center"/>
            <w:hideMark/>
          </w:tcPr>
          <w:p w14:paraId="2D6BE0B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1E982EB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581F73F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0AB83C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EEA879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66064B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4B05083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w:t>
            </w:r>
          </w:p>
        </w:tc>
        <w:tc>
          <w:tcPr>
            <w:tcW w:w="0" w:type="auto"/>
            <w:tcBorders>
              <w:top w:val="nil"/>
              <w:left w:val="nil"/>
              <w:bottom w:val="single" w:sz="4" w:space="0" w:color="000000"/>
              <w:right w:val="single" w:sz="12" w:space="0" w:color="000000"/>
            </w:tcBorders>
            <w:shd w:val="clear" w:color="auto" w:fill="auto"/>
            <w:noWrap/>
            <w:vAlign w:val="center"/>
            <w:hideMark/>
          </w:tcPr>
          <w:p w14:paraId="1B19EFB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D0F0ED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391</w:t>
            </w:r>
          </w:p>
        </w:tc>
        <w:tc>
          <w:tcPr>
            <w:tcW w:w="0" w:type="auto"/>
            <w:tcBorders>
              <w:top w:val="nil"/>
              <w:left w:val="nil"/>
              <w:bottom w:val="single" w:sz="4" w:space="0" w:color="000000"/>
              <w:right w:val="single" w:sz="8" w:space="0" w:color="000000"/>
            </w:tcBorders>
            <w:shd w:val="clear" w:color="auto" w:fill="auto"/>
            <w:noWrap/>
            <w:vAlign w:val="center"/>
            <w:hideMark/>
          </w:tcPr>
          <w:p w14:paraId="55B9E8A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1.99%</w:t>
            </w:r>
          </w:p>
        </w:tc>
      </w:tr>
      <w:tr w:rsidR="00D56F9E" w:rsidRPr="00412B28" w14:paraId="4C6EDC98"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9B072A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12BDCD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AC4125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2EFFDB6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28911C2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1F1787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w:t>
            </w:r>
          </w:p>
        </w:tc>
        <w:tc>
          <w:tcPr>
            <w:tcW w:w="0" w:type="auto"/>
            <w:tcBorders>
              <w:top w:val="nil"/>
              <w:left w:val="nil"/>
              <w:bottom w:val="single" w:sz="4" w:space="0" w:color="000000"/>
              <w:right w:val="single" w:sz="8" w:space="0" w:color="000000"/>
            </w:tcBorders>
            <w:shd w:val="clear" w:color="auto" w:fill="auto"/>
            <w:noWrap/>
            <w:vAlign w:val="center"/>
            <w:hideMark/>
          </w:tcPr>
          <w:p w14:paraId="07A7D3A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0.33%</w:t>
            </w:r>
          </w:p>
        </w:tc>
      </w:tr>
      <w:tr w:rsidR="00D56F9E" w:rsidRPr="00412B28" w14:paraId="60FB245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4119EE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3096B5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B67D2A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3908452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1759</w:t>
            </w:r>
          </w:p>
        </w:tc>
        <w:tc>
          <w:tcPr>
            <w:tcW w:w="0" w:type="auto"/>
            <w:tcBorders>
              <w:top w:val="nil"/>
              <w:left w:val="nil"/>
              <w:bottom w:val="single" w:sz="4" w:space="0" w:color="000000"/>
              <w:right w:val="single" w:sz="12" w:space="0" w:color="000000"/>
            </w:tcBorders>
            <w:shd w:val="clear" w:color="auto" w:fill="auto"/>
            <w:noWrap/>
            <w:vAlign w:val="center"/>
            <w:hideMark/>
          </w:tcPr>
          <w:p w14:paraId="0D51BAC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8.47%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376C3A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1777</w:t>
            </w:r>
          </w:p>
        </w:tc>
        <w:tc>
          <w:tcPr>
            <w:tcW w:w="0" w:type="auto"/>
            <w:tcBorders>
              <w:top w:val="nil"/>
              <w:left w:val="nil"/>
              <w:bottom w:val="single" w:sz="4" w:space="0" w:color="000000"/>
              <w:right w:val="single" w:sz="8" w:space="0" w:color="000000"/>
            </w:tcBorders>
            <w:shd w:val="clear" w:color="auto" w:fill="auto"/>
            <w:noWrap/>
            <w:vAlign w:val="center"/>
            <w:hideMark/>
          </w:tcPr>
          <w:p w14:paraId="4E3BA37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9.07%</w:t>
            </w:r>
          </w:p>
        </w:tc>
      </w:tr>
      <w:tr w:rsidR="00D56F9E" w:rsidRPr="00412B28" w14:paraId="645D382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DADC6B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EAE362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6C602273"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3F167D07"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20756</w:t>
            </w:r>
          </w:p>
        </w:tc>
        <w:tc>
          <w:tcPr>
            <w:tcW w:w="0" w:type="auto"/>
            <w:tcBorders>
              <w:top w:val="nil"/>
              <w:left w:val="nil"/>
              <w:bottom w:val="single" w:sz="4" w:space="0" w:color="000000"/>
              <w:right w:val="single" w:sz="12" w:space="0" w:color="000000"/>
            </w:tcBorders>
            <w:shd w:val="clear" w:color="000000" w:fill="DDEBF7"/>
            <w:noWrap/>
            <w:vAlign w:val="center"/>
            <w:hideMark/>
          </w:tcPr>
          <w:p w14:paraId="5CC75B12"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66FDA019"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19602</w:t>
            </w:r>
          </w:p>
        </w:tc>
        <w:tc>
          <w:tcPr>
            <w:tcW w:w="0" w:type="auto"/>
            <w:tcBorders>
              <w:top w:val="nil"/>
              <w:left w:val="nil"/>
              <w:bottom w:val="single" w:sz="4" w:space="0" w:color="000000"/>
              <w:right w:val="single" w:sz="8" w:space="0" w:color="000000"/>
            </w:tcBorders>
            <w:shd w:val="clear" w:color="000000" w:fill="DDEBF7"/>
            <w:noWrap/>
            <w:vAlign w:val="center"/>
            <w:hideMark/>
          </w:tcPr>
          <w:p w14:paraId="2AF3C1C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51D0FC7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73FC94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519302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25880E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18564E7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1615</w:t>
            </w:r>
          </w:p>
        </w:tc>
        <w:tc>
          <w:tcPr>
            <w:tcW w:w="0" w:type="auto"/>
            <w:tcBorders>
              <w:top w:val="nil"/>
              <w:left w:val="nil"/>
              <w:bottom w:val="single" w:sz="4" w:space="0" w:color="000000"/>
              <w:right w:val="single" w:sz="12" w:space="0" w:color="000000"/>
            </w:tcBorders>
            <w:shd w:val="clear" w:color="auto" w:fill="auto"/>
            <w:noWrap/>
            <w:vAlign w:val="center"/>
            <w:hideMark/>
          </w:tcPr>
          <w:p w14:paraId="420C698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30.17%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138F8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1530</w:t>
            </w:r>
          </w:p>
        </w:tc>
        <w:tc>
          <w:tcPr>
            <w:tcW w:w="0" w:type="auto"/>
            <w:tcBorders>
              <w:top w:val="nil"/>
              <w:left w:val="nil"/>
              <w:bottom w:val="single" w:sz="4" w:space="0" w:color="000000"/>
              <w:right w:val="single" w:sz="8" w:space="0" w:color="000000"/>
            </w:tcBorders>
            <w:shd w:val="clear" w:color="auto" w:fill="auto"/>
            <w:noWrap/>
            <w:vAlign w:val="center"/>
            <w:hideMark/>
          </w:tcPr>
          <w:p w14:paraId="31A9954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28.08%</w:t>
            </w:r>
          </w:p>
        </w:tc>
      </w:tr>
      <w:tr w:rsidR="00D56F9E" w:rsidRPr="00412B28" w14:paraId="52BD1330"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9715C9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CFA932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3ED22A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1B5648F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3240</w:t>
            </w:r>
          </w:p>
        </w:tc>
        <w:tc>
          <w:tcPr>
            <w:tcW w:w="0" w:type="auto"/>
            <w:tcBorders>
              <w:top w:val="nil"/>
              <w:left w:val="nil"/>
              <w:bottom w:val="single" w:sz="4" w:space="0" w:color="000000"/>
              <w:right w:val="single" w:sz="12" w:space="0" w:color="000000"/>
            </w:tcBorders>
            <w:shd w:val="clear" w:color="auto" w:fill="auto"/>
            <w:noWrap/>
            <w:vAlign w:val="center"/>
            <w:hideMark/>
          </w:tcPr>
          <w:p w14:paraId="5838FFD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60.53%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DBBE77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3239</w:t>
            </w:r>
          </w:p>
        </w:tc>
        <w:tc>
          <w:tcPr>
            <w:tcW w:w="0" w:type="auto"/>
            <w:tcBorders>
              <w:top w:val="nil"/>
              <w:left w:val="nil"/>
              <w:bottom w:val="single" w:sz="4" w:space="0" w:color="000000"/>
              <w:right w:val="single" w:sz="8" w:space="0" w:color="000000"/>
            </w:tcBorders>
            <w:shd w:val="clear" w:color="auto" w:fill="auto"/>
            <w:noWrap/>
            <w:vAlign w:val="center"/>
            <w:hideMark/>
          </w:tcPr>
          <w:p w14:paraId="4CAAE26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59.45%</w:t>
            </w:r>
          </w:p>
        </w:tc>
      </w:tr>
      <w:tr w:rsidR="00D56F9E" w:rsidRPr="00412B28" w14:paraId="3ACF6204"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A95FCF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7176CF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8BC57F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7C883BF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w:t>
            </w:r>
          </w:p>
        </w:tc>
        <w:tc>
          <w:tcPr>
            <w:tcW w:w="0" w:type="auto"/>
            <w:tcBorders>
              <w:top w:val="nil"/>
              <w:left w:val="nil"/>
              <w:bottom w:val="single" w:sz="4" w:space="0" w:color="000000"/>
              <w:right w:val="single" w:sz="12" w:space="0" w:color="000000"/>
            </w:tcBorders>
            <w:shd w:val="clear" w:color="auto" w:fill="auto"/>
            <w:noWrap/>
            <w:vAlign w:val="center"/>
            <w:hideMark/>
          </w:tcPr>
          <w:p w14:paraId="1171F96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C7AC48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87</w:t>
            </w:r>
          </w:p>
        </w:tc>
        <w:tc>
          <w:tcPr>
            <w:tcW w:w="0" w:type="auto"/>
            <w:tcBorders>
              <w:top w:val="nil"/>
              <w:left w:val="nil"/>
              <w:bottom w:val="single" w:sz="4" w:space="0" w:color="000000"/>
              <w:right w:val="single" w:sz="8" w:space="0" w:color="000000"/>
            </w:tcBorders>
            <w:shd w:val="clear" w:color="auto" w:fill="auto"/>
            <w:noWrap/>
            <w:vAlign w:val="center"/>
            <w:hideMark/>
          </w:tcPr>
          <w:p w14:paraId="6CD1770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1.60%</w:t>
            </w:r>
          </w:p>
        </w:tc>
      </w:tr>
      <w:tr w:rsidR="00D56F9E" w:rsidRPr="00412B28" w14:paraId="3C6F8854"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0F008A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3888FE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906B68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5195A97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w:t>
            </w:r>
          </w:p>
        </w:tc>
        <w:tc>
          <w:tcPr>
            <w:tcW w:w="0" w:type="auto"/>
            <w:tcBorders>
              <w:top w:val="nil"/>
              <w:left w:val="nil"/>
              <w:bottom w:val="single" w:sz="4" w:space="0" w:color="000000"/>
              <w:right w:val="single" w:sz="12" w:space="0" w:color="000000"/>
            </w:tcBorders>
            <w:shd w:val="clear" w:color="auto" w:fill="auto"/>
            <w:noWrap/>
            <w:vAlign w:val="center"/>
            <w:hideMark/>
          </w:tcPr>
          <w:p w14:paraId="75942D0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091233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8" w:space="0" w:color="000000"/>
            </w:tcBorders>
            <w:shd w:val="clear" w:color="auto" w:fill="auto"/>
            <w:noWrap/>
            <w:vAlign w:val="center"/>
            <w:hideMark/>
          </w:tcPr>
          <w:p w14:paraId="6B01BAF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0.06%</w:t>
            </w:r>
          </w:p>
        </w:tc>
      </w:tr>
      <w:tr w:rsidR="00D56F9E" w:rsidRPr="00412B28" w14:paraId="49DBCCE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DCDC147"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97C948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B5C350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5B6A0F0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453</w:t>
            </w:r>
          </w:p>
        </w:tc>
        <w:tc>
          <w:tcPr>
            <w:tcW w:w="0" w:type="auto"/>
            <w:tcBorders>
              <w:top w:val="nil"/>
              <w:left w:val="nil"/>
              <w:bottom w:val="single" w:sz="4" w:space="0" w:color="000000"/>
              <w:right w:val="single" w:sz="12" w:space="0" w:color="000000"/>
            </w:tcBorders>
            <w:shd w:val="clear" w:color="auto" w:fill="auto"/>
            <w:noWrap/>
            <w:vAlign w:val="center"/>
            <w:hideMark/>
          </w:tcPr>
          <w:p w14:paraId="0ECE503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8.46%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BE7FFF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589</w:t>
            </w:r>
          </w:p>
        </w:tc>
        <w:tc>
          <w:tcPr>
            <w:tcW w:w="0" w:type="auto"/>
            <w:tcBorders>
              <w:top w:val="nil"/>
              <w:left w:val="nil"/>
              <w:bottom w:val="single" w:sz="4" w:space="0" w:color="000000"/>
              <w:right w:val="single" w:sz="8" w:space="0" w:color="000000"/>
            </w:tcBorders>
            <w:shd w:val="clear" w:color="auto" w:fill="auto"/>
            <w:noWrap/>
            <w:vAlign w:val="center"/>
            <w:hideMark/>
          </w:tcPr>
          <w:p w14:paraId="2E5339C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10.81%</w:t>
            </w:r>
          </w:p>
        </w:tc>
      </w:tr>
      <w:tr w:rsidR="00D56F9E" w:rsidRPr="00412B28" w14:paraId="78A2FEB3"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05166D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DE2BED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1EC00032"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46D43995"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5353</w:t>
            </w:r>
          </w:p>
        </w:tc>
        <w:tc>
          <w:tcPr>
            <w:tcW w:w="0" w:type="auto"/>
            <w:tcBorders>
              <w:top w:val="nil"/>
              <w:left w:val="nil"/>
              <w:bottom w:val="single" w:sz="4" w:space="0" w:color="000000"/>
              <w:right w:val="single" w:sz="12" w:space="0" w:color="000000"/>
            </w:tcBorders>
            <w:shd w:val="clear" w:color="000000" w:fill="DDEBF7"/>
            <w:noWrap/>
            <w:vAlign w:val="center"/>
            <w:hideMark/>
          </w:tcPr>
          <w:p w14:paraId="56B1E48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0199730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5448</w:t>
            </w:r>
          </w:p>
        </w:tc>
        <w:tc>
          <w:tcPr>
            <w:tcW w:w="0" w:type="auto"/>
            <w:tcBorders>
              <w:top w:val="nil"/>
              <w:left w:val="nil"/>
              <w:bottom w:val="single" w:sz="4" w:space="0" w:color="000000"/>
              <w:right w:val="single" w:sz="8" w:space="0" w:color="000000"/>
            </w:tcBorders>
            <w:shd w:val="clear" w:color="000000" w:fill="DDEBF7"/>
            <w:noWrap/>
            <w:vAlign w:val="center"/>
            <w:hideMark/>
          </w:tcPr>
          <w:p w14:paraId="76DF894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564AADE8"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012198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16A3DA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локацијских услова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3CC72A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25567C9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01F7124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17.65%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E855B6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5D1052F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5FA840D3"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9FE8CA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565ACD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локацијских услова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8A3ADD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2A50B16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w:t>
            </w:r>
          </w:p>
        </w:tc>
        <w:tc>
          <w:tcPr>
            <w:tcW w:w="0" w:type="auto"/>
            <w:tcBorders>
              <w:top w:val="nil"/>
              <w:left w:val="nil"/>
              <w:bottom w:val="single" w:sz="4" w:space="0" w:color="000000"/>
              <w:right w:val="single" w:sz="12" w:space="0" w:color="000000"/>
            </w:tcBorders>
            <w:shd w:val="clear" w:color="auto" w:fill="auto"/>
            <w:noWrap/>
            <w:vAlign w:val="center"/>
            <w:hideMark/>
          </w:tcPr>
          <w:p w14:paraId="74B27AE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76.47%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E2202D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79D446A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5A517F5B"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4CBC0B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7ADBD3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локацијских услова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F40EDC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08EEBC5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49BD2A2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907095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1DFEFD8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291E926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38FB94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BC4806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локацијских услова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C7E1F6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0D873F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18A895A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6815E1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7C0363F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60BFDC2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4E388E9"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808000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локацијских услова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5F6CF6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487FBD2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678811A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A1A0C0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044B887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7F524708"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B6CCB1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57B7D07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локацијских услова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41C4B43A"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3242F6D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17</w:t>
            </w:r>
          </w:p>
        </w:tc>
        <w:tc>
          <w:tcPr>
            <w:tcW w:w="0" w:type="auto"/>
            <w:tcBorders>
              <w:top w:val="nil"/>
              <w:left w:val="nil"/>
              <w:bottom w:val="single" w:sz="4" w:space="0" w:color="000000"/>
              <w:right w:val="single" w:sz="12" w:space="0" w:color="000000"/>
            </w:tcBorders>
            <w:shd w:val="clear" w:color="000000" w:fill="DDEBF7"/>
            <w:noWrap/>
            <w:vAlign w:val="center"/>
            <w:hideMark/>
          </w:tcPr>
          <w:p w14:paraId="4E04E49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CC2FF3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center"/>
            <w:hideMark/>
          </w:tcPr>
          <w:p w14:paraId="4FC623A5"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D56F9E" w:rsidRPr="00412B28" w14:paraId="6893FA84"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27BF2C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81E3D5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Измена локацијских услова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B25475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602FC38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517</w:t>
            </w:r>
          </w:p>
        </w:tc>
        <w:tc>
          <w:tcPr>
            <w:tcW w:w="0" w:type="auto"/>
            <w:tcBorders>
              <w:top w:val="nil"/>
              <w:left w:val="nil"/>
              <w:bottom w:val="single" w:sz="4" w:space="0" w:color="000000"/>
              <w:right w:val="single" w:sz="12" w:space="0" w:color="000000"/>
            </w:tcBorders>
            <w:shd w:val="clear" w:color="auto" w:fill="auto"/>
            <w:noWrap/>
            <w:vAlign w:val="center"/>
            <w:hideMark/>
          </w:tcPr>
          <w:p w14:paraId="236CFEE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25.08%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77C2DE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472</w:t>
            </w:r>
          </w:p>
        </w:tc>
        <w:tc>
          <w:tcPr>
            <w:tcW w:w="0" w:type="auto"/>
            <w:tcBorders>
              <w:top w:val="nil"/>
              <w:left w:val="nil"/>
              <w:bottom w:val="single" w:sz="4" w:space="0" w:color="000000"/>
              <w:right w:val="single" w:sz="8" w:space="0" w:color="000000"/>
            </w:tcBorders>
            <w:shd w:val="clear" w:color="auto" w:fill="auto"/>
            <w:noWrap/>
            <w:vAlign w:val="center"/>
            <w:hideMark/>
          </w:tcPr>
          <w:p w14:paraId="61FAAB8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20.48%</w:t>
            </w:r>
          </w:p>
        </w:tc>
      </w:tr>
      <w:tr w:rsidR="00D56F9E" w:rsidRPr="00412B28" w14:paraId="063D297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FFE7FE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17EAF7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Измена локацијских услова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41E588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7B37D76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1345</w:t>
            </w:r>
          </w:p>
        </w:tc>
        <w:tc>
          <w:tcPr>
            <w:tcW w:w="0" w:type="auto"/>
            <w:tcBorders>
              <w:top w:val="nil"/>
              <w:left w:val="nil"/>
              <w:bottom w:val="single" w:sz="4" w:space="0" w:color="000000"/>
              <w:right w:val="single" w:sz="12" w:space="0" w:color="000000"/>
            </w:tcBorders>
            <w:shd w:val="clear" w:color="auto" w:fill="auto"/>
            <w:noWrap/>
            <w:vAlign w:val="center"/>
            <w:hideMark/>
          </w:tcPr>
          <w:p w14:paraId="284FCE3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65.26%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8A692D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1597</w:t>
            </w:r>
          </w:p>
        </w:tc>
        <w:tc>
          <w:tcPr>
            <w:tcW w:w="0" w:type="auto"/>
            <w:tcBorders>
              <w:top w:val="nil"/>
              <w:left w:val="nil"/>
              <w:bottom w:val="single" w:sz="4" w:space="0" w:color="000000"/>
              <w:right w:val="single" w:sz="8" w:space="0" w:color="000000"/>
            </w:tcBorders>
            <w:shd w:val="clear" w:color="auto" w:fill="auto"/>
            <w:noWrap/>
            <w:vAlign w:val="center"/>
            <w:hideMark/>
          </w:tcPr>
          <w:p w14:paraId="495CBFF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69.28%</w:t>
            </w:r>
          </w:p>
        </w:tc>
      </w:tr>
      <w:tr w:rsidR="00D56F9E" w:rsidRPr="00412B28" w14:paraId="10B5C350"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36D9A8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ECEA32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Измена локацијских услова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857101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6F10861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56</w:t>
            </w:r>
          </w:p>
        </w:tc>
        <w:tc>
          <w:tcPr>
            <w:tcW w:w="0" w:type="auto"/>
            <w:tcBorders>
              <w:top w:val="nil"/>
              <w:left w:val="nil"/>
              <w:bottom w:val="single" w:sz="4" w:space="0" w:color="000000"/>
              <w:right w:val="single" w:sz="12" w:space="0" w:color="000000"/>
            </w:tcBorders>
            <w:shd w:val="clear" w:color="auto" w:fill="auto"/>
            <w:noWrap/>
            <w:vAlign w:val="center"/>
            <w:hideMark/>
          </w:tcPr>
          <w:p w14:paraId="67F5DEE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2.72%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E74173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81</w:t>
            </w:r>
          </w:p>
        </w:tc>
        <w:tc>
          <w:tcPr>
            <w:tcW w:w="0" w:type="auto"/>
            <w:tcBorders>
              <w:top w:val="nil"/>
              <w:left w:val="nil"/>
              <w:bottom w:val="single" w:sz="4" w:space="0" w:color="000000"/>
              <w:right w:val="single" w:sz="8" w:space="0" w:color="000000"/>
            </w:tcBorders>
            <w:shd w:val="clear" w:color="auto" w:fill="auto"/>
            <w:noWrap/>
            <w:vAlign w:val="center"/>
            <w:hideMark/>
          </w:tcPr>
          <w:p w14:paraId="26AB324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3.51%</w:t>
            </w:r>
          </w:p>
        </w:tc>
      </w:tr>
      <w:tr w:rsidR="00D56F9E" w:rsidRPr="00412B28" w14:paraId="7A17E267"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81299E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CA6CB1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Измена локацијских услова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5CB317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6F34731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4A31598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243A3C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auto" w:fill="auto"/>
            <w:noWrap/>
            <w:vAlign w:val="center"/>
            <w:hideMark/>
          </w:tcPr>
          <w:p w14:paraId="57EEAAB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0.22%</w:t>
            </w:r>
          </w:p>
        </w:tc>
      </w:tr>
      <w:tr w:rsidR="00D56F9E" w:rsidRPr="00412B28" w14:paraId="1F31B1C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15584E7"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8D8529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Измена локацијских услова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DE4EE9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42A2726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141</w:t>
            </w:r>
          </w:p>
        </w:tc>
        <w:tc>
          <w:tcPr>
            <w:tcW w:w="0" w:type="auto"/>
            <w:tcBorders>
              <w:top w:val="nil"/>
              <w:left w:val="nil"/>
              <w:bottom w:val="single" w:sz="4" w:space="0" w:color="000000"/>
              <w:right w:val="single" w:sz="12" w:space="0" w:color="000000"/>
            </w:tcBorders>
            <w:shd w:val="clear" w:color="auto" w:fill="auto"/>
            <w:noWrap/>
            <w:vAlign w:val="center"/>
            <w:hideMark/>
          </w:tcPr>
          <w:p w14:paraId="6D0B6E7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6.84%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A99F35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150</w:t>
            </w:r>
          </w:p>
        </w:tc>
        <w:tc>
          <w:tcPr>
            <w:tcW w:w="0" w:type="auto"/>
            <w:tcBorders>
              <w:top w:val="nil"/>
              <w:left w:val="nil"/>
              <w:bottom w:val="single" w:sz="4" w:space="0" w:color="000000"/>
              <w:right w:val="single" w:sz="8" w:space="0" w:color="000000"/>
            </w:tcBorders>
            <w:shd w:val="clear" w:color="auto" w:fill="auto"/>
            <w:noWrap/>
            <w:vAlign w:val="center"/>
            <w:hideMark/>
          </w:tcPr>
          <w:p w14:paraId="2F1A4E1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6.51%</w:t>
            </w:r>
          </w:p>
        </w:tc>
      </w:tr>
      <w:tr w:rsidR="00D56F9E" w:rsidRPr="00412B28" w14:paraId="40E8D287"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07CE8D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62FD74F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Измена локацијских услова </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07E1BE7"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single" w:sz="12" w:space="0" w:color="000000"/>
              <w:bottom w:val="single" w:sz="4" w:space="0" w:color="000000"/>
              <w:right w:val="single" w:sz="4" w:space="0" w:color="000000"/>
            </w:tcBorders>
            <w:shd w:val="clear" w:color="000000" w:fill="DDEBF7"/>
            <w:noWrap/>
            <w:vAlign w:val="bottom"/>
            <w:hideMark/>
          </w:tcPr>
          <w:p w14:paraId="71012869"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2061</w:t>
            </w:r>
          </w:p>
        </w:tc>
        <w:tc>
          <w:tcPr>
            <w:tcW w:w="0" w:type="auto"/>
            <w:tcBorders>
              <w:top w:val="nil"/>
              <w:left w:val="nil"/>
              <w:bottom w:val="single" w:sz="4" w:space="0" w:color="000000"/>
              <w:right w:val="single" w:sz="12" w:space="0" w:color="000000"/>
            </w:tcBorders>
            <w:shd w:val="clear" w:color="000000" w:fill="DDEBF7"/>
            <w:noWrap/>
            <w:vAlign w:val="center"/>
            <w:hideMark/>
          </w:tcPr>
          <w:p w14:paraId="54782686"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06ACF8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2305</w:t>
            </w:r>
          </w:p>
        </w:tc>
        <w:tc>
          <w:tcPr>
            <w:tcW w:w="0" w:type="auto"/>
            <w:tcBorders>
              <w:top w:val="nil"/>
              <w:left w:val="nil"/>
              <w:bottom w:val="single" w:sz="4" w:space="0" w:color="000000"/>
              <w:right w:val="single" w:sz="8" w:space="0" w:color="000000"/>
            </w:tcBorders>
            <w:shd w:val="clear" w:color="000000" w:fill="DDEBF7"/>
            <w:noWrap/>
            <w:vAlign w:val="center"/>
            <w:hideMark/>
          </w:tcPr>
          <w:p w14:paraId="3CA92B2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63993BE4"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EE165B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8076A0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F7A8A5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1B1B287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75</w:t>
            </w:r>
          </w:p>
        </w:tc>
        <w:tc>
          <w:tcPr>
            <w:tcW w:w="0" w:type="auto"/>
            <w:tcBorders>
              <w:top w:val="nil"/>
              <w:left w:val="nil"/>
              <w:bottom w:val="single" w:sz="4" w:space="0" w:color="000000"/>
              <w:right w:val="single" w:sz="12" w:space="0" w:color="000000"/>
            </w:tcBorders>
            <w:shd w:val="clear" w:color="auto" w:fill="auto"/>
            <w:noWrap/>
            <w:vAlign w:val="center"/>
            <w:hideMark/>
          </w:tcPr>
          <w:p w14:paraId="7BEC41D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23.15%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1A76C9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90</w:t>
            </w:r>
          </w:p>
        </w:tc>
        <w:tc>
          <w:tcPr>
            <w:tcW w:w="0" w:type="auto"/>
            <w:tcBorders>
              <w:top w:val="nil"/>
              <w:left w:val="nil"/>
              <w:bottom w:val="single" w:sz="4" w:space="0" w:color="000000"/>
              <w:right w:val="single" w:sz="8" w:space="0" w:color="000000"/>
            </w:tcBorders>
            <w:shd w:val="clear" w:color="auto" w:fill="auto"/>
            <w:noWrap/>
            <w:vAlign w:val="center"/>
            <w:hideMark/>
          </w:tcPr>
          <w:p w14:paraId="7EFDA46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26.32%</w:t>
            </w:r>
          </w:p>
        </w:tc>
      </w:tr>
      <w:tr w:rsidR="00D56F9E" w:rsidRPr="00412B28" w14:paraId="3E40AF83"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89B7B77"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FDC2B5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C77A1C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2485AB0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218</w:t>
            </w:r>
          </w:p>
        </w:tc>
        <w:tc>
          <w:tcPr>
            <w:tcW w:w="0" w:type="auto"/>
            <w:tcBorders>
              <w:top w:val="nil"/>
              <w:left w:val="nil"/>
              <w:bottom w:val="single" w:sz="4" w:space="0" w:color="000000"/>
              <w:right w:val="single" w:sz="12" w:space="0" w:color="000000"/>
            </w:tcBorders>
            <w:shd w:val="clear" w:color="auto" w:fill="auto"/>
            <w:noWrap/>
            <w:vAlign w:val="center"/>
            <w:hideMark/>
          </w:tcPr>
          <w:p w14:paraId="36FF08A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67.28%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0FCCC9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217</w:t>
            </w:r>
          </w:p>
        </w:tc>
        <w:tc>
          <w:tcPr>
            <w:tcW w:w="0" w:type="auto"/>
            <w:tcBorders>
              <w:top w:val="nil"/>
              <w:left w:val="nil"/>
              <w:bottom w:val="single" w:sz="4" w:space="0" w:color="000000"/>
              <w:right w:val="single" w:sz="8" w:space="0" w:color="000000"/>
            </w:tcBorders>
            <w:shd w:val="clear" w:color="auto" w:fill="auto"/>
            <w:noWrap/>
            <w:vAlign w:val="center"/>
            <w:hideMark/>
          </w:tcPr>
          <w:p w14:paraId="2D41540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63.45%</w:t>
            </w:r>
          </w:p>
        </w:tc>
      </w:tr>
      <w:tr w:rsidR="00D56F9E" w:rsidRPr="00412B28" w14:paraId="553E4F02"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29A05D0"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9DDD28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DE185D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5FD76C9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666D58C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BF4DE6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w:t>
            </w:r>
          </w:p>
        </w:tc>
        <w:tc>
          <w:tcPr>
            <w:tcW w:w="0" w:type="auto"/>
            <w:tcBorders>
              <w:top w:val="nil"/>
              <w:left w:val="nil"/>
              <w:bottom w:val="single" w:sz="4" w:space="0" w:color="000000"/>
              <w:right w:val="single" w:sz="8" w:space="0" w:color="000000"/>
            </w:tcBorders>
            <w:shd w:val="clear" w:color="auto" w:fill="auto"/>
            <w:noWrap/>
            <w:vAlign w:val="center"/>
            <w:hideMark/>
          </w:tcPr>
          <w:p w14:paraId="4C041FA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2.92%</w:t>
            </w:r>
          </w:p>
        </w:tc>
      </w:tr>
      <w:tr w:rsidR="00D56F9E" w:rsidRPr="00412B28" w14:paraId="01C60E8B"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269F2A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58F560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6E3FE1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single" w:sz="12" w:space="0" w:color="000000"/>
              <w:bottom w:val="single" w:sz="4" w:space="0" w:color="000000"/>
              <w:right w:val="single" w:sz="4" w:space="0" w:color="000000"/>
            </w:tcBorders>
            <w:shd w:val="clear" w:color="auto" w:fill="auto"/>
            <w:noWrap/>
            <w:vAlign w:val="bottom"/>
            <w:hideMark/>
          </w:tcPr>
          <w:p w14:paraId="1397B75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12" w:space="0" w:color="000000"/>
            </w:tcBorders>
            <w:shd w:val="clear" w:color="auto" w:fill="auto"/>
            <w:noWrap/>
            <w:vAlign w:val="center"/>
            <w:hideMark/>
          </w:tcPr>
          <w:p w14:paraId="3E6219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9.26%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48069E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w:t>
            </w:r>
          </w:p>
        </w:tc>
        <w:tc>
          <w:tcPr>
            <w:tcW w:w="0" w:type="auto"/>
            <w:tcBorders>
              <w:top w:val="nil"/>
              <w:left w:val="nil"/>
              <w:bottom w:val="single" w:sz="4" w:space="0" w:color="000000"/>
              <w:right w:val="single" w:sz="8" w:space="0" w:color="000000"/>
            </w:tcBorders>
            <w:shd w:val="clear" w:color="auto" w:fill="auto"/>
            <w:noWrap/>
            <w:vAlign w:val="center"/>
            <w:hideMark/>
          </w:tcPr>
          <w:p w14:paraId="5D6B8B2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7.31%</w:t>
            </w:r>
          </w:p>
        </w:tc>
      </w:tr>
      <w:tr w:rsidR="00D56F9E" w:rsidRPr="00412B28" w14:paraId="110C86F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628A6E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00973BB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локацијских услова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44DBBA5F"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single" w:sz="12" w:space="0" w:color="000000"/>
              <w:bottom w:val="single" w:sz="4" w:space="0" w:color="000000"/>
              <w:right w:val="single" w:sz="4" w:space="0" w:color="000000"/>
            </w:tcBorders>
            <w:shd w:val="clear" w:color="000000" w:fill="DDEBF7"/>
            <w:noWrap/>
            <w:vAlign w:val="bottom"/>
            <w:hideMark/>
          </w:tcPr>
          <w:p w14:paraId="3C8999E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324</w:t>
            </w:r>
          </w:p>
        </w:tc>
        <w:tc>
          <w:tcPr>
            <w:tcW w:w="0" w:type="auto"/>
            <w:tcBorders>
              <w:top w:val="nil"/>
              <w:left w:val="nil"/>
              <w:bottom w:val="single" w:sz="4" w:space="0" w:color="000000"/>
              <w:right w:val="single" w:sz="12" w:space="0" w:color="000000"/>
            </w:tcBorders>
            <w:shd w:val="clear" w:color="000000" w:fill="DDEBF7"/>
            <w:noWrap/>
            <w:vAlign w:val="center"/>
            <w:hideMark/>
          </w:tcPr>
          <w:p w14:paraId="05E19AC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3AFC24D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342</w:t>
            </w:r>
          </w:p>
        </w:tc>
        <w:tc>
          <w:tcPr>
            <w:tcW w:w="0" w:type="auto"/>
            <w:tcBorders>
              <w:top w:val="nil"/>
              <w:left w:val="nil"/>
              <w:bottom w:val="single" w:sz="4" w:space="0" w:color="000000"/>
              <w:right w:val="single" w:sz="8" w:space="0" w:color="000000"/>
            </w:tcBorders>
            <w:shd w:val="clear" w:color="000000" w:fill="DDEBF7"/>
            <w:noWrap/>
            <w:vAlign w:val="center"/>
            <w:hideMark/>
          </w:tcPr>
          <w:p w14:paraId="761EA77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34D43AC0" w14:textId="77777777" w:rsidTr="00A9000B">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noWrap/>
            <w:vAlign w:val="center"/>
            <w:hideMark/>
          </w:tcPr>
          <w:p w14:paraId="28A32EEA" w14:textId="77777777" w:rsidR="00A9000B" w:rsidRPr="00412B28" w:rsidRDefault="00A9000B" w:rsidP="00A9000B">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ГРАЂЕВИНСКЕ ДОЗВОЛЕ</w:t>
            </w:r>
          </w:p>
        </w:tc>
        <w:tc>
          <w:tcPr>
            <w:tcW w:w="0" w:type="auto"/>
            <w:tcBorders>
              <w:top w:val="nil"/>
              <w:left w:val="nil"/>
              <w:bottom w:val="nil"/>
              <w:right w:val="nil"/>
            </w:tcBorders>
            <w:shd w:val="clear" w:color="auto" w:fill="auto"/>
            <w:noWrap/>
            <w:vAlign w:val="bottom"/>
            <w:hideMark/>
          </w:tcPr>
          <w:p w14:paraId="174B97C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A0AA62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1594FF7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3899</w:t>
            </w:r>
          </w:p>
        </w:tc>
        <w:tc>
          <w:tcPr>
            <w:tcW w:w="0" w:type="auto"/>
            <w:tcBorders>
              <w:top w:val="nil"/>
              <w:left w:val="nil"/>
              <w:bottom w:val="single" w:sz="4" w:space="0" w:color="000000"/>
              <w:right w:val="single" w:sz="12" w:space="0" w:color="000000"/>
            </w:tcBorders>
            <w:shd w:val="clear" w:color="auto" w:fill="auto"/>
            <w:noWrap/>
            <w:vAlign w:val="center"/>
            <w:hideMark/>
          </w:tcPr>
          <w:p w14:paraId="1019FF4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35.00%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064233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3981</w:t>
            </w:r>
          </w:p>
        </w:tc>
        <w:tc>
          <w:tcPr>
            <w:tcW w:w="0" w:type="auto"/>
            <w:tcBorders>
              <w:top w:val="nil"/>
              <w:left w:val="nil"/>
              <w:bottom w:val="single" w:sz="4" w:space="0" w:color="000000"/>
              <w:right w:val="single" w:sz="8" w:space="0" w:color="000000"/>
            </w:tcBorders>
            <w:shd w:val="clear" w:color="auto" w:fill="auto"/>
            <w:noWrap/>
            <w:vAlign w:val="center"/>
            <w:hideMark/>
          </w:tcPr>
          <w:p w14:paraId="2CA79A3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34.78%</w:t>
            </w:r>
          </w:p>
        </w:tc>
      </w:tr>
      <w:tr w:rsidR="00D56F9E" w:rsidRPr="00412B28" w14:paraId="0CA64B7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CDE9A8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2DA675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FBC111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4CE92D1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w:t>
            </w:r>
          </w:p>
        </w:tc>
        <w:tc>
          <w:tcPr>
            <w:tcW w:w="0" w:type="auto"/>
            <w:tcBorders>
              <w:top w:val="nil"/>
              <w:left w:val="nil"/>
              <w:bottom w:val="single" w:sz="4" w:space="0" w:color="000000"/>
              <w:right w:val="single" w:sz="12" w:space="0" w:color="000000"/>
            </w:tcBorders>
            <w:shd w:val="clear" w:color="auto" w:fill="auto"/>
            <w:noWrap/>
            <w:vAlign w:val="center"/>
            <w:hideMark/>
          </w:tcPr>
          <w:p w14:paraId="2873EE5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28AC29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94</w:t>
            </w:r>
          </w:p>
        </w:tc>
        <w:tc>
          <w:tcPr>
            <w:tcW w:w="0" w:type="auto"/>
            <w:tcBorders>
              <w:top w:val="nil"/>
              <w:left w:val="nil"/>
              <w:bottom w:val="single" w:sz="4" w:space="0" w:color="000000"/>
              <w:right w:val="single" w:sz="8" w:space="0" w:color="000000"/>
            </w:tcBorders>
            <w:shd w:val="clear" w:color="auto" w:fill="auto"/>
            <w:noWrap/>
            <w:vAlign w:val="center"/>
            <w:hideMark/>
          </w:tcPr>
          <w:p w14:paraId="2058E06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0.82%</w:t>
            </w:r>
          </w:p>
        </w:tc>
      </w:tr>
      <w:tr w:rsidR="00D56F9E" w:rsidRPr="00412B28" w14:paraId="0C6BAEA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2AA79A9"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10A294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DDE5D5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16AE9BB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6629</w:t>
            </w:r>
          </w:p>
        </w:tc>
        <w:tc>
          <w:tcPr>
            <w:tcW w:w="0" w:type="auto"/>
            <w:tcBorders>
              <w:top w:val="nil"/>
              <w:left w:val="nil"/>
              <w:bottom w:val="single" w:sz="4" w:space="0" w:color="000000"/>
              <w:right w:val="single" w:sz="12" w:space="0" w:color="000000"/>
            </w:tcBorders>
            <w:shd w:val="clear" w:color="auto" w:fill="auto"/>
            <w:noWrap/>
            <w:vAlign w:val="center"/>
            <w:hideMark/>
          </w:tcPr>
          <w:p w14:paraId="439839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59.51%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1EF7A5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6541</w:t>
            </w:r>
          </w:p>
        </w:tc>
        <w:tc>
          <w:tcPr>
            <w:tcW w:w="0" w:type="auto"/>
            <w:tcBorders>
              <w:top w:val="nil"/>
              <w:left w:val="nil"/>
              <w:bottom w:val="single" w:sz="4" w:space="0" w:color="000000"/>
              <w:right w:val="single" w:sz="8" w:space="0" w:color="000000"/>
            </w:tcBorders>
            <w:shd w:val="clear" w:color="auto" w:fill="auto"/>
            <w:noWrap/>
            <w:vAlign w:val="center"/>
            <w:hideMark/>
          </w:tcPr>
          <w:p w14:paraId="1B3647C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57.14%</w:t>
            </w:r>
          </w:p>
        </w:tc>
      </w:tr>
      <w:tr w:rsidR="00D56F9E" w:rsidRPr="00412B28" w14:paraId="208645D2"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A16FF1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F454D2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0ADC0A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44C4F80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92</w:t>
            </w:r>
          </w:p>
        </w:tc>
        <w:tc>
          <w:tcPr>
            <w:tcW w:w="0" w:type="auto"/>
            <w:tcBorders>
              <w:top w:val="nil"/>
              <w:left w:val="nil"/>
              <w:bottom w:val="single" w:sz="4" w:space="0" w:color="000000"/>
              <w:right w:val="single" w:sz="12" w:space="0" w:color="000000"/>
            </w:tcBorders>
            <w:shd w:val="clear" w:color="auto" w:fill="auto"/>
            <w:noWrap/>
            <w:vAlign w:val="center"/>
            <w:hideMark/>
          </w:tcPr>
          <w:p w14:paraId="536BD5D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AF7AD3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221</w:t>
            </w:r>
          </w:p>
        </w:tc>
        <w:tc>
          <w:tcPr>
            <w:tcW w:w="0" w:type="auto"/>
            <w:tcBorders>
              <w:top w:val="nil"/>
              <w:left w:val="nil"/>
              <w:bottom w:val="single" w:sz="4" w:space="0" w:color="000000"/>
              <w:right w:val="single" w:sz="8" w:space="0" w:color="000000"/>
            </w:tcBorders>
            <w:shd w:val="clear" w:color="auto" w:fill="auto"/>
            <w:noWrap/>
            <w:vAlign w:val="center"/>
            <w:hideMark/>
          </w:tcPr>
          <w:p w14:paraId="3ABDDAF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1.93%</w:t>
            </w:r>
          </w:p>
        </w:tc>
      </w:tr>
      <w:tr w:rsidR="00D56F9E" w:rsidRPr="00412B28" w14:paraId="7DF9A4D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A31481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FA7095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61E6C4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482BDA0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w:t>
            </w:r>
          </w:p>
        </w:tc>
        <w:tc>
          <w:tcPr>
            <w:tcW w:w="0" w:type="auto"/>
            <w:tcBorders>
              <w:top w:val="nil"/>
              <w:left w:val="nil"/>
              <w:bottom w:val="single" w:sz="4" w:space="0" w:color="000000"/>
              <w:right w:val="single" w:sz="12" w:space="0" w:color="000000"/>
            </w:tcBorders>
            <w:shd w:val="clear" w:color="auto" w:fill="auto"/>
            <w:noWrap/>
            <w:vAlign w:val="center"/>
            <w:hideMark/>
          </w:tcPr>
          <w:p w14:paraId="5558CF6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B1A9D5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w:t>
            </w:r>
          </w:p>
        </w:tc>
        <w:tc>
          <w:tcPr>
            <w:tcW w:w="0" w:type="auto"/>
            <w:tcBorders>
              <w:top w:val="nil"/>
              <w:left w:val="nil"/>
              <w:bottom w:val="single" w:sz="4" w:space="0" w:color="000000"/>
              <w:right w:val="single" w:sz="8" w:space="0" w:color="000000"/>
            </w:tcBorders>
            <w:shd w:val="clear" w:color="auto" w:fill="auto"/>
            <w:noWrap/>
            <w:vAlign w:val="center"/>
            <w:hideMark/>
          </w:tcPr>
          <w:p w14:paraId="57128EB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0.16%</w:t>
            </w:r>
          </w:p>
        </w:tc>
      </w:tr>
      <w:tr w:rsidR="00D56F9E" w:rsidRPr="00412B28" w14:paraId="593DDC30"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D36E729"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E4EFC5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73282F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17D7525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449</w:t>
            </w:r>
          </w:p>
        </w:tc>
        <w:tc>
          <w:tcPr>
            <w:tcW w:w="0" w:type="auto"/>
            <w:tcBorders>
              <w:top w:val="nil"/>
              <w:left w:val="nil"/>
              <w:bottom w:val="single" w:sz="4" w:space="0" w:color="000000"/>
              <w:right w:val="single" w:sz="12" w:space="0" w:color="000000"/>
            </w:tcBorders>
            <w:shd w:val="clear" w:color="auto" w:fill="auto"/>
            <w:noWrap/>
            <w:vAlign w:val="center"/>
            <w:hideMark/>
          </w:tcPr>
          <w:p w14:paraId="3A7DA85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1AF22C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592</w:t>
            </w:r>
          </w:p>
        </w:tc>
        <w:tc>
          <w:tcPr>
            <w:tcW w:w="0" w:type="auto"/>
            <w:tcBorders>
              <w:top w:val="nil"/>
              <w:left w:val="nil"/>
              <w:bottom w:val="single" w:sz="4" w:space="0" w:color="000000"/>
              <w:right w:val="single" w:sz="8" w:space="0" w:color="000000"/>
            </w:tcBorders>
            <w:shd w:val="clear" w:color="auto" w:fill="auto"/>
            <w:noWrap/>
            <w:vAlign w:val="center"/>
            <w:hideMark/>
          </w:tcPr>
          <w:p w14:paraId="36D6606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5.17%</w:t>
            </w:r>
          </w:p>
        </w:tc>
      </w:tr>
      <w:tr w:rsidR="00D56F9E" w:rsidRPr="00412B28" w14:paraId="4B3DBBB0"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534FCD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4CD3E6E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84DBA87"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58F9B6F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11140</w:t>
            </w:r>
          </w:p>
        </w:tc>
        <w:tc>
          <w:tcPr>
            <w:tcW w:w="0" w:type="auto"/>
            <w:tcBorders>
              <w:top w:val="nil"/>
              <w:left w:val="nil"/>
              <w:bottom w:val="single" w:sz="4" w:space="0" w:color="000000"/>
              <w:right w:val="single" w:sz="12" w:space="0" w:color="000000"/>
            </w:tcBorders>
            <w:shd w:val="clear" w:color="000000" w:fill="DDEBF7"/>
            <w:noWrap/>
            <w:vAlign w:val="center"/>
            <w:hideMark/>
          </w:tcPr>
          <w:p w14:paraId="7EEE021D"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0BD41C8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11447</w:t>
            </w:r>
          </w:p>
        </w:tc>
        <w:tc>
          <w:tcPr>
            <w:tcW w:w="0" w:type="auto"/>
            <w:tcBorders>
              <w:top w:val="nil"/>
              <w:left w:val="nil"/>
              <w:bottom w:val="single" w:sz="4" w:space="0" w:color="000000"/>
              <w:right w:val="single" w:sz="8" w:space="0" w:color="000000"/>
            </w:tcBorders>
            <w:shd w:val="clear" w:color="000000" w:fill="DDEBF7"/>
            <w:noWrap/>
            <w:vAlign w:val="center"/>
            <w:hideMark/>
          </w:tcPr>
          <w:p w14:paraId="63583D8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1D3F5D7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A561FA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5087BB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180057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075E46D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659</w:t>
            </w:r>
          </w:p>
        </w:tc>
        <w:tc>
          <w:tcPr>
            <w:tcW w:w="0" w:type="auto"/>
            <w:tcBorders>
              <w:top w:val="nil"/>
              <w:left w:val="nil"/>
              <w:bottom w:val="single" w:sz="4" w:space="0" w:color="000000"/>
              <w:right w:val="single" w:sz="12" w:space="0" w:color="000000"/>
            </w:tcBorders>
            <w:shd w:val="clear" w:color="auto" w:fill="auto"/>
            <w:noWrap/>
            <w:vAlign w:val="center"/>
            <w:hideMark/>
          </w:tcPr>
          <w:p w14:paraId="46CFE70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21.78%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0DE608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649</w:t>
            </w:r>
          </w:p>
        </w:tc>
        <w:tc>
          <w:tcPr>
            <w:tcW w:w="0" w:type="auto"/>
            <w:tcBorders>
              <w:top w:val="nil"/>
              <w:left w:val="nil"/>
              <w:bottom w:val="single" w:sz="4" w:space="0" w:color="000000"/>
              <w:right w:val="single" w:sz="8" w:space="0" w:color="000000"/>
            </w:tcBorders>
            <w:shd w:val="clear" w:color="auto" w:fill="auto"/>
            <w:noWrap/>
            <w:vAlign w:val="center"/>
            <w:hideMark/>
          </w:tcPr>
          <w:p w14:paraId="5E2A710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19.50%</w:t>
            </w:r>
          </w:p>
        </w:tc>
      </w:tr>
      <w:tr w:rsidR="00D56F9E" w:rsidRPr="00412B28" w14:paraId="2CE876A8"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2F2112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B88B40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66E2BA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4B8CB23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w:t>
            </w:r>
          </w:p>
        </w:tc>
        <w:tc>
          <w:tcPr>
            <w:tcW w:w="0" w:type="auto"/>
            <w:tcBorders>
              <w:top w:val="nil"/>
              <w:left w:val="nil"/>
              <w:bottom w:val="single" w:sz="4" w:space="0" w:color="000000"/>
              <w:right w:val="single" w:sz="12" w:space="0" w:color="000000"/>
            </w:tcBorders>
            <w:shd w:val="clear" w:color="auto" w:fill="auto"/>
            <w:noWrap/>
            <w:vAlign w:val="center"/>
            <w:hideMark/>
          </w:tcPr>
          <w:p w14:paraId="6F9D524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169478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w:t>
            </w:r>
          </w:p>
        </w:tc>
        <w:tc>
          <w:tcPr>
            <w:tcW w:w="0" w:type="auto"/>
            <w:tcBorders>
              <w:top w:val="nil"/>
              <w:left w:val="nil"/>
              <w:bottom w:val="single" w:sz="4" w:space="0" w:color="000000"/>
              <w:right w:val="single" w:sz="8" w:space="0" w:color="000000"/>
            </w:tcBorders>
            <w:shd w:val="clear" w:color="auto" w:fill="auto"/>
            <w:noWrap/>
            <w:vAlign w:val="center"/>
            <w:hideMark/>
          </w:tcPr>
          <w:p w14:paraId="3EE9DDA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0.60%</w:t>
            </w:r>
          </w:p>
        </w:tc>
      </w:tr>
      <w:tr w:rsidR="00D56F9E" w:rsidRPr="00412B28" w14:paraId="0E777BE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D1CD210"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5B3912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4D4107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668928E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2231</w:t>
            </w:r>
          </w:p>
        </w:tc>
        <w:tc>
          <w:tcPr>
            <w:tcW w:w="0" w:type="auto"/>
            <w:tcBorders>
              <w:top w:val="nil"/>
              <w:left w:val="nil"/>
              <w:bottom w:val="single" w:sz="4" w:space="0" w:color="000000"/>
              <w:right w:val="single" w:sz="12" w:space="0" w:color="000000"/>
            </w:tcBorders>
            <w:shd w:val="clear" w:color="auto" w:fill="auto"/>
            <w:noWrap/>
            <w:vAlign w:val="center"/>
            <w:hideMark/>
          </w:tcPr>
          <w:p w14:paraId="36F4220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ECA522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2427</w:t>
            </w:r>
          </w:p>
        </w:tc>
        <w:tc>
          <w:tcPr>
            <w:tcW w:w="0" w:type="auto"/>
            <w:tcBorders>
              <w:top w:val="nil"/>
              <w:left w:val="nil"/>
              <w:bottom w:val="single" w:sz="4" w:space="0" w:color="000000"/>
              <w:right w:val="single" w:sz="8" w:space="0" w:color="000000"/>
            </w:tcBorders>
            <w:shd w:val="clear" w:color="auto" w:fill="auto"/>
            <w:noWrap/>
            <w:vAlign w:val="center"/>
            <w:hideMark/>
          </w:tcPr>
          <w:p w14:paraId="42BE02A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72.93%</w:t>
            </w:r>
          </w:p>
        </w:tc>
      </w:tr>
      <w:tr w:rsidR="00D56F9E" w:rsidRPr="00412B28" w14:paraId="5AA69DD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8D94D9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381AF2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129789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Обавештена инспекција</w:t>
            </w:r>
          </w:p>
        </w:tc>
        <w:tc>
          <w:tcPr>
            <w:tcW w:w="0" w:type="auto"/>
            <w:tcBorders>
              <w:top w:val="nil"/>
              <w:left w:val="nil"/>
              <w:bottom w:val="single" w:sz="4" w:space="0" w:color="000000"/>
              <w:right w:val="single" w:sz="4" w:space="0" w:color="000000"/>
            </w:tcBorders>
            <w:shd w:val="clear" w:color="auto" w:fill="auto"/>
            <w:noWrap/>
            <w:vAlign w:val="bottom"/>
            <w:hideMark/>
          </w:tcPr>
          <w:p w14:paraId="2F02D66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w:t>
            </w:r>
          </w:p>
        </w:tc>
        <w:tc>
          <w:tcPr>
            <w:tcW w:w="0" w:type="auto"/>
            <w:tcBorders>
              <w:top w:val="nil"/>
              <w:left w:val="nil"/>
              <w:bottom w:val="single" w:sz="4" w:space="0" w:color="000000"/>
              <w:right w:val="single" w:sz="12" w:space="0" w:color="000000"/>
            </w:tcBorders>
            <w:shd w:val="clear" w:color="auto" w:fill="auto"/>
            <w:noWrap/>
            <w:vAlign w:val="center"/>
            <w:hideMark/>
          </w:tcPr>
          <w:p w14:paraId="1AE8CA3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FA2BBA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w:t>
            </w:r>
          </w:p>
        </w:tc>
        <w:tc>
          <w:tcPr>
            <w:tcW w:w="0" w:type="auto"/>
            <w:tcBorders>
              <w:top w:val="nil"/>
              <w:left w:val="nil"/>
              <w:bottom w:val="single" w:sz="4" w:space="0" w:color="000000"/>
              <w:right w:val="single" w:sz="8" w:space="0" w:color="000000"/>
            </w:tcBorders>
            <w:shd w:val="clear" w:color="auto" w:fill="auto"/>
            <w:noWrap/>
            <w:vAlign w:val="center"/>
            <w:hideMark/>
          </w:tcPr>
          <w:p w14:paraId="51057D5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0.96%</w:t>
            </w:r>
          </w:p>
        </w:tc>
      </w:tr>
      <w:tr w:rsidR="00D56F9E" w:rsidRPr="00412B28" w14:paraId="7CDCC06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50136A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A99F1A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ED8060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206C388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12" w:space="0" w:color="000000"/>
            </w:tcBorders>
            <w:shd w:val="clear" w:color="auto" w:fill="auto"/>
            <w:noWrap/>
            <w:vAlign w:val="center"/>
            <w:hideMark/>
          </w:tcPr>
          <w:p w14:paraId="72C046F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56E471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w:t>
            </w:r>
          </w:p>
        </w:tc>
        <w:tc>
          <w:tcPr>
            <w:tcW w:w="0" w:type="auto"/>
            <w:tcBorders>
              <w:top w:val="nil"/>
              <w:left w:val="nil"/>
              <w:bottom w:val="single" w:sz="4" w:space="0" w:color="000000"/>
              <w:right w:val="single" w:sz="8" w:space="0" w:color="000000"/>
            </w:tcBorders>
            <w:shd w:val="clear" w:color="auto" w:fill="auto"/>
            <w:noWrap/>
            <w:vAlign w:val="center"/>
            <w:hideMark/>
          </w:tcPr>
          <w:p w14:paraId="02AB335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0.18%</w:t>
            </w:r>
          </w:p>
        </w:tc>
      </w:tr>
      <w:tr w:rsidR="00D56F9E" w:rsidRPr="00412B28" w14:paraId="413E926A"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BCF2E87"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638D77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DAEFC0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5D082FF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97</w:t>
            </w:r>
          </w:p>
        </w:tc>
        <w:tc>
          <w:tcPr>
            <w:tcW w:w="0" w:type="auto"/>
            <w:tcBorders>
              <w:top w:val="nil"/>
              <w:left w:val="nil"/>
              <w:bottom w:val="single" w:sz="4" w:space="0" w:color="000000"/>
              <w:right w:val="single" w:sz="12" w:space="0" w:color="000000"/>
            </w:tcBorders>
            <w:shd w:val="clear" w:color="auto" w:fill="auto"/>
            <w:noWrap/>
            <w:vAlign w:val="center"/>
            <w:hideMark/>
          </w:tcPr>
          <w:p w14:paraId="1E24641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520353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194</w:t>
            </w:r>
          </w:p>
        </w:tc>
        <w:tc>
          <w:tcPr>
            <w:tcW w:w="0" w:type="auto"/>
            <w:tcBorders>
              <w:top w:val="nil"/>
              <w:left w:val="nil"/>
              <w:bottom w:val="single" w:sz="4" w:space="0" w:color="000000"/>
              <w:right w:val="single" w:sz="8" w:space="0" w:color="000000"/>
            </w:tcBorders>
            <w:shd w:val="clear" w:color="auto" w:fill="auto"/>
            <w:noWrap/>
            <w:vAlign w:val="center"/>
            <w:hideMark/>
          </w:tcPr>
          <w:p w14:paraId="6FA5A88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5.83%</w:t>
            </w:r>
          </w:p>
        </w:tc>
      </w:tr>
      <w:tr w:rsidR="00D56F9E" w:rsidRPr="00412B28" w14:paraId="0C21711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883CAD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3098E3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0A2CF31"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30F36F81"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3026</w:t>
            </w:r>
          </w:p>
        </w:tc>
        <w:tc>
          <w:tcPr>
            <w:tcW w:w="0" w:type="auto"/>
            <w:tcBorders>
              <w:top w:val="nil"/>
              <w:left w:val="nil"/>
              <w:bottom w:val="single" w:sz="4" w:space="0" w:color="000000"/>
              <w:right w:val="single" w:sz="12" w:space="0" w:color="000000"/>
            </w:tcBorders>
            <w:shd w:val="clear" w:color="000000" w:fill="DDEBF7"/>
            <w:noWrap/>
            <w:vAlign w:val="center"/>
            <w:hideMark/>
          </w:tcPr>
          <w:p w14:paraId="06098680"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36799FC9"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3328</w:t>
            </w:r>
          </w:p>
        </w:tc>
        <w:tc>
          <w:tcPr>
            <w:tcW w:w="0" w:type="auto"/>
            <w:tcBorders>
              <w:top w:val="nil"/>
              <w:left w:val="nil"/>
              <w:bottom w:val="single" w:sz="4" w:space="0" w:color="000000"/>
              <w:right w:val="single" w:sz="8" w:space="0" w:color="000000"/>
            </w:tcBorders>
            <w:shd w:val="clear" w:color="000000" w:fill="DDEBF7"/>
            <w:noWrap/>
            <w:vAlign w:val="center"/>
            <w:hideMark/>
          </w:tcPr>
          <w:p w14:paraId="72F3C03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2AB8887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9FC764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551F2A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грађевинске дозволе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3D6FCD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39AF57F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w:t>
            </w:r>
          </w:p>
        </w:tc>
        <w:tc>
          <w:tcPr>
            <w:tcW w:w="0" w:type="auto"/>
            <w:tcBorders>
              <w:top w:val="nil"/>
              <w:left w:val="nil"/>
              <w:bottom w:val="single" w:sz="4" w:space="0" w:color="000000"/>
              <w:right w:val="single" w:sz="12" w:space="0" w:color="000000"/>
            </w:tcBorders>
            <w:shd w:val="clear" w:color="auto" w:fill="auto"/>
            <w:noWrap/>
            <w:vAlign w:val="center"/>
            <w:hideMark/>
          </w:tcPr>
          <w:p w14:paraId="16CF7D7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33.33%</w:t>
            </w:r>
          </w:p>
        </w:tc>
        <w:tc>
          <w:tcPr>
            <w:tcW w:w="0" w:type="auto"/>
            <w:tcBorders>
              <w:top w:val="nil"/>
              <w:left w:val="single" w:sz="4" w:space="0" w:color="000000"/>
              <w:bottom w:val="nil"/>
              <w:right w:val="single" w:sz="4" w:space="0" w:color="000000"/>
            </w:tcBorders>
            <w:shd w:val="clear" w:color="auto" w:fill="auto"/>
            <w:noWrap/>
            <w:vAlign w:val="center"/>
            <w:hideMark/>
          </w:tcPr>
          <w:p w14:paraId="310D486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nil"/>
              <w:right w:val="single" w:sz="8" w:space="0" w:color="000000"/>
            </w:tcBorders>
            <w:shd w:val="clear" w:color="auto" w:fill="auto"/>
            <w:noWrap/>
            <w:vAlign w:val="center"/>
            <w:hideMark/>
          </w:tcPr>
          <w:p w14:paraId="659F48C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55EA812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458D6B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F32D46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грађевинске дозволе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C0B085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0E4B25A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w:t>
            </w:r>
          </w:p>
        </w:tc>
        <w:tc>
          <w:tcPr>
            <w:tcW w:w="0" w:type="auto"/>
            <w:tcBorders>
              <w:top w:val="nil"/>
              <w:left w:val="nil"/>
              <w:bottom w:val="single" w:sz="4" w:space="0" w:color="000000"/>
              <w:right w:val="single" w:sz="12" w:space="0" w:color="000000"/>
            </w:tcBorders>
            <w:shd w:val="clear" w:color="auto" w:fill="auto"/>
            <w:noWrap/>
            <w:vAlign w:val="center"/>
            <w:hideMark/>
          </w:tcPr>
          <w:p w14:paraId="73EF644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66.67%</w:t>
            </w:r>
          </w:p>
        </w:tc>
        <w:tc>
          <w:tcPr>
            <w:tcW w:w="0" w:type="auto"/>
            <w:tcBorders>
              <w:top w:val="single" w:sz="4" w:space="0" w:color="000000"/>
              <w:left w:val="nil"/>
              <w:bottom w:val="single" w:sz="4" w:space="0" w:color="000000"/>
              <w:right w:val="single" w:sz="4" w:space="0" w:color="000000"/>
            </w:tcBorders>
            <w:shd w:val="clear" w:color="auto" w:fill="auto"/>
            <w:noWrap/>
            <w:vAlign w:val="bottom"/>
            <w:hideMark/>
          </w:tcPr>
          <w:p w14:paraId="41E7135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single" w:sz="4" w:space="0" w:color="000000"/>
              <w:left w:val="nil"/>
              <w:bottom w:val="single" w:sz="4" w:space="0" w:color="000000"/>
              <w:right w:val="single" w:sz="8" w:space="0" w:color="000000"/>
            </w:tcBorders>
            <w:shd w:val="clear" w:color="auto" w:fill="auto"/>
            <w:noWrap/>
            <w:vAlign w:val="center"/>
            <w:hideMark/>
          </w:tcPr>
          <w:p w14:paraId="58DDF41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0E63F6A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06AA59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65F709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грађевинске дозволе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66E34E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4CF1688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6443C34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16A6880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0DBC5DB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5A04439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BFAD90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164083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грађевинске дозволе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59C857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60BA063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5B8E5FB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7FFA346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3CBA816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2004333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0A1972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0231705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грађевинске дозволе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DAF8F19"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13119598"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18</w:t>
            </w:r>
          </w:p>
        </w:tc>
        <w:tc>
          <w:tcPr>
            <w:tcW w:w="0" w:type="auto"/>
            <w:tcBorders>
              <w:top w:val="nil"/>
              <w:left w:val="nil"/>
              <w:bottom w:val="single" w:sz="4" w:space="0" w:color="000000"/>
              <w:right w:val="single" w:sz="12" w:space="0" w:color="000000"/>
            </w:tcBorders>
            <w:shd w:val="clear" w:color="000000" w:fill="DDEBF7"/>
            <w:noWrap/>
            <w:vAlign w:val="center"/>
            <w:hideMark/>
          </w:tcPr>
          <w:p w14:paraId="24A494B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nil"/>
              <w:bottom w:val="single" w:sz="4" w:space="0" w:color="000000"/>
              <w:right w:val="single" w:sz="4" w:space="0" w:color="000000"/>
            </w:tcBorders>
            <w:shd w:val="clear" w:color="000000" w:fill="DDEBF7"/>
            <w:noWrap/>
            <w:vAlign w:val="bottom"/>
            <w:hideMark/>
          </w:tcPr>
          <w:p w14:paraId="58EA795D"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center"/>
            <w:hideMark/>
          </w:tcPr>
          <w:p w14:paraId="363EBDCD"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D56F9E" w:rsidRPr="00412B28" w14:paraId="2A5E9F93"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C2DCBB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63EC827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w:t>
            </w:r>
          </w:p>
        </w:tc>
        <w:tc>
          <w:tcPr>
            <w:tcW w:w="0" w:type="auto"/>
            <w:tcBorders>
              <w:top w:val="nil"/>
              <w:left w:val="nil"/>
              <w:bottom w:val="single" w:sz="4" w:space="0" w:color="000000"/>
              <w:right w:val="single" w:sz="12" w:space="0" w:color="000000"/>
            </w:tcBorders>
            <w:shd w:val="clear" w:color="auto" w:fill="auto"/>
            <w:noWrap/>
            <w:vAlign w:val="bottom"/>
            <w:hideMark/>
          </w:tcPr>
          <w:p w14:paraId="03570E4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3DCB0F2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720</w:t>
            </w:r>
          </w:p>
        </w:tc>
        <w:tc>
          <w:tcPr>
            <w:tcW w:w="0" w:type="auto"/>
            <w:tcBorders>
              <w:top w:val="nil"/>
              <w:left w:val="nil"/>
              <w:bottom w:val="single" w:sz="4" w:space="0" w:color="000000"/>
              <w:right w:val="single" w:sz="12" w:space="0" w:color="000000"/>
            </w:tcBorders>
            <w:shd w:val="clear" w:color="auto" w:fill="auto"/>
            <w:noWrap/>
            <w:vAlign w:val="center"/>
            <w:hideMark/>
          </w:tcPr>
          <w:p w14:paraId="3211642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28.54%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03CC26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667</w:t>
            </w:r>
          </w:p>
        </w:tc>
        <w:tc>
          <w:tcPr>
            <w:tcW w:w="0" w:type="auto"/>
            <w:tcBorders>
              <w:top w:val="nil"/>
              <w:left w:val="nil"/>
              <w:bottom w:val="single" w:sz="4" w:space="0" w:color="000000"/>
              <w:right w:val="single" w:sz="8" w:space="0" w:color="000000"/>
            </w:tcBorders>
            <w:shd w:val="clear" w:color="auto" w:fill="auto"/>
            <w:noWrap/>
            <w:vAlign w:val="center"/>
            <w:hideMark/>
          </w:tcPr>
          <w:p w14:paraId="15F9C74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25.67%</w:t>
            </w:r>
          </w:p>
        </w:tc>
      </w:tr>
      <w:tr w:rsidR="00D56F9E" w:rsidRPr="00412B28" w14:paraId="4465B91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B1C876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08301F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CF007A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3F6242B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w:t>
            </w:r>
          </w:p>
        </w:tc>
        <w:tc>
          <w:tcPr>
            <w:tcW w:w="0" w:type="auto"/>
            <w:tcBorders>
              <w:top w:val="nil"/>
              <w:left w:val="nil"/>
              <w:bottom w:val="single" w:sz="4" w:space="0" w:color="000000"/>
              <w:right w:val="single" w:sz="12" w:space="0" w:color="000000"/>
            </w:tcBorders>
            <w:shd w:val="clear" w:color="auto" w:fill="auto"/>
            <w:noWrap/>
            <w:vAlign w:val="center"/>
            <w:hideMark/>
          </w:tcPr>
          <w:p w14:paraId="37A7724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DD6EB6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w:t>
            </w:r>
          </w:p>
        </w:tc>
        <w:tc>
          <w:tcPr>
            <w:tcW w:w="0" w:type="auto"/>
            <w:tcBorders>
              <w:top w:val="nil"/>
              <w:left w:val="nil"/>
              <w:bottom w:val="single" w:sz="4" w:space="0" w:color="000000"/>
              <w:right w:val="single" w:sz="8" w:space="0" w:color="000000"/>
            </w:tcBorders>
            <w:shd w:val="clear" w:color="auto" w:fill="auto"/>
            <w:noWrap/>
            <w:vAlign w:val="center"/>
            <w:hideMark/>
          </w:tcPr>
          <w:p w14:paraId="291276D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1.19%</w:t>
            </w:r>
          </w:p>
        </w:tc>
      </w:tr>
      <w:tr w:rsidR="00D56F9E" w:rsidRPr="00412B28" w14:paraId="076817D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D7AC74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A3AD3E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DE0A6E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2E6FBF2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1602</w:t>
            </w:r>
          </w:p>
        </w:tc>
        <w:tc>
          <w:tcPr>
            <w:tcW w:w="0" w:type="auto"/>
            <w:tcBorders>
              <w:top w:val="nil"/>
              <w:left w:val="nil"/>
              <w:bottom w:val="single" w:sz="4" w:space="0" w:color="000000"/>
              <w:right w:val="single" w:sz="12" w:space="0" w:color="000000"/>
            </w:tcBorders>
            <w:shd w:val="clear" w:color="auto" w:fill="auto"/>
            <w:noWrap/>
            <w:vAlign w:val="center"/>
            <w:hideMark/>
          </w:tcPr>
          <w:p w14:paraId="1005809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63.50%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E2385B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1671</w:t>
            </w:r>
          </w:p>
        </w:tc>
        <w:tc>
          <w:tcPr>
            <w:tcW w:w="0" w:type="auto"/>
            <w:tcBorders>
              <w:top w:val="nil"/>
              <w:left w:val="nil"/>
              <w:bottom w:val="single" w:sz="4" w:space="0" w:color="000000"/>
              <w:right w:val="single" w:sz="8" w:space="0" w:color="000000"/>
            </w:tcBorders>
            <w:shd w:val="clear" w:color="auto" w:fill="auto"/>
            <w:noWrap/>
            <w:vAlign w:val="center"/>
            <w:hideMark/>
          </w:tcPr>
          <w:p w14:paraId="73CC806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64.32%</w:t>
            </w:r>
          </w:p>
        </w:tc>
      </w:tr>
      <w:tr w:rsidR="00D56F9E" w:rsidRPr="00412B28" w14:paraId="31BAC5FB"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F66593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54792D8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w:t>
            </w:r>
          </w:p>
        </w:tc>
        <w:tc>
          <w:tcPr>
            <w:tcW w:w="0" w:type="auto"/>
            <w:tcBorders>
              <w:top w:val="nil"/>
              <w:left w:val="nil"/>
              <w:bottom w:val="single" w:sz="4" w:space="0" w:color="000000"/>
              <w:right w:val="single" w:sz="12" w:space="0" w:color="000000"/>
            </w:tcBorders>
            <w:shd w:val="clear" w:color="auto" w:fill="auto"/>
            <w:noWrap/>
            <w:vAlign w:val="bottom"/>
            <w:hideMark/>
          </w:tcPr>
          <w:p w14:paraId="47D3933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1AC4822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w:t>
            </w:r>
          </w:p>
        </w:tc>
        <w:tc>
          <w:tcPr>
            <w:tcW w:w="0" w:type="auto"/>
            <w:tcBorders>
              <w:top w:val="nil"/>
              <w:left w:val="nil"/>
              <w:bottom w:val="single" w:sz="4" w:space="0" w:color="000000"/>
              <w:right w:val="single" w:sz="12" w:space="0" w:color="000000"/>
            </w:tcBorders>
            <w:shd w:val="clear" w:color="auto" w:fill="auto"/>
            <w:noWrap/>
            <w:vAlign w:val="center"/>
            <w:hideMark/>
          </w:tcPr>
          <w:p w14:paraId="7FC1B05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497C15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w:t>
            </w:r>
          </w:p>
        </w:tc>
        <w:tc>
          <w:tcPr>
            <w:tcW w:w="0" w:type="auto"/>
            <w:tcBorders>
              <w:top w:val="nil"/>
              <w:left w:val="nil"/>
              <w:bottom w:val="single" w:sz="4" w:space="0" w:color="000000"/>
              <w:right w:val="single" w:sz="8" w:space="0" w:color="000000"/>
            </w:tcBorders>
            <w:shd w:val="clear" w:color="auto" w:fill="auto"/>
            <w:noWrap/>
            <w:vAlign w:val="center"/>
            <w:hideMark/>
          </w:tcPr>
          <w:p w14:paraId="0CE113A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2.31%</w:t>
            </w:r>
          </w:p>
        </w:tc>
      </w:tr>
      <w:tr w:rsidR="00D56F9E" w:rsidRPr="00412B28" w14:paraId="2871B60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549F46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13181B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34AE83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2BBBFE9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6622DAE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235511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8" w:space="0" w:color="000000"/>
            </w:tcBorders>
            <w:shd w:val="clear" w:color="auto" w:fill="auto"/>
            <w:noWrap/>
            <w:vAlign w:val="center"/>
            <w:hideMark/>
          </w:tcPr>
          <w:p w14:paraId="3274085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0.12%</w:t>
            </w:r>
          </w:p>
        </w:tc>
      </w:tr>
      <w:tr w:rsidR="00D56F9E" w:rsidRPr="00412B28" w14:paraId="77B9DA02"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D61B12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7D68B0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CA12FB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6EAF551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142</w:t>
            </w:r>
          </w:p>
        </w:tc>
        <w:tc>
          <w:tcPr>
            <w:tcW w:w="0" w:type="auto"/>
            <w:tcBorders>
              <w:top w:val="nil"/>
              <w:left w:val="nil"/>
              <w:bottom w:val="single" w:sz="4" w:space="0" w:color="000000"/>
              <w:right w:val="single" w:sz="12" w:space="0" w:color="000000"/>
            </w:tcBorders>
            <w:shd w:val="clear" w:color="auto" w:fill="auto"/>
            <w:noWrap/>
            <w:vAlign w:val="center"/>
            <w:hideMark/>
          </w:tcPr>
          <w:p w14:paraId="5760519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5.63%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527AA0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166</w:t>
            </w:r>
          </w:p>
        </w:tc>
        <w:tc>
          <w:tcPr>
            <w:tcW w:w="0" w:type="auto"/>
            <w:tcBorders>
              <w:top w:val="nil"/>
              <w:left w:val="nil"/>
              <w:bottom w:val="single" w:sz="4" w:space="0" w:color="000000"/>
              <w:right w:val="single" w:sz="8" w:space="0" w:color="000000"/>
            </w:tcBorders>
            <w:shd w:val="clear" w:color="auto" w:fill="auto"/>
            <w:noWrap/>
            <w:vAlign w:val="center"/>
            <w:hideMark/>
          </w:tcPr>
          <w:p w14:paraId="7DB3D9D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6.39%</w:t>
            </w:r>
          </w:p>
        </w:tc>
      </w:tr>
      <w:tr w:rsidR="00D56F9E" w:rsidRPr="00412B28" w14:paraId="53A697DA"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FED802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4559402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0BFE69DE"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3A301362"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2523</w:t>
            </w:r>
          </w:p>
        </w:tc>
        <w:tc>
          <w:tcPr>
            <w:tcW w:w="0" w:type="auto"/>
            <w:tcBorders>
              <w:top w:val="nil"/>
              <w:left w:val="nil"/>
              <w:bottom w:val="single" w:sz="4" w:space="0" w:color="000000"/>
              <w:right w:val="single" w:sz="12" w:space="0" w:color="000000"/>
            </w:tcBorders>
            <w:shd w:val="clear" w:color="000000" w:fill="DDEBF7"/>
            <w:noWrap/>
            <w:vAlign w:val="center"/>
            <w:hideMark/>
          </w:tcPr>
          <w:p w14:paraId="6164771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663A4536"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2598</w:t>
            </w:r>
          </w:p>
        </w:tc>
        <w:tc>
          <w:tcPr>
            <w:tcW w:w="0" w:type="auto"/>
            <w:tcBorders>
              <w:top w:val="nil"/>
              <w:left w:val="nil"/>
              <w:bottom w:val="single" w:sz="4" w:space="0" w:color="000000"/>
              <w:right w:val="single" w:sz="8" w:space="0" w:color="000000"/>
            </w:tcBorders>
            <w:shd w:val="clear" w:color="000000" w:fill="DDEBF7"/>
            <w:noWrap/>
            <w:vAlign w:val="center"/>
            <w:hideMark/>
          </w:tcPr>
          <w:p w14:paraId="647E12DD"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3DE9EBE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91C71C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13464C4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 на основу усаглашеног захтева</w:t>
            </w:r>
          </w:p>
        </w:tc>
        <w:tc>
          <w:tcPr>
            <w:tcW w:w="0" w:type="auto"/>
            <w:tcBorders>
              <w:top w:val="nil"/>
              <w:left w:val="nil"/>
              <w:bottom w:val="single" w:sz="4" w:space="0" w:color="000000"/>
              <w:right w:val="single" w:sz="12" w:space="0" w:color="000000"/>
            </w:tcBorders>
            <w:shd w:val="clear" w:color="auto" w:fill="auto"/>
            <w:noWrap/>
            <w:vAlign w:val="bottom"/>
            <w:hideMark/>
          </w:tcPr>
          <w:p w14:paraId="0AE9A10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3FD363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89</w:t>
            </w:r>
          </w:p>
        </w:tc>
        <w:tc>
          <w:tcPr>
            <w:tcW w:w="0" w:type="auto"/>
            <w:tcBorders>
              <w:top w:val="nil"/>
              <w:left w:val="nil"/>
              <w:bottom w:val="single" w:sz="4" w:space="0" w:color="000000"/>
              <w:right w:val="single" w:sz="12" w:space="0" w:color="000000"/>
            </w:tcBorders>
            <w:shd w:val="clear" w:color="auto" w:fill="auto"/>
            <w:noWrap/>
            <w:vAlign w:val="center"/>
            <w:hideMark/>
          </w:tcPr>
          <w:p w14:paraId="2BA9B78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21.71%</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28F16A2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85</w:t>
            </w:r>
          </w:p>
        </w:tc>
        <w:tc>
          <w:tcPr>
            <w:tcW w:w="0" w:type="auto"/>
            <w:tcBorders>
              <w:top w:val="nil"/>
              <w:left w:val="nil"/>
              <w:bottom w:val="single" w:sz="4" w:space="0" w:color="000000"/>
              <w:right w:val="single" w:sz="8" w:space="0" w:color="000000"/>
            </w:tcBorders>
            <w:shd w:val="clear" w:color="auto" w:fill="auto"/>
            <w:noWrap/>
            <w:vAlign w:val="bottom"/>
            <w:hideMark/>
          </w:tcPr>
          <w:p w14:paraId="50829DB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17.49%</w:t>
            </w:r>
          </w:p>
        </w:tc>
      </w:tr>
      <w:tr w:rsidR="00D56F9E" w:rsidRPr="00412B28" w14:paraId="1233A68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20C802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49DDDB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7509FF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6B1657D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12" w:space="0" w:color="000000"/>
            </w:tcBorders>
            <w:shd w:val="clear" w:color="auto" w:fill="auto"/>
            <w:noWrap/>
            <w:vAlign w:val="center"/>
            <w:hideMark/>
          </w:tcPr>
          <w:p w14:paraId="5334D67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0.98%</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2D140A0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8" w:space="0" w:color="000000"/>
            </w:tcBorders>
            <w:shd w:val="clear" w:color="auto" w:fill="auto"/>
            <w:noWrap/>
            <w:vAlign w:val="bottom"/>
            <w:hideMark/>
          </w:tcPr>
          <w:p w14:paraId="74D1082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0.62%</w:t>
            </w:r>
          </w:p>
        </w:tc>
      </w:tr>
      <w:tr w:rsidR="00D56F9E" w:rsidRPr="00412B28" w14:paraId="3A22280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28940F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68E4A7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BCB0E3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17EE530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290</w:t>
            </w:r>
          </w:p>
        </w:tc>
        <w:tc>
          <w:tcPr>
            <w:tcW w:w="0" w:type="auto"/>
            <w:tcBorders>
              <w:top w:val="nil"/>
              <w:left w:val="nil"/>
              <w:bottom w:val="single" w:sz="4" w:space="0" w:color="000000"/>
              <w:right w:val="single" w:sz="12" w:space="0" w:color="000000"/>
            </w:tcBorders>
            <w:shd w:val="clear" w:color="auto" w:fill="auto"/>
            <w:noWrap/>
            <w:vAlign w:val="center"/>
            <w:hideMark/>
          </w:tcPr>
          <w:p w14:paraId="2CF388E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70.73%</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15D81EE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356</w:t>
            </w:r>
          </w:p>
        </w:tc>
        <w:tc>
          <w:tcPr>
            <w:tcW w:w="0" w:type="auto"/>
            <w:tcBorders>
              <w:top w:val="nil"/>
              <w:left w:val="nil"/>
              <w:bottom w:val="single" w:sz="4" w:space="0" w:color="000000"/>
              <w:right w:val="single" w:sz="8" w:space="0" w:color="000000"/>
            </w:tcBorders>
            <w:shd w:val="clear" w:color="auto" w:fill="auto"/>
            <w:noWrap/>
            <w:vAlign w:val="bottom"/>
            <w:hideMark/>
          </w:tcPr>
          <w:p w14:paraId="1F271A2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73.25%</w:t>
            </w:r>
          </w:p>
        </w:tc>
      </w:tr>
      <w:tr w:rsidR="00D56F9E" w:rsidRPr="00412B28" w14:paraId="5AD94F9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B66455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D7E3E2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F22E5B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58D4446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6250D47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0.49%</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51F4E50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w:t>
            </w:r>
          </w:p>
        </w:tc>
        <w:tc>
          <w:tcPr>
            <w:tcW w:w="0" w:type="auto"/>
            <w:tcBorders>
              <w:top w:val="nil"/>
              <w:left w:val="nil"/>
              <w:bottom w:val="single" w:sz="4" w:space="0" w:color="000000"/>
              <w:right w:val="single" w:sz="8" w:space="0" w:color="000000"/>
            </w:tcBorders>
            <w:shd w:val="clear" w:color="auto" w:fill="auto"/>
            <w:noWrap/>
            <w:vAlign w:val="bottom"/>
            <w:hideMark/>
          </w:tcPr>
          <w:p w14:paraId="3B021B2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1.44%</w:t>
            </w:r>
          </w:p>
        </w:tc>
      </w:tr>
      <w:tr w:rsidR="00D56F9E" w:rsidRPr="00412B28" w14:paraId="3536674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DCEF6D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7E0B60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2B30FA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1A6CDBA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5D3368E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0.24%</w:t>
            </w:r>
          </w:p>
        </w:tc>
        <w:tc>
          <w:tcPr>
            <w:tcW w:w="0" w:type="auto"/>
            <w:tcBorders>
              <w:top w:val="nil"/>
              <w:left w:val="single" w:sz="4" w:space="0" w:color="000000"/>
              <w:bottom w:val="single" w:sz="4" w:space="0" w:color="000000"/>
              <w:right w:val="single" w:sz="4" w:space="0" w:color="000000"/>
            </w:tcBorders>
            <w:shd w:val="clear" w:color="auto" w:fill="auto"/>
            <w:noWrap/>
            <w:vAlign w:val="bottom"/>
            <w:hideMark/>
          </w:tcPr>
          <w:p w14:paraId="184CAB4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bottom"/>
            <w:hideMark/>
          </w:tcPr>
          <w:p w14:paraId="5053AD9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0.41%</w:t>
            </w:r>
          </w:p>
        </w:tc>
      </w:tr>
      <w:tr w:rsidR="00D56F9E" w:rsidRPr="00412B28" w14:paraId="6D54C980"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3259D5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512A89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7DA7E5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242E16D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w:t>
            </w:r>
          </w:p>
        </w:tc>
        <w:tc>
          <w:tcPr>
            <w:tcW w:w="0" w:type="auto"/>
            <w:tcBorders>
              <w:top w:val="nil"/>
              <w:left w:val="nil"/>
              <w:bottom w:val="single" w:sz="4" w:space="0" w:color="000000"/>
              <w:right w:val="single" w:sz="12" w:space="0" w:color="000000"/>
            </w:tcBorders>
            <w:shd w:val="clear" w:color="auto" w:fill="auto"/>
            <w:noWrap/>
            <w:vAlign w:val="center"/>
            <w:hideMark/>
          </w:tcPr>
          <w:p w14:paraId="172F0F4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5.85%</w:t>
            </w:r>
          </w:p>
        </w:tc>
        <w:tc>
          <w:tcPr>
            <w:tcW w:w="0" w:type="auto"/>
            <w:tcBorders>
              <w:top w:val="nil"/>
              <w:left w:val="single" w:sz="4" w:space="0" w:color="000000"/>
              <w:bottom w:val="single" w:sz="4" w:space="0" w:color="000000"/>
              <w:right w:val="single" w:sz="4" w:space="0" w:color="000000"/>
            </w:tcBorders>
            <w:shd w:val="clear" w:color="000000" w:fill="FFFFFF"/>
            <w:noWrap/>
            <w:vAlign w:val="bottom"/>
            <w:hideMark/>
          </w:tcPr>
          <w:p w14:paraId="0369A9C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w:t>
            </w:r>
          </w:p>
        </w:tc>
        <w:tc>
          <w:tcPr>
            <w:tcW w:w="0" w:type="auto"/>
            <w:tcBorders>
              <w:top w:val="nil"/>
              <w:left w:val="nil"/>
              <w:bottom w:val="single" w:sz="4" w:space="0" w:color="000000"/>
              <w:right w:val="single" w:sz="8" w:space="0" w:color="000000"/>
            </w:tcBorders>
            <w:shd w:val="clear" w:color="auto" w:fill="auto"/>
            <w:noWrap/>
            <w:vAlign w:val="bottom"/>
            <w:hideMark/>
          </w:tcPr>
          <w:p w14:paraId="07A202D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6.79%</w:t>
            </w:r>
          </w:p>
        </w:tc>
      </w:tr>
      <w:tr w:rsidR="00D56F9E" w:rsidRPr="00412B28" w14:paraId="1E67ABF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8C31EF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087160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965353A"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3AB7E9B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410</w:t>
            </w:r>
          </w:p>
        </w:tc>
        <w:tc>
          <w:tcPr>
            <w:tcW w:w="0" w:type="auto"/>
            <w:tcBorders>
              <w:top w:val="nil"/>
              <w:left w:val="nil"/>
              <w:bottom w:val="single" w:sz="4" w:space="0" w:color="000000"/>
              <w:right w:val="single" w:sz="12" w:space="0" w:color="000000"/>
            </w:tcBorders>
            <w:shd w:val="clear" w:color="000000" w:fill="DDEBF7"/>
            <w:noWrap/>
            <w:vAlign w:val="center"/>
            <w:hideMark/>
          </w:tcPr>
          <w:p w14:paraId="3C8E87E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bottom"/>
            <w:hideMark/>
          </w:tcPr>
          <w:p w14:paraId="43012C2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486</w:t>
            </w:r>
          </w:p>
        </w:tc>
        <w:tc>
          <w:tcPr>
            <w:tcW w:w="0" w:type="auto"/>
            <w:tcBorders>
              <w:top w:val="nil"/>
              <w:left w:val="nil"/>
              <w:bottom w:val="single" w:sz="4" w:space="0" w:color="000000"/>
              <w:right w:val="single" w:sz="8" w:space="0" w:color="000000"/>
            </w:tcBorders>
            <w:shd w:val="clear" w:color="000000" w:fill="DDEBF7"/>
            <w:noWrap/>
            <w:vAlign w:val="bottom"/>
            <w:hideMark/>
          </w:tcPr>
          <w:p w14:paraId="1F0859B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644904A9" w14:textId="77777777" w:rsidTr="00A9000B">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vAlign w:val="center"/>
            <w:hideMark/>
          </w:tcPr>
          <w:p w14:paraId="0A3DB3D9" w14:textId="77777777" w:rsidR="00A9000B" w:rsidRPr="00412B28" w:rsidRDefault="00A9000B" w:rsidP="00A9000B">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РЕШЕЊА О ОДОБРЕЊУ РАДОВА</w:t>
            </w:r>
          </w:p>
        </w:tc>
        <w:tc>
          <w:tcPr>
            <w:tcW w:w="0" w:type="auto"/>
            <w:tcBorders>
              <w:top w:val="nil"/>
              <w:left w:val="nil"/>
              <w:bottom w:val="nil"/>
              <w:right w:val="nil"/>
            </w:tcBorders>
            <w:shd w:val="clear" w:color="auto" w:fill="auto"/>
            <w:noWrap/>
            <w:vAlign w:val="bottom"/>
            <w:hideMark/>
          </w:tcPr>
          <w:p w14:paraId="7C29426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Издавање решења о одобрењу извођења радова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5E4661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362C8A7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5151</w:t>
            </w:r>
          </w:p>
        </w:tc>
        <w:tc>
          <w:tcPr>
            <w:tcW w:w="0" w:type="auto"/>
            <w:tcBorders>
              <w:top w:val="nil"/>
              <w:left w:val="nil"/>
              <w:bottom w:val="single" w:sz="4" w:space="0" w:color="000000"/>
              <w:right w:val="single" w:sz="12" w:space="0" w:color="000000"/>
            </w:tcBorders>
            <w:shd w:val="clear" w:color="auto" w:fill="auto"/>
            <w:noWrap/>
            <w:vAlign w:val="center"/>
            <w:hideMark/>
          </w:tcPr>
          <w:p w14:paraId="65C9E85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21.06%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DE2AF3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4675</w:t>
            </w:r>
          </w:p>
        </w:tc>
        <w:tc>
          <w:tcPr>
            <w:tcW w:w="0" w:type="auto"/>
            <w:tcBorders>
              <w:top w:val="nil"/>
              <w:left w:val="nil"/>
              <w:bottom w:val="single" w:sz="4" w:space="0" w:color="000000"/>
              <w:right w:val="single" w:sz="8" w:space="0" w:color="000000"/>
            </w:tcBorders>
            <w:shd w:val="clear" w:color="auto" w:fill="auto"/>
            <w:noWrap/>
            <w:vAlign w:val="center"/>
            <w:hideMark/>
          </w:tcPr>
          <w:p w14:paraId="4C689C8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20.37%</w:t>
            </w:r>
          </w:p>
        </w:tc>
      </w:tr>
      <w:tr w:rsidR="00D56F9E" w:rsidRPr="00412B28" w14:paraId="1831BE5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044B4A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6D2CAF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Издавање решења о одобрењу извођења радова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FC192A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6024664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179</w:t>
            </w:r>
          </w:p>
        </w:tc>
        <w:tc>
          <w:tcPr>
            <w:tcW w:w="0" w:type="auto"/>
            <w:tcBorders>
              <w:top w:val="nil"/>
              <w:left w:val="nil"/>
              <w:bottom w:val="single" w:sz="4" w:space="0" w:color="000000"/>
              <w:right w:val="single" w:sz="12" w:space="0" w:color="000000"/>
            </w:tcBorders>
            <w:shd w:val="clear" w:color="auto" w:fill="auto"/>
            <w:noWrap/>
            <w:vAlign w:val="center"/>
            <w:hideMark/>
          </w:tcPr>
          <w:p w14:paraId="6F74F94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58AFA5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297</w:t>
            </w:r>
          </w:p>
        </w:tc>
        <w:tc>
          <w:tcPr>
            <w:tcW w:w="0" w:type="auto"/>
            <w:tcBorders>
              <w:top w:val="nil"/>
              <w:left w:val="nil"/>
              <w:bottom w:val="single" w:sz="4" w:space="0" w:color="000000"/>
              <w:right w:val="single" w:sz="8" w:space="0" w:color="000000"/>
            </w:tcBorders>
            <w:shd w:val="clear" w:color="auto" w:fill="auto"/>
            <w:noWrap/>
            <w:vAlign w:val="center"/>
            <w:hideMark/>
          </w:tcPr>
          <w:p w14:paraId="6FB1EF2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1.29%</w:t>
            </w:r>
          </w:p>
        </w:tc>
      </w:tr>
      <w:tr w:rsidR="00D56F9E" w:rsidRPr="00412B28" w14:paraId="5AD4FA4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76092A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EE6281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Издавање решења о одобрењу извођења радова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E9BFE8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017F44A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18412</w:t>
            </w:r>
          </w:p>
        </w:tc>
        <w:tc>
          <w:tcPr>
            <w:tcW w:w="0" w:type="auto"/>
            <w:tcBorders>
              <w:top w:val="nil"/>
              <w:left w:val="nil"/>
              <w:bottom w:val="single" w:sz="4" w:space="0" w:color="000000"/>
              <w:right w:val="single" w:sz="12" w:space="0" w:color="000000"/>
            </w:tcBorders>
            <w:shd w:val="clear" w:color="auto" w:fill="auto"/>
            <w:noWrap/>
            <w:vAlign w:val="center"/>
            <w:hideMark/>
          </w:tcPr>
          <w:p w14:paraId="0A7A61F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75.27%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40CEE4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16992</w:t>
            </w:r>
          </w:p>
        </w:tc>
        <w:tc>
          <w:tcPr>
            <w:tcW w:w="0" w:type="auto"/>
            <w:tcBorders>
              <w:top w:val="nil"/>
              <w:left w:val="nil"/>
              <w:bottom w:val="single" w:sz="4" w:space="0" w:color="000000"/>
              <w:right w:val="single" w:sz="8" w:space="0" w:color="000000"/>
            </w:tcBorders>
            <w:shd w:val="clear" w:color="auto" w:fill="auto"/>
            <w:noWrap/>
            <w:vAlign w:val="center"/>
            <w:hideMark/>
          </w:tcPr>
          <w:p w14:paraId="4F1E5CA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74.04%</w:t>
            </w:r>
          </w:p>
        </w:tc>
      </w:tr>
      <w:tr w:rsidR="00D56F9E" w:rsidRPr="00412B28" w14:paraId="62B16462"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79226C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CE7320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Издавање решења о одобрењу извођења радова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C763EA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6F4E9B4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97</w:t>
            </w:r>
          </w:p>
        </w:tc>
        <w:tc>
          <w:tcPr>
            <w:tcW w:w="0" w:type="auto"/>
            <w:tcBorders>
              <w:top w:val="nil"/>
              <w:left w:val="nil"/>
              <w:bottom w:val="single" w:sz="4" w:space="0" w:color="000000"/>
              <w:right w:val="single" w:sz="12" w:space="0" w:color="000000"/>
            </w:tcBorders>
            <w:shd w:val="clear" w:color="auto" w:fill="auto"/>
            <w:noWrap/>
            <w:vAlign w:val="center"/>
            <w:hideMark/>
          </w:tcPr>
          <w:p w14:paraId="35A6FFD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2B2361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202</w:t>
            </w:r>
          </w:p>
        </w:tc>
        <w:tc>
          <w:tcPr>
            <w:tcW w:w="0" w:type="auto"/>
            <w:tcBorders>
              <w:top w:val="nil"/>
              <w:left w:val="nil"/>
              <w:bottom w:val="single" w:sz="4" w:space="0" w:color="000000"/>
              <w:right w:val="single" w:sz="8" w:space="0" w:color="000000"/>
            </w:tcBorders>
            <w:shd w:val="clear" w:color="auto" w:fill="auto"/>
            <w:noWrap/>
            <w:vAlign w:val="center"/>
            <w:hideMark/>
          </w:tcPr>
          <w:p w14:paraId="69D31AA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0.88%</w:t>
            </w:r>
          </w:p>
        </w:tc>
      </w:tr>
      <w:tr w:rsidR="00D56F9E" w:rsidRPr="00412B28" w14:paraId="71C3B5A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A64F1E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DA0C66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Издавање решења о одобрењу извођења радова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BE8C3C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6BAA5E2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12" w:space="0" w:color="000000"/>
            </w:tcBorders>
            <w:shd w:val="clear" w:color="auto" w:fill="auto"/>
            <w:noWrap/>
            <w:vAlign w:val="center"/>
            <w:hideMark/>
          </w:tcPr>
          <w:p w14:paraId="01EB3A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8374C1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27</w:t>
            </w:r>
          </w:p>
        </w:tc>
        <w:tc>
          <w:tcPr>
            <w:tcW w:w="0" w:type="auto"/>
            <w:tcBorders>
              <w:top w:val="nil"/>
              <w:left w:val="nil"/>
              <w:bottom w:val="single" w:sz="4" w:space="0" w:color="000000"/>
              <w:right w:val="single" w:sz="8" w:space="0" w:color="000000"/>
            </w:tcBorders>
            <w:shd w:val="clear" w:color="auto" w:fill="auto"/>
            <w:noWrap/>
            <w:vAlign w:val="center"/>
            <w:hideMark/>
          </w:tcPr>
          <w:p w14:paraId="3C6E627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0.12%</w:t>
            </w:r>
          </w:p>
        </w:tc>
      </w:tr>
      <w:tr w:rsidR="00D56F9E" w:rsidRPr="00412B28" w14:paraId="3F173F7A"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C1DE797"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24A972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Издавање решења о одобрењу извођења радова </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2955A0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56ACAF5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593</w:t>
            </w:r>
          </w:p>
        </w:tc>
        <w:tc>
          <w:tcPr>
            <w:tcW w:w="0" w:type="auto"/>
            <w:tcBorders>
              <w:top w:val="nil"/>
              <w:left w:val="nil"/>
              <w:bottom w:val="single" w:sz="4" w:space="0" w:color="000000"/>
              <w:right w:val="single" w:sz="12" w:space="0" w:color="000000"/>
            </w:tcBorders>
            <w:shd w:val="clear" w:color="auto" w:fill="auto"/>
            <w:noWrap/>
            <w:vAlign w:val="center"/>
            <w:hideMark/>
          </w:tcPr>
          <w:p w14:paraId="39CF77C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73382C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758</w:t>
            </w:r>
          </w:p>
        </w:tc>
        <w:tc>
          <w:tcPr>
            <w:tcW w:w="0" w:type="auto"/>
            <w:tcBorders>
              <w:top w:val="nil"/>
              <w:left w:val="nil"/>
              <w:bottom w:val="single" w:sz="4" w:space="0" w:color="000000"/>
              <w:right w:val="single" w:sz="8" w:space="0" w:color="000000"/>
            </w:tcBorders>
            <w:shd w:val="clear" w:color="auto" w:fill="auto"/>
            <w:noWrap/>
            <w:vAlign w:val="center"/>
            <w:hideMark/>
          </w:tcPr>
          <w:p w14:paraId="3E2C286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3.30%</w:t>
            </w:r>
          </w:p>
        </w:tc>
      </w:tr>
      <w:tr w:rsidR="00D56F9E" w:rsidRPr="00412B28" w14:paraId="17B27F8A"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9EB046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481508D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Издавање решења о одобрењу извођења радова </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6A01BC28"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5F9C3B5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24462</w:t>
            </w:r>
          </w:p>
        </w:tc>
        <w:tc>
          <w:tcPr>
            <w:tcW w:w="0" w:type="auto"/>
            <w:tcBorders>
              <w:top w:val="nil"/>
              <w:left w:val="nil"/>
              <w:bottom w:val="single" w:sz="4" w:space="0" w:color="000000"/>
              <w:right w:val="single" w:sz="12" w:space="0" w:color="000000"/>
            </w:tcBorders>
            <w:shd w:val="clear" w:color="000000" w:fill="DDEBF7"/>
            <w:noWrap/>
            <w:vAlign w:val="center"/>
            <w:hideMark/>
          </w:tcPr>
          <w:p w14:paraId="079E9A7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6A993AE5"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22951</w:t>
            </w:r>
          </w:p>
        </w:tc>
        <w:tc>
          <w:tcPr>
            <w:tcW w:w="0" w:type="auto"/>
            <w:tcBorders>
              <w:top w:val="nil"/>
              <w:left w:val="nil"/>
              <w:bottom w:val="single" w:sz="4" w:space="0" w:color="000000"/>
              <w:right w:val="single" w:sz="8" w:space="0" w:color="000000"/>
            </w:tcBorders>
            <w:shd w:val="clear" w:color="000000" w:fill="DDEBF7"/>
            <w:noWrap/>
            <w:vAlign w:val="center"/>
            <w:hideMark/>
          </w:tcPr>
          <w:p w14:paraId="137557B5"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559A3AD4"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5D3A13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2DD34F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B44D99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2B5C601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597</w:t>
            </w:r>
          </w:p>
        </w:tc>
        <w:tc>
          <w:tcPr>
            <w:tcW w:w="0" w:type="auto"/>
            <w:tcBorders>
              <w:top w:val="nil"/>
              <w:left w:val="nil"/>
              <w:bottom w:val="single" w:sz="4" w:space="0" w:color="000000"/>
              <w:right w:val="single" w:sz="12" w:space="0" w:color="000000"/>
            </w:tcBorders>
            <w:shd w:val="clear" w:color="auto" w:fill="auto"/>
            <w:noWrap/>
            <w:vAlign w:val="center"/>
            <w:hideMark/>
          </w:tcPr>
          <w:p w14:paraId="11DFB50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19.04%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E301FB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536</w:t>
            </w:r>
          </w:p>
        </w:tc>
        <w:tc>
          <w:tcPr>
            <w:tcW w:w="0" w:type="auto"/>
            <w:tcBorders>
              <w:top w:val="nil"/>
              <w:left w:val="nil"/>
              <w:bottom w:val="single" w:sz="4" w:space="0" w:color="000000"/>
              <w:right w:val="single" w:sz="8" w:space="0" w:color="000000"/>
            </w:tcBorders>
            <w:shd w:val="clear" w:color="auto" w:fill="auto"/>
            <w:noWrap/>
            <w:vAlign w:val="center"/>
            <w:hideMark/>
          </w:tcPr>
          <w:p w14:paraId="273C767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17.26%</w:t>
            </w:r>
          </w:p>
        </w:tc>
      </w:tr>
      <w:tr w:rsidR="00D56F9E" w:rsidRPr="00412B28" w14:paraId="4758797B"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8CFB14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2D1D27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683932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 xml:space="preserve">Захтев одбијен </w:t>
            </w:r>
          </w:p>
        </w:tc>
        <w:tc>
          <w:tcPr>
            <w:tcW w:w="0" w:type="auto"/>
            <w:tcBorders>
              <w:top w:val="nil"/>
              <w:left w:val="nil"/>
              <w:bottom w:val="single" w:sz="4" w:space="0" w:color="000000"/>
              <w:right w:val="single" w:sz="4" w:space="0" w:color="000000"/>
            </w:tcBorders>
            <w:shd w:val="clear" w:color="auto" w:fill="auto"/>
            <w:noWrap/>
            <w:vAlign w:val="bottom"/>
            <w:hideMark/>
          </w:tcPr>
          <w:p w14:paraId="30B1A92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w:t>
            </w:r>
          </w:p>
        </w:tc>
        <w:tc>
          <w:tcPr>
            <w:tcW w:w="0" w:type="auto"/>
            <w:tcBorders>
              <w:top w:val="nil"/>
              <w:left w:val="nil"/>
              <w:bottom w:val="single" w:sz="4" w:space="0" w:color="000000"/>
              <w:right w:val="single" w:sz="12" w:space="0" w:color="000000"/>
            </w:tcBorders>
            <w:shd w:val="clear" w:color="auto" w:fill="auto"/>
            <w:noWrap/>
            <w:vAlign w:val="center"/>
            <w:hideMark/>
          </w:tcPr>
          <w:p w14:paraId="2AB3BAA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C0C5EF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27</w:t>
            </w:r>
          </w:p>
        </w:tc>
        <w:tc>
          <w:tcPr>
            <w:tcW w:w="0" w:type="auto"/>
            <w:tcBorders>
              <w:top w:val="nil"/>
              <w:left w:val="nil"/>
              <w:bottom w:val="single" w:sz="4" w:space="0" w:color="000000"/>
              <w:right w:val="single" w:sz="8" w:space="0" w:color="000000"/>
            </w:tcBorders>
            <w:shd w:val="clear" w:color="auto" w:fill="auto"/>
            <w:noWrap/>
            <w:vAlign w:val="center"/>
            <w:hideMark/>
          </w:tcPr>
          <w:p w14:paraId="11A378A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0.87%</w:t>
            </w:r>
          </w:p>
        </w:tc>
      </w:tr>
      <w:tr w:rsidR="00D56F9E" w:rsidRPr="00412B28" w14:paraId="524BA95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839433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7D4858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F1338C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4F75EEA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2402</w:t>
            </w:r>
          </w:p>
        </w:tc>
        <w:tc>
          <w:tcPr>
            <w:tcW w:w="0" w:type="auto"/>
            <w:tcBorders>
              <w:top w:val="nil"/>
              <w:left w:val="nil"/>
              <w:bottom w:val="single" w:sz="4" w:space="0" w:color="000000"/>
              <w:right w:val="single" w:sz="12" w:space="0" w:color="000000"/>
            </w:tcBorders>
            <w:shd w:val="clear" w:color="auto" w:fill="auto"/>
            <w:noWrap/>
            <w:vAlign w:val="center"/>
            <w:hideMark/>
          </w:tcPr>
          <w:p w14:paraId="7A50632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76.62%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8F82EF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2395</w:t>
            </w:r>
          </w:p>
        </w:tc>
        <w:tc>
          <w:tcPr>
            <w:tcW w:w="0" w:type="auto"/>
            <w:tcBorders>
              <w:top w:val="nil"/>
              <w:left w:val="nil"/>
              <w:bottom w:val="single" w:sz="4" w:space="0" w:color="000000"/>
              <w:right w:val="single" w:sz="8" w:space="0" w:color="000000"/>
            </w:tcBorders>
            <w:shd w:val="clear" w:color="auto" w:fill="auto"/>
            <w:noWrap/>
            <w:vAlign w:val="center"/>
            <w:hideMark/>
          </w:tcPr>
          <w:p w14:paraId="642DF63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77.11%</w:t>
            </w:r>
          </w:p>
        </w:tc>
      </w:tr>
      <w:tr w:rsidR="00D56F9E" w:rsidRPr="00412B28" w14:paraId="3897824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BAD71F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7FAAD8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6E0243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4FD9CB0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w:t>
            </w:r>
          </w:p>
        </w:tc>
        <w:tc>
          <w:tcPr>
            <w:tcW w:w="0" w:type="auto"/>
            <w:tcBorders>
              <w:top w:val="nil"/>
              <w:left w:val="nil"/>
              <w:bottom w:val="single" w:sz="4" w:space="0" w:color="000000"/>
              <w:right w:val="single" w:sz="12" w:space="0" w:color="000000"/>
            </w:tcBorders>
            <w:shd w:val="clear" w:color="auto" w:fill="auto"/>
            <w:noWrap/>
            <w:vAlign w:val="center"/>
            <w:hideMark/>
          </w:tcPr>
          <w:p w14:paraId="714E100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ACA940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w:t>
            </w:r>
          </w:p>
        </w:tc>
        <w:tc>
          <w:tcPr>
            <w:tcW w:w="0" w:type="auto"/>
            <w:tcBorders>
              <w:top w:val="nil"/>
              <w:left w:val="nil"/>
              <w:bottom w:val="single" w:sz="4" w:space="0" w:color="000000"/>
              <w:right w:val="single" w:sz="8" w:space="0" w:color="000000"/>
            </w:tcBorders>
            <w:shd w:val="clear" w:color="auto" w:fill="auto"/>
            <w:noWrap/>
            <w:vAlign w:val="center"/>
            <w:hideMark/>
          </w:tcPr>
          <w:p w14:paraId="289D60C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0.71%</w:t>
            </w:r>
          </w:p>
        </w:tc>
      </w:tr>
      <w:tr w:rsidR="00D56F9E" w:rsidRPr="00412B28" w14:paraId="00D85BA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76D7D3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E68786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8DFB25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38CA039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38F9342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B5212F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8" w:space="0" w:color="000000"/>
            </w:tcBorders>
            <w:shd w:val="clear" w:color="auto" w:fill="auto"/>
            <w:noWrap/>
            <w:vAlign w:val="center"/>
            <w:hideMark/>
          </w:tcPr>
          <w:p w14:paraId="26AE1E9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0.03%</w:t>
            </w:r>
          </w:p>
        </w:tc>
      </w:tr>
      <w:tr w:rsidR="00D56F9E" w:rsidRPr="00412B28" w14:paraId="76DAD52D"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741C70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17C2BF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3AF3CF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44C3BC7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99</w:t>
            </w:r>
          </w:p>
        </w:tc>
        <w:tc>
          <w:tcPr>
            <w:tcW w:w="0" w:type="auto"/>
            <w:tcBorders>
              <w:top w:val="nil"/>
              <w:left w:val="nil"/>
              <w:bottom w:val="single" w:sz="4" w:space="0" w:color="000000"/>
              <w:right w:val="single" w:sz="12" w:space="0" w:color="000000"/>
            </w:tcBorders>
            <w:shd w:val="clear" w:color="auto" w:fill="auto"/>
            <w:noWrap/>
            <w:vAlign w:val="center"/>
            <w:hideMark/>
          </w:tcPr>
          <w:p w14:paraId="242138C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98C228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125</w:t>
            </w:r>
          </w:p>
        </w:tc>
        <w:tc>
          <w:tcPr>
            <w:tcW w:w="0" w:type="auto"/>
            <w:tcBorders>
              <w:top w:val="nil"/>
              <w:left w:val="nil"/>
              <w:bottom w:val="single" w:sz="4" w:space="0" w:color="000000"/>
              <w:right w:val="single" w:sz="8" w:space="0" w:color="000000"/>
            </w:tcBorders>
            <w:shd w:val="clear" w:color="auto" w:fill="auto"/>
            <w:noWrap/>
            <w:vAlign w:val="center"/>
            <w:hideMark/>
          </w:tcPr>
          <w:p w14:paraId="0016698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4.02%</w:t>
            </w:r>
          </w:p>
        </w:tc>
      </w:tr>
      <w:tr w:rsidR="00D56F9E" w:rsidRPr="00412B28" w14:paraId="36D2D7E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4311297"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9A2FA0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6C5FC4B3"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3109EA29"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3135</w:t>
            </w:r>
          </w:p>
        </w:tc>
        <w:tc>
          <w:tcPr>
            <w:tcW w:w="0" w:type="auto"/>
            <w:tcBorders>
              <w:top w:val="nil"/>
              <w:left w:val="nil"/>
              <w:bottom w:val="single" w:sz="4" w:space="0" w:color="000000"/>
              <w:right w:val="single" w:sz="12" w:space="0" w:color="000000"/>
            </w:tcBorders>
            <w:shd w:val="clear" w:color="000000" w:fill="DDEBF7"/>
            <w:noWrap/>
            <w:vAlign w:val="center"/>
            <w:hideMark/>
          </w:tcPr>
          <w:p w14:paraId="6468E65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75A2B7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3106</w:t>
            </w:r>
          </w:p>
        </w:tc>
        <w:tc>
          <w:tcPr>
            <w:tcW w:w="0" w:type="auto"/>
            <w:tcBorders>
              <w:top w:val="nil"/>
              <w:left w:val="nil"/>
              <w:bottom w:val="single" w:sz="4" w:space="0" w:color="000000"/>
              <w:right w:val="single" w:sz="8" w:space="0" w:color="000000"/>
            </w:tcBorders>
            <w:shd w:val="clear" w:color="000000" w:fill="DDEBF7"/>
            <w:noWrap/>
            <w:vAlign w:val="center"/>
            <w:hideMark/>
          </w:tcPr>
          <w:p w14:paraId="494352F8"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77BA52D7"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1B16A4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E47B3F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решења о одобрењу извођења радова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FD0A43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42397BE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w:t>
            </w:r>
          </w:p>
        </w:tc>
        <w:tc>
          <w:tcPr>
            <w:tcW w:w="0" w:type="auto"/>
            <w:tcBorders>
              <w:top w:val="nil"/>
              <w:left w:val="nil"/>
              <w:bottom w:val="single" w:sz="4" w:space="0" w:color="000000"/>
              <w:right w:val="single" w:sz="12" w:space="0" w:color="000000"/>
            </w:tcBorders>
            <w:shd w:val="clear" w:color="auto" w:fill="auto"/>
            <w:noWrap/>
            <w:vAlign w:val="center"/>
            <w:hideMark/>
          </w:tcPr>
          <w:p w14:paraId="3252E1D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47.06%</w:t>
            </w:r>
          </w:p>
        </w:tc>
        <w:tc>
          <w:tcPr>
            <w:tcW w:w="0" w:type="auto"/>
            <w:tcBorders>
              <w:top w:val="nil"/>
              <w:left w:val="single" w:sz="4" w:space="0" w:color="000000"/>
              <w:bottom w:val="nil"/>
              <w:right w:val="single" w:sz="4" w:space="0" w:color="000000"/>
            </w:tcBorders>
            <w:shd w:val="clear" w:color="auto" w:fill="auto"/>
            <w:noWrap/>
            <w:vAlign w:val="center"/>
            <w:hideMark/>
          </w:tcPr>
          <w:p w14:paraId="30AE292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nil"/>
              <w:right w:val="single" w:sz="8" w:space="0" w:color="000000"/>
            </w:tcBorders>
            <w:shd w:val="clear" w:color="auto" w:fill="auto"/>
            <w:noWrap/>
            <w:vAlign w:val="center"/>
            <w:hideMark/>
          </w:tcPr>
          <w:p w14:paraId="246CA9C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49EBE66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209059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F28DCC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решења о одобрењу извођења радова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DA9C2F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44A9321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12" w:space="0" w:color="000000"/>
            </w:tcBorders>
            <w:shd w:val="clear" w:color="auto" w:fill="auto"/>
            <w:noWrap/>
            <w:vAlign w:val="center"/>
            <w:hideMark/>
          </w:tcPr>
          <w:p w14:paraId="29F40E6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52.94%</w:t>
            </w:r>
          </w:p>
        </w:tc>
        <w:tc>
          <w:tcPr>
            <w:tcW w:w="0" w:type="auto"/>
            <w:tcBorders>
              <w:top w:val="single" w:sz="4" w:space="0" w:color="000000"/>
              <w:left w:val="nil"/>
              <w:bottom w:val="single" w:sz="4" w:space="0" w:color="000000"/>
              <w:right w:val="single" w:sz="4" w:space="0" w:color="000000"/>
            </w:tcBorders>
            <w:shd w:val="clear" w:color="auto" w:fill="auto"/>
            <w:noWrap/>
            <w:vAlign w:val="bottom"/>
            <w:hideMark/>
          </w:tcPr>
          <w:p w14:paraId="12D8472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single" w:sz="4" w:space="0" w:color="000000"/>
              <w:left w:val="nil"/>
              <w:bottom w:val="single" w:sz="4" w:space="0" w:color="000000"/>
              <w:right w:val="single" w:sz="8" w:space="0" w:color="000000"/>
            </w:tcBorders>
            <w:shd w:val="clear" w:color="auto" w:fill="auto"/>
            <w:noWrap/>
            <w:vAlign w:val="center"/>
            <w:hideMark/>
          </w:tcPr>
          <w:p w14:paraId="0E2F5C1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0F0BA4D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9F291F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9D5E84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решења о одобрењу извођења радова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E3CACE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08C2143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188DD32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13EA44D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1D60363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107A2C02"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CC0421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6B4791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решења о одобрењу извођења радова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495860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07436FE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4128644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459AF71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65051EC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6BA3DD5D"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9F7044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546C9A9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решења о одобрењу извођења радова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6573A1E4"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20169E8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17</w:t>
            </w:r>
          </w:p>
        </w:tc>
        <w:tc>
          <w:tcPr>
            <w:tcW w:w="0" w:type="auto"/>
            <w:tcBorders>
              <w:top w:val="nil"/>
              <w:left w:val="nil"/>
              <w:bottom w:val="single" w:sz="4" w:space="0" w:color="000000"/>
              <w:right w:val="single" w:sz="12" w:space="0" w:color="000000"/>
            </w:tcBorders>
            <w:shd w:val="clear" w:color="000000" w:fill="DDEBF7"/>
            <w:noWrap/>
            <w:vAlign w:val="center"/>
            <w:hideMark/>
          </w:tcPr>
          <w:p w14:paraId="1ECBFD01"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nil"/>
              <w:bottom w:val="single" w:sz="4" w:space="0" w:color="000000"/>
              <w:right w:val="single" w:sz="4" w:space="0" w:color="000000"/>
            </w:tcBorders>
            <w:shd w:val="clear" w:color="000000" w:fill="DDEBF7"/>
            <w:noWrap/>
            <w:vAlign w:val="bottom"/>
            <w:hideMark/>
          </w:tcPr>
          <w:p w14:paraId="12B5DB0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center"/>
            <w:hideMark/>
          </w:tcPr>
          <w:p w14:paraId="65A0FA01"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D56F9E" w:rsidRPr="00412B28" w14:paraId="62A85728"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870334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36C9D7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8E284B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75099B0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w:t>
            </w:r>
          </w:p>
        </w:tc>
        <w:tc>
          <w:tcPr>
            <w:tcW w:w="0" w:type="auto"/>
            <w:tcBorders>
              <w:top w:val="nil"/>
              <w:left w:val="nil"/>
              <w:bottom w:val="single" w:sz="4" w:space="0" w:color="000000"/>
              <w:right w:val="single" w:sz="12" w:space="0" w:color="000000"/>
            </w:tcBorders>
            <w:shd w:val="clear" w:color="auto" w:fill="auto"/>
            <w:noWrap/>
            <w:vAlign w:val="center"/>
            <w:hideMark/>
          </w:tcPr>
          <w:p w14:paraId="0C8D006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17.31%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8557DB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77</w:t>
            </w:r>
          </w:p>
        </w:tc>
        <w:tc>
          <w:tcPr>
            <w:tcW w:w="0" w:type="auto"/>
            <w:tcBorders>
              <w:top w:val="nil"/>
              <w:left w:val="nil"/>
              <w:bottom w:val="single" w:sz="4" w:space="0" w:color="000000"/>
              <w:right w:val="single" w:sz="8" w:space="0" w:color="000000"/>
            </w:tcBorders>
            <w:shd w:val="clear" w:color="auto" w:fill="auto"/>
            <w:noWrap/>
            <w:vAlign w:val="center"/>
            <w:hideMark/>
          </w:tcPr>
          <w:p w14:paraId="22C4601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16.11%</w:t>
            </w:r>
          </w:p>
        </w:tc>
      </w:tr>
      <w:tr w:rsidR="00D56F9E" w:rsidRPr="00412B28" w14:paraId="7225A01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F2487D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single" w:sz="4" w:space="0" w:color="000000"/>
              <w:left w:val="nil"/>
              <w:bottom w:val="nil"/>
              <w:right w:val="nil"/>
            </w:tcBorders>
            <w:shd w:val="clear" w:color="auto" w:fill="auto"/>
            <w:noWrap/>
            <w:vAlign w:val="bottom"/>
            <w:hideMark/>
          </w:tcPr>
          <w:p w14:paraId="677B91E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A9831B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0BB71BA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0AADCDE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8C0319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8" w:space="0" w:color="000000"/>
            </w:tcBorders>
            <w:shd w:val="clear" w:color="auto" w:fill="auto"/>
            <w:noWrap/>
            <w:vAlign w:val="center"/>
            <w:hideMark/>
          </w:tcPr>
          <w:p w14:paraId="103C3E1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1.88%</w:t>
            </w:r>
          </w:p>
        </w:tc>
      </w:tr>
      <w:tr w:rsidR="00D56F9E" w:rsidRPr="00412B28" w14:paraId="53E701E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87C4A2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334CCD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BA37A2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2991CB1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288</w:t>
            </w:r>
          </w:p>
        </w:tc>
        <w:tc>
          <w:tcPr>
            <w:tcW w:w="0" w:type="auto"/>
            <w:tcBorders>
              <w:top w:val="nil"/>
              <w:left w:val="nil"/>
              <w:bottom w:val="single" w:sz="4" w:space="0" w:color="000000"/>
              <w:right w:val="single" w:sz="12" w:space="0" w:color="000000"/>
            </w:tcBorders>
            <w:shd w:val="clear" w:color="auto" w:fill="auto"/>
            <w:noWrap/>
            <w:vAlign w:val="center"/>
            <w:hideMark/>
          </w:tcPr>
          <w:p w14:paraId="5927F4A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74.42%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CE2CF8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353</w:t>
            </w:r>
          </w:p>
        </w:tc>
        <w:tc>
          <w:tcPr>
            <w:tcW w:w="0" w:type="auto"/>
            <w:tcBorders>
              <w:top w:val="nil"/>
              <w:left w:val="nil"/>
              <w:bottom w:val="single" w:sz="4" w:space="0" w:color="000000"/>
              <w:right w:val="single" w:sz="8" w:space="0" w:color="000000"/>
            </w:tcBorders>
            <w:shd w:val="clear" w:color="auto" w:fill="auto"/>
            <w:noWrap/>
            <w:vAlign w:val="center"/>
            <w:hideMark/>
          </w:tcPr>
          <w:p w14:paraId="5440C58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73.85%</w:t>
            </w:r>
          </w:p>
        </w:tc>
      </w:tr>
      <w:tr w:rsidR="00D56F9E" w:rsidRPr="00412B28" w14:paraId="3540174B"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04081F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5C6970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E9DC20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1528C35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w:t>
            </w:r>
          </w:p>
        </w:tc>
        <w:tc>
          <w:tcPr>
            <w:tcW w:w="0" w:type="auto"/>
            <w:tcBorders>
              <w:top w:val="nil"/>
              <w:left w:val="nil"/>
              <w:bottom w:val="single" w:sz="4" w:space="0" w:color="000000"/>
              <w:right w:val="single" w:sz="12" w:space="0" w:color="000000"/>
            </w:tcBorders>
            <w:shd w:val="clear" w:color="auto" w:fill="auto"/>
            <w:noWrap/>
            <w:vAlign w:val="center"/>
            <w:hideMark/>
          </w:tcPr>
          <w:p w14:paraId="57DA705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21498F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w:t>
            </w:r>
          </w:p>
        </w:tc>
        <w:tc>
          <w:tcPr>
            <w:tcW w:w="0" w:type="auto"/>
            <w:tcBorders>
              <w:top w:val="nil"/>
              <w:left w:val="nil"/>
              <w:bottom w:val="single" w:sz="4" w:space="0" w:color="000000"/>
              <w:right w:val="single" w:sz="8" w:space="0" w:color="000000"/>
            </w:tcBorders>
            <w:shd w:val="clear" w:color="auto" w:fill="auto"/>
            <w:noWrap/>
            <w:vAlign w:val="center"/>
            <w:hideMark/>
          </w:tcPr>
          <w:p w14:paraId="1B3E048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2.51%</w:t>
            </w:r>
          </w:p>
        </w:tc>
      </w:tr>
      <w:tr w:rsidR="00D56F9E" w:rsidRPr="00412B28" w14:paraId="55F6F7F4"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6CA5BD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C31CE1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DBB84B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bottom"/>
            <w:hideMark/>
          </w:tcPr>
          <w:p w14:paraId="0DDE79A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2AEED9F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82C6C5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4B45F5E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0.42%</w:t>
            </w:r>
          </w:p>
        </w:tc>
      </w:tr>
      <w:tr w:rsidR="00D56F9E" w:rsidRPr="00412B28" w14:paraId="45A5B52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E933A7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1368D2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4D19AF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0833879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w:t>
            </w:r>
          </w:p>
        </w:tc>
        <w:tc>
          <w:tcPr>
            <w:tcW w:w="0" w:type="auto"/>
            <w:tcBorders>
              <w:top w:val="nil"/>
              <w:left w:val="nil"/>
              <w:bottom w:val="single" w:sz="4" w:space="0" w:color="000000"/>
              <w:right w:val="single" w:sz="12" w:space="0" w:color="000000"/>
            </w:tcBorders>
            <w:shd w:val="clear" w:color="auto" w:fill="auto"/>
            <w:noWrap/>
            <w:vAlign w:val="center"/>
            <w:hideMark/>
          </w:tcPr>
          <w:p w14:paraId="3BE5A81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5.68%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46E33F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w:t>
            </w:r>
          </w:p>
        </w:tc>
        <w:tc>
          <w:tcPr>
            <w:tcW w:w="0" w:type="auto"/>
            <w:tcBorders>
              <w:top w:val="nil"/>
              <w:left w:val="nil"/>
              <w:bottom w:val="single" w:sz="4" w:space="0" w:color="000000"/>
              <w:right w:val="single" w:sz="8" w:space="0" w:color="000000"/>
            </w:tcBorders>
            <w:shd w:val="clear" w:color="auto" w:fill="auto"/>
            <w:noWrap/>
            <w:vAlign w:val="center"/>
            <w:hideMark/>
          </w:tcPr>
          <w:p w14:paraId="42CCCB7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5.23%</w:t>
            </w:r>
          </w:p>
        </w:tc>
      </w:tr>
      <w:tr w:rsidR="00D56F9E" w:rsidRPr="00412B28" w14:paraId="31663FE7"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123396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F5D68D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7D8C3D86"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08212A2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387</w:t>
            </w:r>
          </w:p>
        </w:tc>
        <w:tc>
          <w:tcPr>
            <w:tcW w:w="0" w:type="auto"/>
            <w:tcBorders>
              <w:top w:val="nil"/>
              <w:left w:val="nil"/>
              <w:bottom w:val="single" w:sz="4" w:space="0" w:color="000000"/>
              <w:right w:val="single" w:sz="12" w:space="0" w:color="000000"/>
            </w:tcBorders>
            <w:shd w:val="clear" w:color="000000" w:fill="DDEBF7"/>
            <w:noWrap/>
            <w:vAlign w:val="center"/>
            <w:hideMark/>
          </w:tcPr>
          <w:p w14:paraId="7B5BDAC8"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0DE5341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478</w:t>
            </w:r>
          </w:p>
        </w:tc>
        <w:tc>
          <w:tcPr>
            <w:tcW w:w="0" w:type="auto"/>
            <w:tcBorders>
              <w:top w:val="nil"/>
              <w:left w:val="nil"/>
              <w:bottom w:val="single" w:sz="4" w:space="0" w:color="000000"/>
              <w:right w:val="single" w:sz="8" w:space="0" w:color="000000"/>
            </w:tcBorders>
            <w:shd w:val="clear" w:color="000000" w:fill="DDEBF7"/>
            <w:noWrap/>
            <w:vAlign w:val="center"/>
            <w:hideMark/>
          </w:tcPr>
          <w:p w14:paraId="2D0B9BD7"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6EC68812"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AAE4E9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C0AEB1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9EA06E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0217D08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w:t>
            </w:r>
          </w:p>
        </w:tc>
        <w:tc>
          <w:tcPr>
            <w:tcW w:w="0" w:type="auto"/>
            <w:tcBorders>
              <w:top w:val="nil"/>
              <w:left w:val="nil"/>
              <w:bottom w:val="single" w:sz="4" w:space="0" w:color="000000"/>
              <w:right w:val="single" w:sz="12" w:space="0" w:color="000000"/>
            </w:tcBorders>
            <w:shd w:val="clear" w:color="auto" w:fill="auto"/>
            <w:noWrap/>
            <w:vAlign w:val="center"/>
            <w:hideMark/>
          </w:tcPr>
          <w:p w14:paraId="66A82B4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18.75%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C921BC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w:t>
            </w:r>
          </w:p>
        </w:tc>
        <w:tc>
          <w:tcPr>
            <w:tcW w:w="0" w:type="auto"/>
            <w:tcBorders>
              <w:top w:val="nil"/>
              <w:left w:val="nil"/>
              <w:bottom w:val="single" w:sz="4" w:space="0" w:color="000000"/>
              <w:right w:val="single" w:sz="8" w:space="0" w:color="000000"/>
            </w:tcBorders>
            <w:shd w:val="clear" w:color="auto" w:fill="auto"/>
            <w:noWrap/>
            <w:vAlign w:val="center"/>
            <w:hideMark/>
          </w:tcPr>
          <w:p w14:paraId="6C40032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18.64%</w:t>
            </w:r>
          </w:p>
        </w:tc>
      </w:tr>
      <w:tr w:rsidR="00D56F9E" w:rsidRPr="00412B28" w14:paraId="69C6FFD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15F19B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8697E9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229E77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6CA1385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7FFC1ED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6386DB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3DD6855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3.39%</w:t>
            </w:r>
          </w:p>
        </w:tc>
      </w:tr>
      <w:tr w:rsidR="00D56F9E" w:rsidRPr="00412B28" w14:paraId="0913771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2530BF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6FEE98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C51E85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7D4B149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w:t>
            </w:r>
          </w:p>
        </w:tc>
        <w:tc>
          <w:tcPr>
            <w:tcW w:w="0" w:type="auto"/>
            <w:tcBorders>
              <w:top w:val="nil"/>
              <w:left w:val="nil"/>
              <w:bottom w:val="single" w:sz="4" w:space="0" w:color="000000"/>
              <w:right w:val="single" w:sz="12" w:space="0" w:color="000000"/>
            </w:tcBorders>
            <w:shd w:val="clear" w:color="auto" w:fill="auto"/>
            <w:noWrap/>
            <w:vAlign w:val="center"/>
            <w:hideMark/>
          </w:tcPr>
          <w:p w14:paraId="4461CD8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78.13%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716AAC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44</w:t>
            </w:r>
          </w:p>
        </w:tc>
        <w:tc>
          <w:tcPr>
            <w:tcW w:w="0" w:type="auto"/>
            <w:tcBorders>
              <w:top w:val="nil"/>
              <w:left w:val="nil"/>
              <w:bottom w:val="single" w:sz="4" w:space="0" w:color="000000"/>
              <w:right w:val="single" w:sz="8" w:space="0" w:color="000000"/>
            </w:tcBorders>
            <w:shd w:val="clear" w:color="auto" w:fill="auto"/>
            <w:noWrap/>
            <w:vAlign w:val="center"/>
            <w:hideMark/>
          </w:tcPr>
          <w:p w14:paraId="3BA376D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74.58%</w:t>
            </w:r>
          </w:p>
        </w:tc>
      </w:tr>
      <w:tr w:rsidR="00D56F9E" w:rsidRPr="00412B28" w14:paraId="052D36E8"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ACD7F4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898CEA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93C291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04023EF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65354B4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8952D8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1E001B8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3.39%</w:t>
            </w:r>
          </w:p>
        </w:tc>
      </w:tr>
      <w:tr w:rsidR="00D56F9E" w:rsidRPr="00412B28" w14:paraId="19315D8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2A0177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42B1A22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решења о одобрењу извођења радова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3A75FAE"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370E6D0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32</w:t>
            </w:r>
          </w:p>
        </w:tc>
        <w:tc>
          <w:tcPr>
            <w:tcW w:w="0" w:type="auto"/>
            <w:tcBorders>
              <w:top w:val="nil"/>
              <w:left w:val="nil"/>
              <w:bottom w:val="single" w:sz="4" w:space="0" w:color="000000"/>
              <w:right w:val="single" w:sz="12" w:space="0" w:color="000000"/>
            </w:tcBorders>
            <w:shd w:val="clear" w:color="000000" w:fill="DDEBF7"/>
            <w:noWrap/>
            <w:vAlign w:val="center"/>
            <w:hideMark/>
          </w:tcPr>
          <w:p w14:paraId="3F7A7991"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896947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59</w:t>
            </w:r>
          </w:p>
        </w:tc>
        <w:tc>
          <w:tcPr>
            <w:tcW w:w="0" w:type="auto"/>
            <w:tcBorders>
              <w:top w:val="nil"/>
              <w:left w:val="nil"/>
              <w:bottom w:val="single" w:sz="4" w:space="0" w:color="000000"/>
              <w:right w:val="single" w:sz="8" w:space="0" w:color="000000"/>
            </w:tcBorders>
            <w:shd w:val="clear" w:color="000000" w:fill="DDEBF7"/>
            <w:noWrap/>
            <w:vAlign w:val="center"/>
            <w:hideMark/>
          </w:tcPr>
          <w:p w14:paraId="23CA0BB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511F94A8" w14:textId="77777777" w:rsidTr="00A9000B">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vAlign w:val="center"/>
            <w:hideMark/>
          </w:tcPr>
          <w:p w14:paraId="15DEC8C9" w14:textId="77777777" w:rsidR="00A9000B" w:rsidRPr="00412B28" w:rsidRDefault="00A9000B" w:rsidP="00A9000B">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ПРИВРЕМЕНЕ ГРАЂЕВИНСКЕ ДОЗВОЛЕ</w:t>
            </w:r>
          </w:p>
        </w:tc>
        <w:tc>
          <w:tcPr>
            <w:tcW w:w="0" w:type="auto"/>
            <w:tcBorders>
              <w:top w:val="nil"/>
              <w:left w:val="nil"/>
              <w:bottom w:val="nil"/>
              <w:right w:val="nil"/>
            </w:tcBorders>
            <w:shd w:val="clear" w:color="auto" w:fill="auto"/>
            <w:noWrap/>
            <w:vAlign w:val="bottom"/>
            <w:hideMark/>
          </w:tcPr>
          <w:p w14:paraId="1EC9835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3C05C8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75AB4CA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72</w:t>
            </w:r>
          </w:p>
        </w:tc>
        <w:tc>
          <w:tcPr>
            <w:tcW w:w="0" w:type="auto"/>
            <w:tcBorders>
              <w:top w:val="nil"/>
              <w:left w:val="nil"/>
              <w:bottom w:val="single" w:sz="4" w:space="0" w:color="000000"/>
              <w:right w:val="single" w:sz="12" w:space="0" w:color="000000"/>
            </w:tcBorders>
            <w:shd w:val="clear" w:color="auto" w:fill="auto"/>
            <w:noWrap/>
            <w:vAlign w:val="center"/>
            <w:hideMark/>
          </w:tcPr>
          <w:p w14:paraId="47A9D00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43.37%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89DAF1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w:t>
            </w:r>
          </w:p>
        </w:tc>
        <w:tc>
          <w:tcPr>
            <w:tcW w:w="0" w:type="auto"/>
            <w:tcBorders>
              <w:top w:val="nil"/>
              <w:left w:val="nil"/>
              <w:bottom w:val="single" w:sz="4" w:space="0" w:color="000000"/>
              <w:right w:val="single" w:sz="8" w:space="0" w:color="000000"/>
            </w:tcBorders>
            <w:shd w:val="clear" w:color="auto" w:fill="auto"/>
            <w:noWrap/>
            <w:vAlign w:val="center"/>
            <w:hideMark/>
          </w:tcPr>
          <w:p w14:paraId="3452374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45.81%</w:t>
            </w:r>
          </w:p>
        </w:tc>
      </w:tr>
      <w:tr w:rsidR="00D56F9E" w:rsidRPr="00412B28" w14:paraId="26AAEA9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396C02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956912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90C529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48C99CF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799759F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E6429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23A5B20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1.29%</w:t>
            </w:r>
          </w:p>
        </w:tc>
      </w:tr>
      <w:tr w:rsidR="00D56F9E" w:rsidRPr="00412B28" w14:paraId="76C6C38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5F58F7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88DE3C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6684CC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5A56D91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76</w:t>
            </w:r>
          </w:p>
        </w:tc>
        <w:tc>
          <w:tcPr>
            <w:tcW w:w="0" w:type="auto"/>
            <w:tcBorders>
              <w:top w:val="nil"/>
              <w:left w:val="nil"/>
              <w:bottom w:val="single" w:sz="4" w:space="0" w:color="000000"/>
              <w:right w:val="single" w:sz="12" w:space="0" w:color="000000"/>
            </w:tcBorders>
            <w:shd w:val="clear" w:color="auto" w:fill="auto"/>
            <w:noWrap/>
            <w:vAlign w:val="center"/>
            <w:hideMark/>
          </w:tcPr>
          <w:p w14:paraId="50D437C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45.78%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86CAC0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68</w:t>
            </w:r>
          </w:p>
        </w:tc>
        <w:tc>
          <w:tcPr>
            <w:tcW w:w="0" w:type="auto"/>
            <w:tcBorders>
              <w:top w:val="nil"/>
              <w:left w:val="nil"/>
              <w:bottom w:val="single" w:sz="4" w:space="0" w:color="000000"/>
              <w:right w:val="single" w:sz="8" w:space="0" w:color="000000"/>
            </w:tcBorders>
            <w:shd w:val="clear" w:color="auto" w:fill="auto"/>
            <w:noWrap/>
            <w:vAlign w:val="center"/>
            <w:hideMark/>
          </w:tcPr>
          <w:p w14:paraId="7C0F6C9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43.87%</w:t>
            </w:r>
          </w:p>
        </w:tc>
      </w:tr>
      <w:tr w:rsidR="00D56F9E" w:rsidRPr="00412B28" w14:paraId="40940A0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2484C6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AA7684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3583E5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bottom"/>
            <w:hideMark/>
          </w:tcPr>
          <w:p w14:paraId="5B5D561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12" w:space="0" w:color="000000"/>
            </w:tcBorders>
            <w:shd w:val="clear" w:color="auto" w:fill="auto"/>
            <w:noWrap/>
            <w:vAlign w:val="center"/>
            <w:hideMark/>
          </w:tcPr>
          <w:p w14:paraId="26BBB3A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9E8C41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8" w:space="0" w:color="000000"/>
            </w:tcBorders>
            <w:shd w:val="clear" w:color="auto" w:fill="auto"/>
            <w:noWrap/>
            <w:vAlign w:val="center"/>
            <w:hideMark/>
          </w:tcPr>
          <w:p w14:paraId="41B7BB2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2.58%</w:t>
            </w:r>
          </w:p>
        </w:tc>
      </w:tr>
      <w:tr w:rsidR="00D56F9E" w:rsidRPr="00412B28" w14:paraId="3F314E3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A52A61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FBA5C2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B6E2CE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5CBE0AA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w:t>
            </w:r>
          </w:p>
        </w:tc>
        <w:tc>
          <w:tcPr>
            <w:tcW w:w="0" w:type="auto"/>
            <w:tcBorders>
              <w:top w:val="nil"/>
              <w:left w:val="nil"/>
              <w:bottom w:val="single" w:sz="4" w:space="0" w:color="000000"/>
              <w:right w:val="single" w:sz="12" w:space="0" w:color="000000"/>
            </w:tcBorders>
            <w:shd w:val="clear" w:color="auto" w:fill="auto"/>
            <w:noWrap/>
            <w:vAlign w:val="center"/>
            <w:hideMark/>
          </w:tcPr>
          <w:p w14:paraId="01ABE6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ABDB9F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w:t>
            </w:r>
          </w:p>
        </w:tc>
        <w:tc>
          <w:tcPr>
            <w:tcW w:w="0" w:type="auto"/>
            <w:tcBorders>
              <w:top w:val="nil"/>
              <w:left w:val="nil"/>
              <w:bottom w:val="single" w:sz="4" w:space="0" w:color="000000"/>
              <w:right w:val="single" w:sz="8" w:space="0" w:color="000000"/>
            </w:tcBorders>
            <w:shd w:val="clear" w:color="auto" w:fill="auto"/>
            <w:noWrap/>
            <w:vAlign w:val="center"/>
            <w:hideMark/>
          </w:tcPr>
          <w:p w14:paraId="1B9506C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6.45%</w:t>
            </w:r>
          </w:p>
        </w:tc>
      </w:tr>
      <w:tr w:rsidR="00D56F9E" w:rsidRPr="00412B28" w14:paraId="096492A2"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1936D79"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6FDBA9B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590A23B3"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7508649D"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166</w:t>
            </w:r>
          </w:p>
        </w:tc>
        <w:tc>
          <w:tcPr>
            <w:tcW w:w="0" w:type="auto"/>
            <w:tcBorders>
              <w:top w:val="nil"/>
              <w:left w:val="nil"/>
              <w:bottom w:val="single" w:sz="4" w:space="0" w:color="000000"/>
              <w:right w:val="single" w:sz="12" w:space="0" w:color="000000"/>
            </w:tcBorders>
            <w:shd w:val="clear" w:color="000000" w:fill="DDEBF7"/>
            <w:noWrap/>
            <w:vAlign w:val="center"/>
            <w:hideMark/>
          </w:tcPr>
          <w:p w14:paraId="5E08CC07"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1287FF17"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155</w:t>
            </w:r>
          </w:p>
        </w:tc>
        <w:tc>
          <w:tcPr>
            <w:tcW w:w="0" w:type="auto"/>
            <w:tcBorders>
              <w:top w:val="nil"/>
              <w:left w:val="nil"/>
              <w:bottom w:val="single" w:sz="4" w:space="0" w:color="000000"/>
              <w:right w:val="single" w:sz="8" w:space="0" w:color="000000"/>
            </w:tcBorders>
            <w:shd w:val="clear" w:color="000000" w:fill="DDEBF7"/>
            <w:noWrap/>
            <w:vAlign w:val="center"/>
            <w:hideMark/>
          </w:tcPr>
          <w:p w14:paraId="0651C0F8"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1B0AE213"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25A0E97"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3EEAA7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60EA1E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2A66BCE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w:t>
            </w:r>
          </w:p>
        </w:tc>
        <w:tc>
          <w:tcPr>
            <w:tcW w:w="0" w:type="auto"/>
            <w:tcBorders>
              <w:top w:val="nil"/>
              <w:left w:val="nil"/>
              <w:bottom w:val="single" w:sz="4" w:space="0" w:color="000000"/>
              <w:right w:val="single" w:sz="12" w:space="0" w:color="000000"/>
            </w:tcBorders>
            <w:shd w:val="clear" w:color="auto" w:fill="auto"/>
            <w:noWrap/>
            <w:vAlign w:val="center"/>
            <w:hideMark/>
          </w:tcPr>
          <w:p w14:paraId="42694ED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25.42%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D0384E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w:t>
            </w:r>
          </w:p>
        </w:tc>
        <w:tc>
          <w:tcPr>
            <w:tcW w:w="0" w:type="auto"/>
            <w:tcBorders>
              <w:top w:val="nil"/>
              <w:left w:val="nil"/>
              <w:bottom w:val="single" w:sz="4" w:space="0" w:color="000000"/>
              <w:right w:val="single" w:sz="8" w:space="0" w:color="000000"/>
            </w:tcBorders>
            <w:shd w:val="clear" w:color="auto" w:fill="auto"/>
            <w:noWrap/>
            <w:vAlign w:val="center"/>
            <w:hideMark/>
          </w:tcPr>
          <w:p w14:paraId="6B0E34C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28.00%</w:t>
            </w:r>
          </w:p>
        </w:tc>
      </w:tr>
      <w:tr w:rsidR="00D56F9E" w:rsidRPr="00412B28" w14:paraId="470C4757"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B8FC67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single" w:sz="4" w:space="0" w:color="000000"/>
              <w:left w:val="nil"/>
              <w:bottom w:val="nil"/>
              <w:right w:val="nil"/>
            </w:tcBorders>
            <w:shd w:val="clear" w:color="auto" w:fill="auto"/>
            <w:noWrap/>
            <w:vAlign w:val="bottom"/>
            <w:hideMark/>
          </w:tcPr>
          <w:p w14:paraId="25BCF19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C8BD53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7B805A4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06143CD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5.08%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16E14D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8" w:space="0" w:color="000000"/>
            </w:tcBorders>
            <w:shd w:val="clear" w:color="auto" w:fill="auto"/>
            <w:noWrap/>
            <w:vAlign w:val="center"/>
            <w:hideMark/>
          </w:tcPr>
          <w:p w14:paraId="072239B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2.00%</w:t>
            </w:r>
          </w:p>
        </w:tc>
      </w:tr>
      <w:tr w:rsidR="00D56F9E" w:rsidRPr="00412B28" w14:paraId="471FE813"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D19C11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011DCE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853AD2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6D26B65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w:t>
            </w:r>
          </w:p>
        </w:tc>
        <w:tc>
          <w:tcPr>
            <w:tcW w:w="0" w:type="auto"/>
            <w:tcBorders>
              <w:top w:val="nil"/>
              <w:left w:val="nil"/>
              <w:bottom w:val="single" w:sz="4" w:space="0" w:color="000000"/>
              <w:right w:val="single" w:sz="12" w:space="0" w:color="000000"/>
            </w:tcBorders>
            <w:shd w:val="clear" w:color="auto" w:fill="auto"/>
            <w:noWrap/>
            <w:vAlign w:val="center"/>
            <w:hideMark/>
          </w:tcPr>
          <w:p w14:paraId="012D12A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67.80%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931404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8" w:space="0" w:color="000000"/>
            </w:tcBorders>
            <w:shd w:val="clear" w:color="auto" w:fill="auto"/>
            <w:noWrap/>
            <w:vAlign w:val="center"/>
            <w:hideMark/>
          </w:tcPr>
          <w:p w14:paraId="317A97D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60.00%</w:t>
            </w:r>
          </w:p>
        </w:tc>
      </w:tr>
      <w:tr w:rsidR="00D56F9E" w:rsidRPr="00412B28" w14:paraId="1E2F402B"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E16F9F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2815DF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7FF8F2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22236F4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auto" w:fill="auto"/>
            <w:noWrap/>
            <w:vAlign w:val="center"/>
            <w:hideMark/>
          </w:tcPr>
          <w:p w14:paraId="44710C4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1.69%</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FF0C19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auto" w:fill="auto"/>
            <w:noWrap/>
            <w:vAlign w:val="center"/>
            <w:hideMark/>
          </w:tcPr>
          <w:p w14:paraId="123F370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10.00%</w:t>
            </w:r>
          </w:p>
        </w:tc>
      </w:tr>
      <w:tr w:rsidR="00D56F9E" w:rsidRPr="00412B28" w14:paraId="0215233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5BD7AA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21181C8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привремене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50A8304"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6F50F77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59</w:t>
            </w:r>
          </w:p>
        </w:tc>
        <w:tc>
          <w:tcPr>
            <w:tcW w:w="0" w:type="auto"/>
            <w:tcBorders>
              <w:top w:val="nil"/>
              <w:left w:val="nil"/>
              <w:bottom w:val="single" w:sz="4" w:space="0" w:color="000000"/>
              <w:right w:val="single" w:sz="12" w:space="0" w:color="000000"/>
            </w:tcBorders>
            <w:shd w:val="clear" w:color="000000" w:fill="DDEBF7"/>
            <w:noWrap/>
            <w:vAlign w:val="center"/>
            <w:hideMark/>
          </w:tcPr>
          <w:p w14:paraId="10333162"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16FA2E48"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50</w:t>
            </w:r>
          </w:p>
        </w:tc>
        <w:tc>
          <w:tcPr>
            <w:tcW w:w="0" w:type="auto"/>
            <w:tcBorders>
              <w:top w:val="nil"/>
              <w:left w:val="nil"/>
              <w:bottom w:val="single" w:sz="4" w:space="0" w:color="000000"/>
              <w:right w:val="single" w:sz="8" w:space="0" w:color="000000"/>
            </w:tcBorders>
            <w:shd w:val="clear" w:color="000000" w:fill="DDEBF7"/>
            <w:noWrap/>
            <w:vAlign w:val="center"/>
            <w:hideMark/>
          </w:tcPr>
          <w:p w14:paraId="16CE440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4295E32B"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FF4471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59596A2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привремене грађевинске дозволе на основу усаглашеног захтева (пре увођења ЦЕОП-а)</w:t>
            </w:r>
          </w:p>
        </w:tc>
        <w:tc>
          <w:tcPr>
            <w:tcW w:w="0" w:type="auto"/>
            <w:tcBorders>
              <w:top w:val="nil"/>
              <w:left w:val="nil"/>
              <w:bottom w:val="single" w:sz="4" w:space="0" w:color="000000"/>
              <w:right w:val="single" w:sz="12" w:space="0" w:color="000000"/>
            </w:tcBorders>
            <w:shd w:val="clear" w:color="auto" w:fill="auto"/>
            <w:noWrap/>
            <w:vAlign w:val="bottom"/>
            <w:hideMark/>
          </w:tcPr>
          <w:p w14:paraId="564AF8C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15366EC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6445115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48B6841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1CF6C95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67570B17"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B38D20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DDEDFA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привремене грађевинске дозволе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A3662C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center"/>
            <w:hideMark/>
          </w:tcPr>
          <w:p w14:paraId="6378621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1C5787C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650100C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728805E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651AFD5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151569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8737B2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привремене грађевинске дозволе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149608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оради</w:t>
            </w:r>
          </w:p>
        </w:tc>
        <w:tc>
          <w:tcPr>
            <w:tcW w:w="0" w:type="auto"/>
            <w:tcBorders>
              <w:top w:val="nil"/>
              <w:left w:val="nil"/>
              <w:bottom w:val="single" w:sz="4" w:space="0" w:color="000000"/>
              <w:right w:val="single" w:sz="4" w:space="0" w:color="000000"/>
            </w:tcBorders>
            <w:shd w:val="clear" w:color="auto" w:fill="auto"/>
            <w:noWrap/>
            <w:vAlign w:val="center"/>
            <w:hideMark/>
          </w:tcPr>
          <w:p w14:paraId="7708627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17B6907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bottom"/>
            <w:hideMark/>
          </w:tcPr>
          <w:p w14:paraId="51D1798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6C2F13E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25989F8D"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7763259"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6C76533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Издавање/измена привремене грађевинске дозволе на основу усаглашеног захтева (пре увођења ЦЕОП-а)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1262C7B0"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72935DA9"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12" w:space="0" w:color="000000"/>
            </w:tcBorders>
            <w:shd w:val="clear" w:color="000000" w:fill="DDEBF7"/>
            <w:noWrap/>
            <w:vAlign w:val="bottom"/>
            <w:hideMark/>
          </w:tcPr>
          <w:p w14:paraId="1A7D1B7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4" w:space="0" w:color="000000"/>
            </w:tcBorders>
            <w:shd w:val="clear" w:color="000000" w:fill="DDEBF7"/>
            <w:noWrap/>
            <w:vAlign w:val="bottom"/>
            <w:hideMark/>
          </w:tcPr>
          <w:p w14:paraId="4C93CD31"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center"/>
            <w:hideMark/>
          </w:tcPr>
          <w:p w14:paraId="5D33C1A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D56F9E" w:rsidRPr="00412B28" w14:paraId="014B2005"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B2D981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F2FDF0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A8CE0F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Захтед одбијен</w:t>
            </w:r>
          </w:p>
        </w:tc>
        <w:tc>
          <w:tcPr>
            <w:tcW w:w="0" w:type="auto"/>
            <w:tcBorders>
              <w:top w:val="nil"/>
              <w:left w:val="nil"/>
              <w:bottom w:val="single" w:sz="4" w:space="0" w:color="000000"/>
              <w:right w:val="single" w:sz="4" w:space="0" w:color="000000"/>
            </w:tcBorders>
            <w:shd w:val="clear" w:color="auto" w:fill="auto"/>
            <w:noWrap/>
            <w:vAlign w:val="bottom"/>
            <w:hideMark/>
          </w:tcPr>
          <w:p w14:paraId="099E7AF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1FE0CBB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DF4383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w:t>
            </w:r>
          </w:p>
        </w:tc>
        <w:tc>
          <w:tcPr>
            <w:tcW w:w="0" w:type="auto"/>
            <w:tcBorders>
              <w:top w:val="nil"/>
              <w:left w:val="nil"/>
              <w:bottom w:val="single" w:sz="4" w:space="0" w:color="000000"/>
              <w:right w:val="single" w:sz="8" w:space="0" w:color="000000"/>
            </w:tcBorders>
            <w:shd w:val="clear" w:color="auto" w:fill="auto"/>
            <w:noWrap/>
            <w:vAlign w:val="center"/>
            <w:hideMark/>
          </w:tcPr>
          <w:p w14:paraId="6D1CB4A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28.00%</w:t>
            </w:r>
          </w:p>
        </w:tc>
      </w:tr>
      <w:tr w:rsidR="00D56F9E" w:rsidRPr="00412B28" w14:paraId="3F11AF9A"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A181FE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single" w:sz="4" w:space="0" w:color="000000"/>
              <w:left w:val="nil"/>
              <w:bottom w:val="nil"/>
              <w:right w:val="nil"/>
            </w:tcBorders>
            <w:shd w:val="clear" w:color="auto" w:fill="auto"/>
            <w:noWrap/>
            <w:vAlign w:val="bottom"/>
            <w:hideMark/>
          </w:tcPr>
          <w:p w14:paraId="4A8BE03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3249AD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5E55A25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w:t>
            </w:r>
          </w:p>
        </w:tc>
        <w:tc>
          <w:tcPr>
            <w:tcW w:w="0" w:type="auto"/>
            <w:tcBorders>
              <w:top w:val="nil"/>
              <w:left w:val="nil"/>
              <w:bottom w:val="single" w:sz="4" w:space="0" w:color="000000"/>
              <w:right w:val="single" w:sz="12" w:space="0" w:color="000000"/>
            </w:tcBorders>
            <w:shd w:val="clear" w:color="auto" w:fill="auto"/>
            <w:noWrap/>
            <w:vAlign w:val="center"/>
            <w:hideMark/>
          </w:tcPr>
          <w:p w14:paraId="1641DB4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30.00%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7859C9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8" w:space="0" w:color="000000"/>
            </w:tcBorders>
            <w:shd w:val="clear" w:color="auto" w:fill="auto"/>
            <w:noWrap/>
            <w:vAlign w:val="center"/>
            <w:hideMark/>
          </w:tcPr>
          <w:p w14:paraId="5BD615D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2.00%</w:t>
            </w:r>
          </w:p>
        </w:tc>
      </w:tr>
      <w:tr w:rsidR="00D56F9E" w:rsidRPr="00412B28" w14:paraId="1A4C5CE7"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48A8B80"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2167E3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3F4360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bottom"/>
            <w:hideMark/>
          </w:tcPr>
          <w:p w14:paraId="2ACA948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12" w:space="0" w:color="000000"/>
            </w:tcBorders>
            <w:shd w:val="clear" w:color="auto" w:fill="auto"/>
            <w:noWrap/>
            <w:vAlign w:val="center"/>
            <w:hideMark/>
          </w:tcPr>
          <w:p w14:paraId="38B09F9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50.00%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AE62AB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8" w:space="0" w:color="000000"/>
            </w:tcBorders>
            <w:shd w:val="clear" w:color="auto" w:fill="auto"/>
            <w:noWrap/>
            <w:vAlign w:val="center"/>
            <w:hideMark/>
          </w:tcPr>
          <w:p w14:paraId="1B0141F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60.00%</w:t>
            </w:r>
          </w:p>
        </w:tc>
      </w:tr>
      <w:tr w:rsidR="00D56F9E" w:rsidRPr="00412B28" w14:paraId="6303D53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E94B7E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A60C6C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DB7A03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bottom"/>
            <w:hideMark/>
          </w:tcPr>
          <w:p w14:paraId="688AD7A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317F911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20.00%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5EEB38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auto" w:fill="auto"/>
            <w:noWrap/>
            <w:vAlign w:val="center"/>
            <w:hideMark/>
          </w:tcPr>
          <w:p w14:paraId="316AA33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10.00%</w:t>
            </w:r>
          </w:p>
        </w:tc>
      </w:tr>
      <w:tr w:rsidR="00D56F9E" w:rsidRPr="00412B28" w14:paraId="364EA49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51751D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0AAC253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привремене грађевинске дозволе</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091C5C9E"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2019BE4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w:t>
            </w:r>
          </w:p>
        </w:tc>
        <w:tc>
          <w:tcPr>
            <w:tcW w:w="0" w:type="auto"/>
            <w:tcBorders>
              <w:top w:val="nil"/>
              <w:left w:val="nil"/>
              <w:bottom w:val="single" w:sz="4" w:space="0" w:color="000000"/>
              <w:right w:val="single" w:sz="12" w:space="0" w:color="000000"/>
            </w:tcBorders>
            <w:shd w:val="clear" w:color="000000" w:fill="DDEBF7"/>
            <w:noWrap/>
            <w:vAlign w:val="center"/>
            <w:hideMark/>
          </w:tcPr>
          <w:p w14:paraId="16A4F845"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1D52012"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50</w:t>
            </w:r>
          </w:p>
        </w:tc>
        <w:tc>
          <w:tcPr>
            <w:tcW w:w="0" w:type="auto"/>
            <w:tcBorders>
              <w:top w:val="nil"/>
              <w:left w:val="nil"/>
              <w:bottom w:val="single" w:sz="4" w:space="0" w:color="000000"/>
              <w:right w:val="single" w:sz="8" w:space="0" w:color="000000"/>
            </w:tcBorders>
            <w:shd w:val="clear" w:color="000000" w:fill="DDEBF7"/>
            <w:noWrap/>
            <w:vAlign w:val="center"/>
            <w:hideMark/>
          </w:tcPr>
          <w:p w14:paraId="783C246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01A433E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20E29A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45FAC0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привремене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55663C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bottom"/>
            <w:hideMark/>
          </w:tcPr>
          <w:p w14:paraId="2E3EA9B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12" w:space="0" w:color="000000"/>
            </w:tcBorders>
            <w:shd w:val="clear" w:color="auto" w:fill="auto"/>
            <w:noWrap/>
            <w:vAlign w:val="center"/>
            <w:hideMark/>
          </w:tcPr>
          <w:p w14:paraId="350215A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100.00%</w:t>
            </w:r>
          </w:p>
        </w:tc>
        <w:tc>
          <w:tcPr>
            <w:tcW w:w="0" w:type="auto"/>
            <w:tcBorders>
              <w:top w:val="nil"/>
              <w:left w:val="nil"/>
              <w:bottom w:val="single" w:sz="4" w:space="0" w:color="000000"/>
              <w:right w:val="single" w:sz="4" w:space="0" w:color="000000"/>
            </w:tcBorders>
            <w:shd w:val="clear" w:color="auto" w:fill="auto"/>
            <w:noWrap/>
            <w:vAlign w:val="center"/>
            <w:hideMark/>
          </w:tcPr>
          <w:p w14:paraId="2C0522F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bottom"/>
            <w:hideMark/>
          </w:tcPr>
          <w:p w14:paraId="5C1A8D1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1EE3BBF0"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1368F340"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C48A42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привремене грађевинске дозволе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49CE89EE"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bottom"/>
            <w:hideMark/>
          </w:tcPr>
          <w:p w14:paraId="138E4721"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w:t>
            </w:r>
          </w:p>
        </w:tc>
        <w:tc>
          <w:tcPr>
            <w:tcW w:w="0" w:type="auto"/>
            <w:tcBorders>
              <w:top w:val="nil"/>
              <w:left w:val="nil"/>
              <w:bottom w:val="single" w:sz="4" w:space="0" w:color="000000"/>
              <w:right w:val="single" w:sz="12" w:space="0" w:color="000000"/>
            </w:tcBorders>
            <w:shd w:val="clear" w:color="000000" w:fill="DDEBF7"/>
            <w:noWrap/>
            <w:vAlign w:val="center"/>
            <w:hideMark/>
          </w:tcPr>
          <w:p w14:paraId="544B8465"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nil"/>
              <w:bottom w:val="single" w:sz="4" w:space="0" w:color="000000"/>
              <w:right w:val="single" w:sz="4" w:space="0" w:color="000000"/>
            </w:tcBorders>
            <w:shd w:val="clear" w:color="000000" w:fill="DDEBF7"/>
            <w:noWrap/>
            <w:vAlign w:val="center"/>
            <w:hideMark/>
          </w:tcPr>
          <w:p w14:paraId="7022F480"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8" w:space="0" w:color="000000"/>
            </w:tcBorders>
            <w:shd w:val="clear" w:color="000000" w:fill="DDEBF7"/>
            <w:noWrap/>
            <w:vAlign w:val="bottom"/>
            <w:hideMark/>
          </w:tcPr>
          <w:p w14:paraId="080ABC3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r>
      <w:tr w:rsidR="00D56F9E" w:rsidRPr="00412B28" w14:paraId="44075DBE" w14:textId="77777777" w:rsidTr="00A9000B">
        <w:trPr>
          <w:trHeight w:val="288"/>
        </w:trPr>
        <w:tc>
          <w:tcPr>
            <w:tcW w:w="0" w:type="auto"/>
            <w:vMerge w:val="restart"/>
            <w:tcBorders>
              <w:top w:val="nil"/>
              <w:left w:val="single" w:sz="8" w:space="0" w:color="000000"/>
              <w:bottom w:val="single" w:sz="4" w:space="0" w:color="000000"/>
              <w:right w:val="single" w:sz="12" w:space="0" w:color="000000"/>
            </w:tcBorders>
            <w:shd w:val="clear" w:color="auto" w:fill="auto"/>
            <w:noWrap/>
            <w:vAlign w:val="center"/>
            <w:hideMark/>
          </w:tcPr>
          <w:p w14:paraId="21ADA8E0" w14:textId="77777777" w:rsidR="00A9000B" w:rsidRPr="00412B28" w:rsidRDefault="00A9000B" w:rsidP="00A9000B">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УПОТРЕБНЕ ДОЗВОЛЕ</w:t>
            </w:r>
          </w:p>
        </w:tc>
        <w:tc>
          <w:tcPr>
            <w:tcW w:w="0" w:type="auto"/>
            <w:tcBorders>
              <w:top w:val="nil"/>
              <w:left w:val="nil"/>
              <w:bottom w:val="nil"/>
              <w:right w:val="nil"/>
            </w:tcBorders>
            <w:shd w:val="clear" w:color="auto" w:fill="auto"/>
            <w:noWrap/>
            <w:vAlign w:val="bottom"/>
            <w:hideMark/>
          </w:tcPr>
          <w:p w14:paraId="1E34662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B40AD2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Документ је припремљен</w:t>
            </w:r>
          </w:p>
        </w:tc>
        <w:tc>
          <w:tcPr>
            <w:tcW w:w="0" w:type="auto"/>
            <w:tcBorders>
              <w:top w:val="nil"/>
              <w:left w:val="nil"/>
              <w:bottom w:val="single" w:sz="4" w:space="0" w:color="000000"/>
              <w:right w:val="single" w:sz="4" w:space="0" w:color="000000"/>
            </w:tcBorders>
            <w:shd w:val="clear" w:color="000000" w:fill="FFFFFF"/>
            <w:noWrap/>
            <w:vAlign w:val="center"/>
            <w:hideMark/>
          </w:tcPr>
          <w:p w14:paraId="5B3FA51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2699</w:t>
            </w:r>
          </w:p>
        </w:tc>
        <w:tc>
          <w:tcPr>
            <w:tcW w:w="0" w:type="auto"/>
            <w:tcBorders>
              <w:top w:val="nil"/>
              <w:left w:val="nil"/>
              <w:bottom w:val="single" w:sz="4" w:space="0" w:color="000000"/>
              <w:right w:val="single" w:sz="12" w:space="0" w:color="000000"/>
            </w:tcBorders>
            <w:shd w:val="clear" w:color="000000" w:fill="FFFFFF"/>
            <w:noWrap/>
            <w:vAlign w:val="center"/>
            <w:hideMark/>
          </w:tcPr>
          <w:p w14:paraId="33ACF06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35.97%</w:t>
            </w:r>
          </w:p>
        </w:tc>
        <w:tc>
          <w:tcPr>
            <w:tcW w:w="0" w:type="auto"/>
            <w:tcBorders>
              <w:top w:val="nil"/>
              <w:left w:val="nil"/>
              <w:bottom w:val="nil"/>
              <w:right w:val="single" w:sz="4" w:space="0" w:color="000000"/>
            </w:tcBorders>
            <w:shd w:val="clear" w:color="auto" w:fill="auto"/>
            <w:noWrap/>
            <w:vAlign w:val="center"/>
            <w:hideMark/>
          </w:tcPr>
          <w:p w14:paraId="0C8F1D6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nil"/>
              <w:right w:val="single" w:sz="8" w:space="0" w:color="000000"/>
            </w:tcBorders>
            <w:shd w:val="clear" w:color="auto" w:fill="auto"/>
            <w:noWrap/>
            <w:vAlign w:val="center"/>
            <w:hideMark/>
          </w:tcPr>
          <w:p w14:paraId="6967893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24DD6B6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9A4114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638713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E5B43C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000000" w:fill="FFFFFF"/>
            <w:noWrap/>
            <w:vAlign w:val="center"/>
            <w:hideMark/>
          </w:tcPr>
          <w:p w14:paraId="1E45425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w:t>
            </w:r>
          </w:p>
        </w:tc>
        <w:tc>
          <w:tcPr>
            <w:tcW w:w="0" w:type="auto"/>
            <w:tcBorders>
              <w:top w:val="nil"/>
              <w:left w:val="nil"/>
              <w:bottom w:val="single" w:sz="4" w:space="0" w:color="000000"/>
              <w:right w:val="single" w:sz="12" w:space="0" w:color="000000"/>
            </w:tcBorders>
            <w:shd w:val="clear" w:color="000000" w:fill="FFFFFF"/>
            <w:noWrap/>
            <w:vAlign w:val="center"/>
            <w:hideMark/>
          </w:tcPr>
          <w:p w14:paraId="620E5A1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0.13%</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BA332C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2851</w:t>
            </w:r>
          </w:p>
        </w:tc>
        <w:tc>
          <w:tcPr>
            <w:tcW w:w="0" w:type="auto"/>
            <w:tcBorders>
              <w:top w:val="single" w:sz="4" w:space="0" w:color="000000"/>
              <w:left w:val="nil"/>
              <w:bottom w:val="single" w:sz="4" w:space="0" w:color="000000"/>
              <w:right w:val="single" w:sz="8" w:space="0" w:color="000000"/>
            </w:tcBorders>
            <w:shd w:val="clear" w:color="auto" w:fill="auto"/>
            <w:noWrap/>
            <w:vAlign w:val="center"/>
            <w:hideMark/>
          </w:tcPr>
          <w:p w14:paraId="1EE07B0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31.61%</w:t>
            </w:r>
          </w:p>
        </w:tc>
      </w:tr>
      <w:tr w:rsidR="00D56F9E" w:rsidRPr="00412B28" w14:paraId="30D1E970"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D6D30E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0FA888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655799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000000" w:fill="FFFFFF"/>
            <w:noWrap/>
            <w:vAlign w:val="center"/>
            <w:hideMark/>
          </w:tcPr>
          <w:p w14:paraId="7827678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4146</w:t>
            </w:r>
          </w:p>
        </w:tc>
        <w:tc>
          <w:tcPr>
            <w:tcW w:w="0" w:type="auto"/>
            <w:tcBorders>
              <w:top w:val="nil"/>
              <w:left w:val="nil"/>
              <w:bottom w:val="single" w:sz="4" w:space="0" w:color="000000"/>
              <w:right w:val="single" w:sz="12" w:space="0" w:color="000000"/>
            </w:tcBorders>
            <w:shd w:val="clear" w:color="000000" w:fill="FFFFFF"/>
            <w:noWrap/>
            <w:vAlign w:val="center"/>
            <w:hideMark/>
          </w:tcPr>
          <w:p w14:paraId="1ABCA58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55.26%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226F81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27</w:t>
            </w:r>
          </w:p>
        </w:tc>
        <w:tc>
          <w:tcPr>
            <w:tcW w:w="0" w:type="auto"/>
            <w:tcBorders>
              <w:top w:val="nil"/>
              <w:left w:val="nil"/>
              <w:bottom w:val="single" w:sz="4" w:space="0" w:color="000000"/>
              <w:right w:val="single" w:sz="8" w:space="0" w:color="000000"/>
            </w:tcBorders>
            <w:shd w:val="clear" w:color="auto" w:fill="auto"/>
            <w:noWrap/>
            <w:vAlign w:val="center"/>
            <w:hideMark/>
          </w:tcPr>
          <w:p w14:paraId="3C08989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0.30%</w:t>
            </w:r>
          </w:p>
        </w:tc>
      </w:tr>
      <w:tr w:rsidR="00D56F9E" w:rsidRPr="00412B28" w14:paraId="4AD5ABE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FF543B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F333E4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BEA488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000000" w:fill="FFFFFF"/>
            <w:noWrap/>
            <w:vAlign w:val="center"/>
            <w:hideMark/>
          </w:tcPr>
          <w:p w14:paraId="15ECFED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w:t>
            </w:r>
          </w:p>
        </w:tc>
        <w:tc>
          <w:tcPr>
            <w:tcW w:w="0" w:type="auto"/>
            <w:tcBorders>
              <w:top w:val="nil"/>
              <w:left w:val="nil"/>
              <w:bottom w:val="single" w:sz="4" w:space="0" w:color="000000"/>
              <w:right w:val="single" w:sz="12" w:space="0" w:color="000000"/>
            </w:tcBorders>
            <w:shd w:val="clear" w:color="000000" w:fill="FFFFFF"/>
            <w:noWrap/>
            <w:vAlign w:val="center"/>
            <w:hideMark/>
          </w:tcPr>
          <w:p w14:paraId="3FF966E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DEE96B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5168</w:t>
            </w:r>
          </w:p>
        </w:tc>
        <w:tc>
          <w:tcPr>
            <w:tcW w:w="0" w:type="auto"/>
            <w:tcBorders>
              <w:top w:val="nil"/>
              <w:left w:val="nil"/>
              <w:bottom w:val="single" w:sz="4" w:space="0" w:color="000000"/>
              <w:right w:val="single" w:sz="8" w:space="0" w:color="000000"/>
            </w:tcBorders>
            <w:shd w:val="clear" w:color="auto" w:fill="auto"/>
            <w:noWrap/>
            <w:vAlign w:val="center"/>
            <w:hideMark/>
          </w:tcPr>
          <w:p w14:paraId="2518FE0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57.30%</w:t>
            </w:r>
          </w:p>
        </w:tc>
      </w:tr>
      <w:tr w:rsidR="00D56F9E" w:rsidRPr="00412B28" w14:paraId="195BE0B8"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22FBB1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C285D5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3915DC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000000" w:fill="FFFFFF"/>
            <w:noWrap/>
            <w:vAlign w:val="center"/>
            <w:hideMark/>
          </w:tcPr>
          <w:p w14:paraId="6AC741E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36</w:t>
            </w:r>
          </w:p>
        </w:tc>
        <w:tc>
          <w:tcPr>
            <w:tcW w:w="0" w:type="auto"/>
            <w:tcBorders>
              <w:top w:val="nil"/>
              <w:left w:val="nil"/>
              <w:bottom w:val="single" w:sz="4" w:space="0" w:color="000000"/>
              <w:right w:val="single" w:sz="12" w:space="0" w:color="000000"/>
            </w:tcBorders>
            <w:shd w:val="clear" w:color="000000" w:fill="FFFFFF"/>
            <w:noWrap/>
            <w:vAlign w:val="center"/>
            <w:hideMark/>
          </w:tcPr>
          <w:p w14:paraId="7937437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824B18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108</w:t>
            </w:r>
          </w:p>
        </w:tc>
        <w:tc>
          <w:tcPr>
            <w:tcW w:w="0" w:type="auto"/>
            <w:tcBorders>
              <w:top w:val="nil"/>
              <w:left w:val="nil"/>
              <w:bottom w:val="single" w:sz="4" w:space="0" w:color="000000"/>
              <w:right w:val="single" w:sz="8" w:space="0" w:color="000000"/>
            </w:tcBorders>
            <w:shd w:val="clear" w:color="auto" w:fill="auto"/>
            <w:noWrap/>
            <w:vAlign w:val="center"/>
            <w:hideMark/>
          </w:tcPr>
          <w:p w14:paraId="12BA8A6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1.20%</w:t>
            </w:r>
          </w:p>
        </w:tc>
      </w:tr>
      <w:tr w:rsidR="00D56F9E" w:rsidRPr="00412B28" w14:paraId="2CA428C0"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4C8A3C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03FADD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5FD9CF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000000" w:fill="FFFFFF"/>
            <w:noWrap/>
            <w:vAlign w:val="bottom"/>
            <w:hideMark/>
          </w:tcPr>
          <w:p w14:paraId="5D7BE44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74F27B1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569441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w:t>
            </w:r>
          </w:p>
        </w:tc>
        <w:tc>
          <w:tcPr>
            <w:tcW w:w="0" w:type="auto"/>
            <w:tcBorders>
              <w:top w:val="nil"/>
              <w:left w:val="nil"/>
              <w:bottom w:val="single" w:sz="4" w:space="0" w:color="000000"/>
              <w:right w:val="single" w:sz="8" w:space="0" w:color="000000"/>
            </w:tcBorders>
            <w:shd w:val="clear" w:color="auto" w:fill="auto"/>
            <w:noWrap/>
            <w:vAlign w:val="center"/>
            <w:hideMark/>
          </w:tcPr>
          <w:p w14:paraId="0266610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0.79%</w:t>
            </w:r>
          </w:p>
        </w:tc>
      </w:tr>
      <w:tr w:rsidR="00D56F9E" w:rsidRPr="00412B28" w14:paraId="46DE82BD"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30BC08D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8AD298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61FFE8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Припремљен акт</w:t>
            </w:r>
          </w:p>
        </w:tc>
        <w:tc>
          <w:tcPr>
            <w:tcW w:w="0" w:type="auto"/>
            <w:tcBorders>
              <w:top w:val="nil"/>
              <w:left w:val="nil"/>
              <w:bottom w:val="single" w:sz="4" w:space="0" w:color="000000"/>
              <w:right w:val="single" w:sz="4" w:space="0" w:color="000000"/>
            </w:tcBorders>
            <w:shd w:val="clear" w:color="000000" w:fill="FFFFFF"/>
            <w:noWrap/>
            <w:vAlign w:val="bottom"/>
            <w:hideMark/>
          </w:tcPr>
          <w:p w14:paraId="747582D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5B29A2E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75C9E7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673712F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18B45B6B"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14A68A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E9E6A6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E65863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Припремљен нацрт акта</w:t>
            </w:r>
          </w:p>
        </w:tc>
        <w:tc>
          <w:tcPr>
            <w:tcW w:w="0" w:type="auto"/>
            <w:tcBorders>
              <w:top w:val="nil"/>
              <w:left w:val="nil"/>
              <w:bottom w:val="single" w:sz="4" w:space="0" w:color="000000"/>
              <w:right w:val="single" w:sz="4" w:space="0" w:color="000000"/>
            </w:tcBorders>
            <w:shd w:val="clear" w:color="000000" w:fill="FFFFFF"/>
            <w:noWrap/>
            <w:vAlign w:val="bottom"/>
            <w:hideMark/>
          </w:tcPr>
          <w:p w14:paraId="37DA522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4D8DA2A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DA5419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57D16FA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0B1B083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A23C8D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9DE0B4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663445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000000" w:fill="FFFFFF"/>
            <w:noWrap/>
            <w:vAlign w:val="center"/>
            <w:hideMark/>
          </w:tcPr>
          <w:p w14:paraId="694265A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552</w:t>
            </w:r>
          </w:p>
        </w:tc>
        <w:tc>
          <w:tcPr>
            <w:tcW w:w="0" w:type="auto"/>
            <w:tcBorders>
              <w:top w:val="nil"/>
              <w:left w:val="nil"/>
              <w:bottom w:val="single" w:sz="4" w:space="0" w:color="000000"/>
              <w:right w:val="single" w:sz="12" w:space="0" w:color="000000"/>
            </w:tcBorders>
            <w:shd w:val="clear" w:color="000000" w:fill="FFFFFF"/>
            <w:noWrap/>
            <w:vAlign w:val="center"/>
            <w:hideMark/>
          </w:tcPr>
          <w:p w14:paraId="33425E2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1423F27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794</w:t>
            </w:r>
          </w:p>
        </w:tc>
        <w:tc>
          <w:tcPr>
            <w:tcW w:w="0" w:type="auto"/>
            <w:tcBorders>
              <w:top w:val="nil"/>
              <w:left w:val="nil"/>
              <w:bottom w:val="single" w:sz="4" w:space="0" w:color="000000"/>
              <w:right w:val="single" w:sz="8" w:space="0" w:color="000000"/>
            </w:tcBorders>
            <w:shd w:val="clear" w:color="auto" w:fill="auto"/>
            <w:noWrap/>
            <w:vAlign w:val="center"/>
            <w:hideMark/>
          </w:tcPr>
          <w:p w14:paraId="421A6ED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8.80%</w:t>
            </w:r>
          </w:p>
        </w:tc>
      </w:tr>
      <w:tr w:rsidR="00D56F9E" w:rsidRPr="00412B28" w14:paraId="2B576AA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718201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63931B7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1D90B424"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535B86B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7503</w:t>
            </w:r>
          </w:p>
        </w:tc>
        <w:tc>
          <w:tcPr>
            <w:tcW w:w="0" w:type="auto"/>
            <w:tcBorders>
              <w:top w:val="nil"/>
              <w:left w:val="nil"/>
              <w:bottom w:val="single" w:sz="4" w:space="0" w:color="000000"/>
              <w:right w:val="single" w:sz="12" w:space="0" w:color="000000"/>
            </w:tcBorders>
            <w:shd w:val="clear" w:color="000000" w:fill="DDEBF7"/>
            <w:noWrap/>
            <w:vAlign w:val="center"/>
            <w:hideMark/>
          </w:tcPr>
          <w:p w14:paraId="794D13A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1CF86F80"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9019</w:t>
            </w:r>
          </w:p>
        </w:tc>
        <w:tc>
          <w:tcPr>
            <w:tcW w:w="0" w:type="auto"/>
            <w:tcBorders>
              <w:top w:val="nil"/>
              <w:left w:val="nil"/>
              <w:bottom w:val="single" w:sz="4" w:space="0" w:color="000000"/>
              <w:right w:val="single" w:sz="8" w:space="0" w:color="000000"/>
            </w:tcBorders>
            <w:shd w:val="clear" w:color="000000" w:fill="DDEBF7"/>
            <w:noWrap/>
            <w:vAlign w:val="center"/>
            <w:hideMark/>
          </w:tcPr>
          <w:p w14:paraId="01DA3607"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64B6B93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3A481A2"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90E0E5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 на основи усaглашеног захтева</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5B48644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033B3D9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637</w:t>
            </w:r>
          </w:p>
        </w:tc>
        <w:tc>
          <w:tcPr>
            <w:tcW w:w="0" w:type="auto"/>
            <w:tcBorders>
              <w:top w:val="nil"/>
              <w:left w:val="nil"/>
              <w:bottom w:val="single" w:sz="4" w:space="0" w:color="000000"/>
              <w:right w:val="single" w:sz="12" w:space="0" w:color="000000"/>
            </w:tcBorders>
            <w:shd w:val="clear" w:color="auto" w:fill="auto"/>
            <w:noWrap/>
            <w:vAlign w:val="center"/>
            <w:hideMark/>
          </w:tcPr>
          <w:p w14:paraId="12B6051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30.51%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BED671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652</w:t>
            </w:r>
          </w:p>
        </w:tc>
        <w:tc>
          <w:tcPr>
            <w:tcW w:w="0" w:type="auto"/>
            <w:tcBorders>
              <w:top w:val="nil"/>
              <w:left w:val="nil"/>
              <w:bottom w:val="single" w:sz="4" w:space="0" w:color="000000"/>
              <w:right w:val="single" w:sz="8" w:space="0" w:color="000000"/>
            </w:tcBorders>
            <w:shd w:val="clear" w:color="auto" w:fill="auto"/>
            <w:noWrap/>
            <w:vAlign w:val="center"/>
            <w:hideMark/>
          </w:tcPr>
          <w:p w14:paraId="0D99EA1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26.50%</w:t>
            </w:r>
          </w:p>
        </w:tc>
      </w:tr>
      <w:tr w:rsidR="00D56F9E" w:rsidRPr="00412B28" w14:paraId="3D8C495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0EB6D2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2C787F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 на основи усaглашеног захтева</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6BB9342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center"/>
            <w:hideMark/>
          </w:tcPr>
          <w:p w14:paraId="3B119E7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12" w:space="0" w:color="000000"/>
            </w:tcBorders>
            <w:shd w:val="clear" w:color="auto" w:fill="auto"/>
            <w:noWrap/>
            <w:vAlign w:val="center"/>
            <w:hideMark/>
          </w:tcPr>
          <w:p w14:paraId="2DF847C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8E6079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w:t>
            </w:r>
          </w:p>
        </w:tc>
        <w:tc>
          <w:tcPr>
            <w:tcW w:w="0" w:type="auto"/>
            <w:tcBorders>
              <w:top w:val="nil"/>
              <w:left w:val="nil"/>
              <w:bottom w:val="single" w:sz="4" w:space="0" w:color="000000"/>
              <w:right w:val="single" w:sz="8" w:space="0" w:color="000000"/>
            </w:tcBorders>
            <w:shd w:val="clear" w:color="auto" w:fill="auto"/>
            <w:noWrap/>
            <w:vAlign w:val="center"/>
            <w:hideMark/>
          </w:tcPr>
          <w:p w14:paraId="1BBD059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0.33%</w:t>
            </w:r>
          </w:p>
        </w:tc>
      </w:tr>
      <w:tr w:rsidR="00D56F9E" w:rsidRPr="00412B28" w14:paraId="6EC6BBB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9E7A15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625930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 на основи усaглашеног захтева</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7A860FC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center"/>
            <w:hideMark/>
          </w:tcPr>
          <w:p w14:paraId="0418A49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1235</w:t>
            </w:r>
          </w:p>
        </w:tc>
        <w:tc>
          <w:tcPr>
            <w:tcW w:w="0" w:type="auto"/>
            <w:tcBorders>
              <w:top w:val="nil"/>
              <w:left w:val="nil"/>
              <w:bottom w:val="single" w:sz="4" w:space="0" w:color="000000"/>
              <w:right w:val="single" w:sz="12" w:space="0" w:color="000000"/>
            </w:tcBorders>
            <w:shd w:val="clear" w:color="auto" w:fill="auto"/>
            <w:noWrap/>
            <w:vAlign w:val="center"/>
            <w:hideMark/>
          </w:tcPr>
          <w:p w14:paraId="406EA6B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59.15%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FFDC7D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1578</w:t>
            </w:r>
          </w:p>
        </w:tc>
        <w:tc>
          <w:tcPr>
            <w:tcW w:w="0" w:type="auto"/>
            <w:tcBorders>
              <w:top w:val="nil"/>
              <w:left w:val="nil"/>
              <w:bottom w:val="single" w:sz="4" w:space="0" w:color="000000"/>
              <w:right w:val="single" w:sz="8" w:space="0" w:color="000000"/>
            </w:tcBorders>
            <w:shd w:val="clear" w:color="auto" w:fill="auto"/>
            <w:noWrap/>
            <w:vAlign w:val="center"/>
            <w:hideMark/>
          </w:tcPr>
          <w:p w14:paraId="75E8606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64.15%</w:t>
            </w:r>
          </w:p>
        </w:tc>
      </w:tr>
      <w:tr w:rsidR="00D56F9E" w:rsidRPr="00412B28" w14:paraId="1DA9779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91C17C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5C9CF7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 на основи усaглашеног захтева</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4A29DB3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center"/>
            <w:hideMark/>
          </w:tcPr>
          <w:p w14:paraId="42CB503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w:t>
            </w:r>
          </w:p>
        </w:tc>
        <w:tc>
          <w:tcPr>
            <w:tcW w:w="0" w:type="auto"/>
            <w:tcBorders>
              <w:top w:val="nil"/>
              <w:left w:val="nil"/>
              <w:bottom w:val="single" w:sz="4" w:space="0" w:color="000000"/>
              <w:right w:val="single" w:sz="12" w:space="0" w:color="000000"/>
            </w:tcBorders>
            <w:shd w:val="clear" w:color="auto" w:fill="auto"/>
            <w:noWrap/>
            <w:vAlign w:val="center"/>
            <w:hideMark/>
          </w:tcPr>
          <w:p w14:paraId="0CD0AD7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C9B682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32</w:t>
            </w:r>
          </w:p>
        </w:tc>
        <w:tc>
          <w:tcPr>
            <w:tcW w:w="0" w:type="auto"/>
            <w:tcBorders>
              <w:top w:val="nil"/>
              <w:left w:val="nil"/>
              <w:bottom w:val="single" w:sz="4" w:space="0" w:color="000000"/>
              <w:right w:val="single" w:sz="8" w:space="0" w:color="000000"/>
            </w:tcBorders>
            <w:shd w:val="clear" w:color="auto" w:fill="auto"/>
            <w:noWrap/>
            <w:vAlign w:val="center"/>
            <w:hideMark/>
          </w:tcPr>
          <w:p w14:paraId="30F7634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1.30%</w:t>
            </w:r>
          </w:p>
        </w:tc>
      </w:tr>
      <w:tr w:rsidR="00D56F9E" w:rsidRPr="00412B28" w14:paraId="47D5139A"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95D7D9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2A7403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 на основи усaглашеног захтева</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4556CF8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center"/>
            <w:hideMark/>
          </w:tcPr>
          <w:p w14:paraId="2E64303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12" w:space="0" w:color="000000"/>
            </w:tcBorders>
            <w:shd w:val="clear" w:color="auto" w:fill="auto"/>
            <w:noWrap/>
            <w:vAlign w:val="center"/>
            <w:hideMark/>
          </w:tcPr>
          <w:p w14:paraId="549A23A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85621D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25</w:t>
            </w:r>
          </w:p>
        </w:tc>
        <w:tc>
          <w:tcPr>
            <w:tcW w:w="0" w:type="auto"/>
            <w:tcBorders>
              <w:top w:val="nil"/>
              <w:left w:val="nil"/>
              <w:bottom w:val="single" w:sz="4" w:space="0" w:color="000000"/>
              <w:right w:val="single" w:sz="8" w:space="0" w:color="000000"/>
            </w:tcBorders>
            <w:shd w:val="clear" w:color="auto" w:fill="auto"/>
            <w:noWrap/>
            <w:vAlign w:val="center"/>
            <w:hideMark/>
          </w:tcPr>
          <w:p w14:paraId="5B5E32F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1.02%</w:t>
            </w:r>
          </w:p>
        </w:tc>
      </w:tr>
      <w:tr w:rsidR="00D56F9E" w:rsidRPr="00412B28" w14:paraId="25FD858C"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45DE2C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0D27C8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 на основи усaглашеног захтева</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15FF5D3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center"/>
            <w:hideMark/>
          </w:tcPr>
          <w:p w14:paraId="00A9017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187</w:t>
            </w:r>
          </w:p>
        </w:tc>
        <w:tc>
          <w:tcPr>
            <w:tcW w:w="0" w:type="auto"/>
            <w:tcBorders>
              <w:top w:val="nil"/>
              <w:left w:val="nil"/>
              <w:bottom w:val="single" w:sz="4" w:space="0" w:color="000000"/>
              <w:right w:val="single" w:sz="12" w:space="0" w:color="000000"/>
            </w:tcBorders>
            <w:shd w:val="clear" w:color="auto" w:fill="auto"/>
            <w:noWrap/>
            <w:vAlign w:val="center"/>
            <w:hideMark/>
          </w:tcPr>
          <w:p w14:paraId="6EA937C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8.96%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CCE6E9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165</w:t>
            </w:r>
          </w:p>
        </w:tc>
        <w:tc>
          <w:tcPr>
            <w:tcW w:w="0" w:type="auto"/>
            <w:tcBorders>
              <w:top w:val="nil"/>
              <w:left w:val="nil"/>
              <w:bottom w:val="single" w:sz="4" w:space="0" w:color="000000"/>
              <w:right w:val="single" w:sz="8" w:space="0" w:color="000000"/>
            </w:tcBorders>
            <w:shd w:val="clear" w:color="auto" w:fill="auto"/>
            <w:noWrap/>
            <w:vAlign w:val="center"/>
            <w:hideMark/>
          </w:tcPr>
          <w:p w14:paraId="4675885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6.71%</w:t>
            </w:r>
          </w:p>
        </w:tc>
      </w:tr>
      <w:tr w:rsidR="00D56F9E" w:rsidRPr="00412B28" w14:paraId="2B33579E"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9F907F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1B2E90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Издавање употребне дозволе на основи усaглашеног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7A316D3"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06AF6F9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2088</w:t>
            </w:r>
          </w:p>
        </w:tc>
        <w:tc>
          <w:tcPr>
            <w:tcW w:w="0" w:type="auto"/>
            <w:tcBorders>
              <w:top w:val="nil"/>
              <w:left w:val="nil"/>
              <w:bottom w:val="single" w:sz="4" w:space="0" w:color="000000"/>
              <w:right w:val="single" w:sz="12" w:space="0" w:color="000000"/>
            </w:tcBorders>
            <w:shd w:val="clear" w:color="000000" w:fill="DDEBF7"/>
            <w:noWrap/>
            <w:vAlign w:val="center"/>
            <w:hideMark/>
          </w:tcPr>
          <w:p w14:paraId="13591D59"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CC78DD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2460</w:t>
            </w:r>
          </w:p>
        </w:tc>
        <w:tc>
          <w:tcPr>
            <w:tcW w:w="0" w:type="auto"/>
            <w:tcBorders>
              <w:top w:val="nil"/>
              <w:left w:val="nil"/>
              <w:bottom w:val="single" w:sz="4" w:space="0" w:color="000000"/>
              <w:right w:val="single" w:sz="8" w:space="0" w:color="000000"/>
            </w:tcBorders>
            <w:shd w:val="clear" w:color="000000" w:fill="DDEBF7"/>
            <w:noWrap/>
            <w:vAlign w:val="center"/>
            <w:hideMark/>
          </w:tcPr>
          <w:p w14:paraId="6E9A2967"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45F8DF7A"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6BB5245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F3FCC3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6D8A0CD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641C143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24402FC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4D75250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w:t>
            </w:r>
          </w:p>
        </w:tc>
        <w:tc>
          <w:tcPr>
            <w:tcW w:w="0" w:type="auto"/>
            <w:tcBorders>
              <w:top w:val="nil"/>
              <w:left w:val="nil"/>
              <w:bottom w:val="single" w:sz="4" w:space="0" w:color="000000"/>
              <w:right w:val="single" w:sz="8" w:space="0" w:color="000000"/>
            </w:tcBorders>
            <w:shd w:val="clear" w:color="000000" w:fill="FFFFFF"/>
            <w:noWrap/>
            <w:vAlign w:val="center"/>
            <w:hideMark/>
          </w:tcPr>
          <w:p w14:paraId="2219770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24.49%</w:t>
            </w:r>
          </w:p>
        </w:tc>
      </w:tr>
      <w:tr w:rsidR="00D56F9E" w:rsidRPr="00412B28" w14:paraId="45C24DF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77A2162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2039816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nil"/>
              <w:bottom w:val="single" w:sz="4" w:space="0" w:color="000000"/>
              <w:right w:val="single" w:sz="12" w:space="0" w:color="000000"/>
            </w:tcBorders>
            <w:shd w:val="clear" w:color="000000" w:fill="FFFFFF"/>
            <w:noWrap/>
            <w:vAlign w:val="bottom"/>
            <w:hideMark/>
          </w:tcPr>
          <w:p w14:paraId="5927451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000000" w:fill="FFFFFF"/>
            <w:noWrap/>
            <w:vAlign w:val="center"/>
            <w:hideMark/>
          </w:tcPr>
          <w:p w14:paraId="5292149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492CB62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5354D31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62</w:t>
            </w:r>
          </w:p>
        </w:tc>
        <w:tc>
          <w:tcPr>
            <w:tcW w:w="0" w:type="auto"/>
            <w:tcBorders>
              <w:top w:val="nil"/>
              <w:left w:val="nil"/>
              <w:bottom w:val="single" w:sz="4" w:space="0" w:color="000000"/>
              <w:right w:val="single" w:sz="8" w:space="0" w:color="000000"/>
            </w:tcBorders>
            <w:shd w:val="clear" w:color="000000" w:fill="FFFFFF"/>
            <w:noWrap/>
            <w:vAlign w:val="center"/>
            <w:hideMark/>
          </w:tcPr>
          <w:p w14:paraId="7832891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63.27%</w:t>
            </w:r>
          </w:p>
        </w:tc>
      </w:tr>
      <w:tr w:rsidR="00D56F9E" w:rsidRPr="00412B28" w14:paraId="58671CD4"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4A35B41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094B2C3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nil"/>
              <w:bottom w:val="single" w:sz="4" w:space="0" w:color="000000"/>
              <w:right w:val="single" w:sz="12" w:space="0" w:color="000000"/>
            </w:tcBorders>
            <w:shd w:val="clear" w:color="000000" w:fill="FFFFFF"/>
            <w:noWrap/>
            <w:vAlign w:val="bottom"/>
            <w:hideMark/>
          </w:tcPr>
          <w:p w14:paraId="23EB89C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000000" w:fill="FFFFFF"/>
            <w:noWrap/>
            <w:vAlign w:val="center"/>
            <w:hideMark/>
          </w:tcPr>
          <w:p w14:paraId="1E125F2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41DA3C2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6C42993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000000" w:fill="FFFFFF"/>
            <w:noWrap/>
            <w:vAlign w:val="center"/>
            <w:hideMark/>
          </w:tcPr>
          <w:p w14:paraId="51FC557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5.10%</w:t>
            </w:r>
          </w:p>
        </w:tc>
      </w:tr>
      <w:tr w:rsidR="00D56F9E" w:rsidRPr="00412B28" w14:paraId="4EE0FAA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6C9DB1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08E7C92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nil"/>
              <w:bottom w:val="single" w:sz="4" w:space="0" w:color="000000"/>
              <w:right w:val="single" w:sz="12" w:space="0" w:color="000000"/>
            </w:tcBorders>
            <w:shd w:val="clear" w:color="000000" w:fill="FFFFFF"/>
            <w:noWrap/>
            <w:vAlign w:val="bottom"/>
            <w:hideMark/>
          </w:tcPr>
          <w:p w14:paraId="3F1D441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000000" w:fill="FFFFFF"/>
            <w:noWrap/>
            <w:vAlign w:val="center"/>
            <w:hideMark/>
          </w:tcPr>
          <w:p w14:paraId="60CA45E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4AE79790"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31AE4C73"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3</w:t>
            </w:r>
          </w:p>
        </w:tc>
        <w:tc>
          <w:tcPr>
            <w:tcW w:w="0" w:type="auto"/>
            <w:tcBorders>
              <w:top w:val="nil"/>
              <w:left w:val="nil"/>
              <w:bottom w:val="single" w:sz="4" w:space="0" w:color="000000"/>
              <w:right w:val="single" w:sz="8" w:space="0" w:color="000000"/>
            </w:tcBorders>
            <w:shd w:val="clear" w:color="000000" w:fill="FFFFFF"/>
            <w:noWrap/>
            <w:vAlign w:val="center"/>
            <w:hideMark/>
          </w:tcPr>
          <w:p w14:paraId="06B7A92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3.06%</w:t>
            </w:r>
          </w:p>
        </w:tc>
      </w:tr>
      <w:tr w:rsidR="00D56F9E" w:rsidRPr="00412B28" w14:paraId="398D7CF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7FDEA49"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311BCC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6A83D1F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center"/>
            <w:hideMark/>
          </w:tcPr>
          <w:p w14:paraId="5E1BE3D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6F00EF38"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11E62D0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4</w:t>
            </w:r>
          </w:p>
        </w:tc>
        <w:tc>
          <w:tcPr>
            <w:tcW w:w="0" w:type="auto"/>
            <w:tcBorders>
              <w:top w:val="nil"/>
              <w:left w:val="nil"/>
              <w:bottom w:val="single" w:sz="4" w:space="0" w:color="000000"/>
              <w:right w:val="single" w:sz="8" w:space="0" w:color="000000"/>
            </w:tcBorders>
            <w:shd w:val="clear" w:color="000000" w:fill="FFFFFF"/>
            <w:noWrap/>
            <w:vAlign w:val="center"/>
            <w:hideMark/>
          </w:tcPr>
          <w:p w14:paraId="465B59B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4.08%</w:t>
            </w:r>
          </w:p>
        </w:tc>
      </w:tr>
      <w:tr w:rsidR="00D56F9E" w:rsidRPr="00412B28" w14:paraId="7DB116DF"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4003ED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single" w:sz="4" w:space="0" w:color="000000"/>
            </w:tcBorders>
            <w:shd w:val="clear" w:color="auto" w:fill="auto"/>
            <w:noWrap/>
            <w:vAlign w:val="bottom"/>
            <w:hideMark/>
          </w:tcPr>
          <w:p w14:paraId="1877848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nil"/>
              <w:bottom w:val="single" w:sz="4" w:space="0" w:color="000000"/>
              <w:right w:val="single" w:sz="12" w:space="0" w:color="000000"/>
            </w:tcBorders>
            <w:shd w:val="clear" w:color="000000" w:fill="DDEBF7"/>
            <w:noWrap/>
            <w:vAlign w:val="bottom"/>
            <w:hideMark/>
          </w:tcPr>
          <w:p w14:paraId="3C247215"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5D396233"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12" w:space="0" w:color="000000"/>
            </w:tcBorders>
            <w:shd w:val="clear" w:color="000000" w:fill="DDEBF7"/>
            <w:noWrap/>
            <w:vAlign w:val="bottom"/>
            <w:hideMark/>
          </w:tcPr>
          <w:p w14:paraId="7D791EC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A9FD4B3"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98</w:t>
            </w:r>
          </w:p>
        </w:tc>
        <w:tc>
          <w:tcPr>
            <w:tcW w:w="0" w:type="auto"/>
            <w:tcBorders>
              <w:top w:val="nil"/>
              <w:left w:val="nil"/>
              <w:bottom w:val="single" w:sz="4" w:space="0" w:color="000000"/>
              <w:right w:val="single" w:sz="8" w:space="0" w:color="000000"/>
            </w:tcBorders>
            <w:shd w:val="clear" w:color="000000" w:fill="DDEBF7"/>
            <w:noWrap/>
            <w:vAlign w:val="center"/>
            <w:hideMark/>
          </w:tcPr>
          <w:p w14:paraId="50AFA746"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20240461"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0DC75F2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49B060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3A44369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65EEB06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bottom"/>
            <w:hideMark/>
          </w:tcPr>
          <w:p w14:paraId="10F1EA5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BB892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8" w:space="0" w:color="000000"/>
            </w:tcBorders>
            <w:shd w:val="clear" w:color="auto" w:fill="auto"/>
            <w:noWrap/>
            <w:vAlign w:val="center"/>
            <w:hideMark/>
          </w:tcPr>
          <w:p w14:paraId="62E5ACD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33.33%</w:t>
            </w:r>
          </w:p>
        </w:tc>
      </w:tr>
      <w:tr w:rsidR="00D56F9E" w:rsidRPr="00412B28" w14:paraId="463AF896"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20C8BC0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4FE23AA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nil"/>
              <w:bottom w:val="single" w:sz="4" w:space="0" w:color="000000"/>
              <w:right w:val="single" w:sz="12" w:space="0" w:color="000000"/>
            </w:tcBorders>
            <w:shd w:val="clear" w:color="000000" w:fill="FFFFFF"/>
            <w:noWrap/>
            <w:vAlign w:val="bottom"/>
            <w:hideMark/>
          </w:tcPr>
          <w:p w14:paraId="34EFDD0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000000" w:fill="FFFFFF"/>
            <w:noWrap/>
            <w:vAlign w:val="center"/>
            <w:hideMark/>
          </w:tcPr>
          <w:p w14:paraId="70FFF5C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bottom"/>
            <w:hideMark/>
          </w:tcPr>
          <w:p w14:paraId="26853DD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0A1697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w:t>
            </w:r>
          </w:p>
        </w:tc>
        <w:tc>
          <w:tcPr>
            <w:tcW w:w="0" w:type="auto"/>
            <w:tcBorders>
              <w:top w:val="nil"/>
              <w:left w:val="nil"/>
              <w:bottom w:val="single" w:sz="4" w:space="0" w:color="000000"/>
              <w:right w:val="single" w:sz="8" w:space="0" w:color="000000"/>
            </w:tcBorders>
            <w:shd w:val="clear" w:color="auto" w:fill="auto"/>
            <w:noWrap/>
            <w:vAlign w:val="center"/>
            <w:hideMark/>
          </w:tcPr>
          <w:p w14:paraId="2B57112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66.67%</w:t>
            </w:r>
          </w:p>
        </w:tc>
      </w:tr>
      <w:tr w:rsidR="00D56F9E" w:rsidRPr="00412B28" w14:paraId="6342BFA9" w14:textId="77777777" w:rsidTr="00A9000B">
        <w:trPr>
          <w:trHeight w:val="288"/>
        </w:trPr>
        <w:tc>
          <w:tcPr>
            <w:tcW w:w="0" w:type="auto"/>
            <w:vMerge/>
            <w:tcBorders>
              <w:top w:val="nil"/>
              <w:left w:val="single" w:sz="8" w:space="0" w:color="000000"/>
              <w:bottom w:val="single" w:sz="4" w:space="0" w:color="000000"/>
              <w:right w:val="single" w:sz="12" w:space="0" w:color="000000"/>
            </w:tcBorders>
            <w:vAlign w:val="center"/>
            <w:hideMark/>
          </w:tcPr>
          <w:p w14:paraId="5F5F7B6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single" w:sz="4" w:space="0" w:color="000000"/>
            </w:tcBorders>
            <w:shd w:val="clear" w:color="auto" w:fill="auto"/>
            <w:noWrap/>
            <w:vAlign w:val="bottom"/>
            <w:hideMark/>
          </w:tcPr>
          <w:p w14:paraId="6D0D908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Измена употребне дозволе</w:t>
            </w:r>
          </w:p>
        </w:tc>
        <w:tc>
          <w:tcPr>
            <w:tcW w:w="0" w:type="auto"/>
            <w:tcBorders>
              <w:top w:val="nil"/>
              <w:left w:val="nil"/>
              <w:bottom w:val="single" w:sz="4" w:space="0" w:color="000000"/>
              <w:right w:val="single" w:sz="12" w:space="0" w:color="000000"/>
            </w:tcBorders>
            <w:shd w:val="clear" w:color="000000" w:fill="DDEBF7"/>
            <w:noWrap/>
            <w:vAlign w:val="bottom"/>
            <w:hideMark/>
          </w:tcPr>
          <w:p w14:paraId="3C6F80A3"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1CA6BA2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nil"/>
              <w:bottom w:val="single" w:sz="4" w:space="0" w:color="000000"/>
              <w:right w:val="single" w:sz="12" w:space="0" w:color="000000"/>
            </w:tcBorders>
            <w:shd w:val="clear" w:color="000000" w:fill="DDEBF7"/>
            <w:noWrap/>
            <w:vAlign w:val="bottom"/>
            <w:hideMark/>
          </w:tcPr>
          <w:p w14:paraId="4340CC00"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27DF07A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12</w:t>
            </w:r>
          </w:p>
        </w:tc>
        <w:tc>
          <w:tcPr>
            <w:tcW w:w="0" w:type="auto"/>
            <w:tcBorders>
              <w:top w:val="nil"/>
              <w:left w:val="nil"/>
              <w:bottom w:val="single" w:sz="4" w:space="0" w:color="000000"/>
              <w:right w:val="single" w:sz="8" w:space="0" w:color="000000"/>
            </w:tcBorders>
            <w:shd w:val="clear" w:color="000000" w:fill="DDEBF7"/>
            <w:noWrap/>
            <w:vAlign w:val="center"/>
            <w:hideMark/>
          </w:tcPr>
          <w:p w14:paraId="32362C00"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140E72AA" w14:textId="77777777" w:rsidTr="00A9000B">
        <w:trPr>
          <w:trHeight w:val="288"/>
        </w:trPr>
        <w:tc>
          <w:tcPr>
            <w:tcW w:w="0" w:type="auto"/>
            <w:vMerge w:val="restart"/>
            <w:tcBorders>
              <w:top w:val="nil"/>
              <w:left w:val="single" w:sz="8" w:space="0" w:color="000000"/>
              <w:bottom w:val="single" w:sz="8" w:space="0" w:color="000000"/>
              <w:right w:val="single" w:sz="12" w:space="0" w:color="000000"/>
            </w:tcBorders>
            <w:shd w:val="clear" w:color="auto" w:fill="auto"/>
            <w:vAlign w:val="center"/>
            <w:hideMark/>
          </w:tcPr>
          <w:p w14:paraId="12BF9110" w14:textId="77777777" w:rsidR="00A9000B" w:rsidRPr="00412B28" w:rsidRDefault="00A9000B" w:rsidP="00A9000B">
            <w:pPr>
              <w:spacing w:after="0" w:line="240" w:lineRule="auto"/>
              <w:jc w:val="center"/>
              <w:rPr>
                <w:rFonts w:ascii="Calibri" w:eastAsia="Times New Roman" w:hAnsi="Calibri" w:cs="Calibri"/>
                <w:b/>
                <w:bCs/>
                <w:color w:val="000000"/>
                <w:sz w:val="28"/>
                <w:szCs w:val="28"/>
              </w:rPr>
            </w:pPr>
            <w:r w:rsidRPr="00412B28">
              <w:rPr>
                <w:rFonts w:ascii="Calibri" w:eastAsia="Times New Roman" w:hAnsi="Calibri" w:cs="Calibri"/>
                <w:b/>
                <w:bCs/>
                <w:color w:val="000000"/>
                <w:sz w:val="28"/>
                <w:szCs w:val="28"/>
              </w:rPr>
              <w:t>ОСТАЛИ ЗАХТЕВИ</w:t>
            </w:r>
          </w:p>
        </w:tc>
        <w:tc>
          <w:tcPr>
            <w:tcW w:w="0" w:type="auto"/>
            <w:tcBorders>
              <w:top w:val="nil"/>
              <w:left w:val="nil"/>
              <w:bottom w:val="nil"/>
              <w:right w:val="nil"/>
            </w:tcBorders>
            <w:shd w:val="clear" w:color="auto" w:fill="auto"/>
            <w:noWrap/>
            <w:vAlign w:val="bottom"/>
            <w:hideMark/>
          </w:tcPr>
          <w:p w14:paraId="5A2CBE0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Достављања пројекта за извођење за објекте из члана 133.</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183A4C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000000" w:fill="FFFFFF"/>
            <w:noWrap/>
            <w:vAlign w:val="center"/>
            <w:hideMark/>
          </w:tcPr>
          <w:p w14:paraId="32555F0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102A74B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7.14%</w:t>
            </w:r>
          </w:p>
        </w:tc>
        <w:tc>
          <w:tcPr>
            <w:tcW w:w="0" w:type="auto"/>
            <w:tcBorders>
              <w:top w:val="nil"/>
              <w:left w:val="nil"/>
              <w:bottom w:val="single" w:sz="4" w:space="0" w:color="000000"/>
              <w:right w:val="single" w:sz="4" w:space="0" w:color="000000"/>
            </w:tcBorders>
            <w:shd w:val="clear" w:color="auto" w:fill="auto"/>
            <w:noWrap/>
            <w:vAlign w:val="center"/>
            <w:hideMark/>
          </w:tcPr>
          <w:p w14:paraId="47CD780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w:t>
            </w:r>
          </w:p>
        </w:tc>
        <w:tc>
          <w:tcPr>
            <w:tcW w:w="0" w:type="auto"/>
            <w:tcBorders>
              <w:top w:val="nil"/>
              <w:left w:val="nil"/>
              <w:bottom w:val="single" w:sz="4" w:space="0" w:color="000000"/>
              <w:right w:val="single" w:sz="8" w:space="0" w:color="000000"/>
            </w:tcBorders>
            <w:shd w:val="clear" w:color="auto" w:fill="auto"/>
            <w:noWrap/>
            <w:vAlign w:val="center"/>
            <w:hideMark/>
          </w:tcPr>
          <w:p w14:paraId="30825BF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87.50%</w:t>
            </w:r>
          </w:p>
        </w:tc>
      </w:tr>
      <w:tr w:rsidR="00D56F9E" w:rsidRPr="00412B28" w14:paraId="27A8AD12"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951A12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B9F196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Достављања пројекта за извођење за објекте из члана 133.</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19E308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000000" w:fill="FFFFFF"/>
            <w:noWrap/>
            <w:vAlign w:val="center"/>
            <w:hideMark/>
          </w:tcPr>
          <w:p w14:paraId="6CB96A8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w:t>
            </w:r>
          </w:p>
        </w:tc>
        <w:tc>
          <w:tcPr>
            <w:tcW w:w="0" w:type="auto"/>
            <w:tcBorders>
              <w:top w:val="nil"/>
              <w:left w:val="nil"/>
              <w:bottom w:val="single" w:sz="4" w:space="0" w:color="000000"/>
              <w:right w:val="single" w:sz="12" w:space="0" w:color="000000"/>
            </w:tcBorders>
            <w:shd w:val="clear" w:color="000000" w:fill="FFFFFF"/>
            <w:noWrap/>
            <w:vAlign w:val="center"/>
            <w:hideMark/>
          </w:tcPr>
          <w:p w14:paraId="2038F76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71.43%</w:t>
            </w:r>
          </w:p>
        </w:tc>
        <w:tc>
          <w:tcPr>
            <w:tcW w:w="0" w:type="auto"/>
            <w:tcBorders>
              <w:top w:val="nil"/>
              <w:left w:val="nil"/>
              <w:bottom w:val="single" w:sz="4" w:space="0" w:color="000000"/>
              <w:right w:val="single" w:sz="4" w:space="0" w:color="000000"/>
            </w:tcBorders>
            <w:shd w:val="clear" w:color="auto" w:fill="auto"/>
            <w:noWrap/>
            <w:vAlign w:val="center"/>
            <w:hideMark/>
          </w:tcPr>
          <w:p w14:paraId="4477874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388D815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35C97067"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D044EA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94B131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Достављања пројекта за извођење за објекте из члана 133.</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0286E2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000000" w:fill="FFFFFF"/>
            <w:noWrap/>
            <w:vAlign w:val="center"/>
            <w:hideMark/>
          </w:tcPr>
          <w:p w14:paraId="3A17113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000000" w:fill="FFFFFF"/>
            <w:noWrap/>
            <w:vAlign w:val="center"/>
            <w:hideMark/>
          </w:tcPr>
          <w:p w14:paraId="21FBF0D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4" w:space="0" w:color="000000"/>
            </w:tcBorders>
            <w:shd w:val="clear" w:color="auto" w:fill="auto"/>
            <w:noWrap/>
            <w:vAlign w:val="center"/>
            <w:hideMark/>
          </w:tcPr>
          <w:p w14:paraId="5952AEE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w:t>
            </w:r>
          </w:p>
        </w:tc>
        <w:tc>
          <w:tcPr>
            <w:tcW w:w="0" w:type="auto"/>
            <w:tcBorders>
              <w:top w:val="nil"/>
              <w:left w:val="nil"/>
              <w:bottom w:val="single" w:sz="4" w:space="0" w:color="000000"/>
              <w:right w:val="single" w:sz="8" w:space="0" w:color="000000"/>
            </w:tcBorders>
            <w:shd w:val="clear" w:color="auto" w:fill="auto"/>
            <w:noWrap/>
            <w:vAlign w:val="center"/>
            <w:hideMark/>
          </w:tcPr>
          <w:p w14:paraId="540DF05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12.50%</w:t>
            </w:r>
          </w:p>
        </w:tc>
      </w:tr>
      <w:tr w:rsidR="00D56F9E" w:rsidRPr="00412B28" w14:paraId="3D89E70B"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BE9E78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762E94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Достављања пројекта за извођење за објекте из члана 133.</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89CF39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000000" w:fill="FFFFFF"/>
            <w:noWrap/>
            <w:vAlign w:val="center"/>
            <w:hideMark/>
          </w:tcPr>
          <w:p w14:paraId="583A69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w:t>
            </w:r>
          </w:p>
        </w:tc>
        <w:tc>
          <w:tcPr>
            <w:tcW w:w="0" w:type="auto"/>
            <w:tcBorders>
              <w:top w:val="nil"/>
              <w:left w:val="nil"/>
              <w:bottom w:val="single" w:sz="4" w:space="0" w:color="000000"/>
              <w:right w:val="single" w:sz="12" w:space="0" w:color="000000"/>
            </w:tcBorders>
            <w:shd w:val="clear" w:color="000000" w:fill="FFFFFF"/>
            <w:noWrap/>
            <w:vAlign w:val="center"/>
            <w:hideMark/>
          </w:tcPr>
          <w:p w14:paraId="53FAF92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21.43%</w:t>
            </w:r>
          </w:p>
        </w:tc>
        <w:tc>
          <w:tcPr>
            <w:tcW w:w="0" w:type="auto"/>
            <w:tcBorders>
              <w:top w:val="nil"/>
              <w:left w:val="nil"/>
              <w:bottom w:val="single" w:sz="4" w:space="0" w:color="000000"/>
              <w:right w:val="single" w:sz="4" w:space="0" w:color="000000"/>
            </w:tcBorders>
            <w:shd w:val="clear" w:color="auto" w:fill="auto"/>
            <w:noWrap/>
            <w:vAlign w:val="center"/>
            <w:hideMark/>
          </w:tcPr>
          <w:p w14:paraId="5E343E4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15461B1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370F8E7D"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E7178D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235ED3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Достављања пројекта за извођење за објекте из члана 133.</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9DAC687"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18FEF792"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14</w:t>
            </w:r>
          </w:p>
        </w:tc>
        <w:tc>
          <w:tcPr>
            <w:tcW w:w="0" w:type="auto"/>
            <w:tcBorders>
              <w:top w:val="nil"/>
              <w:left w:val="nil"/>
              <w:bottom w:val="single" w:sz="4" w:space="0" w:color="000000"/>
              <w:right w:val="single" w:sz="12" w:space="0" w:color="000000"/>
            </w:tcBorders>
            <w:shd w:val="clear" w:color="000000" w:fill="DDEBF7"/>
            <w:noWrap/>
            <w:vAlign w:val="center"/>
            <w:hideMark/>
          </w:tcPr>
          <w:p w14:paraId="086C5D4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nil"/>
              <w:bottom w:val="single" w:sz="4" w:space="0" w:color="000000"/>
              <w:right w:val="single" w:sz="4" w:space="0" w:color="000000"/>
            </w:tcBorders>
            <w:shd w:val="clear" w:color="000000" w:fill="DDEBF7"/>
            <w:noWrap/>
            <w:vAlign w:val="center"/>
            <w:hideMark/>
          </w:tcPr>
          <w:p w14:paraId="404434D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16</w:t>
            </w:r>
          </w:p>
        </w:tc>
        <w:tc>
          <w:tcPr>
            <w:tcW w:w="0" w:type="auto"/>
            <w:tcBorders>
              <w:top w:val="nil"/>
              <w:left w:val="nil"/>
              <w:bottom w:val="single" w:sz="4" w:space="0" w:color="000000"/>
              <w:right w:val="single" w:sz="8" w:space="0" w:color="000000"/>
            </w:tcBorders>
            <w:shd w:val="clear" w:color="000000" w:fill="DDEBF7"/>
            <w:noWrap/>
            <w:vAlign w:val="center"/>
            <w:hideMark/>
          </w:tcPr>
          <w:p w14:paraId="13AB8B66"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347E7607"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ADA215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D3E98F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58028B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50A678D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844</w:t>
            </w:r>
          </w:p>
        </w:tc>
        <w:tc>
          <w:tcPr>
            <w:tcW w:w="0" w:type="auto"/>
            <w:tcBorders>
              <w:top w:val="nil"/>
              <w:left w:val="nil"/>
              <w:bottom w:val="single" w:sz="4" w:space="0" w:color="000000"/>
              <w:right w:val="single" w:sz="12" w:space="0" w:color="000000"/>
            </w:tcBorders>
            <w:shd w:val="clear" w:color="auto" w:fill="auto"/>
            <w:noWrap/>
            <w:vAlign w:val="center"/>
            <w:hideMark/>
          </w:tcPr>
          <w:p w14:paraId="1D76252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33.10%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87CDFC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771</w:t>
            </w:r>
          </w:p>
        </w:tc>
        <w:tc>
          <w:tcPr>
            <w:tcW w:w="0" w:type="auto"/>
            <w:tcBorders>
              <w:top w:val="nil"/>
              <w:left w:val="nil"/>
              <w:bottom w:val="single" w:sz="4" w:space="0" w:color="000000"/>
              <w:right w:val="single" w:sz="8" w:space="0" w:color="000000"/>
            </w:tcBorders>
            <w:shd w:val="clear" w:color="auto" w:fill="auto"/>
            <w:noWrap/>
            <w:vAlign w:val="center"/>
            <w:hideMark/>
          </w:tcPr>
          <w:p w14:paraId="49A0AFA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28.46%</w:t>
            </w:r>
          </w:p>
        </w:tc>
      </w:tr>
      <w:tr w:rsidR="00D56F9E" w:rsidRPr="00412B28" w14:paraId="7F05E103"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282A96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9A9E3D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5962F5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center"/>
            <w:hideMark/>
          </w:tcPr>
          <w:p w14:paraId="0DA2984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172</w:t>
            </w:r>
          </w:p>
        </w:tc>
        <w:tc>
          <w:tcPr>
            <w:tcW w:w="0" w:type="auto"/>
            <w:tcBorders>
              <w:top w:val="nil"/>
              <w:left w:val="nil"/>
              <w:bottom w:val="single" w:sz="4" w:space="0" w:color="000000"/>
              <w:right w:val="single" w:sz="12" w:space="0" w:color="000000"/>
            </w:tcBorders>
            <w:shd w:val="clear" w:color="auto" w:fill="auto"/>
            <w:noWrap/>
            <w:vAlign w:val="center"/>
            <w:hideMark/>
          </w:tcPr>
          <w:p w14:paraId="31B807A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C0A45D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216</w:t>
            </w:r>
          </w:p>
        </w:tc>
        <w:tc>
          <w:tcPr>
            <w:tcW w:w="0" w:type="auto"/>
            <w:tcBorders>
              <w:top w:val="nil"/>
              <w:left w:val="nil"/>
              <w:bottom w:val="single" w:sz="4" w:space="0" w:color="000000"/>
              <w:right w:val="single" w:sz="8" w:space="0" w:color="000000"/>
            </w:tcBorders>
            <w:shd w:val="clear" w:color="auto" w:fill="auto"/>
            <w:noWrap/>
            <w:vAlign w:val="center"/>
            <w:hideMark/>
          </w:tcPr>
          <w:p w14:paraId="31254CF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7.97%</w:t>
            </w:r>
          </w:p>
        </w:tc>
      </w:tr>
      <w:tr w:rsidR="00D56F9E" w:rsidRPr="00412B28" w14:paraId="6CC84D2D"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F962F0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F96A14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0B58E5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center"/>
            <w:hideMark/>
          </w:tcPr>
          <w:p w14:paraId="4023456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1354</w:t>
            </w:r>
          </w:p>
        </w:tc>
        <w:tc>
          <w:tcPr>
            <w:tcW w:w="0" w:type="auto"/>
            <w:tcBorders>
              <w:top w:val="nil"/>
              <w:left w:val="nil"/>
              <w:bottom w:val="single" w:sz="4" w:space="0" w:color="000000"/>
              <w:right w:val="single" w:sz="12" w:space="0" w:color="000000"/>
            </w:tcBorders>
            <w:shd w:val="clear" w:color="auto" w:fill="auto"/>
            <w:noWrap/>
            <w:vAlign w:val="center"/>
            <w:hideMark/>
          </w:tcPr>
          <w:p w14:paraId="242A3C1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53.10%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34EFBC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1477</w:t>
            </w:r>
          </w:p>
        </w:tc>
        <w:tc>
          <w:tcPr>
            <w:tcW w:w="0" w:type="auto"/>
            <w:tcBorders>
              <w:top w:val="nil"/>
              <w:left w:val="nil"/>
              <w:bottom w:val="single" w:sz="4" w:space="0" w:color="000000"/>
              <w:right w:val="single" w:sz="8" w:space="0" w:color="000000"/>
            </w:tcBorders>
            <w:shd w:val="clear" w:color="auto" w:fill="auto"/>
            <w:noWrap/>
            <w:vAlign w:val="center"/>
            <w:hideMark/>
          </w:tcPr>
          <w:p w14:paraId="081D72C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54.52%</w:t>
            </w:r>
          </w:p>
        </w:tc>
      </w:tr>
      <w:tr w:rsidR="00D56F9E" w:rsidRPr="00412B28" w14:paraId="2D1843E8"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B4599D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82CC52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894F59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center"/>
            <w:hideMark/>
          </w:tcPr>
          <w:p w14:paraId="559D613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w:t>
            </w:r>
          </w:p>
        </w:tc>
        <w:tc>
          <w:tcPr>
            <w:tcW w:w="0" w:type="auto"/>
            <w:tcBorders>
              <w:top w:val="nil"/>
              <w:left w:val="nil"/>
              <w:bottom w:val="single" w:sz="4" w:space="0" w:color="000000"/>
              <w:right w:val="single" w:sz="12" w:space="0" w:color="000000"/>
            </w:tcBorders>
            <w:shd w:val="clear" w:color="auto" w:fill="auto"/>
            <w:noWrap/>
            <w:vAlign w:val="center"/>
            <w:hideMark/>
          </w:tcPr>
          <w:p w14:paraId="11A754E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0.94%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B70AD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w:t>
            </w:r>
          </w:p>
        </w:tc>
        <w:tc>
          <w:tcPr>
            <w:tcW w:w="0" w:type="auto"/>
            <w:tcBorders>
              <w:top w:val="nil"/>
              <w:left w:val="nil"/>
              <w:bottom w:val="single" w:sz="4" w:space="0" w:color="000000"/>
              <w:right w:val="single" w:sz="8" w:space="0" w:color="000000"/>
            </w:tcBorders>
            <w:shd w:val="clear" w:color="auto" w:fill="auto"/>
            <w:noWrap/>
            <w:vAlign w:val="center"/>
            <w:hideMark/>
          </w:tcPr>
          <w:p w14:paraId="0CC999A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1.99%</w:t>
            </w:r>
          </w:p>
        </w:tc>
      </w:tr>
      <w:tr w:rsidR="00D56F9E" w:rsidRPr="00412B28" w14:paraId="058A1D06"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6F1E38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8B1F65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E43B0E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center"/>
            <w:hideMark/>
          </w:tcPr>
          <w:p w14:paraId="45E69D8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w:t>
            </w:r>
          </w:p>
        </w:tc>
        <w:tc>
          <w:tcPr>
            <w:tcW w:w="0" w:type="auto"/>
            <w:tcBorders>
              <w:top w:val="nil"/>
              <w:left w:val="nil"/>
              <w:bottom w:val="single" w:sz="4" w:space="0" w:color="000000"/>
              <w:right w:val="single" w:sz="12" w:space="0" w:color="000000"/>
            </w:tcBorders>
            <w:shd w:val="clear" w:color="auto" w:fill="auto"/>
            <w:noWrap/>
            <w:vAlign w:val="center"/>
            <w:hideMark/>
          </w:tcPr>
          <w:p w14:paraId="3B37324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F913B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w:t>
            </w:r>
          </w:p>
        </w:tc>
        <w:tc>
          <w:tcPr>
            <w:tcW w:w="0" w:type="auto"/>
            <w:tcBorders>
              <w:top w:val="nil"/>
              <w:left w:val="nil"/>
              <w:bottom w:val="single" w:sz="4" w:space="0" w:color="000000"/>
              <w:right w:val="single" w:sz="8" w:space="0" w:color="000000"/>
            </w:tcBorders>
            <w:shd w:val="clear" w:color="auto" w:fill="auto"/>
            <w:noWrap/>
            <w:vAlign w:val="center"/>
            <w:hideMark/>
          </w:tcPr>
          <w:p w14:paraId="11ABC3F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0.44%</w:t>
            </w:r>
          </w:p>
        </w:tc>
      </w:tr>
      <w:tr w:rsidR="00D56F9E" w:rsidRPr="00412B28" w14:paraId="389DD692"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E88226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79DB91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8D28D1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center"/>
            <w:hideMark/>
          </w:tcPr>
          <w:p w14:paraId="307C384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149</w:t>
            </w:r>
          </w:p>
        </w:tc>
        <w:tc>
          <w:tcPr>
            <w:tcW w:w="0" w:type="auto"/>
            <w:tcBorders>
              <w:top w:val="nil"/>
              <w:left w:val="nil"/>
              <w:bottom w:val="single" w:sz="4" w:space="0" w:color="000000"/>
              <w:right w:val="single" w:sz="12" w:space="0" w:color="000000"/>
            </w:tcBorders>
            <w:shd w:val="clear" w:color="auto" w:fill="auto"/>
            <w:noWrap/>
            <w:vAlign w:val="center"/>
            <w:hideMark/>
          </w:tcPr>
          <w:p w14:paraId="2887ABC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7D4A1D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179</w:t>
            </w:r>
          </w:p>
        </w:tc>
        <w:tc>
          <w:tcPr>
            <w:tcW w:w="0" w:type="auto"/>
            <w:tcBorders>
              <w:top w:val="nil"/>
              <w:left w:val="nil"/>
              <w:bottom w:val="single" w:sz="4" w:space="0" w:color="000000"/>
              <w:right w:val="single" w:sz="8" w:space="0" w:color="000000"/>
            </w:tcBorders>
            <w:shd w:val="clear" w:color="auto" w:fill="auto"/>
            <w:noWrap/>
            <w:vAlign w:val="center"/>
            <w:hideMark/>
          </w:tcPr>
          <w:p w14:paraId="3350AA3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6.61%</w:t>
            </w:r>
          </w:p>
        </w:tc>
      </w:tr>
      <w:tr w:rsidR="00D56F9E" w:rsidRPr="00412B28" w14:paraId="73E2E138"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A3D5E6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F5C6F1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581D8F21"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0108C86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2550</w:t>
            </w:r>
          </w:p>
        </w:tc>
        <w:tc>
          <w:tcPr>
            <w:tcW w:w="0" w:type="auto"/>
            <w:tcBorders>
              <w:top w:val="nil"/>
              <w:left w:val="nil"/>
              <w:bottom w:val="single" w:sz="4" w:space="0" w:color="000000"/>
              <w:right w:val="single" w:sz="12" w:space="0" w:color="000000"/>
            </w:tcBorders>
            <w:shd w:val="clear" w:color="000000" w:fill="DDEBF7"/>
            <w:noWrap/>
            <w:vAlign w:val="center"/>
            <w:hideMark/>
          </w:tcPr>
          <w:p w14:paraId="48FD8C22"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41F5D755"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2709</w:t>
            </w:r>
          </w:p>
        </w:tc>
        <w:tc>
          <w:tcPr>
            <w:tcW w:w="0" w:type="auto"/>
            <w:tcBorders>
              <w:top w:val="nil"/>
              <w:left w:val="nil"/>
              <w:bottom w:val="single" w:sz="4" w:space="0" w:color="000000"/>
              <w:right w:val="single" w:sz="8" w:space="0" w:color="000000"/>
            </w:tcBorders>
            <w:shd w:val="clear" w:color="000000" w:fill="DDEBF7"/>
            <w:noWrap/>
            <w:vAlign w:val="center"/>
            <w:hideMark/>
          </w:tcPr>
          <w:p w14:paraId="0F52BB2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59BDBE84"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1E70C90"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7D9EDD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E854E4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Донета коначна одлука</w:t>
            </w:r>
          </w:p>
        </w:tc>
        <w:tc>
          <w:tcPr>
            <w:tcW w:w="0" w:type="auto"/>
            <w:tcBorders>
              <w:top w:val="nil"/>
              <w:left w:val="nil"/>
              <w:bottom w:val="single" w:sz="4" w:space="0" w:color="000000"/>
              <w:right w:val="single" w:sz="4" w:space="0" w:color="000000"/>
            </w:tcBorders>
            <w:shd w:val="clear" w:color="auto" w:fill="auto"/>
            <w:noWrap/>
            <w:vAlign w:val="center"/>
            <w:hideMark/>
          </w:tcPr>
          <w:p w14:paraId="5B18F49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676C86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000000" w:fill="FFFFFF"/>
            <w:noWrap/>
            <w:vAlign w:val="center"/>
            <w:hideMark/>
          </w:tcPr>
          <w:p w14:paraId="497830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000000" w:fill="FFFFFF"/>
            <w:noWrap/>
            <w:vAlign w:val="center"/>
            <w:hideMark/>
          </w:tcPr>
          <w:p w14:paraId="22F630E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7B8B3D71"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F42B02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C6DD9F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D4E7E0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0745314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108</w:t>
            </w:r>
          </w:p>
        </w:tc>
        <w:tc>
          <w:tcPr>
            <w:tcW w:w="0" w:type="auto"/>
            <w:tcBorders>
              <w:top w:val="nil"/>
              <w:left w:val="nil"/>
              <w:bottom w:val="single" w:sz="4" w:space="0" w:color="000000"/>
              <w:right w:val="single" w:sz="12" w:space="0" w:color="000000"/>
            </w:tcBorders>
            <w:shd w:val="clear" w:color="auto" w:fill="auto"/>
            <w:noWrap/>
            <w:vAlign w:val="center"/>
            <w:hideMark/>
          </w:tcPr>
          <w:p w14:paraId="048031C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20.81%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501A57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91</w:t>
            </w:r>
          </w:p>
        </w:tc>
        <w:tc>
          <w:tcPr>
            <w:tcW w:w="0" w:type="auto"/>
            <w:tcBorders>
              <w:top w:val="nil"/>
              <w:left w:val="nil"/>
              <w:bottom w:val="single" w:sz="4" w:space="0" w:color="000000"/>
              <w:right w:val="single" w:sz="8" w:space="0" w:color="000000"/>
            </w:tcBorders>
            <w:shd w:val="clear" w:color="auto" w:fill="auto"/>
            <w:noWrap/>
            <w:vAlign w:val="center"/>
            <w:hideMark/>
          </w:tcPr>
          <w:p w14:paraId="6B356C5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17.50%</w:t>
            </w:r>
          </w:p>
        </w:tc>
      </w:tr>
      <w:tr w:rsidR="00D56F9E" w:rsidRPr="00412B28" w14:paraId="2348AD75"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7C11C7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66D401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8419EA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center"/>
            <w:hideMark/>
          </w:tcPr>
          <w:p w14:paraId="2870721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53</w:t>
            </w:r>
          </w:p>
        </w:tc>
        <w:tc>
          <w:tcPr>
            <w:tcW w:w="0" w:type="auto"/>
            <w:tcBorders>
              <w:top w:val="nil"/>
              <w:left w:val="nil"/>
              <w:bottom w:val="single" w:sz="4" w:space="0" w:color="000000"/>
              <w:right w:val="single" w:sz="12" w:space="0" w:color="000000"/>
            </w:tcBorders>
            <w:shd w:val="clear" w:color="auto" w:fill="auto"/>
            <w:noWrap/>
            <w:vAlign w:val="center"/>
            <w:hideMark/>
          </w:tcPr>
          <w:p w14:paraId="7CD6AFA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10.21%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31C9F4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44</w:t>
            </w:r>
          </w:p>
        </w:tc>
        <w:tc>
          <w:tcPr>
            <w:tcW w:w="0" w:type="auto"/>
            <w:tcBorders>
              <w:top w:val="nil"/>
              <w:left w:val="nil"/>
              <w:bottom w:val="single" w:sz="4" w:space="0" w:color="000000"/>
              <w:right w:val="single" w:sz="8" w:space="0" w:color="000000"/>
            </w:tcBorders>
            <w:shd w:val="clear" w:color="auto" w:fill="auto"/>
            <w:noWrap/>
            <w:vAlign w:val="center"/>
            <w:hideMark/>
          </w:tcPr>
          <w:p w14:paraId="0C18823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8.46%</w:t>
            </w:r>
          </w:p>
        </w:tc>
      </w:tr>
      <w:tr w:rsidR="00D56F9E" w:rsidRPr="00412B28" w14:paraId="675F3C3D"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63338C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616B50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02C0CB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center"/>
            <w:hideMark/>
          </w:tcPr>
          <w:p w14:paraId="04EF7D6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311</w:t>
            </w:r>
          </w:p>
        </w:tc>
        <w:tc>
          <w:tcPr>
            <w:tcW w:w="0" w:type="auto"/>
            <w:tcBorders>
              <w:top w:val="nil"/>
              <w:left w:val="nil"/>
              <w:bottom w:val="single" w:sz="4" w:space="0" w:color="000000"/>
              <w:right w:val="single" w:sz="12" w:space="0" w:color="000000"/>
            </w:tcBorders>
            <w:shd w:val="clear" w:color="auto" w:fill="auto"/>
            <w:noWrap/>
            <w:vAlign w:val="center"/>
            <w:hideMark/>
          </w:tcPr>
          <w:p w14:paraId="72AB8EF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59.92%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A99A2A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351</w:t>
            </w:r>
          </w:p>
        </w:tc>
        <w:tc>
          <w:tcPr>
            <w:tcW w:w="0" w:type="auto"/>
            <w:tcBorders>
              <w:top w:val="nil"/>
              <w:left w:val="nil"/>
              <w:bottom w:val="single" w:sz="4" w:space="0" w:color="000000"/>
              <w:right w:val="single" w:sz="8" w:space="0" w:color="000000"/>
            </w:tcBorders>
            <w:shd w:val="clear" w:color="auto" w:fill="auto"/>
            <w:noWrap/>
            <w:vAlign w:val="center"/>
            <w:hideMark/>
          </w:tcPr>
          <w:p w14:paraId="3301CE9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67.50%</w:t>
            </w:r>
          </w:p>
        </w:tc>
      </w:tr>
      <w:tr w:rsidR="00D56F9E" w:rsidRPr="00412B28" w14:paraId="611150B6"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B96D1A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3F5667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86957B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center"/>
            <w:hideMark/>
          </w:tcPr>
          <w:p w14:paraId="6C57225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12" w:space="0" w:color="000000"/>
            </w:tcBorders>
            <w:shd w:val="clear" w:color="auto" w:fill="auto"/>
            <w:noWrap/>
            <w:vAlign w:val="center"/>
            <w:hideMark/>
          </w:tcPr>
          <w:p w14:paraId="65CDE83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752098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w:t>
            </w:r>
          </w:p>
        </w:tc>
        <w:tc>
          <w:tcPr>
            <w:tcW w:w="0" w:type="auto"/>
            <w:tcBorders>
              <w:top w:val="nil"/>
              <w:left w:val="nil"/>
              <w:bottom w:val="single" w:sz="4" w:space="0" w:color="000000"/>
              <w:right w:val="single" w:sz="8" w:space="0" w:color="000000"/>
            </w:tcBorders>
            <w:shd w:val="clear" w:color="auto" w:fill="auto"/>
            <w:noWrap/>
            <w:vAlign w:val="center"/>
            <w:hideMark/>
          </w:tcPr>
          <w:p w14:paraId="114361F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0.77%</w:t>
            </w:r>
          </w:p>
        </w:tc>
      </w:tr>
      <w:tr w:rsidR="00D56F9E" w:rsidRPr="00412B28" w14:paraId="1266A9CE"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052411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E98DE1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98BCE4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center"/>
            <w:hideMark/>
          </w:tcPr>
          <w:p w14:paraId="337531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w:t>
            </w:r>
          </w:p>
        </w:tc>
        <w:tc>
          <w:tcPr>
            <w:tcW w:w="0" w:type="auto"/>
            <w:tcBorders>
              <w:top w:val="nil"/>
              <w:left w:val="nil"/>
              <w:bottom w:val="single" w:sz="4" w:space="0" w:color="000000"/>
              <w:right w:val="single" w:sz="12" w:space="0" w:color="000000"/>
            </w:tcBorders>
            <w:shd w:val="clear" w:color="auto" w:fill="auto"/>
            <w:noWrap/>
            <w:vAlign w:val="center"/>
            <w:hideMark/>
          </w:tcPr>
          <w:p w14:paraId="32001A1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8.29%</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8F6709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30</w:t>
            </w:r>
          </w:p>
        </w:tc>
        <w:tc>
          <w:tcPr>
            <w:tcW w:w="0" w:type="auto"/>
            <w:tcBorders>
              <w:top w:val="nil"/>
              <w:left w:val="nil"/>
              <w:bottom w:val="single" w:sz="4" w:space="0" w:color="000000"/>
              <w:right w:val="single" w:sz="8" w:space="0" w:color="000000"/>
            </w:tcBorders>
            <w:shd w:val="clear" w:color="auto" w:fill="auto"/>
            <w:noWrap/>
            <w:vAlign w:val="center"/>
            <w:hideMark/>
          </w:tcPr>
          <w:p w14:paraId="314A81E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5.77%</w:t>
            </w:r>
          </w:p>
        </w:tc>
      </w:tr>
      <w:tr w:rsidR="00D56F9E" w:rsidRPr="00412B28" w14:paraId="513A970B"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78CF55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45ADCD1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Достављање техничке документације у погледу мера заштите од пожара на основу усаглашеног захтева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37A20988"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5E546AE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519</w:t>
            </w:r>
          </w:p>
        </w:tc>
        <w:tc>
          <w:tcPr>
            <w:tcW w:w="0" w:type="auto"/>
            <w:tcBorders>
              <w:top w:val="nil"/>
              <w:left w:val="nil"/>
              <w:bottom w:val="single" w:sz="4" w:space="0" w:color="000000"/>
              <w:right w:val="single" w:sz="12" w:space="0" w:color="000000"/>
            </w:tcBorders>
            <w:shd w:val="clear" w:color="000000" w:fill="DDEBF7"/>
            <w:noWrap/>
            <w:vAlign w:val="center"/>
            <w:hideMark/>
          </w:tcPr>
          <w:p w14:paraId="6795876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6E78DE7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520</w:t>
            </w:r>
          </w:p>
        </w:tc>
        <w:tc>
          <w:tcPr>
            <w:tcW w:w="0" w:type="auto"/>
            <w:tcBorders>
              <w:top w:val="nil"/>
              <w:left w:val="nil"/>
              <w:bottom w:val="single" w:sz="4" w:space="0" w:color="000000"/>
              <w:right w:val="single" w:sz="8" w:space="0" w:color="000000"/>
            </w:tcBorders>
            <w:shd w:val="clear" w:color="000000" w:fill="DDEBF7"/>
            <w:noWrap/>
            <w:vAlign w:val="center"/>
            <w:hideMark/>
          </w:tcPr>
          <w:p w14:paraId="2DFCAB0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3698BDE8"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FC156D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single" w:sz="4" w:space="0" w:color="000000"/>
            </w:tcBorders>
            <w:shd w:val="clear" w:color="auto" w:fill="auto"/>
            <w:noWrap/>
            <w:vAlign w:val="bottom"/>
            <w:hideMark/>
          </w:tcPr>
          <w:p w14:paraId="472E3C4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израде темеља</w:t>
            </w:r>
          </w:p>
        </w:tc>
        <w:tc>
          <w:tcPr>
            <w:tcW w:w="0" w:type="auto"/>
            <w:tcBorders>
              <w:top w:val="nil"/>
              <w:left w:val="nil"/>
              <w:bottom w:val="single" w:sz="4" w:space="0" w:color="000000"/>
              <w:right w:val="single" w:sz="12" w:space="0" w:color="000000"/>
            </w:tcBorders>
            <w:shd w:val="clear" w:color="auto" w:fill="auto"/>
            <w:noWrap/>
            <w:vAlign w:val="bottom"/>
            <w:hideMark/>
          </w:tcPr>
          <w:p w14:paraId="53CAF0B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000000" w:fill="FFFFFF"/>
            <w:noWrap/>
            <w:vAlign w:val="center"/>
            <w:hideMark/>
          </w:tcPr>
          <w:p w14:paraId="2B80970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1508</w:t>
            </w:r>
          </w:p>
        </w:tc>
        <w:tc>
          <w:tcPr>
            <w:tcW w:w="0" w:type="auto"/>
            <w:tcBorders>
              <w:top w:val="nil"/>
              <w:left w:val="nil"/>
              <w:bottom w:val="single" w:sz="4" w:space="0" w:color="000000"/>
              <w:right w:val="single" w:sz="12" w:space="0" w:color="000000"/>
            </w:tcBorders>
            <w:shd w:val="clear" w:color="000000" w:fill="FFFFFF"/>
            <w:noWrap/>
            <w:vAlign w:val="center"/>
            <w:hideMark/>
          </w:tcPr>
          <w:p w14:paraId="7F2EFAD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19.71%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85A5B1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1478</w:t>
            </w:r>
          </w:p>
        </w:tc>
        <w:tc>
          <w:tcPr>
            <w:tcW w:w="0" w:type="auto"/>
            <w:tcBorders>
              <w:top w:val="nil"/>
              <w:left w:val="nil"/>
              <w:bottom w:val="single" w:sz="4" w:space="0" w:color="000000"/>
              <w:right w:val="single" w:sz="8" w:space="0" w:color="000000"/>
            </w:tcBorders>
            <w:shd w:val="clear" w:color="auto" w:fill="auto"/>
            <w:noWrap/>
            <w:vAlign w:val="center"/>
            <w:hideMark/>
          </w:tcPr>
          <w:p w14:paraId="4D64FF0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17.74%</w:t>
            </w:r>
          </w:p>
        </w:tc>
      </w:tr>
      <w:tr w:rsidR="00D56F9E" w:rsidRPr="00412B28" w14:paraId="4F5CDB27"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CBA4B9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1F3BA2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израде темеља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E3A18A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Зхтев одбијен</w:t>
            </w:r>
          </w:p>
        </w:tc>
        <w:tc>
          <w:tcPr>
            <w:tcW w:w="0" w:type="auto"/>
            <w:tcBorders>
              <w:top w:val="nil"/>
              <w:left w:val="nil"/>
              <w:bottom w:val="single" w:sz="4" w:space="0" w:color="000000"/>
              <w:right w:val="single" w:sz="4" w:space="0" w:color="000000"/>
            </w:tcBorders>
            <w:shd w:val="clear" w:color="000000" w:fill="FFFFFF"/>
            <w:noWrap/>
            <w:vAlign w:val="center"/>
            <w:hideMark/>
          </w:tcPr>
          <w:p w14:paraId="45D0A35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w:t>
            </w:r>
          </w:p>
        </w:tc>
        <w:tc>
          <w:tcPr>
            <w:tcW w:w="0" w:type="auto"/>
            <w:tcBorders>
              <w:top w:val="nil"/>
              <w:left w:val="nil"/>
              <w:bottom w:val="single" w:sz="4" w:space="0" w:color="000000"/>
              <w:right w:val="single" w:sz="12" w:space="0" w:color="000000"/>
            </w:tcBorders>
            <w:shd w:val="clear" w:color="000000" w:fill="FFFFFF"/>
            <w:noWrap/>
            <w:vAlign w:val="center"/>
            <w:hideMark/>
          </w:tcPr>
          <w:p w14:paraId="7018522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0143F1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105</w:t>
            </w:r>
          </w:p>
        </w:tc>
        <w:tc>
          <w:tcPr>
            <w:tcW w:w="0" w:type="auto"/>
            <w:tcBorders>
              <w:top w:val="nil"/>
              <w:left w:val="nil"/>
              <w:bottom w:val="single" w:sz="4" w:space="0" w:color="000000"/>
              <w:right w:val="single" w:sz="8" w:space="0" w:color="000000"/>
            </w:tcBorders>
            <w:shd w:val="clear" w:color="auto" w:fill="auto"/>
            <w:noWrap/>
            <w:vAlign w:val="center"/>
            <w:hideMark/>
          </w:tcPr>
          <w:p w14:paraId="53C533B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1.26%</w:t>
            </w:r>
          </w:p>
        </w:tc>
      </w:tr>
      <w:tr w:rsidR="00D56F9E" w:rsidRPr="00412B28" w14:paraId="147FB632"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850367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8456DA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израде темеља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A8BBED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000000" w:fill="FFFFFF"/>
            <w:noWrap/>
            <w:vAlign w:val="center"/>
            <w:hideMark/>
          </w:tcPr>
          <w:p w14:paraId="7E25E40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5425</w:t>
            </w:r>
          </w:p>
        </w:tc>
        <w:tc>
          <w:tcPr>
            <w:tcW w:w="0" w:type="auto"/>
            <w:tcBorders>
              <w:top w:val="nil"/>
              <w:left w:val="nil"/>
              <w:bottom w:val="single" w:sz="4" w:space="0" w:color="000000"/>
              <w:right w:val="single" w:sz="12" w:space="0" w:color="000000"/>
            </w:tcBorders>
            <w:shd w:val="clear" w:color="000000" w:fill="FFFFFF"/>
            <w:noWrap/>
            <w:vAlign w:val="center"/>
            <w:hideMark/>
          </w:tcPr>
          <w:p w14:paraId="0EAA904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70.92%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06EC23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5851</w:t>
            </w:r>
          </w:p>
        </w:tc>
        <w:tc>
          <w:tcPr>
            <w:tcW w:w="0" w:type="auto"/>
            <w:tcBorders>
              <w:top w:val="nil"/>
              <w:left w:val="nil"/>
              <w:bottom w:val="single" w:sz="4" w:space="0" w:color="000000"/>
              <w:right w:val="single" w:sz="8" w:space="0" w:color="000000"/>
            </w:tcBorders>
            <w:shd w:val="clear" w:color="auto" w:fill="auto"/>
            <w:noWrap/>
            <w:vAlign w:val="center"/>
            <w:hideMark/>
          </w:tcPr>
          <w:p w14:paraId="741CEB6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70.22%</w:t>
            </w:r>
          </w:p>
        </w:tc>
      </w:tr>
      <w:tr w:rsidR="00D56F9E" w:rsidRPr="00412B28" w14:paraId="76AE2F88"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27D65A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FB2323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израде темеља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23DC48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000000" w:fill="FFFFFF"/>
            <w:noWrap/>
            <w:vAlign w:val="center"/>
            <w:hideMark/>
          </w:tcPr>
          <w:p w14:paraId="66A81C6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54</w:t>
            </w:r>
          </w:p>
        </w:tc>
        <w:tc>
          <w:tcPr>
            <w:tcW w:w="0" w:type="auto"/>
            <w:tcBorders>
              <w:top w:val="nil"/>
              <w:left w:val="nil"/>
              <w:bottom w:val="single" w:sz="4" w:space="0" w:color="000000"/>
              <w:right w:val="single" w:sz="12" w:space="0" w:color="000000"/>
            </w:tcBorders>
            <w:shd w:val="clear" w:color="000000" w:fill="FFFFFF"/>
            <w:noWrap/>
            <w:vAlign w:val="center"/>
            <w:hideMark/>
          </w:tcPr>
          <w:p w14:paraId="5A571E5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B34F2C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73</w:t>
            </w:r>
          </w:p>
        </w:tc>
        <w:tc>
          <w:tcPr>
            <w:tcW w:w="0" w:type="auto"/>
            <w:tcBorders>
              <w:top w:val="nil"/>
              <w:left w:val="nil"/>
              <w:bottom w:val="single" w:sz="4" w:space="0" w:color="000000"/>
              <w:right w:val="single" w:sz="8" w:space="0" w:color="000000"/>
            </w:tcBorders>
            <w:shd w:val="clear" w:color="auto" w:fill="auto"/>
            <w:noWrap/>
            <w:vAlign w:val="center"/>
            <w:hideMark/>
          </w:tcPr>
          <w:p w14:paraId="1951EAE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0.88%</w:t>
            </w:r>
          </w:p>
        </w:tc>
      </w:tr>
      <w:tr w:rsidR="00D56F9E" w:rsidRPr="00412B28" w14:paraId="22ABB91E"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3625F6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FF2DAF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израде темеља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2C6384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000000" w:fill="FFFFFF"/>
            <w:noWrap/>
            <w:vAlign w:val="center"/>
            <w:hideMark/>
          </w:tcPr>
          <w:p w14:paraId="696AB94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w:t>
            </w:r>
          </w:p>
        </w:tc>
        <w:tc>
          <w:tcPr>
            <w:tcW w:w="0" w:type="auto"/>
            <w:tcBorders>
              <w:top w:val="nil"/>
              <w:left w:val="nil"/>
              <w:bottom w:val="single" w:sz="4" w:space="0" w:color="000000"/>
              <w:right w:val="single" w:sz="12" w:space="0" w:color="000000"/>
            </w:tcBorders>
            <w:shd w:val="clear" w:color="000000" w:fill="FFFFFF"/>
            <w:noWrap/>
            <w:vAlign w:val="center"/>
            <w:hideMark/>
          </w:tcPr>
          <w:p w14:paraId="3E5230A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22082E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w:t>
            </w:r>
          </w:p>
        </w:tc>
        <w:tc>
          <w:tcPr>
            <w:tcW w:w="0" w:type="auto"/>
            <w:tcBorders>
              <w:top w:val="nil"/>
              <w:left w:val="nil"/>
              <w:bottom w:val="single" w:sz="4" w:space="0" w:color="000000"/>
              <w:right w:val="single" w:sz="8" w:space="0" w:color="000000"/>
            </w:tcBorders>
            <w:shd w:val="clear" w:color="auto" w:fill="auto"/>
            <w:noWrap/>
            <w:vAlign w:val="center"/>
            <w:hideMark/>
          </w:tcPr>
          <w:p w14:paraId="644ABFC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0.11%</w:t>
            </w:r>
          </w:p>
        </w:tc>
      </w:tr>
      <w:tr w:rsidR="00D56F9E" w:rsidRPr="00412B28" w14:paraId="094078E7"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0E9717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6B3AE1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израде темеља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62A6E7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000000" w:fill="FFFFFF"/>
            <w:noWrap/>
            <w:vAlign w:val="center"/>
            <w:hideMark/>
          </w:tcPr>
          <w:p w14:paraId="14DD8BD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597</w:t>
            </w:r>
          </w:p>
        </w:tc>
        <w:tc>
          <w:tcPr>
            <w:tcW w:w="0" w:type="auto"/>
            <w:tcBorders>
              <w:top w:val="nil"/>
              <w:left w:val="nil"/>
              <w:bottom w:val="single" w:sz="4" w:space="0" w:color="000000"/>
              <w:right w:val="single" w:sz="12" w:space="0" w:color="000000"/>
            </w:tcBorders>
            <w:shd w:val="clear" w:color="000000" w:fill="FFFFFF"/>
            <w:noWrap/>
            <w:vAlign w:val="center"/>
            <w:hideMark/>
          </w:tcPr>
          <w:p w14:paraId="124AE6E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7.80%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E88713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816</w:t>
            </w:r>
          </w:p>
        </w:tc>
        <w:tc>
          <w:tcPr>
            <w:tcW w:w="0" w:type="auto"/>
            <w:tcBorders>
              <w:top w:val="nil"/>
              <w:left w:val="nil"/>
              <w:bottom w:val="single" w:sz="4" w:space="0" w:color="000000"/>
              <w:right w:val="single" w:sz="8" w:space="0" w:color="000000"/>
            </w:tcBorders>
            <w:shd w:val="clear" w:color="auto" w:fill="auto"/>
            <w:noWrap/>
            <w:vAlign w:val="center"/>
            <w:hideMark/>
          </w:tcPr>
          <w:p w14:paraId="336D757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9.79%</w:t>
            </w:r>
          </w:p>
        </w:tc>
      </w:tr>
      <w:tr w:rsidR="00D56F9E" w:rsidRPr="00412B28" w14:paraId="4CF2B33C"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96AF68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677FA2B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израде темеља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692C10B"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6704860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7650</w:t>
            </w:r>
          </w:p>
        </w:tc>
        <w:tc>
          <w:tcPr>
            <w:tcW w:w="0" w:type="auto"/>
            <w:tcBorders>
              <w:top w:val="nil"/>
              <w:left w:val="nil"/>
              <w:bottom w:val="single" w:sz="4" w:space="0" w:color="000000"/>
              <w:right w:val="single" w:sz="12" w:space="0" w:color="000000"/>
            </w:tcBorders>
            <w:shd w:val="clear" w:color="000000" w:fill="DDEBF7"/>
            <w:noWrap/>
            <w:vAlign w:val="center"/>
            <w:hideMark/>
          </w:tcPr>
          <w:p w14:paraId="3397B6B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E49F022"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8332</w:t>
            </w:r>
          </w:p>
        </w:tc>
        <w:tc>
          <w:tcPr>
            <w:tcW w:w="0" w:type="auto"/>
            <w:tcBorders>
              <w:top w:val="nil"/>
              <w:left w:val="nil"/>
              <w:bottom w:val="single" w:sz="4" w:space="0" w:color="000000"/>
              <w:right w:val="single" w:sz="8" w:space="0" w:color="000000"/>
            </w:tcBorders>
            <w:shd w:val="clear" w:color="000000" w:fill="DDEBF7"/>
            <w:noWrap/>
            <w:vAlign w:val="center"/>
            <w:hideMark/>
          </w:tcPr>
          <w:p w14:paraId="558E3E23"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1DEE0BEF"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5D2DB9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53E0A3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објекта у конструктивном смислу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819BC5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1E5B147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919</w:t>
            </w:r>
          </w:p>
        </w:tc>
        <w:tc>
          <w:tcPr>
            <w:tcW w:w="0" w:type="auto"/>
            <w:tcBorders>
              <w:top w:val="nil"/>
              <w:left w:val="nil"/>
              <w:bottom w:val="single" w:sz="4" w:space="0" w:color="000000"/>
              <w:right w:val="single" w:sz="12" w:space="0" w:color="000000"/>
            </w:tcBorders>
            <w:shd w:val="clear" w:color="auto" w:fill="auto"/>
            <w:noWrap/>
            <w:vAlign w:val="center"/>
            <w:hideMark/>
          </w:tcPr>
          <w:p w14:paraId="272D28A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14.57%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A7D0EB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1100</w:t>
            </w:r>
          </w:p>
        </w:tc>
        <w:tc>
          <w:tcPr>
            <w:tcW w:w="0" w:type="auto"/>
            <w:tcBorders>
              <w:top w:val="nil"/>
              <w:left w:val="nil"/>
              <w:bottom w:val="single" w:sz="4" w:space="0" w:color="000000"/>
              <w:right w:val="single" w:sz="8" w:space="0" w:color="000000"/>
            </w:tcBorders>
            <w:shd w:val="clear" w:color="auto" w:fill="auto"/>
            <w:noWrap/>
            <w:vAlign w:val="center"/>
            <w:hideMark/>
          </w:tcPr>
          <w:p w14:paraId="7AAB6FD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14.72%</w:t>
            </w:r>
          </w:p>
        </w:tc>
      </w:tr>
      <w:tr w:rsidR="00D56F9E" w:rsidRPr="00412B28" w14:paraId="0BAE2E06"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04C834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255F2A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објекта у конструктивном смислу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64A7D5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center"/>
            <w:hideMark/>
          </w:tcPr>
          <w:p w14:paraId="02B6F41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w:t>
            </w:r>
          </w:p>
        </w:tc>
        <w:tc>
          <w:tcPr>
            <w:tcW w:w="0" w:type="auto"/>
            <w:tcBorders>
              <w:top w:val="nil"/>
              <w:left w:val="nil"/>
              <w:bottom w:val="single" w:sz="4" w:space="0" w:color="000000"/>
              <w:right w:val="single" w:sz="12" w:space="0" w:color="000000"/>
            </w:tcBorders>
            <w:shd w:val="clear" w:color="auto" w:fill="auto"/>
            <w:noWrap/>
            <w:vAlign w:val="center"/>
            <w:hideMark/>
          </w:tcPr>
          <w:p w14:paraId="3FBF7B9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0.63%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FF40F4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112</w:t>
            </w:r>
          </w:p>
        </w:tc>
        <w:tc>
          <w:tcPr>
            <w:tcW w:w="0" w:type="auto"/>
            <w:tcBorders>
              <w:top w:val="nil"/>
              <w:left w:val="nil"/>
              <w:bottom w:val="single" w:sz="4" w:space="0" w:color="000000"/>
              <w:right w:val="single" w:sz="8" w:space="0" w:color="000000"/>
            </w:tcBorders>
            <w:shd w:val="clear" w:color="auto" w:fill="auto"/>
            <w:noWrap/>
            <w:vAlign w:val="center"/>
            <w:hideMark/>
          </w:tcPr>
          <w:p w14:paraId="40FB81C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1.50%</w:t>
            </w:r>
          </w:p>
        </w:tc>
      </w:tr>
      <w:tr w:rsidR="00D56F9E" w:rsidRPr="00412B28" w14:paraId="1C1228A6"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4284C49"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903578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објекта у конструктивном смислу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04182B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center"/>
            <w:hideMark/>
          </w:tcPr>
          <w:p w14:paraId="4C3FF0C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4862</w:t>
            </w:r>
          </w:p>
        </w:tc>
        <w:tc>
          <w:tcPr>
            <w:tcW w:w="0" w:type="auto"/>
            <w:tcBorders>
              <w:top w:val="nil"/>
              <w:left w:val="nil"/>
              <w:bottom w:val="single" w:sz="4" w:space="0" w:color="000000"/>
              <w:right w:val="single" w:sz="12" w:space="0" w:color="000000"/>
            </w:tcBorders>
            <w:shd w:val="clear" w:color="auto" w:fill="auto"/>
            <w:noWrap/>
            <w:vAlign w:val="center"/>
            <w:hideMark/>
          </w:tcPr>
          <w:p w14:paraId="4C04134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77.06%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36350B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5539</w:t>
            </w:r>
          </w:p>
        </w:tc>
        <w:tc>
          <w:tcPr>
            <w:tcW w:w="0" w:type="auto"/>
            <w:tcBorders>
              <w:top w:val="nil"/>
              <w:left w:val="nil"/>
              <w:bottom w:val="single" w:sz="4" w:space="0" w:color="000000"/>
              <w:right w:val="single" w:sz="8" w:space="0" w:color="000000"/>
            </w:tcBorders>
            <w:shd w:val="clear" w:color="auto" w:fill="auto"/>
            <w:noWrap/>
            <w:vAlign w:val="center"/>
            <w:hideMark/>
          </w:tcPr>
          <w:p w14:paraId="241D88B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74.10%</w:t>
            </w:r>
          </w:p>
        </w:tc>
      </w:tr>
      <w:tr w:rsidR="00D56F9E" w:rsidRPr="00412B28" w14:paraId="65D8E9DF"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FAE382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9AE085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објекта у конструктивном смислу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481C98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center"/>
            <w:hideMark/>
          </w:tcPr>
          <w:p w14:paraId="021DA33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36</w:t>
            </w:r>
          </w:p>
        </w:tc>
        <w:tc>
          <w:tcPr>
            <w:tcW w:w="0" w:type="auto"/>
            <w:tcBorders>
              <w:top w:val="nil"/>
              <w:left w:val="nil"/>
              <w:bottom w:val="single" w:sz="4" w:space="0" w:color="000000"/>
              <w:right w:val="single" w:sz="12" w:space="0" w:color="000000"/>
            </w:tcBorders>
            <w:shd w:val="clear" w:color="auto" w:fill="auto"/>
            <w:noWrap/>
            <w:vAlign w:val="center"/>
            <w:hideMark/>
          </w:tcPr>
          <w:p w14:paraId="460BB7B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A93EAE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83</w:t>
            </w:r>
          </w:p>
        </w:tc>
        <w:tc>
          <w:tcPr>
            <w:tcW w:w="0" w:type="auto"/>
            <w:tcBorders>
              <w:top w:val="nil"/>
              <w:left w:val="nil"/>
              <w:bottom w:val="single" w:sz="4" w:space="0" w:color="000000"/>
              <w:right w:val="single" w:sz="8" w:space="0" w:color="000000"/>
            </w:tcBorders>
            <w:shd w:val="clear" w:color="auto" w:fill="auto"/>
            <w:noWrap/>
            <w:vAlign w:val="center"/>
            <w:hideMark/>
          </w:tcPr>
          <w:p w14:paraId="27A7A7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1.11%</w:t>
            </w:r>
          </w:p>
        </w:tc>
      </w:tr>
      <w:tr w:rsidR="00D56F9E" w:rsidRPr="00412B28" w14:paraId="73E36BC2"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D90EF2C"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C3438A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објекта у конструктивном смислу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A6F7947"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center"/>
            <w:hideMark/>
          </w:tcPr>
          <w:p w14:paraId="718C5B4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w:t>
            </w:r>
          </w:p>
        </w:tc>
        <w:tc>
          <w:tcPr>
            <w:tcW w:w="0" w:type="auto"/>
            <w:tcBorders>
              <w:top w:val="nil"/>
              <w:left w:val="nil"/>
              <w:bottom w:val="single" w:sz="4" w:space="0" w:color="000000"/>
              <w:right w:val="single" w:sz="12" w:space="0" w:color="000000"/>
            </w:tcBorders>
            <w:shd w:val="clear" w:color="auto" w:fill="auto"/>
            <w:noWrap/>
            <w:vAlign w:val="center"/>
            <w:hideMark/>
          </w:tcPr>
          <w:p w14:paraId="3095AAE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8C91A5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w:t>
            </w:r>
          </w:p>
        </w:tc>
        <w:tc>
          <w:tcPr>
            <w:tcW w:w="0" w:type="auto"/>
            <w:tcBorders>
              <w:top w:val="nil"/>
              <w:left w:val="nil"/>
              <w:bottom w:val="single" w:sz="4" w:space="0" w:color="000000"/>
              <w:right w:val="single" w:sz="8" w:space="0" w:color="000000"/>
            </w:tcBorders>
            <w:shd w:val="clear" w:color="auto" w:fill="auto"/>
            <w:noWrap/>
            <w:vAlign w:val="center"/>
            <w:hideMark/>
          </w:tcPr>
          <w:p w14:paraId="5604093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0.52%</w:t>
            </w:r>
          </w:p>
        </w:tc>
      </w:tr>
      <w:tr w:rsidR="00D56F9E" w:rsidRPr="00412B28" w14:paraId="42A5A7F5"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6A9E25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E5C2C8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објекта у конструктивном смислу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125B8B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Припремљен акт</w:t>
            </w:r>
          </w:p>
        </w:tc>
        <w:tc>
          <w:tcPr>
            <w:tcW w:w="0" w:type="auto"/>
            <w:tcBorders>
              <w:top w:val="nil"/>
              <w:left w:val="nil"/>
              <w:bottom w:val="single" w:sz="4" w:space="0" w:color="000000"/>
              <w:right w:val="single" w:sz="4" w:space="0" w:color="000000"/>
            </w:tcBorders>
            <w:shd w:val="clear" w:color="auto" w:fill="auto"/>
            <w:noWrap/>
            <w:vAlign w:val="center"/>
            <w:hideMark/>
          </w:tcPr>
          <w:p w14:paraId="7F2C5E2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6425134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D61504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19508FB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54769135"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8294B5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33CA46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објекта у конструктивном смислу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187AA0D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center"/>
            <w:hideMark/>
          </w:tcPr>
          <w:p w14:paraId="337900C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436</w:t>
            </w:r>
          </w:p>
        </w:tc>
        <w:tc>
          <w:tcPr>
            <w:tcW w:w="0" w:type="auto"/>
            <w:tcBorders>
              <w:top w:val="nil"/>
              <w:left w:val="nil"/>
              <w:bottom w:val="single" w:sz="4" w:space="0" w:color="000000"/>
              <w:right w:val="single" w:sz="12" w:space="0" w:color="000000"/>
            </w:tcBorders>
            <w:shd w:val="clear" w:color="auto" w:fill="auto"/>
            <w:noWrap/>
            <w:vAlign w:val="center"/>
            <w:hideMark/>
          </w:tcPr>
          <w:p w14:paraId="4420376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6.91%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2FB159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602</w:t>
            </w:r>
          </w:p>
        </w:tc>
        <w:tc>
          <w:tcPr>
            <w:tcW w:w="0" w:type="auto"/>
            <w:tcBorders>
              <w:top w:val="nil"/>
              <w:left w:val="nil"/>
              <w:bottom w:val="single" w:sz="4" w:space="0" w:color="000000"/>
              <w:right w:val="single" w:sz="8" w:space="0" w:color="000000"/>
            </w:tcBorders>
            <w:shd w:val="clear" w:color="auto" w:fill="auto"/>
            <w:noWrap/>
            <w:vAlign w:val="center"/>
            <w:hideMark/>
          </w:tcPr>
          <w:p w14:paraId="1578C05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8.05%</w:t>
            </w:r>
          </w:p>
        </w:tc>
      </w:tr>
      <w:tr w:rsidR="00D56F9E" w:rsidRPr="00412B28" w14:paraId="4FAD5B11"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3AD776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0CB238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завршетка објекта у конструктивном смислу</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5C1FD6B3"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4C7C823E"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6309</w:t>
            </w:r>
          </w:p>
        </w:tc>
        <w:tc>
          <w:tcPr>
            <w:tcW w:w="0" w:type="auto"/>
            <w:tcBorders>
              <w:top w:val="nil"/>
              <w:left w:val="nil"/>
              <w:bottom w:val="single" w:sz="4" w:space="0" w:color="000000"/>
              <w:right w:val="single" w:sz="12" w:space="0" w:color="000000"/>
            </w:tcBorders>
            <w:shd w:val="clear" w:color="000000" w:fill="DDEBF7"/>
            <w:noWrap/>
            <w:vAlign w:val="center"/>
            <w:hideMark/>
          </w:tcPr>
          <w:p w14:paraId="5F9D6FF8"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35DD6911"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7475</w:t>
            </w:r>
          </w:p>
        </w:tc>
        <w:tc>
          <w:tcPr>
            <w:tcW w:w="0" w:type="auto"/>
            <w:tcBorders>
              <w:top w:val="nil"/>
              <w:left w:val="nil"/>
              <w:bottom w:val="single" w:sz="4" w:space="0" w:color="000000"/>
              <w:right w:val="single" w:sz="8" w:space="0" w:color="000000"/>
            </w:tcBorders>
            <w:shd w:val="clear" w:color="000000" w:fill="DDEBF7"/>
            <w:noWrap/>
            <w:vAlign w:val="center"/>
            <w:hideMark/>
          </w:tcPr>
          <w:p w14:paraId="0A14813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16AF438E"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88B775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96E081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D3A339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3CDB5AF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1989</w:t>
            </w:r>
          </w:p>
        </w:tc>
        <w:tc>
          <w:tcPr>
            <w:tcW w:w="0" w:type="auto"/>
            <w:tcBorders>
              <w:top w:val="nil"/>
              <w:left w:val="nil"/>
              <w:bottom w:val="single" w:sz="4" w:space="0" w:color="000000"/>
              <w:right w:val="single" w:sz="12" w:space="0" w:color="000000"/>
            </w:tcBorders>
            <w:shd w:val="clear" w:color="auto" w:fill="auto"/>
            <w:noWrap/>
            <w:vAlign w:val="center"/>
            <w:hideMark/>
          </w:tcPr>
          <w:p w14:paraId="463D877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10.54%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18333A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1852</w:t>
            </w:r>
          </w:p>
        </w:tc>
        <w:tc>
          <w:tcPr>
            <w:tcW w:w="0" w:type="auto"/>
            <w:tcBorders>
              <w:top w:val="nil"/>
              <w:left w:val="nil"/>
              <w:bottom w:val="single" w:sz="4" w:space="0" w:color="000000"/>
              <w:right w:val="single" w:sz="8" w:space="0" w:color="000000"/>
            </w:tcBorders>
            <w:shd w:val="clear" w:color="auto" w:fill="auto"/>
            <w:noWrap/>
            <w:vAlign w:val="center"/>
            <w:hideMark/>
          </w:tcPr>
          <w:p w14:paraId="6162645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8.68%</w:t>
            </w:r>
          </w:p>
        </w:tc>
      </w:tr>
      <w:tr w:rsidR="00D56F9E" w:rsidRPr="00412B28" w14:paraId="3119FB30"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CBF670A"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35E0DD46"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E959CD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center"/>
            <w:hideMark/>
          </w:tcPr>
          <w:p w14:paraId="1CAE0EB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16739</w:t>
            </w:r>
          </w:p>
        </w:tc>
        <w:tc>
          <w:tcPr>
            <w:tcW w:w="0" w:type="auto"/>
            <w:tcBorders>
              <w:top w:val="nil"/>
              <w:left w:val="nil"/>
              <w:bottom w:val="single" w:sz="4" w:space="0" w:color="000000"/>
              <w:right w:val="single" w:sz="12" w:space="0" w:color="000000"/>
            </w:tcBorders>
            <w:shd w:val="clear" w:color="auto" w:fill="auto"/>
            <w:noWrap/>
            <w:vAlign w:val="center"/>
            <w:hideMark/>
          </w:tcPr>
          <w:p w14:paraId="5C764D1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88.68%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177DB9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19160</w:t>
            </w:r>
          </w:p>
        </w:tc>
        <w:tc>
          <w:tcPr>
            <w:tcW w:w="0" w:type="auto"/>
            <w:tcBorders>
              <w:top w:val="nil"/>
              <w:left w:val="nil"/>
              <w:bottom w:val="single" w:sz="4" w:space="0" w:color="000000"/>
              <w:right w:val="single" w:sz="8" w:space="0" w:color="000000"/>
            </w:tcBorders>
            <w:shd w:val="clear" w:color="auto" w:fill="auto"/>
            <w:noWrap/>
            <w:vAlign w:val="center"/>
            <w:hideMark/>
          </w:tcPr>
          <w:p w14:paraId="2E31370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89.83%</w:t>
            </w:r>
          </w:p>
        </w:tc>
      </w:tr>
      <w:tr w:rsidR="00D56F9E" w:rsidRPr="00412B28" w14:paraId="795A180E"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CC637E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B5A8B9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BAA7D1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center"/>
            <w:hideMark/>
          </w:tcPr>
          <w:p w14:paraId="268ED09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42</w:t>
            </w:r>
          </w:p>
        </w:tc>
        <w:tc>
          <w:tcPr>
            <w:tcW w:w="0" w:type="auto"/>
            <w:tcBorders>
              <w:top w:val="nil"/>
              <w:left w:val="nil"/>
              <w:bottom w:val="single" w:sz="4" w:space="0" w:color="000000"/>
              <w:right w:val="single" w:sz="12" w:space="0" w:color="000000"/>
            </w:tcBorders>
            <w:shd w:val="clear" w:color="auto" w:fill="auto"/>
            <w:noWrap/>
            <w:vAlign w:val="center"/>
            <w:hideMark/>
          </w:tcPr>
          <w:p w14:paraId="4FE467B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86C19A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69</w:t>
            </w:r>
          </w:p>
        </w:tc>
        <w:tc>
          <w:tcPr>
            <w:tcW w:w="0" w:type="auto"/>
            <w:tcBorders>
              <w:top w:val="nil"/>
              <w:left w:val="nil"/>
              <w:bottom w:val="single" w:sz="4" w:space="0" w:color="000000"/>
              <w:right w:val="single" w:sz="8" w:space="0" w:color="000000"/>
            </w:tcBorders>
            <w:shd w:val="clear" w:color="auto" w:fill="auto"/>
            <w:noWrap/>
            <w:vAlign w:val="center"/>
            <w:hideMark/>
          </w:tcPr>
          <w:p w14:paraId="361FB47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0.32%</w:t>
            </w:r>
          </w:p>
        </w:tc>
      </w:tr>
      <w:tr w:rsidR="00D56F9E" w:rsidRPr="00412B28" w14:paraId="1803D405"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059DC7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26B224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30F23A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center"/>
            <w:hideMark/>
          </w:tcPr>
          <w:p w14:paraId="36D8D04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w:t>
            </w:r>
          </w:p>
        </w:tc>
        <w:tc>
          <w:tcPr>
            <w:tcW w:w="0" w:type="auto"/>
            <w:tcBorders>
              <w:top w:val="nil"/>
              <w:left w:val="nil"/>
              <w:bottom w:val="single" w:sz="4" w:space="0" w:color="000000"/>
              <w:right w:val="single" w:sz="12" w:space="0" w:color="000000"/>
            </w:tcBorders>
            <w:shd w:val="clear" w:color="auto" w:fill="auto"/>
            <w:noWrap/>
            <w:vAlign w:val="center"/>
            <w:hideMark/>
          </w:tcPr>
          <w:p w14:paraId="36BA4C1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405FF9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w:t>
            </w:r>
          </w:p>
        </w:tc>
        <w:tc>
          <w:tcPr>
            <w:tcW w:w="0" w:type="auto"/>
            <w:tcBorders>
              <w:top w:val="nil"/>
              <w:left w:val="nil"/>
              <w:bottom w:val="single" w:sz="4" w:space="0" w:color="000000"/>
              <w:right w:val="single" w:sz="8" w:space="0" w:color="000000"/>
            </w:tcBorders>
            <w:shd w:val="clear" w:color="auto" w:fill="auto"/>
            <w:noWrap/>
            <w:vAlign w:val="center"/>
            <w:hideMark/>
          </w:tcPr>
          <w:p w14:paraId="152A6F7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0.09%</w:t>
            </w:r>
          </w:p>
        </w:tc>
      </w:tr>
      <w:tr w:rsidR="00D56F9E" w:rsidRPr="00412B28" w14:paraId="20BB7743"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5E993D6"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CD978A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радова</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DF62E1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center"/>
            <w:hideMark/>
          </w:tcPr>
          <w:p w14:paraId="7853855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98</w:t>
            </w:r>
          </w:p>
        </w:tc>
        <w:tc>
          <w:tcPr>
            <w:tcW w:w="0" w:type="auto"/>
            <w:tcBorders>
              <w:top w:val="nil"/>
              <w:left w:val="nil"/>
              <w:bottom w:val="single" w:sz="4" w:space="0" w:color="000000"/>
              <w:right w:val="single" w:sz="12" w:space="0" w:color="000000"/>
            </w:tcBorders>
            <w:shd w:val="clear" w:color="auto" w:fill="auto"/>
            <w:noWrap/>
            <w:vAlign w:val="center"/>
            <w:hideMark/>
          </w:tcPr>
          <w:p w14:paraId="372E678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0.52%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A460CC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229</w:t>
            </w:r>
          </w:p>
        </w:tc>
        <w:tc>
          <w:tcPr>
            <w:tcW w:w="0" w:type="auto"/>
            <w:tcBorders>
              <w:top w:val="nil"/>
              <w:left w:val="nil"/>
              <w:bottom w:val="single" w:sz="4" w:space="0" w:color="000000"/>
              <w:right w:val="single" w:sz="8" w:space="0" w:color="000000"/>
            </w:tcBorders>
            <w:shd w:val="clear" w:color="auto" w:fill="auto"/>
            <w:noWrap/>
            <w:vAlign w:val="center"/>
            <w:hideMark/>
          </w:tcPr>
          <w:p w14:paraId="3C65996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1.07%</w:t>
            </w:r>
          </w:p>
        </w:tc>
      </w:tr>
      <w:tr w:rsidR="00D56F9E" w:rsidRPr="00412B28" w14:paraId="48C30750"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2DB1390"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398A6D6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Пријава радова</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0E94E0F1"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DEBF7"/>
            <w:noWrap/>
            <w:vAlign w:val="center"/>
            <w:hideMark/>
          </w:tcPr>
          <w:p w14:paraId="00863813"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18875</w:t>
            </w:r>
          </w:p>
        </w:tc>
        <w:tc>
          <w:tcPr>
            <w:tcW w:w="0" w:type="auto"/>
            <w:tcBorders>
              <w:top w:val="nil"/>
              <w:left w:val="nil"/>
              <w:bottom w:val="single" w:sz="4" w:space="0" w:color="000000"/>
              <w:right w:val="single" w:sz="12" w:space="0" w:color="000000"/>
            </w:tcBorders>
            <w:shd w:val="clear" w:color="000000" w:fill="DDEBF7"/>
            <w:noWrap/>
            <w:vAlign w:val="center"/>
            <w:hideMark/>
          </w:tcPr>
          <w:p w14:paraId="3821DF0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06771819"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21330</w:t>
            </w:r>
          </w:p>
        </w:tc>
        <w:tc>
          <w:tcPr>
            <w:tcW w:w="0" w:type="auto"/>
            <w:tcBorders>
              <w:top w:val="nil"/>
              <w:left w:val="nil"/>
              <w:bottom w:val="single" w:sz="4" w:space="0" w:color="000000"/>
              <w:right w:val="single" w:sz="8" w:space="0" w:color="000000"/>
            </w:tcBorders>
            <w:shd w:val="clear" w:color="000000" w:fill="DDEBF7"/>
            <w:noWrap/>
            <w:vAlign w:val="center"/>
            <w:hideMark/>
          </w:tcPr>
          <w:p w14:paraId="21E42743"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2A570728"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7CFC56F5"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7A0FF7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000000" w:fill="FFFFFF"/>
            <w:noWrap/>
            <w:vAlign w:val="bottom"/>
            <w:hideMark/>
          </w:tcPr>
          <w:p w14:paraId="76759235"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Делимично усвојено</w:t>
            </w:r>
          </w:p>
        </w:tc>
        <w:tc>
          <w:tcPr>
            <w:tcW w:w="0" w:type="auto"/>
            <w:tcBorders>
              <w:top w:val="nil"/>
              <w:left w:val="nil"/>
              <w:bottom w:val="single" w:sz="4" w:space="0" w:color="000000"/>
              <w:right w:val="single" w:sz="4" w:space="0" w:color="000000"/>
            </w:tcBorders>
            <w:shd w:val="clear" w:color="auto" w:fill="auto"/>
            <w:noWrap/>
            <w:vAlign w:val="center"/>
            <w:hideMark/>
          </w:tcPr>
          <w:p w14:paraId="1776DF9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62</w:t>
            </w:r>
          </w:p>
        </w:tc>
        <w:tc>
          <w:tcPr>
            <w:tcW w:w="0" w:type="auto"/>
            <w:tcBorders>
              <w:top w:val="nil"/>
              <w:left w:val="nil"/>
              <w:bottom w:val="single" w:sz="4" w:space="0" w:color="000000"/>
              <w:right w:val="single" w:sz="12" w:space="0" w:color="000000"/>
            </w:tcBorders>
            <w:shd w:val="clear" w:color="auto" w:fill="auto"/>
            <w:noWrap/>
            <w:vAlign w:val="center"/>
            <w:hideMark/>
          </w:tcPr>
          <w:p w14:paraId="466C395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0.82%</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40E15D4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210</w:t>
            </w:r>
          </w:p>
        </w:tc>
        <w:tc>
          <w:tcPr>
            <w:tcW w:w="0" w:type="auto"/>
            <w:tcBorders>
              <w:top w:val="nil"/>
              <w:left w:val="nil"/>
              <w:bottom w:val="single" w:sz="4" w:space="0" w:color="000000"/>
              <w:right w:val="single" w:sz="8" w:space="0" w:color="000000"/>
            </w:tcBorders>
            <w:shd w:val="clear" w:color="auto" w:fill="auto"/>
            <w:noWrap/>
            <w:vAlign w:val="center"/>
            <w:hideMark/>
          </w:tcPr>
          <w:p w14:paraId="20C46B5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2.36%</w:t>
            </w:r>
          </w:p>
        </w:tc>
      </w:tr>
      <w:tr w:rsidR="00D56F9E" w:rsidRPr="00412B28" w14:paraId="75B13A3F"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7BA4A7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0C8B01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E1961C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0EC8613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1530</w:t>
            </w:r>
          </w:p>
        </w:tc>
        <w:tc>
          <w:tcPr>
            <w:tcW w:w="0" w:type="auto"/>
            <w:tcBorders>
              <w:top w:val="nil"/>
              <w:left w:val="nil"/>
              <w:bottom w:val="single" w:sz="4" w:space="0" w:color="000000"/>
              <w:right w:val="single" w:sz="12" w:space="0" w:color="000000"/>
            </w:tcBorders>
            <w:shd w:val="clear" w:color="auto" w:fill="auto"/>
            <w:noWrap/>
            <w:vAlign w:val="center"/>
            <w:hideMark/>
          </w:tcPr>
          <w:p w14:paraId="3846399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20.30%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791D5CE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2211</w:t>
            </w:r>
          </w:p>
        </w:tc>
        <w:tc>
          <w:tcPr>
            <w:tcW w:w="0" w:type="auto"/>
            <w:tcBorders>
              <w:top w:val="nil"/>
              <w:left w:val="nil"/>
              <w:bottom w:val="single" w:sz="4" w:space="0" w:color="000000"/>
              <w:right w:val="single" w:sz="8" w:space="0" w:color="000000"/>
            </w:tcBorders>
            <w:shd w:val="clear" w:color="auto" w:fill="auto"/>
            <w:noWrap/>
            <w:vAlign w:val="center"/>
            <w:hideMark/>
          </w:tcPr>
          <w:p w14:paraId="7682097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24.89%</w:t>
            </w:r>
          </w:p>
        </w:tc>
      </w:tr>
      <w:tr w:rsidR="00D56F9E" w:rsidRPr="00412B28" w14:paraId="6358B635"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B146904"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90D881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72B62D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center"/>
            <w:hideMark/>
          </w:tcPr>
          <w:p w14:paraId="467C266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187</w:t>
            </w:r>
          </w:p>
        </w:tc>
        <w:tc>
          <w:tcPr>
            <w:tcW w:w="0" w:type="auto"/>
            <w:tcBorders>
              <w:top w:val="nil"/>
              <w:left w:val="nil"/>
              <w:bottom w:val="single" w:sz="4" w:space="0" w:color="000000"/>
              <w:right w:val="single" w:sz="12" w:space="0" w:color="000000"/>
            </w:tcBorders>
            <w:shd w:val="clear" w:color="auto" w:fill="auto"/>
            <w:noWrap/>
            <w:vAlign w:val="center"/>
            <w:hideMark/>
          </w:tcPr>
          <w:p w14:paraId="23D9214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2.48%</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BDE193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350</w:t>
            </w:r>
          </w:p>
        </w:tc>
        <w:tc>
          <w:tcPr>
            <w:tcW w:w="0" w:type="auto"/>
            <w:tcBorders>
              <w:top w:val="nil"/>
              <w:left w:val="nil"/>
              <w:bottom w:val="single" w:sz="4" w:space="0" w:color="000000"/>
              <w:right w:val="single" w:sz="8" w:space="0" w:color="000000"/>
            </w:tcBorders>
            <w:shd w:val="clear" w:color="auto" w:fill="auto"/>
            <w:noWrap/>
            <w:vAlign w:val="center"/>
            <w:hideMark/>
          </w:tcPr>
          <w:p w14:paraId="727A92A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3.94%</w:t>
            </w:r>
          </w:p>
        </w:tc>
      </w:tr>
      <w:tr w:rsidR="00D56F9E" w:rsidRPr="00412B28" w14:paraId="11CB0E39"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D52E93E"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0CACF2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F791C81"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center"/>
            <w:hideMark/>
          </w:tcPr>
          <w:p w14:paraId="3447297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4982</w:t>
            </w:r>
          </w:p>
        </w:tc>
        <w:tc>
          <w:tcPr>
            <w:tcW w:w="0" w:type="auto"/>
            <w:tcBorders>
              <w:top w:val="nil"/>
              <w:left w:val="nil"/>
              <w:bottom w:val="single" w:sz="4" w:space="0" w:color="000000"/>
              <w:right w:val="single" w:sz="12" w:space="0" w:color="000000"/>
            </w:tcBorders>
            <w:shd w:val="clear" w:color="auto" w:fill="auto"/>
            <w:noWrap/>
            <w:vAlign w:val="center"/>
            <w:hideMark/>
          </w:tcPr>
          <w:p w14:paraId="290EF20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66.11%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D67E60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4940</w:t>
            </w:r>
          </w:p>
        </w:tc>
        <w:tc>
          <w:tcPr>
            <w:tcW w:w="0" w:type="auto"/>
            <w:tcBorders>
              <w:top w:val="nil"/>
              <w:left w:val="nil"/>
              <w:bottom w:val="single" w:sz="4" w:space="0" w:color="000000"/>
              <w:right w:val="single" w:sz="8" w:space="0" w:color="000000"/>
            </w:tcBorders>
            <w:shd w:val="clear" w:color="auto" w:fill="auto"/>
            <w:noWrap/>
            <w:vAlign w:val="center"/>
            <w:hideMark/>
          </w:tcPr>
          <w:p w14:paraId="55F0CBE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55.62%</w:t>
            </w:r>
          </w:p>
        </w:tc>
      </w:tr>
      <w:tr w:rsidR="00D56F9E" w:rsidRPr="00412B28" w14:paraId="26CD1B2D"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5ED681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FBFFE5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38D5FB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Одобрен документ</w:t>
            </w:r>
          </w:p>
        </w:tc>
        <w:tc>
          <w:tcPr>
            <w:tcW w:w="0" w:type="auto"/>
            <w:tcBorders>
              <w:top w:val="nil"/>
              <w:left w:val="nil"/>
              <w:bottom w:val="single" w:sz="4" w:space="0" w:color="000000"/>
              <w:right w:val="single" w:sz="4" w:space="0" w:color="000000"/>
            </w:tcBorders>
            <w:shd w:val="clear" w:color="auto" w:fill="auto"/>
            <w:noWrap/>
            <w:vAlign w:val="center"/>
            <w:hideMark/>
          </w:tcPr>
          <w:p w14:paraId="519CEE87"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12" w:space="0" w:color="000000"/>
            </w:tcBorders>
            <w:shd w:val="clear" w:color="auto" w:fill="auto"/>
            <w:noWrap/>
            <w:vAlign w:val="center"/>
            <w:hideMark/>
          </w:tcPr>
          <w:p w14:paraId="0C779A1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35F578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c>
          <w:tcPr>
            <w:tcW w:w="0" w:type="auto"/>
            <w:tcBorders>
              <w:top w:val="nil"/>
              <w:left w:val="nil"/>
              <w:bottom w:val="single" w:sz="4" w:space="0" w:color="000000"/>
              <w:right w:val="single" w:sz="8" w:space="0" w:color="000000"/>
            </w:tcBorders>
            <w:shd w:val="clear" w:color="auto" w:fill="auto"/>
            <w:noWrap/>
            <w:vAlign w:val="center"/>
            <w:hideMark/>
          </w:tcPr>
          <w:p w14:paraId="5BAD6A1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w:t>
            </w:r>
          </w:p>
        </w:tc>
      </w:tr>
      <w:tr w:rsidR="00D56F9E" w:rsidRPr="00412B28" w14:paraId="50C59B33"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598671D"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2B88E3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D3597A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center"/>
            <w:hideMark/>
          </w:tcPr>
          <w:p w14:paraId="6C086F5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37</w:t>
            </w:r>
          </w:p>
        </w:tc>
        <w:tc>
          <w:tcPr>
            <w:tcW w:w="0" w:type="auto"/>
            <w:tcBorders>
              <w:top w:val="nil"/>
              <w:left w:val="nil"/>
              <w:bottom w:val="single" w:sz="4" w:space="0" w:color="000000"/>
              <w:right w:val="single" w:sz="12" w:space="0" w:color="000000"/>
            </w:tcBorders>
            <w:shd w:val="clear" w:color="auto" w:fill="auto"/>
            <w:noWrap/>
            <w:vAlign w:val="center"/>
            <w:hideMark/>
          </w:tcPr>
          <w:p w14:paraId="1AA4058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0.49%</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17479B0"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93</w:t>
            </w:r>
          </w:p>
        </w:tc>
        <w:tc>
          <w:tcPr>
            <w:tcW w:w="0" w:type="auto"/>
            <w:tcBorders>
              <w:top w:val="nil"/>
              <w:left w:val="nil"/>
              <w:bottom w:val="single" w:sz="4" w:space="0" w:color="000000"/>
              <w:right w:val="single" w:sz="8" w:space="0" w:color="000000"/>
            </w:tcBorders>
            <w:shd w:val="clear" w:color="auto" w:fill="auto"/>
            <w:noWrap/>
            <w:vAlign w:val="center"/>
            <w:hideMark/>
          </w:tcPr>
          <w:p w14:paraId="0C6D1B8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1.05%</w:t>
            </w:r>
          </w:p>
        </w:tc>
      </w:tr>
      <w:tr w:rsidR="00D56F9E" w:rsidRPr="00412B28" w14:paraId="0AE70C9C"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7DFE438"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73431960"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70315A5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center"/>
            <w:hideMark/>
          </w:tcPr>
          <w:p w14:paraId="30633C6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w:t>
            </w:r>
          </w:p>
        </w:tc>
        <w:tc>
          <w:tcPr>
            <w:tcW w:w="0" w:type="auto"/>
            <w:tcBorders>
              <w:top w:val="nil"/>
              <w:left w:val="nil"/>
              <w:bottom w:val="single" w:sz="4" w:space="0" w:color="000000"/>
              <w:right w:val="single" w:sz="12" w:space="0" w:color="000000"/>
            </w:tcBorders>
            <w:shd w:val="clear" w:color="auto" w:fill="auto"/>
            <w:noWrap/>
            <w:vAlign w:val="center"/>
            <w:hideMark/>
          </w:tcPr>
          <w:p w14:paraId="6A1221C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0.27%</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4A7872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60</w:t>
            </w:r>
          </w:p>
        </w:tc>
        <w:tc>
          <w:tcPr>
            <w:tcW w:w="0" w:type="auto"/>
            <w:tcBorders>
              <w:top w:val="nil"/>
              <w:left w:val="nil"/>
              <w:bottom w:val="single" w:sz="4" w:space="0" w:color="000000"/>
              <w:right w:val="single" w:sz="8" w:space="0" w:color="000000"/>
            </w:tcBorders>
            <w:shd w:val="clear" w:color="auto" w:fill="auto"/>
            <w:noWrap/>
            <w:vAlign w:val="center"/>
            <w:hideMark/>
          </w:tcPr>
          <w:p w14:paraId="39F86FD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0.68%</w:t>
            </w:r>
          </w:p>
        </w:tc>
      </w:tr>
      <w:tr w:rsidR="00D56F9E" w:rsidRPr="00412B28" w14:paraId="390933FC"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5CDB620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674DCBC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2E8FE54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center"/>
            <w:hideMark/>
          </w:tcPr>
          <w:p w14:paraId="615B363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718</w:t>
            </w:r>
          </w:p>
        </w:tc>
        <w:tc>
          <w:tcPr>
            <w:tcW w:w="0" w:type="auto"/>
            <w:tcBorders>
              <w:top w:val="nil"/>
              <w:left w:val="nil"/>
              <w:bottom w:val="single" w:sz="4" w:space="0" w:color="000000"/>
              <w:right w:val="single" w:sz="12" w:space="0" w:color="000000"/>
            </w:tcBorders>
            <w:shd w:val="clear" w:color="auto" w:fill="auto"/>
            <w:noWrap/>
            <w:vAlign w:val="center"/>
            <w:hideMark/>
          </w:tcPr>
          <w:p w14:paraId="033BFE5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9.53%</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F998DC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1018</w:t>
            </w:r>
          </w:p>
        </w:tc>
        <w:tc>
          <w:tcPr>
            <w:tcW w:w="0" w:type="auto"/>
            <w:tcBorders>
              <w:top w:val="nil"/>
              <w:left w:val="nil"/>
              <w:bottom w:val="single" w:sz="4" w:space="0" w:color="000000"/>
              <w:right w:val="single" w:sz="8" w:space="0" w:color="000000"/>
            </w:tcBorders>
            <w:shd w:val="clear" w:color="auto" w:fill="auto"/>
            <w:noWrap/>
            <w:vAlign w:val="center"/>
            <w:hideMark/>
          </w:tcPr>
          <w:p w14:paraId="30E0BEE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11.46%</w:t>
            </w:r>
          </w:p>
        </w:tc>
      </w:tr>
      <w:tr w:rsidR="00D56F9E" w:rsidRPr="00412B28" w14:paraId="1F797FA0"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11C12A1"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4" w:space="0" w:color="000000"/>
              <w:right w:val="nil"/>
            </w:tcBorders>
            <w:shd w:val="clear" w:color="auto" w:fill="auto"/>
            <w:noWrap/>
            <w:vAlign w:val="bottom"/>
            <w:hideMark/>
          </w:tcPr>
          <w:p w14:paraId="1D037A4A"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Прикључење на комуналну и другу инфраструктуру</w:t>
            </w:r>
          </w:p>
        </w:tc>
        <w:tc>
          <w:tcPr>
            <w:tcW w:w="0" w:type="auto"/>
            <w:tcBorders>
              <w:top w:val="nil"/>
              <w:left w:val="single" w:sz="4" w:space="0" w:color="000000"/>
              <w:bottom w:val="single" w:sz="4" w:space="0" w:color="000000"/>
              <w:right w:val="single" w:sz="12" w:space="0" w:color="000000"/>
            </w:tcBorders>
            <w:shd w:val="clear" w:color="000000" w:fill="DDEBF7"/>
            <w:noWrap/>
            <w:vAlign w:val="bottom"/>
            <w:hideMark/>
          </w:tcPr>
          <w:p w14:paraId="29772D85"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4" w:space="0" w:color="000000"/>
              <w:right w:val="single" w:sz="4" w:space="0" w:color="000000"/>
            </w:tcBorders>
            <w:shd w:val="clear" w:color="000000" w:fill="D6DCE4"/>
            <w:noWrap/>
            <w:vAlign w:val="center"/>
            <w:hideMark/>
          </w:tcPr>
          <w:p w14:paraId="5C1A097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7536</w:t>
            </w:r>
          </w:p>
        </w:tc>
        <w:tc>
          <w:tcPr>
            <w:tcW w:w="0" w:type="auto"/>
            <w:tcBorders>
              <w:top w:val="nil"/>
              <w:left w:val="nil"/>
              <w:bottom w:val="single" w:sz="4" w:space="0" w:color="000000"/>
              <w:right w:val="single" w:sz="12" w:space="0" w:color="000000"/>
            </w:tcBorders>
            <w:shd w:val="clear" w:color="000000" w:fill="D6DCE4"/>
            <w:noWrap/>
            <w:vAlign w:val="center"/>
            <w:hideMark/>
          </w:tcPr>
          <w:p w14:paraId="6DEA7611"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4" w:space="0" w:color="000000"/>
              <w:right w:val="single" w:sz="4" w:space="0" w:color="000000"/>
            </w:tcBorders>
            <w:shd w:val="clear" w:color="000000" w:fill="DDEBF7"/>
            <w:noWrap/>
            <w:vAlign w:val="center"/>
            <w:hideMark/>
          </w:tcPr>
          <w:p w14:paraId="56C067D4"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8882</w:t>
            </w:r>
          </w:p>
        </w:tc>
        <w:tc>
          <w:tcPr>
            <w:tcW w:w="0" w:type="auto"/>
            <w:tcBorders>
              <w:top w:val="nil"/>
              <w:left w:val="nil"/>
              <w:bottom w:val="single" w:sz="4" w:space="0" w:color="000000"/>
              <w:right w:val="single" w:sz="8" w:space="0" w:color="000000"/>
            </w:tcBorders>
            <w:shd w:val="clear" w:color="000000" w:fill="DDEBF7"/>
            <w:noWrap/>
            <w:vAlign w:val="center"/>
            <w:hideMark/>
          </w:tcPr>
          <w:p w14:paraId="2E5C2162"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r w:rsidR="00D56F9E" w:rsidRPr="00412B28" w14:paraId="747163C7"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1321DA7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14C7E48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Упис права својине и издавање решења о кућном броју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5397A15B"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одбачен</w:t>
            </w:r>
          </w:p>
        </w:tc>
        <w:tc>
          <w:tcPr>
            <w:tcW w:w="0" w:type="auto"/>
            <w:tcBorders>
              <w:top w:val="nil"/>
              <w:left w:val="nil"/>
              <w:bottom w:val="single" w:sz="4" w:space="0" w:color="000000"/>
              <w:right w:val="single" w:sz="4" w:space="0" w:color="000000"/>
            </w:tcBorders>
            <w:shd w:val="clear" w:color="auto" w:fill="auto"/>
            <w:noWrap/>
            <w:vAlign w:val="center"/>
            <w:hideMark/>
          </w:tcPr>
          <w:p w14:paraId="7B15F95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383</w:t>
            </w:r>
          </w:p>
        </w:tc>
        <w:tc>
          <w:tcPr>
            <w:tcW w:w="0" w:type="auto"/>
            <w:tcBorders>
              <w:top w:val="nil"/>
              <w:left w:val="nil"/>
              <w:bottom w:val="single" w:sz="4" w:space="0" w:color="000000"/>
              <w:right w:val="single" w:sz="12" w:space="0" w:color="000000"/>
            </w:tcBorders>
            <w:shd w:val="clear" w:color="auto" w:fill="auto"/>
            <w:noWrap/>
            <w:vAlign w:val="center"/>
            <w:hideMark/>
          </w:tcPr>
          <w:p w14:paraId="150C9F22"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041AB4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244</w:t>
            </w:r>
          </w:p>
        </w:tc>
        <w:tc>
          <w:tcPr>
            <w:tcW w:w="0" w:type="auto"/>
            <w:tcBorders>
              <w:top w:val="nil"/>
              <w:left w:val="nil"/>
              <w:bottom w:val="single" w:sz="4" w:space="0" w:color="000000"/>
              <w:right w:val="single" w:sz="8" w:space="0" w:color="000000"/>
            </w:tcBorders>
            <w:shd w:val="clear" w:color="auto" w:fill="auto"/>
            <w:noWrap/>
            <w:vAlign w:val="center"/>
            <w:hideMark/>
          </w:tcPr>
          <w:p w14:paraId="12557B8C"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4.02%</w:t>
            </w:r>
          </w:p>
        </w:tc>
      </w:tr>
      <w:tr w:rsidR="00D56F9E" w:rsidRPr="00412B28" w14:paraId="5C323A1F"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3D0DB2CB"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5190E5FE"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Упис права својине и издавање решења о кућном броју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ED42FB8"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одбијен</w:t>
            </w:r>
          </w:p>
        </w:tc>
        <w:tc>
          <w:tcPr>
            <w:tcW w:w="0" w:type="auto"/>
            <w:tcBorders>
              <w:top w:val="nil"/>
              <w:left w:val="nil"/>
              <w:bottom w:val="single" w:sz="4" w:space="0" w:color="000000"/>
              <w:right w:val="single" w:sz="4" w:space="0" w:color="000000"/>
            </w:tcBorders>
            <w:shd w:val="clear" w:color="auto" w:fill="auto"/>
            <w:noWrap/>
            <w:vAlign w:val="center"/>
            <w:hideMark/>
          </w:tcPr>
          <w:p w14:paraId="6D3775A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47</w:t>
            </w:r>
          </w:p>
        </w:tc>
        <w:tc>
          <w:tcPr>
            <w:tcW w:w="0" w:type="auto"/>
            <w:tcBorders>
              <w:top w:val="nil"/>
              <w:left w:val="nil"/>
              <w:bottom w:val="single" w:sz="4" w:space="0" w:color="000000"/>
              <w:right w:val="single" w:sz="12" w:space="0" w:color="000000"/>
            </w:tcBorders>
            <w:shd w:val="clear" w:color="auto" w:fill="auto"/>
            <w:noWrap/>
            <w:vAlign w:val="center"/>
            <w:hideMark/>
          </w:tcPr>
          <w:p w14:paraId="03A8FF94"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0.86%</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056192EE"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149</w:t>
            </w:r>
          </w:p>
        </w:tc>
        <w:tc>
          <w:tcPr>
            <w:tcW w:w="0" w:type="auto"/>
            <w:tcBorders>
              <w:top w:val="nil"/>
              <w:left w:val="nil"/>
              <w:bottom w:val="single" w:sz="4" w:space="0" w:color="000000"/>
              <w:right w:val="single" w:sz="8" w:space="0" w:color="000000"/>
            </w:tcBorders>
            <w:shd w:val="clear" w:color="auto" w:fill="auto"/>
            <w:noWrap/>
            <w:vAlign w:val="center"/>
            <w:hideMark/>
          </w:tcPr>
          <w:p w14:paraId="0B4E76DA"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2.45%</w:t>
            </w:r>
          </w:p>
        </w:tc>
      </w:tr>
      <w:tr w:rsidR="00D56F9E" w:rsidRPr="00412B28" w14:paraId="7C498777"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0DECA88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4B0B1BA3"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Упис права својине и издавање решења о кућном броју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04302412"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Захтев усвојен</w:t>
            </w:r>
          </w:p>
        </w:tc>
        <w:tc>
          <w:tcPr>
            <w:tcW w:w="0" w:type="auto"/>
            <w:tcBorders>
              <w:top w:val="nil"/>
              <w:left w:val="nil"/>
              <w:bottom w:val="single" w:sz="4" w:space="0" w:color="000000"/>
              <w:right w:val="single" w:sz="4" w:space="0" w:color="000000"/>
            </w:tcBorders>
            <w:shd w:val="clear" w:color="auto" w:fill="auto"/>
            <w:noWrap/>
            <w:vAlign w:val="center"/>
            <w:hideMark/>
          </w:tcPr>
          <w:p w14:paraId="45E4709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3853</w:t>
            </w:r>
          </w:p>
        </w:tc>
        <w:tc>
          <w:tcPr>
            <w:tcW w:w="0" w:type="auto"/>
            <w:tcBorders>
              <w:top w:val="nil"/>
              <w:left w:val="nil"/>
              <w:bottom w:val="single" w:sz="4" w:space="0" w:color="000000"/>
              <w:right w:val="single" w:sz="12" w:space="0" w:color="000000"/>
            </w:tcBorders>
            <w:shd w:val="clear" w:color="auto" w:fill="auto"/>
            <w:noWrap/>
            <w:vAlign w:val="center"/>
            <w:hideMark/>
          </w:tcPr>
          <w:p w14:paraId="67BF8D6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70.84%</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3AA12FC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4600</w:t>
            </w:r>
          </w:p>
        </w:tc>
        <w:tc>
          <w:tcPr>
            <w:tcW w:w="0" w:type="auto"/>
            <w:tcBorders>
              <w:top w:val="nil"/>
              <w:left w:val="nil"/>
              <w:bottom w:val="single" w:sz="4" w:space="0" w:color="000000"/>
              <w:right w:val="single" w:sz="8" w:space="0" w:color="000000"/>
            </w:tcBorders>
            <w:shd w:val="clear" w:color="auto" w:fill="auto"/>
            <w:noWrap/>
            <w:vAlign w:val="center"/>
            <w:hideMark/>
          </w:tcPr>
          <w:p w14:paraId="54B3442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75.75%</w:t>
            </w:r>
          </w:p>
        </w:tc>
      </w:tr>
      <w:tr w:rsidR="00D56F9E" w:rsidRPr="00412B28" w14:paraId="6DD97800"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2BDEEC7F"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2239F2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Упис права својине и издавање решења о кућном броју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4B9E4F6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обустављен</w:t>
            </w:r>
          </w:p>
        </w:tc>
        <w:tc>
          <w:tcPr>
            <w:tcW w:w="0" w:type="auto"/>
            <w:tcBorders>
              <w:top w:val="nil"/>
              <w:left w:val="nil"/>
              <w:bottom w:val="single" w:sz="4" w:space="0" w:color="000000"/>
              <w:right w:val="single" w:sz="4" w:space="0" w:color="000000"/>
            </w:tcBorders>
            <w:shd w:val="clear" w:color="auto" w:fill="auto"/>
            <w:noWrap/>
            <w:vAlign w:val="center"/>
            <w:hideMark/>
          </w:tcPr>
          <w:p w14:paraId="1359C66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17</w:t>
            </w:r>
          </w:p>
        </w:tc>
        <w:tc>
          <w:tcPr>
            <w:tcW w:w="0" w:type="auto"/>
            <w:tcBorders>
              <w:top w:val="nil"/>
              <w:left w:val="nil"/>
              <w:bottom w:val="single" w:sz="4" w:space="0" w:color="000000"/>
              <w:right w:val="single" w:sz="12" w:space="0" w:color="000000"/>
            </w:tcBorders>
            <w:shd w:val="clear" w:color="auto" w:fill="auto"/>
            <w:noWrap/>
            <w:vAlign w:val="center"/>
            <w:hideMark/>
          </w:tcPr>
          <w:p w14:paraId="761DA4B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0.31%</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6A4553B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w:t>
            </w:r>
          </w:p>
        </w:tc>
        <w:tc>
          <w:tcPr>
            <w:tcW w:w="0" w:type="auto"/>
            <w:tcBorders>
              <w:top w:val="nil"/>
              <w:left w:val="nil"/>
              <w:bottom w:val="single" w:sz="4" w:space="0" w:color="000000"/>
              <w:right w:val="single" w:sz="8" w:space="0" w:color="000000"/>
            </w:tcBorders>
            <w:shd w:val="clear" w:color="auto" w:fill="auto"/>
            <w:noWrap/>
            <w:vAlign w:val="center"/>
            <w:hideMark/>
          </w:tcPr>
          <w:p w14:paraId="00A8FC08"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0.08%</w:t>
            </w:r>
          </w:p>
        </w:tc>
      </w:tr>
      <w:tr w:rsidR="00D56F9E" w:rsidRPr="00412B28" w14:paraId="47280ED6"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4ADD819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2EC0C73C"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Упис права својине и издавање решења о кућном броју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34A812AD"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Поступак сторниран</w:t>
            </w:r>
          </w:p>
        </w:tc>
        <w:tc>
          <w:tcPr>
            <w:tcW w:w="0" w:type="auto"/>
            <w:tcBorders>
              <w:top w:val="nil"/>
              <w:left w:val="nil"/>
              <w:bottom w:val="single" w:sz="4" w:space="0" w:color="000000"/>
              <w:right w:val="single" w:sz="4" w:space="0" w:color="000000"/>
            </w:tcBorders>
            <w:shd w:val="clear" w:color="auto" w:fill="auto"/>
            <w:noWrap/>
            <w:vAlign w:val="center"/>
            <w:hideMark/>
          </w:tcPr>
          <w:p w14:paraId="2EE1546F"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41</w:t>
            </w:r>
          </w:p>
        </w:tc>
        <w:tc>
          <w:tcPr>
            <w:tcW w:w="0" w:type="auto"/>
            <w:tcBorders>
              <w:top w:val="nil"/>
              <w:left w:val="nil"/>
              <w:bottom w:val="single" w:sz="4" w:space="0" w:color="000000"/>
              <w:right w:val="single" w:sz="12" w:space="0" w:color="000000"/>
            </w:tcBorders>
            <w:shd w:val="clear" w:color="auto" w:fill="auto"/>
            <w:noWrap/>
            <w:vAlign w:val="center"/>
            <w:hideMark/>
          </w:tcPr>
          <w:p w14:paraId="1570FB25"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0.75%</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2A5F8599"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58</w:t>
            </w:r>
          </w:p>
        </w:tc>
        <w:tc>
          <w:tcPr>
            <w:tcW w:w="0" w:type="auto"/>
            <w:tcBorders>
              <w:top w:val="nil"/>
              <w:left w:val="nil"/>
              <w:bottom w:val="single" w:sz="4" w:space="0" w:color="000000"/>
              <w:right w:val="single" w:sz="8" w:space="0" w:color="000000"/>
            </w:tcBorders>
            <w:shd w:val="clear" w:color="auto" w:fill="auto"/>
            <w:noWrap/>
            <w:vAlign w:val="center"/>
            <w:hideMark/>
          </w:tcPr>
          <w:p w14:paraId="2D94F92D"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0.96%</w:t>
            </w:r>
          </w:p>
        </w:tc>
      </w:tr>
      <w:tr w:rsidR="00D56F9E" w:rsidRPr="00412B28" w14:paraId="7A539F5D" w14:textId="77777777" w:rsidTr="00A9000B">
        <w:trPr>
          <w:trHeight w:val="288"/>
        </w:trPr>
        <w:tc>
          <w:tcPr>
            <w:tcW w:w="0" w:type="auto"/>
            <w:vMerge/>
            <w:tcBorders>
              <w:top w:val="nil"/>
              <w:left w:val="single" w:sz="8" w:space="0" w:color="000000"/>
              <w:bottom w:val="single" w:sz="8" w:space="0" w:color="000000"/>
              <w:right w:val="single" w:sz="12" w:space="0" w:color="000000"/>
            </w:tcBorders>
            <w:vAlign w:val="center"/>
            <w:hideMark/>
          </w:tcPr>
          <w:p w14:paraId="66CDF943"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nil"/>
              <w:right w:val="nil"/>
            </w:tcBorders>
            <w:shd w:val="clear" w:color="auto" w:fill="auto"/>
            <w:noWrap/>
            <w:vAlign w:val="bottom"/>
            <w:hideMark/>
          </w:tcPr>
          <w:p w14:paraId="06E07129"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Упис права својине и издавање решења о кућном броју</w:t>
            </w:r>
          </w:p>
        </w:tc>
        <w:tc>
          <w:tcPr>
            <w:tcW w:w="0" w:type="auto"/>
            <w:tcBorders>
              <w:top w:val="nil"/>
              <w:left w:val="single" w:sz="4" w:space="0" w:color="000000"/>
              <w:bottom w:val="single" w:sz="4" w:space="0" w:color="000000"/>
              <w:right w:val="single" w:sz="12" w:space="0" w:color="000000"/>
            </w:tcBorders>
            <w:shd w:val="clear" w:color="auto" w:fill="auto"/>
            <w:noWrap/>
            <w:vAlign w:val="bottom"/>
            <w:hideMark/>
          </w:tcPr>
          <w:p w14:paraId="6B61E1FF"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 обради</w:t>
            </w:r>
          </w:p>
        </w:tc>
        <w:tc>
          <w:tcPr>
            <w:tcW w:w="0" w:type="auto"/>
            <w:tcBorders>
              <w:top w:val="nil"/>
              <w:left w:val="nil"/>
              <w:bottom w:val="single" w:sz="4" w:space="0" w:color="000000"/>
              <w:right w:val="single" w:sz="4" w:space="0" w:color="000000"/>
            </w:tcBorders>
            <w:shd w:val="clear" w:color="auto" w:fill="auto"/>
            <w:noWrap/>
            <w:vAlign w:val="center"/>
            <w:hideMark/>
          </w:tcPr>
          <w:p w14:paraId="2527E501"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1098</w:t>
            </w:r>
          </w:p>
        </w:tc>
        <w:tc>
          <w:tcPr>
            <w:tcW w:w="0" w:type="auto"/>
            <w:tcBorders>
              <w:top w:val="nil"/>
              <w:left w:val="nil"/>
              <w:bottom w:val="single" w:sz="4" w:space="0" w:color="000000"/>
              <w:right w:val="single" w:sz="12" w:space="0" w:color="000000"/>
            </w:tcBorders>
            <w:shd w:val="clear" w:color="auto" w:fill="auto"/>
            <w:noWrap/>
            <w:vAlign w:val="center"/>
            <w:hideMark/>
          </w:tcPr>
          <w:p w14:paraId="06892A76"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20.19%</w:t>
            </w:r>
          </w:p>
        </w:tc>
        <w:tc>
          <w:tcPr>
            <w:tcW w:w="0" w:type="auto"/>
            <w:tcBorders>
              <w:top w:val="nil"/>
              <w:left w:val="single" w:sz="4" w:space="0" w:color="000000"/>
              <w:bottom w:val="single" w:sz="4" w:space="0" w:color="000000"/>
              <w:right w:val="single" w:sz="4" w:space="0" w:color="000000"/>
            </w:tcBorders>
            <w:shd w:val="clear" w:color="auto" w:fill="auto"/>
            <w:noWrap/>
            <w:vAlign w:val="center"/>
            <w:hideMark/>
          </w:tcPr>
          <w:p w14:paraId="572EB533"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1017</w:t>
            </w:r>
          </w:p>
        </w:tc>
        <w:tc>
          <w:tcPr>
            <w:tcW w:w="0" w:type="auto"/>
            <w:tcBorders>
              <w:top w:val="nil"/>
              <w:left w:val="nil"/>
              <w:bottom w:val="single" w:sz="4" w:space="0" w:color="000000"/>
              <w:right w:val="single" w:sz="8" w:space="0" w:color="000000"/>
            </w:tcBorders>
            <w:shd w:val="clear" w:color="auto" w:fill="auto"/>
            <w:noWrap/>
            <w:vAlign w:val="center"/>
            <w:hideMark/>
          </w:tcPr>
          <w:p w14:paraId="35EA588B" w14:textId="77777777" w:rsidR="00A9000B" w:rsidRPr="00412B28" w:rsidRDefault="00A9000B" w:rsidP="00A9000B">
            <w:pPr>
              <w:spacing w:after="0" w:line="240" w:lineRule="auto"/>
              <w:jc w:val="center"/>
              <w:rPr>
                <w:rFonts w:ascii="Calibri" w:eastAsia="Times New Roman" w:hAnsi="Calibri" w:cs="Calibri"/>
                <w:color w:val="000000"/>
              </w:rPr>
            </w:pPr>
            <w:r w:rsidRPr="00412B28">
              <w:rPr>
                <w:rFonts w:ascii="Calibri" w:eastAsia="Times New Roman" w:hAnsi="Calibri" w:cs="Calibri"/>
                <w:color w:val="000000"/>
              </w:rPr>
              <w:t>16.75%</w:t>
            </w:r>
          </w:p>
        </w:tc>
      </w:tr>
      <w:tr w:rsidR="00D56F9E" w:rsidRPr="00412B28" w14:paraId="571174CE" w14:textId="77777777" w:rsidTr="00A9000B">
        <w:trPr>
          <w:trHeight w:val="300"/>
        </w:trPr>
        <w:tc>
          <w:tcPr>
            <w:tcW w:w="0" w:type="auto"/>
            <w:vMerge/>
            <w:tcBorders>
              <w:top w:val="nil"/>
              <w:left w:val="single" w:sz="8" w:space="0" w:color="000000"/>
              <w:bottom w:val="single" w:sz="8" w:space="0" w:color="000000"/>
              <w:right w:val="single" w:sz="12" w:space="0" w:color="000000"/>
            </w:tcBorders>
            <w:vAlign w:val="center"/>
            <w:hideMark/>
          </w:tcPr>
          <w:p w14:paraId="7515AEF0" w14:textId="77777777" w:rsidR="00A9000B" w:rsidRPr="00412B28" w:rsidRDefault="00A9000B" w:rsidP="00A9000B">
            <w:pPr>
              <w:spacing w:after="0" w:line="240" w:lineRule="auto"/>
              <w:rPr>
                <w:rFonts w:ascii="Calibri" w:eastAsia="Times New Roman" w:hAnsi="Calibri" w:cs="Calibri"/>
                <w:b/>
                <w:bCs/>
                <w:color w:val="000000"/>
                <w:sz w:val="28"/>
                <w:szCs w:val="28"/>
              </w:rPr>
            </w:pPr>
          </w:p>
        </w:tc>
        <w:tc>
          <w:tcPr>
            <w:tcW w:w="0" w:type="auto"/>
            <w:tcBorders>
              <w:top w:val="nil"/>
              <w:left w:val="nil"/>
              <w:bottom w:val="single" w:sz="8" w:space="0" w:color="000000"/>
              <w:right w:val="single" w:sz="12" w:space="0" w:color="000000"/>
            </w:tcBorders>
            <w:shd w:val="clear" w:color="auto" w:fill="auto"/>
            <w:noWrap/>
            <w:vAlign w:val="bottom"/>
            <w:hideMark/>
          </w:tcPr>
          <w:p w14:paraId="5BE52CA4" w14:textId="77777777" w:rsidR="00A9000B" w:rsidRPr="00412B28" w:rsidRDefault="00A9000B" w:rsidP="00A9000B">
            <w:pPr>
              <w:spacing w:after="0" w:line="240" w:lineRule="auto"/>
              <w:rPr>
                <w:rFonts w:ascii="Calibri" w:eastAsia="Times New Roman" w:hAnsi="Calibri" w:cs="Calibri"/>
                <w:color w:val="000000"/>
              </w:rPr>
            </w:pPr>
            <w:r w:rsidRPr="00412B28">
              <w:rPr>
                <w:rFonts w:ascii="Calibri" w:eastAsia="Times New Roman" w:hAnsi="Calibri" w:cs="Calibri"/>
                <w:color w:val="000000"/>
              </w:rPr>
              <w:t>Упис права својине и издавање решења о кућном броју</w:t>
            </w:r>
          </w:p>
        </w:tc>
        <w:tc>
          <w:tcPr>
            <w:tcW w:w="0" w:type="auto"/>
            <w:tcBorders>
              <w:top w:val="nil"/>
              <w:left w:val="nil"/>
              <w:bottom w:val="single" w:sz="8" w:space="0" w:color="000000"/>
              <w:right w:val="single" w:sz="12" w:space="0" w:color="000000"/>
            </w:tcBorders>
            <w:shd w:val="clear" w:color="000000" w:fill="DDEBF7"/>
            <w:noWrap/>
            <w:vAlign w:val="bottom"/>
            <w:hideMark/>
          </w:tcPr>
          <w:p w14:paraId="01EE685F" w14:textId="77777777" w:rsidR="00A9000B" w:rsidRPr="00412B28" w:rsidRDefault="00A9000B" w:rsidP="00A9000B">
            <w:pPr>
              <w:spacing w:after="0" w:line="240" w:lineRule="auto"/>
              <w:rPr>
                <w:rFonts w:ascii="Calibri" w:eastAsia="Times New Roman" w:hAnsi="Calibri" w:cs="Calibri"/>
                <w:b/>
                <w:bCs/>
                <w:color w:val="000000"/>
              </w:rPr>
            </w:pPr>
            <w:r w:rsidRPr="00412B28">
              <w:rPr>
                <w:rFonts w:ascii="Calibri" w:eastAsia="Times New Roman" w:hAnsi="Calibri" w:cs="Calibri"/>
                <w:b/>
                <w:bCs/>
                <w:color w:val="000000"/>
              </w:rPr>
              <w:t>Укупно</w:t>
            </w:r>
          </w:p>
        </w:tc>
        <w:tc>
          <w:tcPr>
            <w:tcW w:w="0" w:type="auto"/>
            <w:tcBorders>
              <w:top w:val="nil"/>
              <w:left w:val="nil"/>
              <w:bottom w:val="single" w:sz="8" w:space="0" w:color="000000"/>
              <w:right w:val="single" w:sz="4" w:space="0" w:color="000000"/>
            </w:tcBorders>
            <w:shd w:val="clear" w:color="000000" w:fill="D6DCE4"/>
            <w:noWrap/>
            <w:vAlign w:val="center"/>
            <w:hideMark/>
          </w:tcPr>
          <w:p w14:paraId="3226C15B"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5439</w:t>
            </w:r>
          </w:p>
        </w:tc>
        <w:tc>
          <w:tcPr>
            <w:tcW w:w="0" w:type="auto"/>
            <w:tcBorders>
              <w:top w:val="nil"/>
              <w:left w:val="nil"/>
              <w:bottom w:val="single" w:sz="8" w:space="0" w:color="000000"/>
              <w:right w:val="single" w:sz="12" w:space="0" w:color="000000"/>
            </w:tcBorders>
            <w:shd w:val="clear" w:color="000000" w:fill="D6DCE4"/>
            <w:noWrap/>
            <w:vAlign w:val="center"/>
            <w:hideMark/>
          </w:tcPr>
          <w:p w14:paraId="13D4866C"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c>
          <w:tcPr>
            <w:tcW w:w="0" w:type="auto"/>
            <w:tcBorders>
              <w:top w:val="nil"/>
              <w:left w:val="single" w:sz="4" w:space="0" w:color="000000"/>
              <w:bottom w:val="single" w:sz="8" w:space="0" w:color="000000"/>
              <w:right w:val="single" w:sz="4" w:space="0" w:color="000000"/>
            </w:tcBorders>
            <w:shd w:val="clear" w:color="000000" w:fill="DDEBF7"/>
            <w:noWrap/>
            <w:vAlign w:val="center"/>
            <w:hideMark/>
          </w:tcPr>
          <w:p w14:paraId="5B3596DA"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6073</w:t>
            </w:r>
          </w:p>
        </w:tc>
        <w:tc>
          <w:tcPr>
            <w:tcW w:w="0" w:type="auto"/>
            <w:tcBorders>
              <w:top w:val="nil"/>
              <w:left w:val="nil"/>
              <w:bottom w:val="single" w:sz="8" w:space="0" w:color="000000"/>
              <w:right w:val="single" w:sz="8" w:space="0" w:color="000000"/>
            </w:tcBorders>
            <w:shd w:val="clear" w:color="000000" w:fill="DDEBF7"/>
            <w:noWrap/>
            <w:vAlign w:val="center"/>
            <w:hideMark/>
          </w:tcPr>
          <w:p w14:paraId="31E91D2F" w14:textId="77777777" w:rsidR="00A9000B" w:rsidRPr="00412B28" w:rsidRDefault="00A9000B" w:rsidP="00A9000B">
            <w:pPr>
              <w:spacing w:after="0" w:line="240" w:lineRule="auto"/>
              <w:jc w:val="center"/>
              <w:rPr>
                <w:rFonts w:ascii="Calibri" w:eastAsia="Times New Roman" w:hAnsi="Calibri" w:cs="Calibri"/>
                <w:b/>
                <w:bCs/>
                <w:color w:val="000000"/>
              </w:rPr>
            </w:pPr>
            <w:r w:rsidRPr="00412B28">
              <w:rPr>
                <w:rFonts w:ascii="Calibri" w:eastAsia="Times New Roman" w:hAnsi="Calibri" w:cs="Calibri"/>
                <w:b/>
                <w:bCs/>
                <w:color w:val="000000"/>
              </w:rPr>
              <w:t>100%</w:t>
            </w:r>
          </w:p>
        </w:tc>
      </w:tr>
    </w:tbl>
    <w:p w14:paraId="02C8F11B" w14:textId="77777777" w:rsidR="00A9000B" w:rsidRPr="00412B28" w:rsidRDefault="00A9000B" w:rsidP="00A9000B">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sectPr w:rsidR="00A9000B" w:rsidRPr="00412B28" w:rsidSect="00A9000B">
          <w:pgSz w:w="15840" w:h="12240" w:orient="landscape" w:code="1"/>
          <w:pgMar w:top="1418" w:right="990" w:bottom="1418" w:left="1418" w:header="720" w:footer="720" w:gutter="0"/>
          <w:cols w:space="720"/>
          <w:titlePg/>
          <w:docGrid w:linePitch="360"/>
        </w:sectPr>
      </w:pPr>
    </w:p>
    <w:p w14:paraId="359ED78C" w14:textId="07668354" w:rsidR="00A9000B" w:rsidRPr="00412B28" w:rsidRDefault="00A9000B" w:rsidP="00A9000B">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p>
    <w:p w14:paraId="21CFACA8" w14:textId="74B8712C" w:rsidR="007261AF" w:rsidRPr="00412B28" w:rsidRDefault="00BA10CA" w:rsidP="00A92647">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број донетих планских докумената</w:t>
      </w:r>
      <w:r w:rsidR="00A92647" w:rsidRPr="00412B28">
        <w:rPr>
          <w:rFonts w:ascii="Times New Roman" w:hAnsi="Times New Roman" w:cs="Times New Roman"/>
          <w:sz w:val="24"/>
          <w:szCs w:val="24"/>
        </w:rPr>
        <w:t xml:space="preserve"> </w:t>
      </w:r>
      <w:r w:rsidR="00A92647" w:rsidRPr="00412B28">
        <w:rPr>
          <w:rFonts w:ascii="Times New Roman" w:hAnsi="Times New Roman" w:cs="Times New Roman"/>
          <w:sz w:val="24"/>
          <w:szCs w:val="24"/>
          <w:lang w:val="sr-Cyrl-RS"/>
        </w:rPr>
        <w:t>као</w:t>
      </w:r>
      <w:r w:rsidRPr="00412B28">
        <w:rPr>
          <w:rFonts w:ascii="Times New Roman" w:hAnsi="Times New Roman" w:cs="Times New Roman"/>
          <w:sz w:val="24"/>
          <w:szCs w:val="24"/>
          <w:lang w:val="sr-Cyrl-RS"/>
        </w:rPr>
        <w:t xml:space="preserve"> </w:t>
      </w:r>
      <w:r w:rsidR="00A92647" w:rsidRPr="00412B28">
        <w:rPr>
          <w:rFonts w:ascii="Times New Roman" w:hAnsi="Times New Roman" w:cs="Times New Roman"/>
          <w:sz w:val="24"/>
          <w:szCs w:val="24"/>
          <w:lang w:val="sr-Cyrl-RS"/>
        </w:rPr>
        <w:t>резултат имплементације закона и прописа који уређују области планирања и изградње</w:t>
      </w:r>
      <w:r w:rsidR="008878BC" w:rsidRPr="00412B28">
        <w:rPr>
          <w:rFonts w:ascii="Times New Roman" w:hAnsi="Times New Roman" w:cs="Times New Roman"/>
          <w:sz w:val="24"/>
          <w:szCs w:val="24"/>
          <w:lang w:val="sr-Cyrl-RS"/>
        </w:rPr>
        <w:t xml:space="preserve"> </w:t>
      </w:r>
      <w:r w:rsidR="00A92647" w:rsidRPr="00412B28">
        <w:rPr>
          <w:rFonts w:ascii="Times New Roman" w:hAnsi="Times New Roman" w:cs="Times New Roman"/>
          <w:sz w:val="24"/>
          <w:szCs w:val="24"/>
          <w:lang w:val="sr-Cyrl-RS"/>
        </w:rPr>
        <w:t>(Предложеним изменама закона је предвиђено да се ова пракса унапреди и да обнављањем Централног регистра планских докумената и задуживањем Агенције да овај регистар води, постоје ажурни подаци о важећим планским документима у Републици, као и да плански документи буду доступни, као и сви др</w:t>
      </w:r>
      <w:r w:rsidR="00C35DA2" w:rsidRPr="00412B28">
        <w:rPr>
          <w:rFonts w:ascii="Times New Roman" w:hAnsi="Times New Roman" w:cs="Times New Roman"/>
          <w:sz w:val="24"/>
          <w:szCs w:val="24"/>
          <w:lang w:val="sr-Cyrl-RS"/>
        </w:rPr>
        <w:t>уги</w:t>
      </w:r>
      <w:r w:rsidR="00A92647" w:rsidRPr="00412B28">
        <w:rPr>
          <w:rFonts w:ascii="Times New Roman" w:hAnsi="Times New Roman" w:cs="Times New Roman"/>
          <w:sz w:val="24"/>
          <w:szCs w:val="24"/>
          <w:lang w:val="sr-Cyrl-RS"/>
        </w:rPr>
        <w:t xml:space="preserve"> општи акти).</w:t>
      </w:r>
    </w:p>
    <w:p w14:paraId="39000D99" w14:textId="77777777" w:rsidR="00050118" w:rsidRPr="00412B28" w:rsidRDefault="00050118" w:rsidP="00E66406">
      <w:pPr>
        <w:pStyle w:val="ListParagraph"/>
        <w:shd w:val="clear" w:color="auto" w:fill="C6D9F1" w:themeFill="text2" w:themeFillTint="33"/>
        <w:spacing w:after="0" w:line="276" w:lineRule="auto"/>
        <w:jc w:val="both"/>
        <w:rPr>
          <w:rFonts w:ascii="Times New Roman" w:hAnsi="Times New Roman" w:cs="Times New Roman"/>
          <w:color w:val="7030A0"/>
          <w:sz w:val="24"/>
          <w:szCs w:val="24"/>
          <w:lang w:val="sr-Cyrl-RS"/>
        </w:rPr>
      </w:pPr>
    </w:p>
    <w:p w14:paraId="000870EA" w14:textId="0FFC14EF" w:rsidR="00F80E8E" w:rsidRPr="00412B28" w:rsidRDefault="00BA10CA" w:rsidP="00712F89">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број издатих сертификата зелене градње</w:t>
      </w:r>
      <w:r w:rsidR="00AD2167" w:rsidRPr="00412B28">
        <w:rPr>
          <w:rFonts w:ascii="Times New Roman" w:hAnsi="Times New Roman" w:cs="Times New Roman"/>
          <w:sz w:val="24"/>
          <w:szCs w:val="24"/>
        </w:rPr>
        <w:t xml:space="preserve"> - </w:t>
      </w:r>
      <w:r w:rsidR="00F570BD">
        <w:rPr>
          <w:rFonts w:ascii="Times New Roman" w:hAnsi="Times New Roman" w:cs="Times New Roman"/>
          <w:sz w:val="24"/>
          <w:szCs w:val="24"/>
          <w:lang w:val="sr-Cyrl-RS"/>
        </w:rPr>
        <w:t>Предлогом</w:t>
      </w:r>
      <w:r w:rsidR="00B13FA9" w:rsidRPr="00412B28">
        <w:rPr>
          <w:rFonts w:ascii="Times New Roman" w:hAnsi="Times New Roman" w:cs="Times New Roman"/>
          <w:sz w:val="24"/>
          <w:szCs w:val="24"/>
          <w:lang w:val="sr-Cyrl-RS"/>
        </w:rPr>
        <w:t xml:space="preserve"> </w:t>
      </w:r>
      <w:r w:rsidR="00F570BD" w:rsidRPr="00412B28">
        <w:rPr>
          <w:rFonts w:ascii="Times New Roman" w:hAnsi="Times New Roman" w:cs="Times New Roman"/>
          <w:sz w:val="24"/>
          <w:szCs w:val="24"/>
          <w:lang w:val="sr-Cyrl-RS"/>
        </w:rPr>
        <w:t xml:space="preserve">закона </w:t>
      </w:r>
      <w:r w:rsidR="00B13FA9" w:rsidRPr="00412B28">
        <w:rPr>
          <w:rFonts w:ascii="Times New Roman" w:hAnsi="Times New Roman" w:cs="Times New Roman"/>
          <w:sz w:val="24"/>
          <w:szCs w:val="24"/>
          <w:lang w:val="sr-Cyrl-RS"/>
        </w:rPr>
        <w:t>предви</w:t>
      </w:r>
      <w:r w:rsidR="00F570BD">
        <w:rPr>
          <w:rFonts w:ascii="Times New Roman" w:hAnsi="Times New Roman" w:cs="Times New Roman"/>
          <w:sz w:val="24"/>
          <w:szCs w:val="24"/>
          <w:lang w:val="sr-Cyrl-RS"/>
        </w:rPr>
        <w:t>ђ</w:t>
      </w:r>
      <w:r w:rsidR="00B13FA9" w:rsidRPr="00412B28">
        <w:rPr>
          <w:rFonts w:ascii="Times New Roman" w:hAnsi="Times New Roman" w:cs="Times New Roman"/>
          <w:sz w:val="24"/>
          <w:szCs w:val="24"/>
          <w:lang w:val="sr-Cyrl-RS"/>
        </w:rPr>
        <w:t>ено је да новоформирана Агенција за просторно планирање и урбанизам Републике Србије, издаје односно потврђује сертификате зелене градње. Дакле, у питању је нов институт па је број издатих сертификата овога типа, у овом тренутку</w:t>
      </w:r>
      <w:r w:rsidR="00AD2167" w:rsidRPr="00412B28">
        <w:rPr>
          <w:rFonts w:ascii="Times New Roman" w:hAnsi="Times New Roman" w:cs="Times New Roman"/>
          <w:sz w:val="24"/>
          <w:szCs w:val="24"/>
        </w:rPr>
        <w:t>,</w:t>
      </w:r>
      <w:r w:rsidR="00B13FA9" w:rsidRPr="00412B28">
        <w:rPr>
          <w:rFonts w:ascii="Times New Roman" w:hAnsi="Times New Roman" w:cs="Times New Roman"/>
          <w:sz w:val="24"/>
          <w:szCs w:val="24"/>
          <w:lang w:val="sr-Cyrl-RS"/>
        </w:rPr>
        <w:t xml:space="preserve"> једнак 0</w:t>
      </w:r>
      <w:r w:rsidR="004B2560" w:rsidRPr="00412B28">
        <w:rPr>
          <w:rFonts w:ascii="Times New Roman" w:hAnsi="Times New Roman" w:cs="Times New Roman"/>
          <w:sz w:val="24"/>
          <w:szCs w:val="24"/>
        </w:rPr>
        <w:t>,</w:t>
      </w:r>
    </w:p>
    <w:p w14:paraId="4084DDA4" w14:textId="1C5E2D6E" w:rsidR="0066206B" w:rsidRPr="00412B28" w:rsidRDefault="0066206B" w:rsidP="00712F89">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број активних градилишта</w:t>
      </w:r>
      <w:r w:rsidRPr="00412B28">
        <w:rPr>
          <w:rFonts w:ascii="Times New Roman" w:hAnsi="Times New Roman" w:cs="Times New Roman"/>
          <w:sz w:val="24"/>
          <w:szCs w:val="24"/>
        </w:rPr>
        <w:t xml:space="preserve"> </w:t>
      </w:r>
      <w:r w:rsidR="009B714C" w:rsidRPr="00412B28">
        <w:rPr>
          <w:rFonts w:ascii="Times New Roman" w:hAnsi="Times New Roman" w:cs="Times New Roman"/>
          <w:sz w:val="24"/>
          <w:szCs w:val="24"/>
          <w:lang w:val="sr-Cyrl-RS"/>
        </w:rPr>
        <w:t>закључно</w:t>
      </w:r>
      <w:r w:rsidR="009B714C" w:rsidRPr="00412B28">
        <w:rPr>
          <w:rFonts w:ascii="Times New Roman" w:hAnsi="Times New Roman" w:cs="Times New Roman"/>
          <w:sz w:val="24"/>
          <w:szCs w:val="24"/>
        </w:rPr>
        <w:t xml:space="preserve"> </w:t>
      </w:r>
      <w:r w:rsidR="009B714C" w:rsidRPr="00412B28">
        <w:rPr>
          <w:rFonts w:ascii="Times New Roman" w:hAnsi="Times New Roman" w:cs="Times New Roman"/>
          <w:sz w:val="24"/>
          <w:szCs w:val="24"/>
          <w:lang w:val="sr-Cyrl-RS"/>
        </w:rPr>
        <w:t>са</w:t>
      </w:r>
      <w:r w:rsidR="009B714C" w:rsidRPr="00412B28">
        <w:rPr>
          <w:rFonts w:ascii="Times New Roman" w:hAnsi="Times New Roman" w:cs="Times New Roman"/>
          <w:sz w:val="24"/>
          <w:szCs w:val="24"/>
        </w:rPr>
        <w:t xml:space="preserve"> 31.11.2022. </w:t>
      </w:r>
      <w:r w:rsidR="009B714C" w:rsidRPr="00412B28">
        <w:rPr>
          <w:rFonts w:ascii="Times New Roman" w:hAnsi="Times New Roman" w:cs="Times New Roman"/>
          <w:sz w:val="24"/>
          <w:szCs w:val="24"/>
          <w:lang w:val="sr-Cyrl-RS"/>
        </w:rPr>
        <w:t>године износио је 117.609.</w:t>
      </w:r>
    </w:p>
    <w:p w14:paraId="047DE53E" w14:textId="77777777" w:rsidR="00DB3B9C" w:rsidRPr="00412B28" w:rsidRDefault="00DB3B9C" w:rsidP="00DB3B9C">
      <w:pPr>
        <w:shd w:val="clear" w:color="auto" w:fill="C6D9F1" w:themeFill="text2" w:themeFillTint="33"/>
        <w:spacing w:after="0" w:line="276" w:lineRule="auto"/>
        <w:jc w:val="both"/>
        <w:rPr>
          <w:rFonts w:ascii="Times New Roman" w:hAnsi="Times New Roman" w:cs="Times New Roman"/>
          <w:sz w:val="24"/>
          <w:szCs w:val="24"/>
          <w:lang w:val="sr-Cyrl-RS"/>
        </w:rPr>
      </w:pPr>
    </w:p>
    <w:p w14:paraId="10049FED" w14:textId="399561CB" w:rsidR="00F80E8E" w:rsidRPr="00412B28" w:rsidRDefault="00DB3B9C" w:rsidP="00DB3B9C">
      <w:pPr>
        <w:shd w:val="clear" w:color="auto" w:fill="C6D9F1" w:themeFill="text2" w:themeFillTint="33"/>
        <w:spacing w:after="0" w:line="276" w:lineRule="auto"/>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Битни показатељи јесу и </w:t>
      </w:r>
      <w:r w:rsidR="00BA10CA" w:rsidRPr="00412B28">
        <w:rPr>
          <w:rFonts w:ascii="Times New Roman" w:hAnsi="Times New Roman" w:cs="Times New Roman"/>
          <w:sz w:val="24"/>
          <w:szCs w:val="24"/>
          <w:lang w:val="sr-Cyrl-RS"/>
        </w:rPr>
        <w:t xml:space="preserve">основни </w:t>
      </w:r>
      <w:r w:rsidR="00495509" w:rsidRPr="00412B28">
        <w:rPr>
          <w:rFonts w:ascii="Times New Roman" w:hAnsi="Times New Roman" w:cs="Times New Roman"/>
          <w:sz w:val="24"/>
          <w:szCs w:val="24"/>
          <w:lang w:val="sr-Cyrl-RS"/>
        </w:rPr>
        <w:t>макроекономски</w:t>
      </w:r>
      <w:r w:rsidR="00BA10CA" w:rsidRPr="00412B28">
        <w:rPr>
          <w:rFonts w:ascii="Times New Roman" w:hAnsi="Times New Roman" w:cs="Times New Roman"/>
          <w:sz w:val="24"/>
          <w:szCs w:val="24"/>
          <w:lang w:val="sr-Cyrl-RS"/>
        </w:rPr>
        <w:t xml:space="preserve"> показатељи који описују стање привреде попут</w:t>
      </w:r>
      <w:r w:rsidRPr="00412B28">
        <w:rPr>
          <w:rFonts w:ascii="Times New Roman" w:hAnsi="Times New Roman" w:cs="Times New Roman"/>
          <w:sz w:val="24"/>
          <w:szCs w:val="24"/>
          <w:lang w:val="sr-Cyrl-RS"/>
        </w:rPr>
        <w:t xml:space="preserve"> кретања</w:t>
      </w:r>
      <w:r w:rsidR="00F80E8E" w:rsidRPr="00412B28">
        <w:rPr>
          <w:rFonts w:ascii="Times New Roman" w:hAnsi="Times New Roman" w:cs="Times New Roman"/>
          <w:sz w:val="24"/>
          <w:szCs w:val="24"/>
        </w:rPr>
        <w:t>:</w:t>
      </w:r>
    </w:p>
    <w:p w14:paraId="480ECDBE" w14:textId="4358CB44" w:rsidR="004B2560" w:rsidRPr="00412B28" w:rsidRDefault="004B2560" w:rsidP="00F80E8E">
      <w:pPr>
        <w:pStyle w:val="ListParagraph"/>
        <w:shd w:val="clear" w:color="auto" w:fill="C6D9F1" w:themeFill="text2" w:themeFillTint="33"/>
        <w:spacing w:after="0" w:line="276" w:lineRule="auto"/>
        <w:jc w:val="both"/>
        <w:rPr>
          <w:rFonts w:ascii="Times New Roman" w:hAnsi="Times New Roman" w:cs="Times New Roman"/>
          <w:sz w:val="24"/>
          <w:szCs w:val="24"/>
        </w:rPr>
      </w:pPr>
    </w:p>
    <w:p w14:paraId="4FF2D9B7" w14:textId="19046D42" w:rsidR="00022308" w:rsidRPr="00412B28" w:rsidRDefault="00BA10CA" w:rsidP="00DD2DCB">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бруто друштвеног производа, </w:t>
      </w:r>
    </w:p>
    <w:p w14:paraId="1FC701C1" w14:textId="1DFFF1C3" w:rsidR="00F80E8E" w:rsidRPr="00412B28" w:rsidRDefault="00EC48B0" w:rsidP="00F80E8E">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i/>
          <w:iCs/>
          <w:noProof/>
          <w:sz w:val="24"/>
          <w:szCs w:val="24"/>
        </w:rPr>
        <mc:AlternateContent>
          <mc:Choice Requires="wps">
            <w:drawing>
              <wp:anchor distT="0" distB="0" distL="114300" distR="114300" simplePos="0" relativeHeight="251661312" behindDoc="0" locked="0" layoutInCell="1" allowOverlap="1" wp14:anchorId="1FF81D7B" wp14:editId="6043EE03">
                <wp:simplePos x="0" y="0"/>
                <wp:positionH relativeFrom="column">
                  <wp:posOffset>2170430</wp:posOffset>
                </wp:positionH>
                <wp:positionV relativeFrom="paragraph">
                  <wp:posOffset>200660</wp:posOffset>
                </wp:positionV>
                <wp:extent cx="2636520" cy="228600"/>
                <wp:effectExtent l="0" t="0" r="0" b="0"/>
                <wp:wrapNone/>
                <wp:docPr id="5" name="Text Box 5"/>
                <wp:cNvGraphicFramePr/>
                <a:graphic xmlns:a="http://schemas.openxmlformats.org/drawingml/2006/main">
                  <a:graphicData uri="http://schemas.microsoft.com/office/word/2010/wordprocessingShape">
                    <wps:wsp>
                      <wps:cNvSpPr txBox="1"/>
                      <wps:spPr>
                        <a:xfrm>
                          <a:off x="0" y="0"/>
                          <a:ext cx="2636520" cy="228600"/>
                        </a:xfrm>
                        <a:prstGeom prst="rect">
                          <a:avLst/>
                        </a:prstGeom>
                        <a:solidFill>
                          <a:schemeClr val="lt1"/>
                        </a:solidFill>
                        <a:ln w="6350">
                          <a:noFill/>
                        </a:ln>
                      </wps:spPr>
                      <wps:txbx>
                        <w:txbxContent>
                          <w:p w14:paraId="6BFBA1C2" w14:textId="290EC7E0" w:rsidR="00925921" w:rsidRPr="00EC48B0" w:rsidRDefault="00925921" w:rsidP="00EC48B0">
                            <w:pPr>
                              <w:rPr>
                                <w:b/>
                                <w:bCs/>
                                <w:sz w:val="16"/>
                                <w:szCs w:val="16"/>
                                <w:lang w:val="sr-Cyrl-RS"/>
                              </w:rPr>
                            </w:pPr>
                            <w:r w:rsidRPr="00EC48B0">
                              <w:rPr>
                                <w:b/>
                                <w:bCs/>
                                <w:sz w:val="16"/>
                                <w:szCs w:val="16"/>
                                <w:lang w:val="sr-Cyrl-RS"/>
                              </w:rPr>
                              <w:t>Бруто</w:t>
                            </w:r>
                            <w:r>
                              <w:rPr>
                                <w:b/>
                                <w:bCs/>
                                <w:sz w:val="16"/>
                                <w:szCs w:val="16"/>
                                <w:lang w:val="sr-Cyrl-RS"/>
                              </w:rPr>
                              <w:t xml:space="preserve"> </w:t>
                            </w:r>
                            <w:r w:rsidRPr="00EC48B0">
                              <w:rPr>
                                <w:b/>
                                <w:bCs/>
                                <w:sz w:val="16"/>
                                <w:szCs w:val="16"/>
                                <w:lang w:val="sr-Cyrl-RS"/>
                              </w:rPr>
                              <w:t>домаћи производ и национални доходак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FF81D7B" id="Text Box 5" o:spid="_x0000_s1027" type="#_x0000_t202" style="position:absolute;left:0;text-align:left;margin-left:170.9pt;margin-top:15.8pt;width:207.6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" fillcolor="white [3201]" stroked="f" strokeweight=".5pt">
                <v:textbox>
                  <w:txbxContent>
                    <w:p w14:paraId="6BFBA1C2" w14:textId="290EC7E0" w:rsidR="00925921" w:rsidRPr="00EC48B0" w:rsidRDefault="00925921" w:rsidP="00EC48B0">
                      <w:pPr>
                        <w:rPr>
                          <w:b/>
                          <w:bCs/>
                          <w:sz w:val="16"/>
                          <w:szCs w:val="16"/>
                          <w:lang w:val="sr-Cyrl-RS"/>
                        </w:rPr>
                      </w:pPr>
                      <w:r w:rsidRPr="00EC48B0">
                        <w:rPr>
                          <w:b/>
                          <w:bCs/>
                          <w:sz w:val="16"/>
                          <w:szCs w:val="16"/>
                          <w:lang w:val="sr-Cyrl-RS"/>
                        </w:rPr>
                        <w:t>Бруто</w:t>
                      </w:r>
                      <w:r>
                        <w:rPr>
                          <w:b/>
                          <w:bCs/>
                          <w:sz w:val="16"/>
                          <w:szCs w:val="16"/>
                          <w:lang w:val="sr-Cyrl-RS"/>
                        </w:rPr>
                        <w:t xml:space="preserve"> </w:t>
                      </w:r>
                      <w:r w:rsidRPr="00EC48B0">
                        <w:rPr>
                          <w:b/>
                          <w:bCs/>
                          <w:sz w:val="16"/>
                          <w:szCs w:val="16"/>
                          <w:lang w:val="sr-Cyrl-RS"/>
                        </w:rPr>
                        <w:t>домаћи производ и национални доходак</w:t>
                      </w:r>
                    </w:p>
                  </w:txbxContent>
                </v:textbox>
              </v:shape>
            </w:pict>
          </mc:Fallback>
        </mc:AlternateContent>
      </w:r>
      <w:r w:rsidR="00BA10CA" w:rsidRPr="00412B28">
        <w:rPr>
          <w:rFonts w:ascii="Times New Roman" w:hAnsi="Times New Roman" w:cs="Times New Roman"/>
          <w:sz w:val="24"/>
          <w:szCs w:val="24"/>
          <w:lang w:val="sr-Cyrl-RS"/>
        </w:rPr>
        <w:t xml:space="preserve">националног дохотка, </w:t>
      </w:r>
    </w:p>
    <w:p w14:paraId="2FBA5F29" w14:textId="62EFA0FD" w:rsidR="00DD2DCB" w:rsidRPr="00412B28" w:rsidRDefault="00DD2DCB" w:rsidP="00DD2DCB">
      <w:pPr>
        <w:shd w:val="clear" w:color="auto" w:fill="C6D9F1" w:themeFill="text2" w:themeFillTint="33"/>
        <w:spacing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596424A9" wp14:editId="15C5BC5C">
            <wp:extent cx="5971540" cy="14909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71540" cy="1490980"/>
                    </a:xfrm>
                    <a:prstGeom prst="rect">
                      <a:avLst/>
                    </a:prstGeom>
                  </pic:spPr>
                </pic:pic>
              </a:graphicData>
            </a:graphic>
          </wp:inline>
        </w:drawing>
      </w:r>
    </w:p>
    <w:p w14:paraId="278BE292" w14:textId="1213553A" w:rsidR="00F80E8E" w:rsidRPr="00412B28" w:rsidRDefault="00F80E8E" w:rsidP="00F80E8E">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p>
    <w:p w14:paraId="4EE573C1" w14:textId="2A7C4A49" w:rsidR="00396B1E" w:rsidRPr="00412B28" w:rsidRDefault="00F649A9" w:rsidP="00396B1E">
      <w:pPr>
        <w:pStyle w:val="ListParagraph"/>
        <w:numPr>
          <w:ilvl w:val="0"/>
          <w:numId w:val="23"/>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Допринос грађевинарства бруто друштвеном производу Републике Србије</w:t>
      </w:r>
    </w:p>
    <w:p w14:paraId="3179EB49" w14:textId="472F1DBC" w:rsidR="00B50396" w:rsidRPr="00412B28" w:rsidRDefault="00B50396" w:rsidP="00B50396">
      <w:pPr>
        <w:pStyle w:val="ListParagraph"/>
        <w:shd w:val="clear" w:color="auto" w:fill="C6D9F1" w:themeFill="text2" w:themeFillTint="33"/>
        <w:spacing w:after="0" w:line="276" w:lineRule="auto"/>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Табела</w:t>
      </w:r>
      <w:r w:rsidR="00396B1E" w:rsidRPr="00412B28">
        <w:rPr>
          <w:rFonts w:ascii="Times New Roman" w:hAnsi="Times New Roman" w:cs="Times New Roman"/>
          <w:i/>
          <w:iCs/>
          <w:sz w:val="24"/>
          <w:szCs w:val="24"/>
        </w:rPr>
        <w:t xml:space="preserve">. </w:t>
      </w:r>
      <w:r w:rsidR="00396B1E" w:rsidRPr="00412B28">
        <w:rPr>
          <w:rFonts w:ascii="Times New Roman" w:hAnsi="Times New Roman" w:cs="Times New Roman"/>
          <w:i/>
          <w:iCs/>
          <w:sz w:val="24"/>
          <w:szCs w:val="24"/>
          <w:lang w:val="sr-Cyrl-RS"/>
        </w:rPr>
        <w:t>Бруто додата вредност и бруто друштвени производ, текуће цене, 2021. и 2022. година</w:t>
      </w:r>
    </w:p>
    <w:p w14:paraId="627C3C04" w14:textId="02E68B83" w:rsidR="00B50396" w:rsidRPr="00412B28" w:rsidRDefault="00B50396" w:rsidP="00B50396">
      <w:pPr>
        <w:ind w:firstLine="720"/>
        <w:rPr>
          <w:lang w:val="sr-Cyrl-RS"/>
        </w:rPr>
      </w:pPr>
      <w:r w:rsidRPr="00412B28">
        <w:rPr>
          <w:noProof/>
        </w:rPr>
        <w:lastRenderedPageBreak/>
        <w:drawing>
          <wp:inline distT="0" distB="0" distL="0" distR="0" wp14:anchorId="0FEA156B" wp14:editId="3ADCC122">
            <wp:extent cx="4968240" cy="273295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78875" cy="2738805"/>
                    </a:xfrm>
                    <a:prstGeom prst="rect">
                      <a:avLst/>
                    </a:prstGeom>
                    <a:noFill/>
                    <a:ln>
                      <a:noFill/>
                    </a:ln>
                  </pic:spPr>
                </pic:pic>
              </a:graphicData>
            </a:graphic>
          </wp:inline>
        </w:drawing>
      </w:r>
    </w:p>
    <w:p w14:paraId="6182CB86" w14:textId="35E00D77" w:rsidR="00D61890" w:rsidRPr="00412B28" w:rsidRDefault="00D61890" w:rsidP="00B50396">
      <w:pPr>
        <w:ind w:firstLine="720"/>
        <w:rPr>
          <w:lang w:val="sr-Cyrl-RS"/>
        </w:rPr>
      </w:pPr>
      <w:r w:rsidRPr="00412B28">
        <w:rPr>
          <w:noProof/>
        </w:rPr>
        <w:drawing>
          <wp:inline distT="0" distB="0" distL="0" distR="0" wp14:anchorId="6F7153E9" wp14:editId="6F4D9F05">
            <wp:extent cx="5971540" cy="2261870"/>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71540" cy="2261870"/>
                    </a:xfrm>
                    <a:prstGeom prst="rect">
                      <a:avLst/>
                    </a:prstGeom>
                  </pic:spPr>
                </pic:pic>
              </a:graphicData>
            </a:graphic>
          </wp:inline>
        </w:drawing>
      </w:r>
    </w:p>
    <w:p w14:paraId="37CA1D55" w14:textId="076A3591" w:rsidR="00396B1E" w:rsidRPr="00412B28" w:rsidRDefault="00396B1E" w:rsidP="00B50396">
      <w:pPr>
        <w:ind w:firstLine="720"/>
        <w:rPr>
          <w:lang w:val="sr-Cyrl-RS"/>
        </w:rPr>
      </w:pPr>
      <w:r w:rsidRPr="00412B28">
        <w:rPr>
          <w:noProof/>
        </w:rPr>
        <w:drawing>
          <wp:inline distT="0" distB="0" distL="0" distR="0" wp14:anchorId="0CE0F31E" wp14:editId="619B440C">
            <wp:extent cx="5090160" cy="278811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98921" cy="2792912"/>
                    </a:xfrm>
                    <a:prstGeom prst="rect">
                      <a:avLst/>
                    </a:prstGeom>
                    <a:noFill/>
                    <a:ln>
                      <a:noFill/>
                    </a:ln>
                  </pic:spPr>
                </pic:pic>
              </a:graphicData>
            </a:graphic>
          </wp:inline>
        </w:drawing>
      </w:r>
    </w:p>
    <w:p w14:paraId="1095B5D3" w14:textId="3DD1B7F5" w:rsidR="00D61890" w:rsidRPr="00412B28" w:rsidRDefault="00D61890" w:rsidP="00B50396">
      <w:pPr>
        <w:ind w:firstLine="720"/>
        <w:rPr>
          <w:lang w:val="sr-Cyrl-RS"/>
        </w:rPr>
      </w:pPr>
      <w:r w:rsidRPr="00412B28">
        <w:rPr>
          <w:noProof/>
        </w:rPr>
        <w:lastRenderedPageBreak/>
        <w:drawing>
          <wp:inline distT="0" distB="0" distL="0" distR="0" wp14:anchorId="318B1908" wp14:editId="3A30F2FC">
            <wp:extent cx="5971540" cy="228536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71540" cy="2285365"/>
                    </a:xfrm>
                    <a:prstGeom prst="rect">
                      <a:avLst/>
                    </a:prstGeom>
                  </pic:spPr>
                </pic:pic>
              </a:graphicData>
            </a:graphic>
          </wp:inline>
        </w:drawing>
      </w:r>
    </w:p>
    <w:p w14:paraId="3223A9AD" w14:textId="1FEBE4E3" w:rsidR="006C2E89" w:rsidRPr="00412B28" w:rsidRDefault="006C2E89" w:rsidP="006C2E89">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i/>
          <w:iCs/>
          <w:noProof/>
          <w:sz w:val="24"/>
          <w:szCs w:val="24"/>
        </w:rPr>
        <mc:AlternateContent>
          <mc:Choice Requires="wps">
            <w:drawing>
              <wp:anchor distT="0" distB="0" distL="114300" distR="114300" simplePos="0" relativeHeight="251663360" behindDoc="0" locked="0" layoutInCell="1" allowOverlap="1" wp14:anchorId="37B89C20" wp14:editId="5236286B">
                <wp:simplePos x="0" y="0"/>
                <wp:positionH relativeFrom="column">
                  <wp:posOffset>1941830</wp:posOffset>
                </wp:positionH>
                <wp:positionV relativeFrom="paragraph">
                  <wp:posOffset>3810</wp:posOffset>
                </wp:positionV>
                <wp:extent cx="3779520" cy="617220"/>
                <wp:effectExtent l="0" t="0" r="0" b="0"/>
                <wp:wrapNone/>
                <wp:docPr id="8" name="Text Box 8"/>
                <wp:cNvGraphicFramePr/>
                <a:graphic xmlns:a="http://schemas.openxmlformats.org/drawingml/2006/main">
                  <a:graphicData uri="http://schemas.microsoft.com/office/word/2010/wordprocessingShape">
                    <wps:wsp>
                      <wps:cNvSpPr txBox="1"/>
                      <wps:spPr>
                        <a:xfrm>
                          <a:off x="0" y="0"/>
                          <a:ext cx="3779520" cy="617220"/>
                        </a:xfrm>
                        <a:prstGeom prst="rect">
                          <a:avLst/>
                        </a:prstGeom>
                        <a:solidFill>
                          <a:sysClr val="window" lastClr="FFFFFF"/>
                        </a:solidFill>
                        <a:ln w="6350">
                          <a:noFill/>
                        </a:ln>
                      </wps:spPr>
                      <wps:txbx>
                        <w:txbxContent>
                          <w:p w14:paraId="4840E5D5" w14:textId="46D9E336" w:rsidR="00925921" w:rsidRPr="00EF45F6" w:rsidRDefault="00925921" w:rsidP="00EF45F6">
                            <w:pPr>
                              <w:jc w:val="center"/>
                              <w:rPr>
                                <w:b/>
                                <w:bCs/>
                                <w:sz w:val="18"/>
                                <w:szCs w:val="18"/>
                                <w:lang w:val="sr-Cyrl-RS"/>
                              </w:rPr>
                            </w:pPr>
                            <w:r w:rsidRPr="00EF45F6">
                              <w:rPr>
                                <w:b/>
                                <w:bCs/>
                                <w:sz w:val="18"/>
                                <w:szCs w:val="18"/>
                                <w:lang w:val="sr-Cyrl-RS"/>
                              </w:rPr>
                              <w:t>Бруто додата вредност, по делатностима, и бруто домаћи производ</w:t>
                            </w:r>
                          </w:p>
                          <w:p w14:paraId="2FEE774B" w14:textId="51AFB486" w:rsidR="00925921" w:rsidRPr="00EF45F6" w:rsidRDefault="00925921" w:rsidP="00EF45F6">
                            <w:pPr>
                              <w:jc w:val="center"/>
                              <w:rPr>
                                <w:b/>
                                <w:bCs/>
                                <w:sz w:val="18"/>
                                <w:szCs w:val="18"/>
                                <w:lang w:val="sr-Cyrl-RS"/>
                              </w:rPr>
                            </w:pPr>
                            <w:r w:rsidRPr="00EF45F6">
                              <w:rPr>
                                <w:b/>
                                <w:bCs/>
                                <w:sz w:val="18"/>
                                <w:szCs w:val="18"/>
                                <w:lang w:val="sr-Cyrl-RS"/>
                              </w:rPr>
                              <w:t>Сталне цене претходне године</w:t>
                            </w:r>
                          </w:p>
                          <w:p w14:paraId="7DE3D816" w14:textId="77777777" w:rsidR="00925921" w:rsidRPr="00BA23F8" w:rsidRDefault="00925921" w:rsidP="006C2E89">
                            <w:pPr>
                              <w:rPr>
                                <w:b/>
                                <w:bCs/>
                                <w:sz w:val="16"/>
                                <w:szCs w:val="16"/>
                                <w:lang w:val="sr-Cyrl-R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7B89C20" id="Text Box 8" o:spid="_x0000_s1028" type="#_x0000_t202" style="position:absolute;left:0;text-align:left;margin-left:152.9pt;margin-top:.3pt;width:297.6pt;height:48.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" fillcolor="window" stroked="f" strokeweight=".5pt">
                <v:textbox>
                  <w:txbxContent>
                    <w:p w14:paraId="4840E5D5" w14:textId="46D9E336" w:rsidR="00925921" w:rsidRPr="00EF45F6" w:rsidRDefault="00925921" w:rsidP="00EF45F6">
                      <w:pPr>
                        <w:jc w:val="center"/>
                        <w:rPr>
                          <w:b/>
                          <w:bCs/>
                          <w:sz w:val="18"/>
                          <w:szCs w:val="18"/>
                          <w:lang w:val="sr-Cyrl-RS"/>
                        </w:rPr>
                      </w:pPr>
                      <w:r w:rsidRPr="00EF45F6">
                        <w:rPr>
                          <w:b/>
                          <w:bCs/>
                          <w:sz w:val="18"/>
                          <w:szCs w:val="18"/>
                          <w:lang w:val="sr-Cyrl-RS"/>
                        </w:rPr>
                        <w:t>Бруто додата вредност, по делатностима, и бруто домаћи производ</w:t>
                      </w:r>
                    </w:p>
                    <w:p w14:paraId="2FEE774B" w14:textId="51AFB486" w:rsidR="00925921" w:rsidRPr="00EF45F6" w:rsidRDefault="00925921" w:rsidP="00EF45F6">
                      <w:pPr>
                        <w:jc w:val="center"/>
                        <w:rPr>
                          <w:b/>
                          <w:bCs/>
                          <w:sz w:val="18"/>
                          <w:szCs w:val="18"/>
                          <w:lang w:val="sr-Cyrl-RS"/>
                        </w:rPr>
                      </w:pPr>
                      <w:r w:rsidRPr="00EF45F6">
                        <w:rPr>
                          <w:b/>
                          <w:bCs/>
                          <w:sz w:val="18"/>
                          <w:szCs w:val="18"/>
                          <w:lang w:val="sr-Cyrl-RS"/>
                        </w:rPr>
                        <w:t>Сталне цене претходне године</w:t>
                      </w:r>
                    </w:p>
                    <w:p w14:paraId="7DE3D816" w14:textId="77777777" w:rsidR="00925921" w:rsidRPr="00BA23F8" w:rsidRDefault="00925921" w:rsidP="006C2E89">
                      <w:pPr>
                        <w:rPr>
                          <w:b/>
                          <w:bCs/>
                          <w:sz w:val="16"/>
                          <w:szCs w:val="16"/>
                          <w:lang w:val="sr-Cyrl-RS"/>
                        </w:rPr>
                      </w:pPr>
                    </w:p>
                  </w:txbxContent>
                </v:textbox>
              </v:shape>
            </w:pict>
          </mc:Fallback>
        </mc:AlternateContent>
      </w:r>
      <w:r w:rsidRPr="00412B28">
        <w:rPr>
          <w:rFonts w:ascii="Times New Roman" w:hAnsi="Times New Roman" w:cs="Times New Roman"/>
          <w:noProof/>
          <w:sz w:val="24"/>
          <w:szCs w:val="24"/>
        </w:rPr>
        <w:drawing>
          <wp:inline distT="0" distB="0" distL="0" distR="0" wp14:anchorId="4EFE9123" wp14:editId="67E7BE7D">
            <wp:extent cx="5971540" cy="37719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71540" cy="3771900"/>
                    </a:xfrm>
                    <a:prstGeom prst="rect">
                      <a:avLst/>
                    </a:prstGeom>
                  </pic:spPr>
                </pic:pic>
              </a:graphicData>
            </a:graphic>
          </wp:inline>
        </w:drawing>
      </w:r>
    </w:p>
    <w:p w14:paraId="14DEECCE" w14:textId="55102948" w:rsidR="006C2E89" w:rsidRPr="00412B28" w:rsidRDefault="006C2E89" w:rsidP="006C2E89">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p>
    <w:p w14:paraId="680C9EA6" w14:textId="5DAD6849" w:rsidR="006C2E89" w:rsidRPr="00412B28" w:rsidRDefault="006C2E89" w:rsidP="006C2E89">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noProof/>
          <w:sz w:val="24"/>
          <w:szCs w:val="24"/>
        </w:rPr>
        <w:lastRenderedPageBreak/>
        <w:drawing>
          <wp:inline distT="0" distB="0" distL="0" distR="0" wp14:anchorId="60869D39" wp14:editId="6DAECC62">
            <wp:extent cx="5971540" cy="28270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71540" cy="2827020"/>
                    </a:xfrm>
                    <a:prstGeom prst="rect">
                      <a:avLst/>
                    </a:prstGeom>
                  </pic:spPr>
                </pic:pic>
              </a:graphicData>
            </a:graphic>
          </wp:inline>
        </w:drawing>
      </w:r>
    </w:p>
    <w:p w14:paraId="1B491668" w14:textId="5B6407CB" w:rsidR="005B3773" w:rsidRPr="00412B28" w:rsidRDefault="00BA10CA" w:rsidP="00F80E8E">
      <w:pPr>
        <w:pStyle w:val="ListParagraph"/>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Разлози за праћење поменутих показатеља повезани су са праћењем општег стања грађевинске индустрије у Републици Србији и доприноса ове гране индустрије креирању бруто друштвеног производа Републике Србије.</w:t>
      </w:r>
    </w:p>
    <w:p w14:paraId="520E8CA2" w14:textId="19CCDCBC" w:rsidR="00A21C02" w:rsidRPr="00412B28" w:rsidRDefault="00A21C02" w:rsidP="00BA10CA">
      <w:pPr>
        <w:pStyle w:val="ListParagraph"/>
        <w:shd w:val="clear" w:color="auto" w:fill="C6D9F1" w:themeFill="text2" w:themeFillTint="33"/>
        <w:spacing w:after="0" w:line="276" w:lineRule="auto"/>
        <w:ind w:left="360"/>
        <w:jc w:val="both"/>
        <w:rPr>
          <w:rFonts w:ascii="Times New Roman" w:hAnsi="Times New Roman" w:cs="Times New Roman"/>
          <w:sz w:val="24"/>
          <w:szCs w:val="24"/>
          <w:lang w:val="sr-Cyrl-RS"/>
        </w:rPr>
      </w:pPr>
    </w:p>
    <w:p w14:paraId="633CCAB9" w14:textId="0B9E3D8B" w:rsidR="00A21C02" w:rsidRPr="00412B28" w:rsidRDefault="00A21C02" w:rsidP="00BA10CA">
      <w:pPr>
        <w:pStyle w:val="ListParagraph"/>
        <w:shd w:val="clear" w:color="auto" w:fill="C6D9F1" w:themeFill="text2" w:themeFillTint="33"/>
        <w:spacing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Изменама и допунама Закона о планирању и изградњи је, између осталог, предвиђено укидање два </w:t>
      </w:r>
      <w:r w:rsidRPr="00412B28">
        <w:rPr>
          <w:rFonts w:ascii="Times New Roman" w:hAnsi="Times New Roman" w:cs="Times New Roman"/>
          <w:sz w:val="24"/>
          <w:szCs w:val="24"/>
        </w:rPr>
        <w:t>Lex Specialis</w:t>
      </w:r>
      <w:r w:rsidRPr="00412B28">
        <w:rPr>
          <w:rFonts w:ascii="Times New Roman" w:hAnsi="Times New Roman" w:cs="Times New Roman"/>
          <w:sz w:val="24"/>
          <w:szCs w:val="24"/>
          <w:lang w:val="sr-Cyrl-RS"/>
        </w:rPr>
        <w:t>а и то</w:t>
      </w:r>
      <w:r w:rsidRPr="00412B28">
        <w:rPr>
          <w:rFonts w:ascii="Times New Roman" w:hAnsi="Times New Roman" w:cs="Times New Roman"/>
          <w:sz w:val="24"/>
          <w:szCs w:val="24"/>
        </w:rPr>
        <w:t>:</w:t>
      </w:r>
    </w:p>
    <w:p w14:paraId="54943AE7" w14:textId="2C34E0F4" w:rsidR="00A21C02" w:rsidRPr="00412B28" w:rsidRDefault="00A21C02" w:rsidP="00A21C02">
      <w:pPr>
        <w:pStyle w:val="ListParagraph"/>
        <w:numPr>
          <w:ilvl w:val="0"/>
          <w:numId w:val="22"/>
        </w:numPr>
        <w:shd w:val="clear" w:color="auto" w:fill="C6D9F1" w:themeFill="text2" w:themeFillTint="33"/>
        <w:spacing w:after="0" w:line="276" w:lineRule="auto"/>
        <w:jc w:val="both"/>
        <w:rPr>
          <w:rFonts w:ascii="Times New Roman" w:hAnsi="Times New Roman" w:cs="Times New Roman"/>
          <w:sz w:val="24"/>
          <w:szCs w:val="24"/>
        </w:rPr>
      </w:pPr>
      <w:r w:rsidRPr="00412B28">
        <w:rPr>
          <w:rFonts w:ascii="Times New Roman" w:hAnsi="Times New Roman" w:cs="Times New Roman"/>
          <w:sz w:val="24"/>
          <w:szCs w:val="24"/>
          <w:lang w:val="sr-Cyrl-RS"/>
        </w:rPr>
        <w:t>Укидање Закона о претварању права коришћења у право својине на грађевинском земљишту уз накнаду</w:t>
      </w:r>
      <w:r w:rsidRPr="00412B28">
        <w:rPr>
          <w:rFonts w:ascii="Times New Roman" w:hAnsi="Times New Roman" w:cs="Times New Roman"/>
          <w:sz w:val="24"/>
          <w:szCs w:val="24"/>
        </w:rPr>
        <w:t>;</w:t>
      </w:r>
    </w:p>
    <w:p w14:paraId="03A6B2CE" w14:textId="77777777" w:rsidR="002D5E30" w:rsidRPr="00412B28" w:rsidRDefault="002D5E30" w:rsidP="002D5E30">
      <w:pPr>
        <w:pStyle w:val="ListParagraph"/>
        <w:shd w:val="clear" w:color="auto" w:fill="C6D9F1" w:themeFill="text2" w:themeFillTint="33"/>
        <w:spacing w:after="0" w:line="276" w:lineRule="auto"/>
        <w:jc w:val="both"/>
        <w:rPr>
          <w:rFonts w:ascii="Times New Roman" w:hAnsi="Times New Roman" w:cs="Times New Roman"/>
          <w:sz w:val="24"/>
          <w:szCs w:val="24"/>
        </w:rPr>
      </w:pPr>
    </w:p>
    <w:p w14:paraId="617FD1CB" w14:textId="014A0C7F" w:rsidR="00845B74" w:rsidRPr="00412B28" w:rsidRDefault="00845B74" w:rsidP="00845B74">
      <w:pPr>
        <w:pStyle w:val="ListParagraph"/>
        <w:shd w:val="clear" w:color="auto" w:fill="C6D9F1" w:themeFill="text2" w:themeFillTint="33"/>
        <w:spacing w:after="0" w:line="276" w:lineRule="auto"/>
        <w:jc w:val="both"/>
        <w:rPr>
          <w:rFonts w:ascii="Times New Roman" w:hAnsi="Times New Roman" w:cs="Times New Roman"/>
          <w:sz w:val="24"/>
          <w:szCs w:val="24"/>
        </w:rPr>
      </w:pPr>
      <w:r w:rsidRPr="00412B28">
        <w:rPr>
          <w:rFonts w:ascii="Times New Roman" w:hAnsi="Times New Roman" w:cs="Times New Roman"/>
          <w:sz w:val="24"/>
          <w:szCs w:val="24"/>
          <w:lang w:val="sr-Cyrl-RS"/>
        </w:rPr>
        <w:t>У вези са овом мером предвиђеном Законом, прате се следећи показатељи</w:t>
      </w:r>
      <w:r w:rsidRPr="00412B28">
        <w:rPr>
          <w:rFonts w:ascii="Times New Roman" w:hAnsi="Times New Roman" w:cs="Times New Roman"/>
          <w:sz w:val="24"/>
          <w:szCs w:val="24"/>
        </w:rPr>
        <w:t>:</w:t>
      </w:r>
    </w:p>
    <w:p w14:paraId="725CEAB0" w14:textId="715F78A0" w:rsidR="002D5E30" w:rsidRPr="00412B28" w:rsidRDefault="002D5E30" w:rsidP="002D5E30">
      <w:pPr>
        <w:pStyle w:val="ListParagraph"/>
        <w:numPr>
          <w:ilvl w:val="0"/>
          <w:numId w:val="24"/>
        </w:numPr>
        <w:shd w:val="clear" w:color="auto" w:fill="C6D9F1" w:themeFill="text2" w:themeFillTint="33"/>
        <w:spacing w:before="240" w:after="0" w:line="276" w:lineRule="auto"/>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Процењена површина објеката која ће се потенцијално изградити по основу ове измене Закона</w:t>
      </w:r>
      <w:r w:rsidRPr="00412B28">
        <w:rPr>
          <w:rFonts w:ascii="Times New Roman" w:hAnsi="Times New Roman" w:cs="Times New Roman"/>
          <w:sz w:val="24"/>
          <w:szCs w:val="24"/>
        </w:rPr>
        <w:t xml:space="preserve"> - </w:t>
      </w:r>
      <w:r w:rsidRPr="00412B28">
        <w:rPr>
          <w:rFonts w:ascii="Times New Roman" w:hAnsi="Times New Roman" w:cs="Times New Roman"/>
          <w:sz w:val="24"/>
          <w:szCs w:val="24"/>
          <w:lang w:val="sr-Cyrl-RS"/>
        </w:rPr>
        <w:t xml:space="preserve">Процењено је да ће измена довести до ''ослобађања'' одговарајућег обима грађевинског земљишта за изградњу, што потенцијално, </w:t>
      </w:r>
      <w:r w:rsidRPr="00412B28">
        <w:rPr>
          <w:rFonts w:ascii="Times New Roman" w:hAnsi="Times New Roman" w:cs="Times New Roman"/>
          <w:b/>
          <w:bCs/>
          <w:sz w:val="24"/>
          <w:szCs w:val="24"/>
          <w:lang w:val="sr-Cyrl-RS"/>
        </w:rPr>
        <w:t>у дугом року</w:t>
      </w:r>
      <w:r w:rsidRPr="00412B28">
        <w:rPr>
          <w:rFonts w:ascii="Times New Roman" w:hAnsi="Times New Roman" w:cs="Times New Roman"/>
          <w:sz w:val="24"/>
          <w:szCs w:val="24"/>
          <w:lang w:val="sr-Cyrl-RS"/>
        </w:rPr>
        <w:t xml:space="preserve">, може довести до изградње објеката површине око </w:t>
      </w:r>
      <w:r w:rsidRPr="00412B28">
        <w:rPr>
          <w:rFonts w:ascii="Times New Roman" w:hAnsi="Times New Roman" w:cs="Times New Roman"/>
          <w:b/>
          <w:bCs/>
          <w:sz w:val="24"/>
          <w:szCs w:val="24"/>
          <w:lang w:val="sr-Cyrl-RS"/>
        </w:rPr>
        <w:t>15,000,000 м</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sz w:val="24"/>
          <w:szCs w:val="24"/>
          <w:lang w:val="sr-Cyrl-RS"/>
        </w:rPr>
        <w:t xml:space="preserve">. </w:t>
      </w:r>
    </w:p>
    <w:p w14:paraId="09C5F112" w14:textId="77777777" w:rsidR="002D5E30" w:rsidRPr="00412B28" w:rsidRDefault="002D5E30" w:rsidP="002D5E30">
      <w:pPr>
        <w:pStyle w:val="ListParagraph"/>
        <w:numPr>
          <w:ilvl w:val="0"/>
          <w:numId w:val="24"/>
        </w:numPr>
        <w:shd w:val="clear" w:color="auto" w:fill="C6D9F1" w:themeFill="text2" w:themeFillTint="33"/>
        <w:spacing w:before="240" w:after="0" w:line="276" w:lineRule="auto"/>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Број грађевинских и употребних дозвола који ће се потенцијално издати по основу изградње на предметним површинама</w:t>
      </w:r>
      <w:r w:rsidRPr="00412B28">
        <w:rPr>
          <w:rFonts w:ascii="Times New Roman" w:hAnsi="Times New Roman" w:cs="Times New Roman"/>
          <w:sz w:val="24"/>
          <w:szCs w:val="24"/>
          <w:lang w:val="sr-Latn-RS"/>
        </w:rPr>
        <w:t xml:space="preserve"> </w:t>
      </w:r>
      <w:r w:rsidRPr="00412B28">
        <w:rPr>
          <w:rFonts w:ascii="Times New Roman" w:hAnsi="Times New Roman" w:cs="Times New Roman"/>
          <w:sz w:val="24"/>
          <w:szCs w:val="24"/>
        </w:rPr>
        <w:t>–</w:t>
      </w:r>
      <w:r w:rsidRPr="00412B28">
        <w:rPr>
          <w:rFonts w:ascii="Times New Roman" w:hAnsi="Times New Roman" w:cs="Times New Roman"/>
          <w:sz w:val="24"/>
          <w:szCs w:val="24"/>
          <w:lang w:val="sr-Cyrl-RS"/>
        </w:rPr>
        <w:t xml:space="preserve"> процењено је да је тренутно на територији Републике Србије 5,000 оваквих локација, дакле да ће, у случају изградње, бити издато </w:t>
      </w:r>
      <w:r w:rsidRPr="00412B28">
        <w:rPr>
          <w:rFonts w:ascii="Times New Roman" w:hAnsi="Times New Roman" w:cs="Times New Roman"/>
          <w:b/>
          <w:bCs/>
          <w:sz w:val="24"/>
          <w:szCs w:val="24"/>
          <w:lang w:val="sr-Cyrl-RS"/>
        </w:rPr>
        <w:t>5,000 грађевинских и 5,000 употребних дозвола.</w:t>
      </w:r>
      <w:r w:rsidRPr="00412B28">
        <w:rPr>
          <w:rFonts w:ascii="Times New Roman" w:hAnsi="Times New Roman" w:cs="Times New Roman"/>
          <w:b/>
          <w:bCs/>
          <w:sz w:val="24"/>
          <w:szCs w:val="24"/>
        </w:rPr>
        <w:t xml:space="preserve"> </w:t>
      </w:r>
    </w:p>
    <w:p w14:paraId="60763617" w14:textId="69F4576F" w:rsidR="002D5E30" w:rsidRPr="00412B28" w:rsidRDefault="002D5E30" w:rsidP="002D5E30">
      <w:pPr>
        <w:pStyle w:val="ListParagraph"/>
        <w:numPr>
          <w:ilvl w:val="0"/>
          <w:numId w:val="24"/>
        </w:numPr>
        <w:shd w:val="clear" w:color="auto" w:fill="C6D9F1" w:themeFill="text2" w:themeFillTint="33"/>
        <w:spacing w:before="240" w:after="0" w:line="276" w:lineRule="auto"/>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Број грађевинских радника који ће се потенцијално запослити на градилиштима која ће се отворити као последица укидаза Закона о конверзији</w:t>
      </w:r>
      <w:r w:rsidRPr="00412B28">
        <w:rPr>
          <w:rFonts w:ascii="Times New Roman" w:hAnsi="Times New Roman" w:cs="Times New Roman"/>
          <w:sz w:val="24"/>
          <w:szCs w:val="24"/>
        </w:rPr>
        <w:t xml:space="preserve"> </w:t>
      </w:r>
      <w:r w:rsidR="0000296D" w:rsidRPr="00412B28">
        <w:rPr>
          <w:rFonts w:ascii="Times New Roman" w:hAnsi="Times New Roman" w:cs="Times New Roman"/>
          <w:sz w:val="24"/>
          <w:szCs w:val="24"/>
        </w:rPr>
        <w:t>–</w:t>
      </w:r>
      <w:r w:rsidRPr="00412B28">
        <w:rPr>
          <w:rFonts w:ascii="Times New Roman" w:hAnsi="Times New Roman" w:cs="Times New Roman"/>
          <w:sz w:val="24"/>
          <w:szCs w:val="24"/>
        </w:rPr>
        <w:t xml:space="preserve"> </w:t>
      </w:r>
      <w:r w:rsidR="0000296D" w:rsidRPr="00412B28">
        <w:rPr>
          <w:rFonts w:ascii="Times New Roman" w:hAnsi="Times New Roman" w:cs="Times New Roman"/>
          <w:sz w:val="24"/>
          <w:szCs w:val="24"/>
          <w:lang w:val="sr-Cyrl-RS"/>
        </w:rPr>
        <w:t xml:space="preserve">процена је да би се </w:t>
      </w:r>
      <w:r w:rsidRPr="00412B28">
        <w:rPr>
          <w:rFonts w:ascii="Times New Roman" w:hAnsi="Times New Roman" w:cs="Times New Roman"/>
          <w:b/>
          <w:bCs/>
          <w:sz w:val="24"/>
          <w:szCs w:val="24"/>
          <w:lang w:val="sr-Cyrl-RS"/>
        </w:rPr>
        <w:t>запослил</w:t>
      </w:r>
      <w:r w:rsidR="0000296D" w:rsidRPr="00412B28">
        <w:rPr>
          <w:rFonts w:ascii="Times New Roman" w:hAnsi="Times New Roman" w:cs="Times New Roman"/>
          <w:b/>
          <w:bCs/>
          <w:sz w:val="24"/>
          <w:szCs w:val="24"/>
          <w:lang w:val="sr-Cyrl-RS"/>
        </w:rPr>
        <w:t xml:space="preserve">о </w:t>
      </w:r>
      <w:r w:rsidRPr="00412B28">
        <w:rPr>
          <w:rFonts w:ascii="Times New Roman" w:hAnsi="Times New Roman" w:cs="Times New Roman"/>
          <w:b/>
          <w:bCs/>
          <w:sz w:val="24"/>
          <w:szCs w:val="24"/>
          <w:lang w:val="sr-Cyrl-RS"/>
        </w:rPr>
        <w:t>око 300,000 грађевинских радника</w:t>
      </w:r>
      <w:r w:rsidR="0000296D" w:rsidRPr="00412B28">
        <w:rPr>
          <w:rFonts w:ascii="Times New Roman" w:hAnsi="Times New Roman" w:cs="Times New Roman"/>
          <w:b/>
          <w:bCs/>
          <w:sz w:val="24"/>
          <w:szCs w:val="24"/>
          <w:lang w:val="sr-Cyrl-RS"/>
        </w:rPr>
        <w:t>.</w:t>
      </w:r>
    </w:p>
    <w:p w14:paraId="32060685" w14:textId="5BA5138F" w:rsidR="002D5E30" w:rsidRPr="00412B28" w:rsidRDefault="008D6A57" w:rsidP="008D6A57">
      <w:pPr>
        <w:pStyle w:val="ListParagraph"/>
        <w:numPr>
          <w:ilvl w:val="0"/>
          <w:numId w:val="24"/>
        </w:numPr>
        <w:shd w:val="clear" w:color="auto" w:fill="C6D9F1" w:themeFill="text2" w:themeFillTint="33"/>
        <w:spacing w:before="240" w:after="0" w:line="276" w:lineRule="auto"/>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Вредност прихода који је остварен по осниву накнаде за</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sz w:val="24"/>
          <w:szCs w:val="24"/>
          <w:lang w:val="sr-Cyrl-RS"/>
        </w:rPr>
        <w:t>конверзију</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 xml:space="preserve"> </w:t>
      </w:r>
      <w:r w:rsidR="002D5E30" w:rsidRPr="00412B28">
        <w:rPr>
          <w:rFonts w:ascii="Times New Roman" w:hAnsi="Times New Roman" w:cs="Times New Roman"/>
          <w:sz w:val="24"/>
          <w:szCs w:val="24"/>
          <w:lang w:val="sr-Cyrl-RS"/>
        </w:rPr>
        <w:t xml:space="preserve">у периоду од 2010. године до краја 2022. године, вредност прихода остварених по основу накнаде за претварање права коришћења у право својине </w:t>
      </w:r>
      <w:r w:rsidR="002D5E30" w:rsidRPr="00412B28">
        <w:rPr>
          <w:rFonts w:ascii="Times New Roman" w:hAnsi="Times New Roman" w:cs="Times New Roman"/>
          <w:b/>
          <w:bCs/>
          <w:sz w:val="24"/>
          <w:szCs w:val="24"/>
          <w:lang w:val="sr-Cyrl-RS"/>
        </w:rPr>
        <w:t>износи 3.645.334.435 динара.</w:t>
      </w:r>
    </w:p>
    <w:p w14:paraId="40648BE1" w14:textId="77777777" w:rsidR="00845B74" w:rsidRPr="00412B28" w:rsidRDefault="00845B74" w:rsidP="00B77452">
      <w:pPr>
        <w:shd w:val="clear" w:color="auto" w:fill="C6D9F1" w:themeFill="text2" w:themeFillTint="33"/>
        <w:spacing w:after="0" w:line="276" w:lineRule="auto"/>
        <w:jc w:val="both"/>
        <w:rPr>
          <w:rFonts w:ascii="Times New Roman" w:hAnsi="Times New Roman" w:cs="Times New Roman"/>
          <w:sz w:val="24"/>
          <w:szCs w:val="24"/>
        </w:rPr>
      </w:pPr>
    </w:p>
    <w:p w14:paraId="484FEDCD" w14:textId="39C97C67" w:rsidR="00A21C02" w:rsidRPr="00412B28" w:rsidRDefault="00A21C02" w:rsidP="00A21C02">
      <w:pPr>
        <w:pStyle w:val="ListParagraph"/>
        <w:numPr>
          <w:ilvl w:val="0"/>
          <w:numId w:val="22"/>
        </w:numPr>
        <w:shd w:val="clear" w:color="auto" w:fill="C6D9F1" w:themeFill="text2" w:themeFillTint="33"/>
        <w:spacing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укидање lex specialisa за линијске инфраструктурне објекте</w:t>
      </w:r>
      <w:r w:rsidRPr="00412B28">
        <w:rPr>
          <w:rFonts w:ascii="Times New Roman" w:hAnsi="Times New Roman" w:cs="Times New Roman"/>
          <w:sz w:val="24"/>
          <w:szCs w:val="24"/>
        </w:rPr>
        <w:t>;</w:t>
      </w:r>
    </w:p>
    <w:p w14:paraId="447035E1" w14:textId="77777777" w:rsidR="00AC7479" w:rsidRPr="00412B28" w:rsidRDefault="00AC7479" w:rsidP="00BA10CA">
      <w:pPr>
        <w:pStyle w:val="ListParagraph"/>
        <w:shd w:val="clear" w:color="auto" w:fill="C6D9F1" w:themeFill="text2" w:themeFillTint="33"/>
        <w:spacing w:after="0" w:line="276" w:lineRule="auto"/>
        <w:ind w:left="360"/>
        <w:jc w:val="both"/>
        <w:rPr>
          <w:rFonts w:ascii="Times New Roman" w:hAnsi="Times New Roman" w:cs="Times New Roman"/>
          <w:sz w:val="24"/>
          <w:szCs w:val="24"/>
        </w:rPr>
      </w:pPr>
    </w:p>
    <w:p w14:paraId="5DED56C4" w14:textId="1FCFDCFF" w:rsidR="005B3773" w:rsidRPr="00412B28" w:rsidRDefault="005B3773" w:rsidP="00C61B87">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 xml:space="preserve">Да ли се у предметној области спроводи или се спроводио документ јавне политике или пропис? </w:t>
      </w:r>
      <w:r w:rsidR="000B7A92" w:rsidRPr="00412B28">
        <w:rPr>
          <w:rFonts w:ascii="Times New Roman" w:hAnsi="Times New Roman" w:cs="Times New Roman"/>
          <w:sz w:val="24"/>
          <w:szCs w:val="24"/>
        </w:rPr>
        <w:t>Представити резултате спровођења</w:t>
      </w:r>
      <w:r w:rsidR="00435456" w:rsidRPr="00412B28">
        <w:rPr>
          <w:rFonts w:ascii="Times New Roman" w:hAnsi="Times New Roman" w:cs="Times New Roman"/>
          <w:sz w:val="24"/>
          <w:szCs w:val="24"/>
          <w:lang w:val="sr-Cyrl-RS"/>
        </w:rPr>
        <w:t xml:space="preserve"> тог документа јавне политике или прописа</w:t>
      </w:r>
      <w:r w:rsidR="000B7A92" w:rsidRPr="00412B28">
        <w:rPr>
          <w:rFonts w:ascii="Times New Roman" w:hAnsi="Times New Roman" w:cs="Times New Roman"/>
          <w:sz w:val="24"/>
          <w:szCs w:val="24"/>
        </w:rPr>
        <w:t xml:space="preserve"> и образложити због чега добијени резултати нису у складу са планираним вредностима.</w:t>
      </w:r>
    </w:p>
    <w:p w14:paraId="045DD777" w14:textId="4C8DB5D1" w:rsidR="00AC7479" w:rsidRPr="00412B28" w:rsidRDefault="00AC7479" w:rsidP="00AC7479">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w:t>
      </w:r>
    </w:p>
    <w:p w14:paraId="752685E0" w14:textId="7384EC03" w:rsidR="005B3773" w:rsidRPr="00412B28" w:rsidRDefault="005B3773" w:rsidP="00C61B87">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Који су важећи </w:t>
      </w:r>
      <w:r w:rsidR="00624C6C" w:rsidRPr="00412B28">
        <w:rPr>
          <w:rFonts w:ascii="Times New Roman" w:hAnsi="Times New Roman" w:cs="Times New Roman"/>
          <w:sz w:val="24"/>
          <w:szCs w:val="24"/>
        </w:rPr>
        <w:t xml:space="preserve">прописи и </w:t>
      </w:r>
      <w:r w:rsidRPr="00412B28">
        <w:rPr>
          <w:rFonts w:ascii="Times New Roman" w:hAnsi="Times New Roman" w:cs="Times New Roman"/>
          <w:sz w:val="24"/>
          <w:szCs w:val="24"/>
        </w:rPr>
        <w:t>документи јавн</w:t>
      </w:r>
      <w:r w:rsidR="004D7F70" w:rsidRPr="00412B28">
        <w:rPr>
          <w:rFonts w:ascii="Times New Roman" w:hAnsi="Times New Roman" w:cs="Times New Roman"/>
          <w:sz w:val="24"/>
          <w:szCs w:val="24"/>
        </w:rPr>
        <w:t>их</w:t>
      </w:r>
      <w:r w:rsidRPr="00412B28">
        <w:rPr>
          <w:rFonts w:ascii="Times New Roman" w:hAnsi="Times New Roman" w:cs="Times New Roman"/>
          <w:sz w:val="24"/>
          <w:szCs w:val="24"/>
        </w:rPr>
        <w:t xml:space="preserve"> политик</w:t>
      </w:r>
      <w:r w:rsidR="004D7F70" w:rsidRPr="00412B28">
        <w:rPr>
          <w:rFonts w:ascii="Times New Roman" w:hAnsi="Times New Roman" w:cs="Times New Roman"/>
          <w:sz w:val="24"/>
          <w:szCs w:val="24"/>
        </w:rPr>
        <w:t>а</w:t>
      </w:r>
      <w:r w:rsidRPr="00412B28">
        <w:rPr>
          <w:rFonts w:ascii="Times New Roman" w:hAnsi="Times New Roman" w:cs="Times New Roman"/>
          <w:sz w:val="24"/>
          <w:szCs w:val="24"/>
        </w:rPr>
        <w:t xml:space="preserve"> од значаја за </w:t>
      </w:r>
      <w:r w:rsidR="00435456" w:rsidRPr="00412B28">
        <w:rPr>
          <w:rFonts w:ascii="Times New Roman" w:hAnsi="Times New Roman" w:cs="Times New Roman"/>
          <w:sz w:val="24"/>
          <w:szCs w:val="24"/>
          <w:lang w:val="sr-Cyrl-RS"/>
        </w:rPr>
        <w:t>промену која се предлаже</w:t>
      </w:r>
      <w:r w:rsidR="000B7A92" w:rsidRPr="00412B28">
        <w:rPr>
          <w:rFonts w:ascii="Times New Roman" w:hAnsi="Times New Roman" w:cs="Times New Roman"/>
          <w:sz w:val="24"/>
          <w:szCs w:val="24"/>
        </w:rPr>
        <w:t xml:space="preserve"> </w:t>
      </w:r>
      <w:r w:rsidRPr="00412B28">
        <w:rPr>
          <w:rFonts w:ascii="Times New Roman" w:hAnsi="Times New Roman" w:cs="Times New Roman"/>
          <w:sz w:val="24"/>
          <w:szCs w:val="24"/>
        </w:rPr>
        <w:t>и у чему се тај значај огледа?</w:t>
      </w:r>
    </w:p>
    <w:p w14:paraId="61EAD90F" w14:textId="7720A114" w:rsidR="005B3773" w:rsidRPr="00412B28" w:rsidRDefault="005B3773" w:rsidP="00C61B87">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су уочени проблеми у области и </w:t>
      </w:r>
      <w:r w:rsidR="00954886" w:rsidRPr="00412B28">
        <w:rPr>
          <w:rFonts w:ascii="Times New Roman" w:hAnsi="Times New Roman" w:cs="Times New Roman"/>
          <w:sz w:val="24"/>
          <w:szCs w:val="24"/>
        </w:rPr>
        <w:t>на кога се они односе</w:t>
      </w:r>
      <w:r w:rsidRPr="00412B28">
        <w:rPr>
          <w:rFonts w:ascii="Times New Roman" w:hAnsi="Times New Roman" w:cs="Times New Roman"/>
          <w:sz w:val="24"/>
          <w:szCs w:val="24"/>
        </w:rPr>
        <w:t xml:space="preserve">? </w:t>
      </w:r>
      <w:r w:rsidR="00954886" w:rsidRPr="00412B28">
        <w:rPr>
          <w:rFonts w:ascii="Times New Roman" w:hAnsi="Times New Roman" w:cs="Times New Roman"/>
          <w:sz w:val="24"/>
          <w:szCs w:val="24"/>
        </w:rPr>
        <w:t xml:space="preserve">Представити узроке и </w:t>
      </w:r>
      <w:r w:rsidRPr="00412B28">
        <w:rPr>
          <w:rFonts w:ascii="Times New Roman" w:hAnsi="Times New Roman" w:cs="Times New Roman"/>
          <w:sz w:val="24"/>
          <w:szCs w:val="24"/>
        </w:rPr>
        <w:t xml:space="preserve"> последице проблема</w:t>
      </w:r>
      <w:r w:rsidR="00954886" w:rsidRPr="00412B28">
        <w:rPr>
          <w:rFonts w:ascii="Times New Roman" w:hAnsi="Times New Roman" w:cs="Times New Roman"/>
          <w:sz w:val="24"/>
          <w:szCs w:val="24"/>
        </w:rPr>
        <w:t>.</w:t>
      </w:r>
    </w:p>
    <w:p w14:paraId="4DDA1818" w14:textId="77777777" w:rsidR="002D455A" w:rsidRPr="00412B28" w:rsidRDefault="002D455A" w:rsidP="007F7B21">
      <w:pPr>
        <w:pStyle w:val="ListParagraph"/>
        <w:numPr>
          <w:ilvl w:val="0"/>
          <w:numId w:val="25"/>
        </w:numPr>
        <w:shd w:val="clear" w:color="auto" w:fill="C6D9F1" w:themeFill="text2" w:themeFillTint="33"/>
        <w:spacing w:before="240" w:after="0" w:line="276" w:lineRule="auto"/>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Уочени проблеми</w:t>
      </w:r>
      <w:r w:rsidRPr="00412B28">
        <w:rPr>
          <w:rFonts w:ascii="Times New Roman" w:hAnsi="Times New Roman" w:cs="Times New Roman"/>
          <w:b/>
          <w:bCs/>
          <w:sz w:val="24"/>
          <w:szCs w:val="24"/>
        </w:rPr>
        <w:t xml:space="preserve">: </w:t>
      </w:r>
    </w:p>
    <w:p w14:paraId="75BDD772" w14:textId="691AE0F3" w:rsidR="00751580" w:rsidRPr="00412B28" w:rsidRDefault="00B42EE5" w:rsidP="00751580">
      <w:pPr>
        <w:pStyle w:val="ListParagraph"/>
        <w:numPr>
          <w:ilvl w:val="0"/>
          <w:numId w:val="27"/>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Кретање макроекономских показатеља, а посебно показатеља у области грађевинарства, указују на потребу предузимања системских мера које ће унапредити општи амбијент у области планирања и изградње. Закључено је да ће измене и допуне Закона имати позитиван ефекат на даљи развој грађевинске индустрије Републике Србије, која је један од главних покретача привредног и економског развоја Србије. П</w:t>
      </w:r>
      <w:r w:rsidR="002D455A" w:rsidRPr="00412B28">
        <w:rPr>
          <w:rFonts w:ascii="Times New Roman" w:hAnsi="Times New Roman" w:cs="Times New Roman"/>
          <w:sz w:val="24"/>
          <w:szCs w:val="24"/>
          <w:lang w:val="sr-Cyrl-RS"/>
        </w:rPr>
        <w:t>ад грађевинске индустрије описан кроз пад вредности грађевинских радова директно тиче на пад доприноса грађевинске индустрије бруто друштвеном производу Републике Србије, односно на вредност БДП. Низ измена и допуна Закона имају за циљ да унапређењем амбијента у грађевинском сектору, у мери у којој је то могуће, преокрену негативне трендове.</w:t>
      </w:r>
    </w:p>
    <w:p w14:paraId="641F2421" w14:textId="77777777" w:rsidR="005B62D1" w:rsidRPr="00412B28" w:rsidRDefault="005B62D1" w:rsidP="005B62D1">
      <w:pPr>
        <w:pStyle w:val="ListParagraph"/>
        <w:shd w:val="clear" w:color="auto" w:fill="C6D9F1" w:themeFill="text2" w:themeFillTint="33"/>
        <w:spacing w:before="240" w:after="0" w:line="276" w:lineRule="auto"/>
        <w:ind w:left="1080"/>
        <w:jc w:val="both"/>
        <w:rPr>
          <w:rFonts w:ascii="Times New Roman" w:hAnsi="Times New Roman" w:cs="Times New Roman"/>
          <w:color w:val="7030A0"/>
          <w:sz w:val="24"/>
          <w:szCs w:val="24"/>
          <w:lang w:val="sr-Cyrl-RS"/>
        </w:rPr>
      </w:pPr>
    </w:p>
    <w:p w14:paraId="5BD7AEEF" w14:textId="25CE1938" w:rsidR="00736DE0" w:rsidRPr="00412B28" w:rsidRDefault="005B62D1" w:rsidP="005B62D1">
      <w:pPr>
        <w:pStyle w:val="ListParagraph"/>
        <w:numPr>
          <w:ilvl w:val="0"/>
          <w:numId w:val="27"/>
        </w:numPr>
        <w:shd w:val="clear" w:color="auto" w:fill="C6D9F1" w:themeFill="text2" w:themeFillTint="33"/>
        <w:spacing w:before="240" w:after="0" w:line="276" w:lineRule="auto"/>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Кретања у грађевинској инду</w:t>
      </w:r>
      <w:r w:rsidR="008E1322" w:rsidRPr="00412B28">
        <w:rPr>
          <w:rFonts w:ascii="Times New Roman" w:hAnsi="Times New Roman" w:cs="Times New Roman"/>
          <w:b/>
          <w:bCs/>
          <w:sz w:val="24"/>
          <w:szCs w:val="24"/>
          <w:lang w:val="sr-Cyrl-RS"/>
        </w:rPr>
        <w:t>с</w:t>
      </w:r>
      <w:r w:rsidRPr="00412B28">
        <w:rPr>
          <w:rFonts w:ascii="Times New Roman" w:hAnsi="Times New Roman" w:cs="Times New Roman"/>
          <w:b/>
          <w:bCs/>
          <w:sz w:val="24"/>
          <w:szCs w:val="24"/>
          <w:lang w:val="sr-Cyrl-RS"/>
        </w:rPr>
        <w:t>трији на територији Републике Србије</w:t>
      </w:r>
      <w:r w:rsidRPr="00412B28">
        <w:rPr>
          <w:rFonts w:ascii="Times New Roman" w:hAnsi="Times New Roman" w:cs="Times New Roman"/>
          <w:b/>
          <w:bCs/>
          <w:sz w:val="24"/>
          <w:szCs w:val="24"/>
        </w:rPr>
        <w:t>.</w:t>
      </w:r>
    </w:p>
    <w:p w14:paraId="6734BEB0" w14:textId="77777777" w:rsidR="005B62D1" w:rsidRPr="00412B28" w:rsidRDefault="005B62D1" w:rsidP="005B62D1">
      <w:pPr>
        <w:pStyle w:val="ListParagraph"/>
        <w:rPr>
          <w:rFonts w:ascii="Times New Roman" w:hAnsi="Times New Roman" w:cs="Times New Roman"/>
          <w:sz w:val="24"/>
          <w:szCs w:val="24"/>
          <w:lang w:val="sr-Cyrl-RS"/>
        </w:rPr>
      </w:pPr>
    </w:p>
    <w:p w14:paraId="454DBF5D" w14:textId="77777777" w:rsidR="005B62D1" w:rsidRPr="00412B28" w:rsidRDefault="005B62D1" w:rsidP="00E46865">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Од друге половине 2017. године индекси вредности изведених грађевинских радова у Србији били су у порасту. Након краћег застоја грађевинске активности у другом кварталу и другој половини 2020. године изазваног епидемијом коронавируса, индекси вредности изведених радова на територији Републике Србије током 2021. године поново бележе раст. Поред великих инфраструктурних пројеката, у 2021. години забележена је и веома интензивна изградња стамбених и нестамбених зграда на територији целе земље. Годишња стопа раста за зграде износила је 17,0%, а за остале грађевине 19,6%.</w:t>
      </w:r>
    </w:p>
    <w:p w14:paraId="52B32F52"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sz w:val="24"/>
          <w:szCs w:val="24"/>
        </w:rPr>
      </w:pPr>
      <w:r w:rsidRPr="00412B28">
        <w:rPr>
          <w:rFonts w:ascii="Times New Roman" w:hAnsi="Times New Roman" w:cs="Times New Roman"/>
          <w:noProof/>
          <w:sz w:val="24"/>
          <w:szCs w:val="24"/>
        </w:rPr>
        <mc:AlternateContent>
          <mc:Choice Requires="wps">
            <w:drawing>
              <wp:anchor distT="0" distB="0" distL="114300" distR="114300" simplePos="0" relativeHeight="251666432" behindDoc="0" locked="0" layoutInCell="1" allowOverlap="1" wp14:anchorId="190E268E" wp14:editId="4EE9C3F7">
                <wp:simplePos x="0" y="0"/>
                <wp:positionH relativeFrom="column">
                  <wp:posOffset>228600</wp:posOffset>
                </wp:positionH>
                <wp:positionV relativeFrom="paragraph">
                  <wp:posOffset>130175</wp:posOffset>
                </wp:positionV>
                <wp:extent cx="5753100" cy="914400"/>
                <wp:effectExtent l="0" t="0" r="19050" b="19050"/>
                <wp:wrapNone/>
                <wp:docPr id="32" name="Text Box 32"/>
                <wp:cNvGraphicFramePr/>
                <a:graphic xmlns:a="http://schemas.openxmlformats.org/drawingml/2006/main">
                  <a:graphicData uri="http://schemas.microsoft.com/office/word/2010/wordprocessingShape">
                    <wps:wsp>
                      <wps:cNvSpPr txBox="1"/>
                      <wps:spPr>
                        <a:xfrm>
                          <a:off x="0" y="0"/>
                          <a:ext cx="5753100" cy="914400"/>
                        </a:xfrm>
                        <a:prstGeom prst="rect">
                          <a:avLst/>
                        </a:prstGeom>
                        <a:solidFill>
                          <a:schemeClr val="accent6">
                            <a:lumMod val="20000"/>
                            <a:lumOff val="80000"/>
                          </a:schemeClr>
                        </a:solidFill>
                        <a:ln w="6350">
                          <a:solidFill>
                            <a:prstClr val="black"/>
                          </a:solidFill>
                        </a:ln>
                      </wps:spPr>
                      <wps:txbx>
                        <w:txbxContent>
                          <w:p w14:paraId="68CCA44B" w14:textId="77777777" w:rsidR="00925921" w:rsidRPr="00294172" w:rsidRDefault="00925921" w:rsidP="005B62D1">
                            <w:pPr>
                              <w:jc w:val="both"/>
                              <w:rPr>
                                <w:b/>
                                <w:bCs/>
                              </w:rPr>
                            </w:pPr>
                            <w:r w:rsidRPr="00294172">
                              <w:rPr>
                                <w:b/>
                                <w:bCs/>
                              </w:rPr>
                              <w:t>У 2022. години, кумулативна вредност изведених грађевинских радова бележи пад и на зградама (-11,6%) и на осталим грађевинама (-11%), док је укупна вредност изведених радова у Републици Србији, изражена у сталним ценама, у 2022. години смањена за 11,2% у односу на претходну годину.</w:t>
                            </w:r>
                          </w:p>
                          <w:p w14:paraId="0DC7CE9B" w14:textId="77777777" w:rsidR="00925921" w:rsidRDefault="00925921" w:rsidP="005B62D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90E268E" id="Text Box 32" o:spid="_x0000_s1029" type="#_x0000_t202" style="position:absolute;left:0;text-align:left;margin-left:18pt;margin-top:10.25pt;width:453pt;height:1in;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" fillcolor="#fde9d9 [665]" strokeweight=".5pt">
                <v:textbox>
                  <w:txbxContent>
                    <w:p w14:paraId="68CCA44B" w14:textId="77777777" w:rsidR="00925921" w:rsidRPr="00294172" w:rsidRDefault="00925921" w:rsidP="005B62D1">
                      <w:pPr>
                        <w:jc w:val="both"/>
                        <w:rPr>
                          <w:b/>
                          <w:bCs/>
                        </w:rPr>
                      </w:pPr>
                      <w:r w:rsidRPr="00294172">
                        <w:rPr>
                          <w:b/>
                          <w:bCs/>
                        </w:rPr>
                        <w:t xml:space="preserve">У 2022. </w:t>
                      </w:r>
                      <w:proofErr w:type="spellStart"/>
                      <w:r w:rsidRPr="00294172">
                        <w:rPr>
                          <w:b/>
                          <w:bCs/>
                        </w:rPr>
                        <w:t>години</w:t>
                      </w:r>
                      <w:proofErr w:type="spellEnd"/>
                      <w:r w:rsidRPr="00294172">
                        <w:rPr>
                          <w:b/>
                          <w:bCs/>
                        </w:rPr>
                        <w:t xml:space="preserve">, </w:t>
                      </w:r>
                      <w:proofErr w:type="spellStart"/>
                      <w:r w:rsidRPr="00294172">
                        <w:rPr>
                          <w:b/>
                          <w:bCs/>
                        </w:rPr>
                        <w:t>кумулативна</w:t>
                      </w:r>
                      <w:proofErr w:type="spellEnd"/>
                      <w:r w:rsidRPr="00294172">
                        <w:rPr>
                          <w:b/>
                          <w:bCs/>
                        </w:rPr>
                        <w:t xml:space="preserve"> </w:t>
                      </w:r>
                      <w:proofErr w:type="spellStart"/>
                      <w:r w:rsidRPr="00294172">
                        <w:rPr>
                          <w:b/>
                          <w:bCs/>
                        </w:rPr>
                        <w:t>вредност</w:t>
                      </w:r>
                      <w:proofErr w:type="spellEnd"/>
                      <w:r w:rsidRPr="00294172">
                        <w:rPr>
                          <w:b/>
                          <w:bCs/>
                        </w:rPr>
                        <w:t xml:space="preserve"> </w:t>
                      </w:r>
                      <w:proofErr w:type="spellStart"/>
                      <w:r w:rsidRPr="00294172">
                        <w:rPr>
                          <w:b/>
                          <w:bCs/>
                        </w:rPr>
                        <w:t>изведених</w:t>
                      </w:r>
                      <w:proofErr w:type="spellEnd"/>
                      <w:r w:rsidRPr="00294172">
                        <w:rPr>
                          <w:b/>
                          <w:bCs/>
                        </w:rPr>
                        <w:t xml:space="preserve"> </w:t>
                      </w:r>
                      <w:proofErr w:type="spellStart"/>
                      <w:r w:rsidRPr="00294172">
                        <w:rPr>
                          <w:b/>
                          <w:bCs/>
                        </w:rPr>
                        <w:t>грађевинских</w:t>
                      </w:r>
                      <w:proofErr w:type="spellEnd"/>
                      <w:r w:rsidRPr="00294172">
                        <w:rPr>
                          <w:b/>
                          <w:bCs/>
                        </w:rPr>
                        <w:t xml:space="preserve"> </w:t>
                      </w:r>
                      <w:proofErr w:type="spellStart"/>
                      <w:r w:rsidRPr="00294172">
                        <w:rPr>
                          <w:b/>
                          <w:bCs/>
                        </w:rPr>
                        <w:t>радова</w:t>
                      </w:r>
                      <w:proofErr w:type="spellEnd"/>
                      <w:r w:rsidRPr="00294172">
                        <w:rPr>
                          <w:b/>
                          <w:bCs/>
                        </w:rPr>
                        <w:t xml:space="preserve"> </w:t>
                      </w:r>
                      <w:proofErr w:type="spellStart"/>
                      <w:r w:rsidRPr="00294172">
                        <w:rPr>
                          <w:b/>
                          <w:bCs/>
                        </w:rPr>
                        <w:t>бележи</w:t>
                      </w:r>
                      <w:proofErr w:type="spellEnd"/>
                      <w:r w:rsidRPr="00294172">
                        <w:rPr>
                          <w:b/>
                          <w:bCs/>
                        </w:rPr>
                        <w:t xml:space="preserve"> </w:t>
                      </w:r>
                      <w:proofErr w:type="spellStart"/>
                      <w:r w:rsidRPr="00294172">
                        <w:rPr>
                          <w:b/>
                          <w:bCs/>
                        </w:rPr>
                        <w:t>пад</w:t>
                      </w:r>
                      <w:proofErr w:type="spellEnd"/>
                      <w:r w:rsidRPr="00294172">
                        <w:rPr>
                          <w:b/>
                          <w:bCs/>
                        </w:rPr>
                        <w:t xml:space="preserve"> и </w:t>
                      </w:r>
                      <w:proofErr w:type="spellStart"/>
                      <w:r w:rsidRPr="00294172">
                        <w:rPr>
                          <w:b/>
                          <w:bCs/>
                        </w:rPr>
                        <w:t>на</w:t>
                      </w:r>
                      <w:proofErr w:type="spellEnd"/>
                      <w:r w:rsidRPr="00294172">
                        <w:rPr>
                          <w:b/>
                          <w:bCs/>
                        </w:rPr>
                        <w:t xml:space="preserve"> </w:t>
                      </w:r>
                      <w:proofErr w:type="spellStart"/>
                      <w:r w:rsidRPr="00294172">
                        <w:rPr>
                          <w:b/>
                          <w:bCs/>
                        </w:rPr>
                        <w:t>зградама</w:t>
                      </w:r>
                      <w:proofErr w:type="spellEnd"/>
                      <w:r w:rsidRPr="00294172">
                        <w:rPr>
                          <w:b/>
                          <w:bCs/>
                        </w:rPr>
                        <w:t xml:space="preserve"> (-11,6%) и </w:t>
                      </w:r>
                      <w:proofErr w:type="spellStart"/>
                      <w:r w:rsidRPr="00294172">
                        <w:rPr>
                          <w:b/>
                          <w:bCs/>
                        </w:rPr>
                        <w:t>на</w:t>
                      </w:r>
                      <w:proofErr w:type="spellEnd"/>
                      <w:r w:rsidRPr="00294172">
                        <w:rPr>
                          <w:b/>
                          <w:bCs/>
                        </w:rPr>
                        <w:t xml:space="preserve"> </w:t>
                      </w:r>
                      <w:proofErr w:type="spellStart"/>
                      <w:r w:rsidRPr="00294172">
                        <w:rPr>
                          <w:b/>
                          <w:bCs/>
                        </w:rPr>
                        <w:t>осталим</w:t>
                      </w:r>
                      <w:proofErr w:type="spellEnd"/>
                      <w:r w:rsidRPr="00294172">
                        <w:rPr>
                          <w:b/>
                          <w:bCs/>
                        </w:rPr>
                        <w:t xml:space="preserve"> </w:t>
                      </w:r>
                      <w:proofErr w:type="spellStart"/>
                      <w:r w:rsidRPr="00294172">
                        <w:rPr>
                          <w:b/>
                          <w:bCs/>
                        </w:rPr>
                        <w:t>грађевинама</w:t>
                      </w:r>
                      <w:proofErr w:type="spellEnd"/>
                      <w:r w:rsidRPr="00294172">
                        <w:rPr>
                          <w:b/>
                          <w:bCs/>
                        </w:rPr>
                        <w:t xml:space="preserve"> (-11%), </w:t>
                      </w:r>
                      <w:proofErr w:type="spellStart"/>
                      <w:r w:rsidRPr="00294172">
                        <w:rPr>
                          <w:b/>
                          <w:bCs/>
                        </w:rPr>
                        <w:t>док</w:t>
                      </w:r>
                      <w:proofErr w:type="spellEnd"/>
                      <w:r w:rsidRPr="00294172">
                        <w:rPr>
                          <w:b/>
                          <w:bCs/>
                        </w:rPr>
                        <w:t xml:space="preserve"> </w:t>
                      </w:r>
                      <w:proofErr w:type="spellStart"/>
                      <w:r w:rsidRPr="00294172">
                        <w:rPr>
                          <w:b/>
                          <w:bCs/>
                        </w:rPr>
                        <w:t>је</w:t>
                      </w:r>
                      <w:proofErr w:type="spellEnd"/>
                      <w:r w:rsidRPr="00294172">
                        <w:rPr>
                          <w:b/>
                          <w:bCs/>
                        </w:rPr>
                        <w:t xml:space="preserve"> </w:t>
                      </w:r>
                      <w:proofErr w:type="spellStart"/>
                      <w:r w:rsidRPr="00294172">
                        <w:rPr>
                          <w:b/>
                          <w:bCs/>
                        </w:rPr>
                        <w:t>укупна</w:t>
                      </w:r>
                      <w:proofErr w:type="spellEnd"/>
                      <w:r w:rsidRPr="00294172">
                        <w:rPr>
                          <w:b/>
                          <w:bCs/>
                        </w:rPr>
                        <w:t xml:space="preserve"> </w:t>
                      </w:r>
                      <w:proofErr w:type="spellStart"/>
                      <w:r w:rsidRPr="00294172">
                        <w:rPr>
                          <w:b/>
                          <w:bCs/>
                        </w:rPr>
                        <w:t>вредност</w:t>
                      </w:r>
                      <w:proofErr w:type="spellEnd"/>
                      <w:r w:rsidRPr="00294172">
                        <w:rPr>
                          <w:b/>
                          <w:bCs/>
                        </w:rPr>
                        <w:t xml:space="preserve"> </w:t>
                      </w:r>
                      <w:proofErr w:type="spellStart"/>
                      <w:r w:rsidRPr="00294172">
                        <w:rPr>
                          <w:b/>
                          <w:bCs/>
                        </w:rPr>
                        <w:t>изведених</w:t>
                      </w:r>
                      <w:proofErr w:type="spellEnd"/>
                      <w:r w:rsidRPr="00294172">
                        <w:rPr>
                          <w:b/>
                          <w:bCs/>
                        </w:rPr>
                        <w:t xml:space="preserve"> </w:t>
                      </w:r>
                      <w:proofErr w:type="spellStart"/>
                      <w:r w:rsidRPr="00294172">
                        <w:rPr>
                          <w:b/>
                          <w:bCs/>
                        </w:rPr>
                        <w:t>радова</w:t>
                      </w:r>
                      <w:proofErr w:type="spellEnd"/>
                      <w:r w:rsidRPr="00294172">
                        <w:rPr>
                          <w:b/>
                          <w:bCs/>
                        </w:rPr>
                        <w:t xml:space="preserve"> у </w:t>
                      </w:r>
                      <w:proofErr w:type="spellStart"/>
                      <w:r w:rsidRPr="00294172">
                        <w:rPr>
                          <w:b/>
                          <w:bCs/>
                        </w:rPr>
                        <w:t>Републици</w:t>
                      </w:r>
                      <w:proofErr w:type="spellEnd"/>
                      <w:r w:rsidRPr="00294172">
                        <w:rPr>
                          <w:b/>
                          <w:bCs/>
                        </w:rPr>
                        <w:t xml:space="preserve"> </w:t>
                      </w:r>
                      <w:proofErr w:type="spellStart"/>
                      <w:r w:rsidRPr="00294172">
                        <w:rPr>
                          <w:b/>
                          <w:bCs/>
                        </w:rPr>
                        <w:t>Србији</w:t>
                      </w:r>
                      <w:proofErr w:type="spellEnd"/>
                      <w:r w:rsidRPr="00294172">
                        <w:rPr>
                          <w:b/>
                          <w:bCs/>
                        </w:rPr>
                        <w:t xml:space="preserve">, </w:t>
                      </w:r>
                      <w:proofErr w:type="spellStart"/>
                      <w:r w:rsidRPr="00294172">
                        <w:rPr>
                          <w:b/>
                          <w:bCs/>
                        </w:rPr>
                        <w:t>изражена</w:t>
                      </w:r>
                      <w:proofErr w:type="spellEnd"/>
                      <w:r w:rsidRPr="00294172">
                        <w:rPr>
                          <w:b/>
                          <w:bCs/>
                        </w:rPr>
                        <w:t xml:space="preserve"> у </w:t>
                      </w:r>
                      <w:proofErr w:type="spellStart"/>
                      <w:r w:rsidRPr="00294172">
                        <w:rPr>
                          <w:b/>
                          <w:bCs/>
                        </w:rPr>
                        <w:t>сталним</w:t>
                      </w:r>
                      <w:proofErr w:type="spellEnd"/>
                      <w:r w:rsidRPr="00294172">
                        <w:rPr>
                          <w:b/>
                          <w:bCs/>
                        </w:rPr>
                        <w:t xml:space="preserve"> </w:t>
                      </w:r>
                      <w:proofErr w:type="spellStart"/>
                      <w:r w:rsidRPr="00294172">
                        <w:rPr>
                          <w:b/>
                          <w:bCs/>
                        </w:rPr>
                        <w:t>ценама</w:t>
                      </w:r>
                      <w:proofErr w:type="spellEnd"/>
                      <w:r w:rsidRPr="00294172">
                        <w:rPr>
                          <w:b/>
                          <w:bCs/>
                        </w:rPr>
                        <w:t xml:space="preserve">, у 2022. </w:t>
                      </w:r>
                      <w:proofErr w:type="spellStart"/>
                      <w:r w:rsidRPr="00294172">
                        <w:rPr>
                          <w:b/>
                          <w:bCs/>
                        </w:rPr>
                        <w:t>години</w:t>
                      </w:r>
                      <w:proofErr w:type="spellEnd"/>
                      <w:r w:rsidRPr="00294172">
                        <w:rPr>
                          <w:b/>
                          <w:bCs/>
                        </w:rPr>
                        <w:t xml:space="preserve"> </w:t>
                      </w:r>
                      <w:proofErr w:type="spellStart"/>
                      <w:r w:rsidRPr="00294172">
                        <w:rPr>
                          <w:b/>
                          <w:bCs/>
                        </w:rPr>
                        <w:t>смањена</w:t>
                      </w:r>
                      <w:proofErr w:type="spellEnd"/>
                      <w:r w:rsidRPr="00294172">
                        <w:rPr>
                          <w:b/>
                          <w:bCs/>
                        </w:rPr>
                        <w:t xml:space="preserve"> </w:t>
                      </w:r>
                      <w:proofErr w:type="spellStart"/>
                      <w:r w:rsidRPr="00294172">
                        <w:rPr>
                          <w:b/>
                          <w:bCs/>
                        </w:rPr>
                        <w:t>за</w:t>
                      </w:r>
                      <w:proofErr w:type="spellEnd"/>
                      <w:r w:rsidRPr="00294172">
                        <w:rPr>
                          <w:b/>
                          <w:bCs/>
                        </w:rPr>
                        <w:t xml:space="preserve"> 11,2% у </w:t>
                      </w:r>
                      <w:proofErr w:type="spellStart"/>
                      <w:r w:rsidRPr="00294172">
                        <w:rPr>
                          <w:b/>
                          <w:bCs/>
                        </w:rPr>
                        <w:t>односу</w:t>
                      </w:r>
                      <w:proofErr w:type="spellEnd"/>
                      <w:r w:rsidRPr="00294172">
                        <w:rPr>
                          <w:b/>
                          <w:bCs/>
                        </w:rPr>
                        <w:t xml:space="preserve"> </w:t>
                      </w:r>
                      <w:proofErr w:type="spellStart"/>
                      <w:r w:rsidRPr="00294172">
                        <w:rPr>
                          <w:b/>
                          <w:bCs/>
                        </w:rPr>
                        <w:t>на</w:t>
                      </w:r>
                      <w:proofErr w:type="spellEnd"/>
                      <w:r w:rsidRPr="00294172">
                        <w:rPr>
                          <w:b/>
                          <w:bCs/>
                        </w:rPr>
                        <w:t xml:space="preserve"> </w:t>
                      </w:r>
                      <w:proofErr w:type="spellStart"/>
                      <w:r w:rsidRPr="00294172">
                        <w:rPr>
                          <w:b/>
                          <w:bCs/>
                        </w:rPr>
                        <w:t>претходну</w:t>
                      </w:r>
                      <w:proofErr w:type="spellEnd"/>
                      <w:r w:rsidRPr="00294172">
                        <w:rPr>
                          <w:b/>
                          <w:bCs/>
                        </w:rPr>
                        <w:t xml:space="preserve"> </w:t>
                      </w:r>
                      <w:proofErr w:type="spellStart"/>
                      <w:r w:rsidRPr="00294172">
                        <w:rPr>
                          <w:b/>
                          <w:bCs/>
                        </w:rPr>
                        <w:t>годину</w:t>
                      </w:r>
                      <w:proofErr w:type="spellEnd"/>
                      <w:r w:rsidRPr="00294172">
                        <w:rPr>
                          <w:b/>
                          <w:bCs/>
                        </w:rPr>
                        <w:t>.</w:t>
                      </w:r>
                    </w:p>
                    <w:p w14:paraId="0DC7CE9B" w14:textId="77777777" w:rsidR="00925921" w:rsidRDefault="00925921" w:rsidP="005B62D1"/>
                  </w:txbxContent>
                </v:textbox>
              </v:shape>
            </w:pict>
          </mc:Fallback>
        </mc:AlternateContent>
      </w:r>
    </w:p>
    <w:p w14:paraId="3F2B4324"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sz w:val="24"/>
          <w:szCs w:val="24"/>
          <w:lang w:val="sr-Cyrl-RS"/>
        </w:rPr>
      </w:pPr>
    </w:p>
    <w:p w14:paraId="79BB9A8F"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rPr>
      </w:pPr>
    </w:p>
    <w:p w14:paraId="2D256207"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0E2E669C"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rPr>
      </w:pPr>
    </w:p>
    <w:p w14:paraId="25232DC3"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lang w:val="sr-Cyrl-RS"/>
        </w:rPr>
      </w:pPr>
    </w:p>
    <w:p w14:paraId="519F696E"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КРЕТАЊА У 2022. ГОДИНИ</w:t>
      </w:r>
    </w:p>
    <w:p w14:paraId="6B9C87C3"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lang w:val="sr-Cyrl-RS"/>
        </w:rPr>
      </w:pPr>
    </w:p>
    <w:p w14:paraId="6F1125C5" w14:textId="77777777" w:rsidR="005B62D1" w:rsidRPr="00412B28" w:rsidRDefault="005B62D1" w:rsidP="00E46865">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 xml:space="preserve">Грађевинска активност на територији Републике Србије у 2022. години смањена је за 11,2% у сталним ценама, у поређењу са претходном годином. Посматрано према врсти грађевина, вредност изведених радова на зградама бележи пад од </w:t>
      </w:r>
      <w:r w:rsidRPr="00412B28">
        <w:rPr>
          <w:rFonts w:ascii="Times New Roman" w:hAnsi="Times New Roman" w:cs="Times New Roman"/>
          <w:sz w:val="24"/>
          <w:szCs w:val="24"/>
        </w:rPr>
        <w:lastRenderedPageBreak/>
        <w:t xml:space="preserve">11,6% и на осталим грађевинама (саобраћајнице, цевоводи, сложене индустријске грађевине и сл.) за 11% у сталним ценама. </w:t>
      </w:r>
    </w:p>
    <w:p w14:paraId="7FE2DFFD" w14:textId="77777777" w:rsidR="005B62D1" w:rsidRPr="00412B28" w:rsidRDefault="005B62D1" w:rsidP="00E46865">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rPr>
      </w:pPr>
    </w:p>
    <w:p w14:paraId="3DB7DCA1" w14:textId="77777777" w:rsidR="005B62D1" w:rsidRPr="00412B28" w:rsidRDefault="005B62D1" w:rsidP="00E46865">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sz w:val="24"/>
          <w:szCs w:val="24"/>
        </w:rPr>
        <w:t>Графико</w:t>
      </w:r>
      <w:r w:rsidRPr="00412B28">
        <w:rPr>
          <w:rFonts w:ascii="Times New Roman" w:hAnsi="Times New Roman" w:cs="Times New Roman"/>
          <w:i/>
          <w:iCs/>
          <w:sz w:val="24"/>
          <w:szCs w:val="24"/>
          <w:lang w:val="sr-Cyrl-RS"/>
        </w:rPr>
        <w:t>н 1.</w:t>
      </w:r>
      <w:r w:rsidRPr="00412B28">
        <w:rPr>
          <w:rFonts w:ascii="Times New Roman" w:hAnsi="Times New Roman" w:cs="Times New Roman"/>
          <w:i/>
          <w:iCs/>
          <w:sz w:val="24"/>
          <w:szCs w:val="24"/>
        </w:rPr>
        <w:t xml:space="preserve"> Компоненте временске серије вредности изведених грађевинских радова на територији Републике Србије у сталним ценама, индекси (y ‒ оригинална серија, sa ‒ серија са искљученом сезонском компонентом, t ‒ тренд-циклус компонента, просек 2015 = 100)</w:t>
      </w:r>
    </w:p>
    <w:p w14:paraId="5197DFBC"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4A6F0191" w14:textId="77777777" w:rsidR="005B62D1" w:rsidRPr="00412B28" w:rsidRDefault="005B62D1" w:rsidP="005B62D1">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noProof/>
          <w:sz w:val="24"/>
          <w:szCs w:val="24"/>
        </w:rPr>
        <w:drawing>
          <wp:inline distT="0" distB="0" distL="0" distR="0" wp14:anchorId="790FC546" wp14:editId="6D1019DE">
            <wp:extent cx="5383254" cy="2110740"/>
            <wp:effectExtent l="0" t="0" r="8255"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44464" cy="2134740"/>
                    </a:xfrm>
                    <a:prstGeom prst="rect">
                      <a:avLst/>
                    </a:prstGeom>
                  </pic:spPr>
                </pic:pic>
              </a:graphicData>
            </a:graphic>
          </wp:inline>
        </w:drawing>
      </w:r>
    </w:p>
    <w:p w14:paraId="7DAD2077" w14:textId="77777777" w:rsidR="00D56F9B" w:rsidRPr="00412B28" w:rsidRDefault="00D56F9B" w:rsidP="00B86071">
      <w:pPr>
        <w:shd w:val="clear" w:color="auto" w:fill="C6D9F1" w:themeFill="text2" w:themeFillTint="33"/>
        <w:spacing w:before="240" w:line="276" w:lineRule="auto"/>
        <w:jc w:val="both"/>
        <w:rPr>
          <w:rFonts w:ascii="Times New Roman" w:hAnsi="Times New Roman" w:cs="Times New Roman"/>
          <w:b/>
          <w:bCs/>
          <w:sz w:val="24"/>
          <w:szCs w:val="24"/>
        </w:rPr>
      </w:pPr>
    </w:p>
    <w:p w14:paraId="1F9C0273" w14:textId="396548F8"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rPr>
      </w:pPr>
      <w:r w:rsidRPr="00412B28">
        <w:rPr>
          <w:rFonts w:ascii="Times New Roman" w:hAnsi="Times New Roman" w:cs="Times New Roman"/>
          <w:b/>
          <w:bCs/>
          <w:sz w:val="24"/>
          <w:szCs w:val="24"/>
        </w:rPr>
        <w:t>КРЕТАЊЕ У ЧЕТВРТОМ КВАРТАЛУ 2022.</w:t>
      </w:r>
    </w:p>
    <w:p w14:paraId="3F16C966"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b/>
          <w:bCs/>
          <w:sz w:val="24"/>
          <w:szCs w:val="24"/>
        </w:rPr>
      </w:pPr>
    </w:p>
    <w:p w14:paraId="68391CCD" w14:textId="77777777" w:rsidR="005B62D1" w:rsidRPr="00412B28" w:rsidRDefault="005B62D1" w:rsidP="00D56F9B">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У четвртом кварталу 2022. године грађевинска активност на територији Републике Србије је, у односу на исти период претходне године, опала за 0,1% у текућим ценама, док је у сталним ценама опала за 13,7%. Индекс цена грађевинског материјала, који се користи као дефлатор вредности у грађевинарству, у посматраном периоду износио је 115,7. Вредност грађевинских радова, изражена у сталним ценама, нижа је за 14,2% на осталим грађевинама (саобраћајнице, цевоводи, сложене индустријске грађевине и сл.), а на зградама за 12,8% у односу на четврти квартал 2021. године.</w:t>
      </w:r>
    </w:p>
    <w:p w14:paraId="7212E100" w14:textId="77777777" w:rsidR="005B62D1" w:rsidRPr="00412B28" w:rsidRDefault="005B62D1" w:rsidP="005B62D1">
      <w:pPr>
        <w:pStyle w:val="ListParagraph"/>
        <w:shd w:val="clear" w:color="auto" w:fill="C6D9F1" w:themeFill="text2" w:themeFillTint="33"/>
        <w:spacing w:before="240" w:line="276" w:lineRule="auto"/>
        <w:ind w:left="1080"/>
        <w:rPr>
          <w:rFonts w:ascii="Times New Roman" w:hAnsi="Times New Roman" w:cs="Times New Roman"/>
          <w:sz w:val="24"/>
          <w:szCs w:val="24"/>
        </w:rPr>
      </w:pPr>
    </w:p>
    <w:p w14:paraId="594EB8DB"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r w:rsidRPr="00412B28">
        <w:rPr>
          <w:rFonts w:ascii="Times New Roman" w:hAnsi="Times New Roman" w:cs="Times New Roman"/>
          <w:i/>
          <w:iCs/>
          <w:sz w:val="24"/>
          <w:szCs w:val="24"/>
        </w:rPr>
        <w:t>Табела 1. Вредност изведених грађевинских радова, квартални индекси (поређење са истим периодом претходне године)</w:t>
      </w:r>
    </w:p>
    <w:p w14:paraId="3C168D24"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483160EA"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sz w:val="24"/>
          <w:szCs w:val="24"/>
        </w:rPr>
      </w:pPr>
      <w:r w:rsidRPr="00412B28">
        <w:rPr>
          <w:rFonts w:ascii="Times New Roman" w:hAnsi="Times New Roman" w:cs="Times New Roman"/>
          <w:i/>
          <w:iCs/>
          <w:noProof/>
          <w:sz w:val="24"/>
          <w:szCs w:val="24"/>
        </w:rPr>
        <w:drawing>
          <wp:inline distT="0" distB="0" distL="0" distR="0" wp14:anchorId="1DBD5B34" wp14:editId="04608F9E">
            <wp:extent cx="5943600" cy="951230"/>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951230"/>
                    </a:xfrm>
                    <a:prstGeom prst="rect">
                      <a:avLst/>
                    </a:prstGeom>
                  </pic:spPr>
                </pic:pic>
              </a:graphicData>
            </a:graphic>
          </wp:inline>
        </w:drawing>
      </w:r>
    </w:p>
    <w:p w14:paraId="295FCBBF"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5B1836F3"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r w:rsidRPr="00412B28">
        <w:rPr>
          <w:rFonts w:ascii="Times New Roman" w:hAnsi="Times New Roman" w:cs="Times New Roman"/>
          <w:i/>
          <w:iCs/>
          <w:sz w:val="24"/>
          <w:szCs w:val="24"/>
        </w:rPr>
        <w:lastRenderedPageBreak/>
        <w:t>Графикон 2. Вредност изведених грађевинских радова у сталним ценама, стопе раста (%) (квартал у односу на исти квартал претходне године)</w:t>
      </w:r>
    </w:p>
    <w:p w14:paraId="4B00FCF1"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7FF47C45" w14:textId="77777777" w:rsidR="005B62D1" w:rsidRPr="00412B28" w:rsidRDefault="005B62D1" w:rsidP="005B62D1">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07725CF2" wp14:editId="49645A66">
            <wp:extent cx="5638965" cy="22098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54238" cy="2215785"/>
                    </a:xfrm>
                    <a:prstGeom prst="rect">
                      <a:avLst/>
                    </a:prstGeom>
                  </pic:spPr>
                </pic:pic>
              </a:graphicData>
            </a:graphic>
          </wp:inline>
        </w:drawing>
      </w:r>
    </w:p>
    <w:p w14:paraId="61505149" w14:textId="77777777" w:rsidR="005B62D1" w:rsidRPr="00412B28" w:rsidRDefault="005B62D1" w:rsidP="005E4942">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У четвртом кварталу 2022. године грађевинска активност опала је у свим регионима. У</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Региону Шумадије и Западне Србије, у односу на исти период претходне године, смањење износи 0,3%, у сталним ценама. Посматрано према врстама грађевина, у овом кварталу, раст је забележен на грађевинама саобраћајне инфраструктуре, док је вредност опала на стамбеним зградама и целоводима. У Региону Јужне и Источне Србије грађевинска активност смањена је за 19,8%, у сталним ценама. На пад активности највише је утицао завршетак изградње магистралног гасовода, као и смањен интензитет радова на грађевинама саобраћајне инфраструктуре. Радови на стамбеним и нестамбеним зградама су повећани у односу на четврти квартал 2021. године. У Београдском региону забележен је највећи пад грађевинске активности, 30,9% у сталним ценама, у односу на исти период претходне године. Највећи пад вредности забележен је на грађевинама саобраћајне инфраструктуре, јер су радови на модернизацији пруге, деоница Београд – Стара Пазова, завршени. Поред тога, приметан је пад вредности и на изградњи нестамбених зграда. У овом региону повећање радова је забележено само на стамбеним зградама.</w:t>
      </w:r>
    </w:p>
    <w:p w14:paraId="614B3EDA" w14:textId="77777777" w:rsidR="005B62D1" w:rsidRPr="00412B28" w:rsidRDefault="005B62D1" w:rsidP="005E4942">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1EB7092A" w14:textId="4FE4D01E" w:rsidR="005B62D1" w:rsidRPr="00412B28" w:rsidRDefault="005B62D1" w:rsidP="005E4942">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Смањење грађевинске активности у четвртом кварталу забележено је и у Региону Војводине и износило је 1%, у сталним ценама. Значајан раст забележен је на грађевинама саобраћајне инфраструктуре, највише на пројекту модернизације пруге Нови Сад – Суботица, затим на изградњи аутопута Сремска Рача – Кузмин и брзој саобраћајници Рума–Шабац. У односу на четврти квартал претходне године, у овом региону забележена је успорена активност на нестамбеним зградама.</w:t>
      </w:r>
    </w:p>
    <w:p w14:paraId="1810E6A4" w14:textId="5B6CEFF4" w:rsidR="00B86071" w:rsidRPr="00412B28" w:rsidRDefault="00B86071" w:rsidP="005E4942">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7D3E3D54" w14:textId="77777777" w:rsidR="00B86071" w:rsidRPr="00412B28" w:rsidRDefault="00B86071" w:rsidP="005E4942">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6EE74D2C" w14:textId="77777777" w:rsidR="005B62D1" w:rsidRPr="00412B28" w:rsidRDefault="005B62D1" w:rsidP="005E4942">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3A8884AD" w14:textId="77777777" w:rsidR="005B62D1" w:rsidRPr="00412B28" w:rsidRDefault="005B62D1" w:rsidP="005E4942">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sz w:val="24"/>
          <w:szCs w:val="24"/>
        </w:rPr>
        <w:lastRenderedPageBreak/>
        <w:t>Графикон 3. Вредност изведених грађевинских радова по регионима, у сталним ценама, стопе раста (%) (квартал у односу на исти квартал претходне године)</w:t>
      </w:r>
    </w:p>
    <w:p w14:paraId="2256A5B5" w14:textId="77777777" w:rsidR="005B62D1" w:rsidRPr="00412B28" w:rsidRDefault="005B62D1" w:rsidP="005B62D1">
      <w:pPr>
        <w:pStyle w:val="ListParagraph"/>
        <w:shd w:val="clear" w:color="auto" w:fill="C6D9F1" w:themeFill="text2" w:themeFillTint="33"/>
        <w:spacing w:before="240" w:after="0" w:line="276" w:lineRule="auto"/>
        <w:ind w:left="1080"/>
        <w:rPr>
          <w:rFonts w:ascii="Times New Roman" w:hAnsi="Times New Roman" w:cs="Times New Roman"/>
          <w:i/>
          <w:iCs/>
          <w:sz w:val="24"/>
          <w:szCs w:val="24"/>
        </w:rPr>
      </w:pPr>
    </w:p>
    <w:p w14:paraId="711FE7D1" w14:textId="77777777" w:rsidR="005B62D1" w:rsidRPr="00412B28" w:rsidRDefault="005B62D1" w:rsidP="005B62D1">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noProof/>
          <w:sz w:val="24"/>
          <w:szCs w:val="24"/>
        </w:rPr>
        <w:drawing>
          <wp:inline distT="0" distB="0" distL="0" distR="0" wp14:anchorId="29ECD485" wp14:editId="7DA1C782">
            <wp:extent cx="5494001" cy="211836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500778" cy="2120973"/>
                    </a:xfrm>
                    <a:prstGeom prst="rect">
                      <a:avLst/>
                    </a:prstGeom>
                  </pic:spPr>
                </pic:pic>
              </a:graphicData>
            </a:graphic>
          </wp:inline>
        </w:drawing>
      </w:r>
    </w:p>
    <w:p w14:paraId="700D3FAC" w14:textId="77777777" w:rsidR="005B62D1" w:rsidRPr="00412B28" w:rsidRDefault="005B62D1" w:rsidP="005B62D1">
      <w:pPr>
        <w:pStyle w:val="ListParagraph"/>
        <w:shd w:val="clear" w:color="auto" w:fill="C6D9F1" w:themeFill="text2" w:themeFillTint="33"/>
        <w:spacing w:before="240" w:line="276" w:lineRule="auto"/>
        <w:ind w:left="1080"/>
        <w:rPr>
          <w:rFonts w:ascii="Times New Roman" w:hAnsi="Times New Roman" w:cs="Times New Roman"/>
          <w:i/>
          <w:iCs/>
          <w:sz w:val="24"/>
          <w:szCs w:val="24"/>
        </w:rPr>
      </w:pPr>
    </w:p>
    <w:p w14:paraId="4750A856" w14:textId="77777777" w:rsidR="005B62D1" w:rsidRPr="00412B28" w:rsidRDefault="005B62D1" w:rsidP="009E2801">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rPr>
      </w:pPr>
      <w:r w:rsidRPr="00412B28">
        <w:rPr>
          <w:rFonts w:ascii="Times New Roman" w:hAnsi="Times New Roman" w:cs="Times New Roman"/>
          <w:i/>
          <w:iCs/>
          <w:sz w:val="24"/>
          <w:szCs w:val="24"/>
        </w:rPr>
        <w:t>Графикон 4. Вредност изведених грађевинских радова и часови рада на градилиштима, упоредни преглед, индекси (квартал у односу на исти квартал претходне године)</w:t>
      </w:r>
    </w:p>
    <w:p w14:paraId="7C56D902" w14:textId="13E95FDE" w:rsidR="005B62D1" w:rsidRPr="00412B28" w:rsidRDefault="009E2801" w:rsidP="005B62D1">
      <w:pPr>
        <w:pStyle w:val="ListParagraph"/>
        <w:shd w:val="clear" w:color="auto" w:fill="C6D9F1" w:themeFill="text2" w:themeFillTint="33"/>
        <w:spacing w:before="240" w:line="276" w:lineRule="auto"/>
        <w:ind w:left="1080"/>
        <w:rPr>
          <w:rFonts w:ascii="Times New Roman" w:hAnsi="Times New Roman" w:cs="Times New Roman"/>
          <w:sz w:val="24"/>
          <w:szCs w:val="24"/>
        </w:rPr>
      </w:pPr>
      <w:r w:rsidRPr="00412B28">
        <w:rPr>
          <w:rFonts w:ascii="Times New Roman" w:hAnsi="Times New Roman" w:cs="Times New Roman"/>
          <w:noProof/>
          <w:sz w:val="24"/>
          <w:szCs w:val="24"/>
        </w:rPr>
        <w:drawing>
          <wp:anchor distT="0" distB="0" distL="114300" distR="114300" simplePos="0" relativeHeight="251667456" behindDoc="0" locked="0" layoutInCell="1" allowOverlap="1" wp14:anchorId="426FB439" wp14:editId="38E6A867">
            <wp:simplePos x="0" y="0"/>
            <wp:positionH relativeFrom="column">
              <wp:posOffset>684530</wp:posOffset>
            </wp:positionH>
            <wp:positionV relativeFrom="paragraph">
              <wp:posOffset>63500</wp:posOffset>
            </wp:positionV>
            <wp:extent cx="5326380" cy="2273064"/>
            <wp:effectExtent l="0" t="0" r="762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333479" cy="2276094"/>
                    </a:xfrm>
                    <a:prstGeom prst="rect">
                      <a:avLst/>
                    </a:prstGeom>
                  </pic:spPr>
                </pic:pic>
              </a:graphicData>
            </a:graphic>
            <wp14:sizeRelH relativeFrom="page">
              <wp14:pctWidth>0</wp14:pctWidth>
            </wp14:sizeRelH>
            <wp14:sizeRelV relativeFrom="page">
              <wp14:pctHeight>0</wp14:pctHeight>
            </wp14:sizeRelV>
          </wp:anchor>
        </w:drawing>
      </w:r>
      <w:r w:rsidR="005B62D1" w:rsidRPr="00412B28">
        <w:rPr>
          <w:rFonts w:ascii="Times New Roman" w:hAnsi="Times New Roman" w:cs="Times New Roman"/>
          <w:sz w:val="24"/>
          <w:szCs w:val="24"/>
        </w:rPr>
        <w:tab/>
      </w:r>
    </w:p>
    <w:p w14:paraId="2AD025E7" w14:textId="5BECD5FD"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0E4AD248" w14:textId="63AD8C39"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6771D2F2"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14B67000"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35F35A8F" w14:textId="77777777" w:rsidR="005B62D1" w:rsidRPr="00412B28" w:rsidRDefault="005B62D1" w:rsidP="005B62D1">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61278CC7" w14:textId="77777777" w:rsidR="005B62D1" w:rsidRPr="00412B28" w:rsidRDefault="005B62D1" w:rsidP="009E2801">
      <w:pPr>
        <w:shd w:val="clear" w:color="auto" w:fill="C6D9F1" w:themeFill="text2" w:themeFillTint="33"/>
        <w:spacing w:before="240" w:line="276" w:lineRule="auto"/>
        <w:rPr>
          <w:rFonts w:ascii="Times New Roman" w:hAnsi="Times New Roman" w:cs="Times New Roman"/>
          <w:sz w:val="24"/>
          <w:szCs w:val="24"/>
        </w:rPr>
      </w:pPr>
    </w:p>
    <w:p w14:paraId="45509AB7" w14:textId="77777777" w:rsidR="005B62D1" w:rsidRPr="00412B28" w:rsidRDefault="005B62D1" w:rsidP="009E2801">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r w:rsidRPr="00412B28">
        <w:rPr>
          <w:rFonts w:ascii="Times New Roman" w:hAnsi="Times New Roman" w:cs="Times New Roman"/>
          <w:sz w:val="24"/>
          <w:szCs w:val="24"/>
        </w:rPr>
        <w:t xml:space="preserve">На графикону 4. дат је упоредни преглед кретања часова рада и вредности изведених радова на градилиштима. Као што је уочљиво, од другог квартала 2021. године индекси часова рада су високи, што је директна последица ангажовања великог броја радника на изградњи грађевина саобраћајне инфраструктуре (аутопутева и железнице). </w:t>
      </w:r>
    </w:p>
    <w:p w14:paraId="404C31F3" w14:textId="77777777" w:rsidR="005B62D1" w:rsidRPr="00412B28" w:rsidRDefault="005B62D1" w:rsidP="009E2801">
      <w:pPr>
        <w:pStyle w:val="ListParagraph"/>
        <w:shd w:val="clear" w:color="auto" w:fill="C6D9F1" w:themeFill="text2" w:themeFillTint="33"/>
        <w:spacing w:before="240" w:line="276" w:lineRule="auto"/>
        <w:ind w:left="1080"/>
        <w:jc w:val="both"/>
        <w:rPr>
          <w:rFonts w:ascii="Times New Roman" w:hAnsi="Times New Roman" w:cs="Times New Roman"/>
          <w:sz w:val="24"/>
          <w:szCs w:val="24"/>
        </w:rPr>
      </w:pPr>
    </w:p>
    <w:p w14:paraId="69869CAF" w14:textId="3A1B6098" w:rsidR="003836EF" w:rsidRPr="00412B28" w:rsidRDefault="005B62D1" w:rsidP="008E1322">
      <w:pPr>
        <w:pStyle w:val="ListParagraph"/>
        <w:shd w:val="clear" w:color="auto" w:fill="C6D9F1" w:themeFill="text2" w:themeFillTint="33"/>
        <w:spacing w:before="240" w:line="276" w:lineRule="auto"/>
        <w:ind w:left="1080"/>
        <w:jc w:val="both"/>
        <w:rPr>
          <w:rFonts w:ascii="Times New Roman" w:hAnsi="Times New Roman" w:cs="Times New Roman"/>
          <w:sz w:val="24"/>
          <w:szCs w:val="24"/>
          <w:lang w:val="sr-Cyrl-RS"/>
        </w:rPr>
      </w:pPr>
      <w:r w:rsidRPr="00412B28">
        <w:rPr>
          <w:rFonts w:ascii="Times New Roman" w:hAnsi="Times New Roman" w:cs="Times New Roman"/>
          <w:sz w:val="24"/>
          <w:szCs w:val="24"/>
        </w:rPr>
        <w:t>У првом кварталу 2022. вредност радова је била нижа, али је број ангажованих радника био већи. У другом, трећем и четвртом кварталу 2022. године часови рада и вредност изведених радова потврђују пад грађевинске активност</w:t>
      </w:r>
      <w:r w:rsidR="003836EF" w:rsidRPr="00412B28">
        <w:rPr>
          <w:rFonts w:ascii="Times New Roman" w:hAnsi="Times New Roman" w:cs="Times New Roman"/>
          <w:sz w:val="24"/>
          <w:szCs w:val="24"/>
          <w:lang w:val="sr-Cyrl-RS"/>
        </w:rPr>
        <w:t>и.</w:t>
      </w:r>
    </w:p>
    <w:p w14:paraId="65F16C2F" w14:textId="77777777" w:rsidR="003836EF" w:rsidRPr="00412B28" w:rsidRDefault="003836EF" w:rsidP="003836EF">
      <w:pPr>
        <w:pStyle w:val="ListParagraph"/>
        <w:shd w:val="clear" w:color="auto" w:fill="C6D9F1" w:themeFill="text2" w:themeFillTint="33"/>
        <w:spacing w:before="240" w:line="276" w:lineRule="auto"/>
        <w:ind w:left="1080"/>
        <w:jc w:val="both"/>
        <w:rPr>
          <w:rFonts w:ascii="Times New Roman" w:hAnsi="Times New Roman" w:cs="Times New Roman"/>
          <w:sz w:val="24"/>
          <w:szCs w:val="24"/>
          <w:lang w:val="sr-Cyrl-RS"/>
        </w:rPr>
      </w:pPr>
    </w:p>
    <w:p w14:paraId="305FF1B3" w14:textId="539D5326" w:rsidR="00A2508A" w:rsidRPr="00412B28" w:rsidRDefault="00A2508A" w:rsidP="002839B8">
      <w:pPr>
        <w:pStyle w:val="ListParagraph"/>
        <w:numPr>
          <w:ilvl w:val="0"/>
          <w:numId w:val="28"/>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 xml:space="preserve">Анализом ефикасности рада органа надлежних </w:t>
      </w:r>
      <w:r w:rsidR="00FD7046" w:rsidRPr="00412B28">
        <w:rPr>
          <w:rFonts w:ascii="Times New Roman" w:hAnsi="Times New Roman" w:cs="Times New Roman"/>
          <w:b/>
          <w:bCs/>
          <w:sz w:val="24"/>
          <w:szCs w:val="24"/>
          <w:lang w:val="sr-Cyrl-RS"/>
        </w:rPr>
        <w:t>за процесе уочен је пад ефикасности у обради захтева.</w:t>
      </w:r>
      <w:r w:rsidR="00FD7046" w:rsidRPr="00412B28">
        <w:rPr>
          <w:rFonts w:ascii="Times New Roman" w:hAnsi="Times New Roman" w:cs="Times New Roman"/>
          <w:sz w:val="24"/>
          <w:szCs w:val="24"/>
          <w:lang w:val="sr-Cyrl-RS"/>
        </w:rPr>
        <w:t xml:space="preserve"> С тим у вези, изменама и допунама Закона предвиђено је поверавање одређених овлашћења (у домену локацијских услова) ради растерећивања надлежних органа и унапређења њихове ефикасности.</w:t>
      </w:r>
    </w:p>
    <w:p w14:paraId="558BC78C" w14:textId="6E733187" w:rsidR="00BB708F" w:rsidRPr="00412B28" w:rsidRDefault="00BB708F" w:rsidP="00BB708F">
      <w:pPr>
        <w:pStyle w:val="ListParagraph"/>
        <w:shd w:val="clear" w:color="auto" w:fill="C6D9F1" w:themeFill="text2" w:themeFillTint="33"/>
        <w:spacing w:before="240" w:after="0" w:line="276" w:lineRule="auto"/>
        <w:ind w:left="1080"/>
        <w:jc w:val="both"/>
        <w:rPr>
          <w:rFonts w:ascii="Times New Roman" w:hAnsi="Times New Roman" w:cs="Times New Roman"/>
          <w:sz w:val="24"/>
          <w:szCs w:val="24"/>
          <w:lang w:val="sr-Cyrl-RS"/>
        </w:rPr>
      </w:pPr>
    </w:p>
    <w:p w14:paraId="544008EB" w14:textId="7945DE6C" w:rsidR="00BB708F" w:rsidRPr="00412B28" w:rsidRDefault="00BB708F" w:rsidP="00BB708F">
      <w:pPr>
        <w:pStyle w:val="ListParagraph"/>
        <w:shd w:val="clear" w:color="auto" w:fill="C6D9F1" w:themeFill="text2" w:themeFillTint="33"/>
        <w:spacing w:before="240" w:after="0" w:line="276" w:lineRule="auto"/>
        <w:ind w:left="108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lastRenderedPageBreak/>
        <w:t>Табела 2. Поређење статистике процеса решавања захтева на територији Града Београда, Града Ниша, Града Крагујевца и Града Новог Сада за 2022. и 2021. годину</w:t>
      </w:r>
    </w:p>
    <w:p w14:paraId="6640A0BB" w14:textId="05219DF9" w:rsidR="00FD7046" w:rsidRPr="00412B28" w:rsidRDefault="00FD7046" w:rsidP="00FD7046">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noProof/>
        </w:rPr>
        <w:drawing>
          <wp:inline distT="0" distB="0" distL="0" distR="0" wp14:anchorId="50C1DACC" wp14:editId="5FEACE70">
            <wp:extent cx="5570220" cy="329924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79730" cy="3304880"/>
                    </a:xfrm>
                    <a:prstGeom prst="rect">
                      <a:avLst/>
                    </a:prstGeom>
                  </pic:spPr>
                </pic:pic>
              </a:graphicData>
            </a:graphic>
          </wp:inline>
        </w:drawing>
      </w:r>
    </w:p>
    <w:p w14:paraId="4A1B0210" w14:textId="5A1D2EDD" w:rsidR="00FD7046" w:rsidRPr="00412B28" w:rsidRDefault="009D1D29" w:rsidP="00BB708F">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355EDB82" wp14:editId="28CC6CC6">
            <wp:extent cx="5570220" cy="330457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573323" cy="3306420"/>
                    </a:xfrm>
                    <a:prstGeom prst="rect">
                      <a:avLst/>
                    </a:prstGeom>
                  </pic:spPr>
                </pic:pic>
              </a:graphicData>
            </a:graphic>
          </wp:inline>
        </w:drawing>
      </w:r>
    </w:p>
    <w:p w14:paraId="2C9BC641" w14:textId="0A0F14CC" w:rsidR="00FB72A2" w:rsidRPr="00412B28" w:rsidRDefault="00FB72A2" w:rsidP="00FB72A2">
      <w:pPr>
        <w:tabs>
          <w:tab w:val="left" w:pos="8676"/>
        </w:tabs>
        <w:rPr>
          <w:rFonts w:ascii="Times New Roman" w:hAnsi="Times New Roman" w:cs="Times New Roman"/>
          <w:sz w:val="24"/>
          <w:szCs w:val="24"/>
          <w:lang w:val="sr-Cyrl-RS"/>
        </w:rPr>
      </w:pPr>
      <w:r w:rsidRPr="00412B28">
        <w:rPr>
          <w:rFonts w:ascii="Times New Roman" w:hAnsi="Times New Roman" w:cs="Times New Roman"/>
          <w:sz w:val="24"/>
          <w:szCs w:val="24"/>
          <w:lang w:val="sr-Cyrl-RS"/>
        </w:rPr>
        <w:tab/>
      </w:r>
    </w:p>
    <w:p w14:paraId="7F9D8396" w14:textId="5F25D533" w:rsidR="00FB72A2" w:rsidRPr="00412B28" w:rsidRDefault="00FB72A2" w:rsidP="002839B8">
      <w:pPr>
        <w:pStyle w:val="ListParagraph"/>
        <w:numPr>
          <w:ilvl w:val="0"/>
          <w:numId w:val="29"/>
        </w:numPr>
        <w:tabs>
          <w:tab w:val="left" w:pos="8676"/>
        </w:tabs>
        <w:rPr>
          <w:rFonts w:ascii="Times New Roman" w:hAnsi="Times New Roman" w:cs="Times New Roman"/>
          <w:b/>
          <w:bCs/>
          <w:sz w:val="24"/>
          <w:szCs w:val="24"/>
        </w:rPr>
      </w:pPr>
      <w:r w:rsidRPr="00412B28">
        <w:rPr>
          <w:rFonts w:ascii="Times New Roman" w:hAnsi="Times New Roman" w:cs="Times New Roman"/>
          <w:b/>
          <w:bCs/>
          <w:sz w:val="24"/>
          <w:szCs w:val="24"/>
          <w:lang w:val="sr-Cyrl-RS"/>
        </w:rPr>
        <w:t>Проблеми везани за просторно планирање и урбанизам</w:t>
      </w:r>
      <w:r w:rsidR="00765A7F" w:rsidRPr="00412B28">
        <w:rPr>
          <w:rFonts w:ascii="Times New Roman" w:hAnsi="Times New Roman" w:cs="Times New Roman"/>
          <w:b/>
          <w:bCs/>
          <w:sz w:val="24"/>
          <w:szCs w:val="24"/>
        </w:rPr>
        <w:t>;</w:t>
      </w:r>
    </w:p>
    <w:p w14:paraId="0B9B3AF9" w14:textId="2FBCF184" w:rsidR="00D6206E" w:rsidRPr="00412B28" w:rsidRDefault="00D6206E" w:rsidP="00D6206E">
      <w:pPr>
        <w:pStyle w:val="ListParagraph"/>
        <w:numPr>
          <w:ilvl w:val="1"/>
          <w:numId w:val="29"/>
        </w:numPr>
        <w:tabs>
          <w:tab w:val="left" w:pos="8676"/>
        </w:tabs>
        <w:rPr>
          <w:rFonts w:ascii="Times New Roman" w:hAnsi="Times New Roman" w:cs="Times New Roman"/>
          <w:sz w:val="24"/>
          <w:szCs w:val="24"/>
        </w:rPr>
      </w:pPr>
      <w:r w:rsidRPr="00412B28">
        <w:rPr>
          <w:rFonts w:ascii="Times New Roman" w:hAnsi="Times New Roman" w:cs="Times New Roman"/>
          <w:sz w:val="24"/>
          <w:szCs w:val="24"/>
          <w:lang w:val="sr-Cyrl-RS"/>
        </w:rPr>
        <w:t xml:space="preserve">Формирање Агенције за </w:t>
      </w:r>
      <w:r w:rsidR="001229A3" w:rsidRPr="00412B28">
        <w:rPr>
          <w:rFonts w:ascii="Times New Roman" w:hAnsi="Times New Roman" w:cs="Times New Roman"/>
          <w:sz w:val="24"/>
          <w:szCs w:val="24"/>
          <w:lang w:val="sr-Cyrl-RS"/>
        </w:rPr>
        <w:t>планирање и урбанизам</w:t>
      </w:r>
    </w:p>
    <w:p w14:paraId="6B056DDB" w14:textId="444506D0" w:rsidR="00D73332" w:rsidRPr="00412B28" w:rsidRDefault="0028140B" w:rsidP="00A4157F">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 xml:space="preserve">Предложено је формирање Агенције за просторно планирање и урбанизам као јавне агенције у складу са законом којим је уређен рад јавних агенција. Ова агенција представља пре свега стручно развојну агенцију надлежну за обављање послова припреме, координације и праћење израде планских докумената у Републици. Такође, Агенција ће обављати одређене регулаторне послове и поверене послове, који су дефинисани у оквиру надлежности агенције (издавање потврда о зеленим сертификатима, издавање лиценци за израду планских докумената, издавање информације о локацији за потребе изградње, издавање информације о локацији за потребе конверзије, стручна контрола и контрола усклађености докумената просторног и урбанистичког планирања. </w:t>
      </w:r>
    </w:p>
    <w:p w14:paraId="047F5914" w14:textId="77777777" w:rsidR="00951F1F" w:rsidRPr="00412B28" w:rsidRDefault="00951F1F" w:rsidP="00951F1F">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Оснивање Агенције и увођење института Главног републичког и Главног покрајинског урбанисте је начин ставрања за ефикасније спровођење политике просторног развоја, односно планирања, коришћења, уређење и заштите простора. </w:t>
      </w:r>
    </w:p>
    <w:p w14:paraId="248912AF" w14:textId="77777777" w:rsidR="00951F1F" w:rsidRPr="00412B28" w:rsidRDefault="00951F1F" w:rsidP="00951F1F">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Увођење принципа зелене агенде у планирање и изградњу има за циљ подстицање развоја „зелене економије“. Изменама и допунама овог закона ствара се нормативни оквир за коришћење наменских фондова за подстицање „зелене“ изградње, смањење карбонског отиска, подстицања коришћења обновљивих извора енергије, подстицање развоја урбане и електромобилности, и др. </w:t>
      </w:r>
    </w:p>
    <w:p w14:paraId="399E82D0" w14:textId="77777777" w:rsidR="00951F1F" w:rsidRPr="00412B28" w:rsidRDefault="00951F1F" w:rsidP="00951F1F">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Са друге стране, припрема, координација и праћење израде планских докумената, као и хоризонтална и вертикална координација биће ефикаснија, имајући у виду да ће се ови послови радити у посебној институцији. То ће омогућити и транспарентнији поступак припреме, координације и праћење израде планских докумената </w:t>
      </w:r>
    </w:p>
    <w:p w14:paraId="110D4B18" w14:textId="77777777" w:rsidR="00951F1F" w:rsidRPr="00412B28" w:rsidRDefault="00951F1F" w:rsidP="00951F1F">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Опште је познато да изворне надлежности органа управе подразумевају три врсте послова из области, и то: 1) нормативно-правних послова, 2) управно-правних послова, 3) послови инспекцијског надзора. </w:t>
      </w:r>
    </w:p>
    <w:p w14:paraId="46068FEA" w14:textId="77777777" w:rsidR="00951F1F" w:rsidRPr="00412B28" w:rsidRDefault="00951F1F" w:rsidP="00951F1F">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За стручно - аналитичко послове, традиционално су биле формиране посебне институције, примера ради заводи, дирекције, инситути, и сл. У последње време, а нарочито у последњих 20-ак година формирају се јавне агенције, чији је оквиран рад уређен Законом о јавним агенцијама, а прецизније одређују на основу других закона и прописа.</w:t>
      </w:r>
    </w:p>
    <w:p w14:paraId="04CBE6B1" w14:textId="77777777" w:rsidR="00951F1F" w:rsidRPr="00412B28" w:rsidRDefault="00951F1F" w:rsidP="00951F1F">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Поред наведених послова на припреми координацији, праћењу израде планских докумената, остваривању међународне сарадње, пружању стручне помоћи и спровођења едукације, Агенција ће омогућити и ажурно вођење Централног регистра планских докумената, регистра brownfield локација, потврђивања сертификата зелене градње, издавање лиценци за правна лица у области планирања, као и ефикаснију контролу усклађености планских докумената. </w:t>
      </w:r>
    </w:p>
    <w:p w14:paraId="1D5DD03F" w14:textId="77777777" w:rsidR="00951F1F" w:rsidRPr="00412B28" w:rsidRDefault="00951F1F" w:rsidP="00951F1F">
      <w:pPr>
        <w:pStyle w:val="CommentText"/>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Посебан задатак Агенције ће бити потпуна дигитализација планских докумената, и увођење система е простор, који ће бити дефинисан како </w:t>
      </w:r>
      <w:r w:rsidRPr="00412B28">
        <w:rPr>
          <w:rFonts w:ascii="Times New Roman" w:hAnsi="Times New Roman" w:cs="Times New Roman"/>
          <w:sz w:val="24"/>
          <w:szCs w:val="24"/>
          <w:lang w:val="sr-Cyrl-RS"/>
        </w:rPr>
        <w:lastRenderedPageBreak/>
        <w:t>подзаконским актом, тако и посебним документима – Концепт политике о реформи е-Простор (Концепт политике о реформи просторног и урбанистичког планирања у Републици Србији) (у даљем тексту: Концепт реформе) је документ јавних политика, којим се планира реформа система продукције и дистрибуције планских докумената и других правних режима којима се уређује коришћење простора, укључујући и услове изградње. Концепт реформе је био на јавној расправи у априлу 2022. године, која из техничких разлога није формално завршена, тако да ће се по усвајању предметних измена и допуна Закона о планирању и изградњи овај документ поново наћи на јавној расправи. Концепт реформе се ради на основу чл. 16. и 38. Закона о планском систему Републике Србије („Службени гласник РС“, број 30/2018). Овим концептом ће се посебно разрадити и допунити претходно дефинисани:</w:t>
      </w:r>
    </w:p>
    <w:p w14:paraId="330AC05A"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Принципи рефоме </w:t>
      </w:r>
    </w:p>
    <w:p w14:paraId="3E8210C4"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Tренутно стање просторног и урбанистичког планирања у Републици Србији и капацитета за спровођење реформе</w:t>
      </w:r>
    </w:p>
    <w:p w14:paraId="1ECA0167"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Подаци о планским документима и правном оквиру релевантном за израду Концепта реформе</w:t>
      </w:r>
    </w:p>
    <w:p w14:paraId="46A489DC"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Упореднa решења у области  просторног и урбанистичког планирања</w:t>
      </w:r>
    </w:p>
    <w:p w14:paraId="314994AA"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Дефинисање жељене промене</w:t>
      </w:r>
    </w:p>
    <w:p w14:paraId="6ED90C21"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Циљеви реформе</w:t>
      </w:r>
    </w:p>
    <w:p w14:paraId="17B34E0B"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Мере програма</w:t>
      </w:r>
    </w:p>
    <w:p w14:paraId="54C5BFCE"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Одређење начина извештавања о резултатима</w:t>
      </w:r>
    </w:p>
    <w:p w14:paraId="415C2A70"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Информације о спроведеним консултацијама</w:t>
      </w:r>
    </w:p>
    <w:p w14:paraId="07D4D40C" w14:textId="77777777" w:rsidR="00951F1F" w:rsidRPr="00412B28" w:rsidRDefault="00951F1F" w:rsidP="00951F1F">
      <w:pPr>
        <w:pStyle w:val="ListParagraph"/>
        <w:numPr>
          <w:ilvl w:val="0"/>
          <w:numId w:val="46"/>
        </w:numPr>
        <w:ind w:left="21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Информација о прописима које би требало донети односно изменити</w:t>
      </w:r>
    </w:p>
    <w:p w14:paraId="10ED8E78" w14:textId="77777777" w:rsidR="00951F1F" w:rsidRPr="00412B28" w:rsidRDefault="00951F1F" w:rsidP="0028140B">
      <w:pPr>
        <w:pStyle w:val="ListParagraph"/>
        <w:tabs>
          <w:tab w:val="left" w:pos="8676"/>
        </w:tabs>
        <w:ind w:left="1800"/>
        <w:jc w:val="both"/>
        <w:rPr>
          <w:rFonts w:ascii="Times New Roman" w:hAnsi="Times New Roman" w:cs="Times New Roman"/>
          <w:sz w:val="24"/>
          <w:szCs w:val="24"/>
          <w:lang w:val="sr-Cyrl-RS"/>
        </w:rPr>
      </w:pPr>
    </w:p>
    <w:p w14:paraId="067CC010" w14:textId="77777777" w:rsidR="00D73332" w:rsidRPr="00412B28" w:rsidRDefault="00D73332" w:rsidP="0028140B">
      <w:pPr>
        <w:pStyle w:val="ListParagraph"/>
        <w:tabs>
          <w:tab w:val="left" w:pos="8676"/>
        </w:tabs>
        <w:ind w:left="1800"/>
        <w:jc w:val="both"/>
        <w:rPr>
          <w:rFonts w:ascii="Times New Roman" w:hAnsi="Times New Roman" w:cs="Times New Roman"/>
          <w:sz w:val="24"/>
          <w:szCs w:val="24"/>
          <w:lang w:val="sr-Cyrl-RS"/>
        </w:rPr>
      </w:pPr>
    </w:p>
    <w:p w14:paraId="20D9E65A" w14:textId="05516C88" w:rsidR="001229A3" w:rsidRPr="00412B28" w:rsidRDefault="001229A3" w:rsidP="0028140B">
      <w:pPr>
        <w:pStyle w:val="ListParagraph"/>
        <w:numPr>
          <w:ilvl w:val="1"/>
          <w:numId w:val="29"/>
        </w:numPr>
        <w:tabs>
          <w:tab w:val="left" w:pos="8676"/>
        </w:tabs>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увођење института главног државног урбанисте</w:t>
      </w:r>
      <w:r w:rsidR="00A20663" w:rsidRPr="00412B28">
        <w:rPr>
          <w:rFonts w:ascii="Times New Roman" w:hAnsi="Times New Roman" w:cs="Times New Roman"/>
          <w:b/>
          <w:bCs/>
          <w:sz w:val="24"/>
          <w:szCs w:val="24"/>
        </w:rPr>
        <w:t>;</w:t>
      </w:r>
    </w:p>
    <w:p w14:paraId="33798344" w14:textId="246857C3" w:rsidR="0028140B" w:rsidRPr="00412B28" w:rsidRDefault="0028140B" w:rsidP="0028140B">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Послове Главног републичког урбанисте ће обављати директор Агенције, а послове Главног урбанисте аутономне покрајине обављаће директор Организационе јединице Агенције за аутономну покрајину. Основна интенција је да се стручна контрола и контрола усклађености докумената просторног и урбанистичког планирања ефикасније обавља, а део надлежности министра и надлежног министарства делегира Агенцији, однонсно главним урбанистима.</w:t>
      </w:r>
    </w:p>
    <w:p w14:paraId="1EA5411A" w14:textId="3E4C3D65" w:rsidR="001229A3" w:rsidRPr="00412B28" w:rsidRDefault="001229A3" w:rsidP="00D6206E">
      <w:pPr>
        <w:pStyle w:val="ListParagraph"/>
        <w:numPr>
          <w:ilvl w:val="1"/>
          <w:numId w:val="29"/>
        </w:numPr>
        <w:tabs>
          <w:tab w:val="left" w:pos="8676"/>
        </w:tabs>
        <w:rPr>
          <w:rFonts w:ascii="Times New Roman" w:hAnsi="Times New Roman" w:cs="Times New Roman"/>
          <w:b/>
          <w:bCs/>
          <w:sz w:val="24"/>
          <w:szCs w:val="24"/>
          <w:lang w:val="sr-Cyrl-RS"/>
        </w:rPr>
      </w:pPr>
      <w:r w:rsidRPr="00412B28">
        <w:rPr>
          <w:lang w:val="sr-Cyrl-RS"/>
        </w:rPr>
        <w:t xml:space="preserve"> </w:t>
      </w:r>
      <w:r w:rsidRPr="00412B28">
        <w:rPr>
          <w:rFonts w:ascii="Times New Roman" w:hAnsi="Times New Roman" w:cs="Times New Roman"/>
          <w:b/>
          <w:bCs/>
          <w:sz w:val="24"/>
          <w:szCs w:val="24"/>
          <w:lang w:val="sr-Cyrl-RS"/>
        </w:rPr>
        <w:t>увођење регистра brownfield локација</w:t>
      </w:r>
      <w:r w:rsidR="00A20663" w:rsidRPr="00412B28">
        <w:rPr>
          <w:rFonts w:ascii="Times New Roman" w:hAnsi="Times New Roman" w:cs="Times New Roman"/>
          <w:b/>
          <w:bCs/>
          <w:sz w:val="24"/>
          <w:szCs w:val="24"/>
        </w:rPr>
        <w:t>;</w:t>
      </w:r>
    </w:p>
    <w:p w14:paraId="2CC49FB1" w14:textId="71B6553B" w:rsidR="0028140B" w:rsidRPr="00412B28" w:rsidRDefault="0028140B" w:rsidP="0028140B">
      <w:pPr>
        <w:pStyle w:val="ListParagraph"/>
        <w:tabs>
          <w:tab w:val="left" w:pos="8676"/>
        </w:tabs>
        <w:ind w:left="1800"/>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Предложено је увођење Регистра brownfield локација, који ће да води Агенција за проторно планирање и биће јавно доступан. Овај регистар ће да обједини све податке из јединица локалних самоуправа. </w:t>
      </w:r>
    </w:p>
    <w:p w14:paraId="59278FBC" w14:textId="23EB50D4" w:rsidR="0028140B" w:rsidRPr="00412B28" w:rsidRDefault="0028140B" w:rsidP="0028140B">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Јединице локалне самоуправе дужне су да Агенцији у року од шест месеци од дана оснивања Агенције, доставе податке о brownfield локацијама на својој територији. Агенција се обавезује да у року шест месеци од дана достављања података од јединица локалних самоуправа, сачини Регистар података о brownfield локацијама и учини га јавно доступним.</w:t>
      </w:r>
    </w:p>
    <w:p w14:paraId="15889276" w14:textId="33676A3F" w:rsidR="007C6613" w:rsidRPr="00412B28" w:rsidRDefault="007C6613" w:rsidP="0028140B">
      <w:pPr>
        <w:pStyle w:val="ListParagraph"/>
        <w:tabs>
          <w:tab w:val="left" w:pos="8676"/>
        </w:tabs>
        <w:ind w:left="1800"/>
        <w:jc w:val="both"/>
        <w:rPr>
          <w:rFonts w:ascii="Times New Roman" w:hAnsi="Times New Roman" w:cs="Times New Roman"/>
          <w:sz w:val="24"/>
          <w:szCs w:val="24"/>
          <w:lang w:val="sr-Cyrl-RS"/>
        </w:rPr>
      </w:pPr>
    </w:p>
    <w:p w14:paraId="2163C144" w14:textId="65414A87" w:rsidR="007C6613" w:rsidRPr="00412B28" w:rsidRDefault="007C6613" w:rsidP="0028140B">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rPr>
        <w:lastRenderedPageBreak/>
        <w:t xml:space="preserve">Brownfield </w:t>
      </w:r>
      <w:r w:rsidRPr="00412B28">
        <w:rPr>
          <w:rFonts w:ascii="Times New Roman" w:hAnsi="Times New Roman" w:cs="Times New Roman"/>
          <w:sz w:val="24"/>
          <w:szCs w:val="24"/>
          <w:lang w:val="sr-Cyrl-RS"/>
        </w:rPr>
        <w:t xml:space="preserve">локације представљају локације на којима се налазе објекти, који су, у овом тренутку запуштени, објекти који се не користе, </w:t>
      </w:r>
      <w:r w:rsidR="002478F5" w:rsidRPr="00412B28">
        <w:rPr>
          <w:rFonts w:ascii="Times New Roman" w:hAnsi="Times New Roman" w:cs="Times New Roman"/>
          <w:sz w:val="24"/>
          <w:szCs w:val="24"/>
          <w:lang w:val="sr-Cyrl-RS"/>
        </w:rPr>
        <w:t xml:space="preserve">објекти </w:t>
      </w:r>
      <w:r w:rsidRPr="00412B28">
        <w:rPr>
          <w:rFonts w:ascii="Times New Roman" w:hAnsi="Times New Roman" w:cs="Times New Roman"/>
          <w:sz w:val="24"/>
          <w:szCs w:val="24"/>
          <w:lang w:val="sr-Cyrl-RS"/>
        </w:rPr>
        <w:t xml:space="preserve">који заузимају одређене површине грађевинског земљишта. Увођењем регистра и формирањем детаљне евиденције ових локација, стварају се услови за </w:t>
      </w:r>
      <w:r w:rsidR="002478F5" w:rsidRPr="00412B28">
        <w:rPr>
          <w:rFonts w:ascii="Times New Roman" w:hAnsi="Times New Roman" w:cs="Times New Roman"/>
          <w:sz w:val="24"/>
          <w:szCs w:val="24"/>
          <w:lang w:val="sr-Cyrl-RS"/>
        </w:rPr>
        <w:t>анализу сваке појединачне локације и предузимање мера које ће омогућити употребу предметних локација, у смислу реконструкције, ослобађање земљишта за изградњу итд...</w:t>
      </w:r>
    </w:p>
    <w:p w14:paraId="14D4FCBB" w14:textId="4E12D814" w:rsidR="00FB57AC" w:rsidRPr="00412B28" w:rsidRDefault="00FB57AC" w:rsidP="0028140B">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Примена поменутих мера оммогућиће да се грађевинско земљиште, као исцрпив ресурс, на коме се налазе запуштена индустријска постројења, поново користи, не заузимајући нове површине пољопривредног и шумског земљишта, а истовремено се врши ремедијација, рекултивација и ревитализација земљишта на којем се налазе </w:t>
      </w:r>
      <w:r w:rsidRPr="00412B28">
        <w:rPr>
          <w:rFonts w:ascii="Times New Roman" w:hAnsi="Times New Roman" w:cs="Times New Roman"/>
          <w:sz w:val="24"/>
          <w:szCs w:val="24"/>
        </w:rPr>
        <w:t xml:space="preserve">brownfield </w:t>
      </w:r>
      <w:r w:rsidRPr="00412B28">
        <w:rPr>
          <w:rFonts w:ascii="Times New Roman" w:hAnsi="Times New Roman" w:cs="Times New Roman"/>
          <w:sz w:val="24"/>
          <w:szCs w:val="24"/>
          <w:lang w:val="sr-Cyrl-RS"/>
        </w:rPr>
        <w:t>објекти.</w:t>
      </w:r>
    </w:p>
    <w:p w14:paraId="7AF0A573" w14:textId="77777777" w:rsidR="0028140B" w:rsidRPr="00412B28" w:rsidRDefault="0028140B" w:rsidP="0028140B">
      <w:pPr>
        <w:pStyle w:val="ListParagraph"/>
        <w:tabs>
          <w:tab w:val="left" w:pos="8676"/>
        </w:tabs>
        <w:ind w:left="1800"/>
        <w:rPr>
          <w:lang w:val="sr-Cyrl-RS"/>
        </w:rPr>
      </w:pPr>
    </w:p>
    <w:p w14:paraId="0074D2D2" w14:textId="1C5BFDF4" w:rsidR="00A2511E" w:rsidRPr="00412B28" w:rsidRDefault="001229A3" w:rsidP="00A2511E">
      <w:pPr>
        <w:pStyle w:val="ListParagraph"/>
        <w:numPr>
          <w:ilvl w:val="1"/>
          <w:numId w:val="29"/>
        </w:numPr>
        <w:tabs>
          <w:tab w:val="left" w:pos="8676"/>
        </w:tabs>
        <w:rPr>
          <w:rFonts w:ascii="Times New Roman" w:hAnsi="Times New Roman" w:cs="Times New Roman"/>
          <w:color w:val="FF0000"/>
          <w:sz w:val="24"/>
          <w:szCs w:val="24"/>
        </w:rPr>
      </w:pPr>
      <w:r w:rsidRPr="00412B28">
        <w:rPr>
          <w:rFonts w:ascii="Times New Roman" w:hAnsi="Times New Roman" w:cs="Times New Roman"/>
          <w:b/>
          <w:sz w:val="24"/>
          <w:szCs w:val="24"/>
          <w:u w:val="single"/>
          <w:lang w:val="sr-Cyrl-CS"/>
        </w:rPr>
        <w:t>укидање посебних закона</w:t>
      </w:r>
      <w:r w:rsidR="00DB1EE8" w:rsidRPr="00412B28">
        <w:rPr>
          <w:rFonts w:ascii="Times New Roman" w:hAnsi="Times New Roman" w:cs="Times New Roman"/>
          <w:sz w:val="24"/>
          <w:szCs w:val="24"/>
        </w:rPr>
        <w:t>;</w:t>
      </w:r>
    </w:p>
    <w:p w14:paraId="7230AF25" w14:textId="57D96BB2" w:rsidR="004D54F8" w:rsidRPr="00412B28" w:rsidRDefault="00A2511E" w:rsidP="004B29E8">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У периоду од 2010. године до краја 2022. године, вредност прихода остварених по основу накнаде за претварање права коришћења у право својине износи 3.645.334.435 динара, што је 303,777,870 динара годишње. Такође, применом овог закона више од 98 одсто конверзиј</w:t>
      </w:r>
      <w:r w:rsidR="004B29E8" w:rsidRPr="00412B28">
        <w:rPr>
          <w:rFonts w:ascii="Times New Roman" w:hAnsi="Times New Roman" w:cs="Times New Roman"/>
          <w:sz w:val="24"/>
          <w:szCs w:val="24"/>
          <w:lang w:val="sr-Cyrl-RS"/>
        </w:rPr>
        <w:t>а</w:t>
      </w:r>
      <w:r w:rsidRPr="00412B28">
        <w:rPr>
          <w:rFonts w:ascii="Times New Roman" w:hAnsi="Times New Roman" w:cs="Times New Roman"/>
          <w:sz w:val="24"/>
          <w:szCs w:val="24"/>
          <w:lang w:val="sr-Cyrl-RS"/>
        </w:rPr>
        <w:t xml:space="preserve"> обавељено</w:t>
      </w:r>
      <w:r w:rsidR="004B29E8" w:rsidRPr="00412B28">
        <w:rPr>
          <w:rFonts w:ascii="Times New Roman" w:hAnsi="Times New Roman" w:cs="Times New Roman"/>
          <w:sz w:val="24"/>
          <w:szCs w:val="24"/>
          <w:lang w:val="sr-Cyrl-RS"/>
        </w:rPr>
        <w:t xml:space="preserve"> је</w:t>
      </w:r>
      <w:r w:rsidRPr="00412B28">
        <w:rPr>
          <w:rFonts w:ascii="Times New Roman" w:hAnsi="Times New Roman" w:cs="Times New Roman"/>
          <w:sz w:val="24"/>
          <w:szCs w:val="24"/>
          <w:lang w:val="sr-Cyrl-RS"/>
        </w:rPr>
        <w:t xml:space="preserve"> без икакве накнаде, јер је Закон о конверзији пружао</w:t>
      </w:r>
      <w:r w:rsidR="004B29E8" w:rsidRPr="00412B28">
        <w:rPr>
          <w:rFonts w:ascii="Times New Roman" w:hAnsi="Times New Roman" w:cs="Times New Roman"/>
          <w:sz w:val="24"/>
          <w:szCs w:val="24"/>
          <w:lang w:val="sr-Cyrl-RS"/>
        </w:rPr>
        <w:t xml:space="preserve"> могућност да</w:t>
      </w:r>
      <w:r w:rsidRPr="00412B28">
        <w:rPr>
          <w:rFonts w:ascii="Times New Roman" w:hAnsi="Times New Roman" w:cs="Times New Roman"/>
          <w:sz w:val="24"/>
          <w:szCs w:val="24"/>
          <w:lang w:val="sr-Cyrl-RS"/>
        </w:rPr>
        <w:t xml:space="preserve"> инвеститор или власник може да добије земљиште</w:t>
      </w:r>
      <w:r w:rsidR="004B29E8" w:rsidRPr="00412B28">
        <w:rPr>
          <w:rFonts w:ascii="Times New Roman" w:hAnsi="Times New Roman" w:cs="Times New Roman"/>
          <w:sz w:val="24"/>
          <w:szCs w:val="24"/>
          <w:lang w:val="sr-Cyrl-RS"/>
        </w:rPr>
        <w:t xml:space="preserve"> у власништво</w:t>
      </w:r>
      <w:r w:rsidRPr="00412B28">
        <w:rPr>
          <w:rFonts w:ascii="Times New Roman" w:hAnsi="Times New Roman" w:cs="Times New Roman"/>
          <w:sz w:val="24"/>
          <w:szCs w:val="24"/>
          <w:lang w:val="sr-Cyrl-RS"/>
        </w:rPr>
        <w:t xml:space="preserve"> и без накнаде</w:t>
      </w:r>
      <w:r w:rsidR="004B29E8"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ако се оно налази око главног објекта. С обзиром да то важи и за паркинге, прилазе, помоћне просторије, власници су радије трошили године на доказивању да им</w:t>
      </w:r>
      <w:r w:rsidR="004B29E8" w:rsidRPr="00412B28">
        <w:rPr>
          <w:rFonts w:ascii="Times New Roman" w:hAnsi="Times New Roman" w:cs="Times New Roman"/>
          <w:sz w:val="24"/>
          <w:szCs w:val="24"/>
          <w:lang w:val="sr-Cyrl-RS"/>
        </w:rPr>
        <w:t xml:space="preserve"> је предметно </w:t>
      </w:r>
      <w:r w:rsidRPr="00412B28">
        <w:rPr>
          <w:rFonts w:ascii="Times New Roman" w:hAnsi="Times New Roman" w:cs="Times New Roman"/>
          <w:sz w:val="24"/>
          <w:szCs w:val="24"/>
          <w:lang w:val="sr-Cyrl-RS"/>
        </w:rPr>
        <w:t>земљиште</w:t>
      </w:r>
      <w:r w:rsidR="004B29E8" w:rsidRPr="00412B28">
        <w:rPr>
          <w:rFonts w:ascii="Times New Roman" w:hAnsi="Times New Roman" w:cs="Times New Roman"/>
          <w:sz w:val="24"/>
          <w:szCs w:val="24"/>
          <w:lang w:val="sr-Cyrl-RS"/>
        </w:rPr>
        <w:t xml:space="preserve"> неопходно</w:t>
      </w:r>
      <w:r w:rsidRPr="00412B28">
        <w:rPr>
          <w:rFonts w:ascii="Times New Roman" w:hAnsi="Times New Roman" w:cs="Times New Roman"/>
          <w:sz w:val="24"/>
          <w:szCs w:val="24"/>
          <w:lang w:val="sr-Cyrl-RS"/>
        </w:rPr>
        <w:t xml:space="preserve"> за редовну употребу</w:t>
      </w:r>
      <w:r w:rsidR="004B29E8" w:rsidRPr="00412B28">
        <w:rPr>
          <w:rFonts w:ascii="Times New Roman" w:hAnsi="Times New Roman" w:cs="Times New Roman"/>
          <w:sz w:val="24"/>
          <w:szCs w:val="24"/>
          <w:lang w:val="sr-Cyrl-RS"/>
        </w:rPr>
        <w:t xml:space="preserve">, и да је власништво могуће конвертовати без накнаде. Овакво поступање власника одложило је улагања, како се процењује, на око 5,000 локација и резултирало је </w:t>
      </w:r>
      <w:r w:rsidR="00F16F1F" w:rsidRPr="00412B28">
        <w:rPr>
          <w:rFonts w:ascii="Times New Roman" w:hAnsi="Times New Roman" w:cs="Times New Roman"/>
          <w:sz w:val="24"/>
          <w:szCs w:val="24"/>
          <w:lang w:val="sr-Cyrl-RS"/>
        </w:rPr>
        <w:t xml:space="preserve">пропуштеним приходима који се остварују по основу инвестирања, прихода од </w:t>
      </w:r>
      <w:r w:rsidR="004B29E8" w:rsidRPr="00412B28">
        <w:rPr>
          <w:rFonts w:ascii="Times New Roman" w:hAnsi="Times New Roman" w:cs="Times New Roman"/>
          <w:sz w:val="24"/>
          <w:szCs w:val="24"/>
          <w:lang w:val="sr-Cyrl-RS"/>
        </w:rPr>
        <w:t>доприноса за грађевинско земљиште, ПДВ-а или пореза на имовину на некретнине</w:t>
      </w:r>
      <w:r w:rsidR="00F16F1F" w:rsidRPr="00412B28">
        <w:rPr>
          <w:rFonts w:ascii="Times New Roman" w:hAnsi="Times New Roman" w:cs="Times New Roman"/>
          <w:sz w:val="24"/>
          <w:szCs w:val="24"/>
          <w:lang w:val="sr-Cyrl-RS"/>
        </w:rPr>
        <w:t xml:space="preserve"> итд...</w:t>
      </w:r>
      <w:r w:rsidR="004D54F8" w:rsidRPr="00412B28">
        <w:rPr>
          <w:rFonts w:ascii="Times New Roman" w:hAnsi="Times New Roman" w:cs="Times New Roman"/>
          <w:sz w:val="24"/>
          <w:szCs w:val="24"/>
          <w:lang w:val="sr-Cyrl-RS"/>
        </w:rPr>
        <w:tab/>
      </w:r>
    </w:p>
    <w:p w14:paraId="22A42AE8" w14:textId="77777777" w:rsidR="0028140B" w:rsidRPr="00412B28" w:rsidRDefault="001229A3" w:rsidP="00D6206E">
      <w:pPr>
        <w:pStyle w:val="ListParagraph"/>
        <w:numPr>
          <w:ilvl w:val="1"/>
          <w:numId w:val="29"/>
        </w:numPr>
        <w:tabs>
          <w:tab w:val="left" w:pos="8676"/>
        </w:tabs>
        <w:rPr>
          <w:rFonts w:ascii="Times New Roman" w:hAnsi="Times New Roman" w:cs="Times New Roman"/>
          <w:sz w:val="24"/>
          <w:szCs w:val="24"/>
        </w:rPr>
      </w:pPr>
      <w:r w:rsidRPr="00412B28">
        <w:rPr>
          <w:rFonts w:ascii="Times New Roman" w:hAnsi="Times New Roman" w:cs="Times New Roman"/>
          <w:sz w:val="24"/>
          <w:szCs w:val="24"/>
          <w:lang w:val="sr-Cyrl-CS"/>
        </w:rPr>
        <w:t xml:space="preserve">прописивање обавезе покривености планских документа на најмање 70% грађевинског подручја, </w:t>
      </w:r>
    </w:p>
    <w:p w14:paraId="60840752" w14:textId="54AD3DE8" w:rsidR="0028140B" w:rsidRPr="00412B28" w:rsidRDefault="0028140B" w:rsidP="0028140B">
      <w:pPr>
        <w:pStyle w:val="ListParagraph"/>
        <w:tabs>
          <w:tab w:val="left" w:pos="8676"/>
        </w:tabs>
        <w:ind w:left="180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Интенција законодавца је да се територија Републике „покрије“ спроведбеним планским документима. У том смислу, план генералне регулације представља основни план регулације и директно се спроводи. Ова мера ће дати кључне резултате у погледу традиционалног недостатка планскиг докумената. Спровођење ове мере биће подржано кроз институт суфинансирања планских докумената, који постоји као законска норма пре предметних измена.</w:t>
      </w:r>
    </w:p>
    <w:p w14:paraId="1130E243"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У складу са одредбама члана 10 . Закона о планирању и изградњи документи просторног и урбанистичког планирања су класификовани на следећи начин, и то:</w:t>
      </w:r>
    </w:p>
    <w:p w14:paraId="1B64E767"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1) плански документи;</w:t>
      </w:r>
    </w:p>
    <w:p w14:paraId="090E23B4"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2) документи за спровођење просторних планова;</w:t>
      </w:r>
    </w:p>
    <w:p w14:paraId="7E7C563A"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3) урбанистичко-технички документи;</w:t>
      </w:r>
    </w:p>
    <w:p w14:paraId="0304E4DD"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4) Стратегија одрживог урбаног развоја Републике Србије;</w:t>
      </w:r>
    </w:p>
    <w:p w14:paraId="5C599A09" w14:textId="278DC5B5"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lastRenderedPageBreak/>
        <w:t>5) Национална архитектонска стратегија.</w:t>
      </w:r>
    </w:p>
    <w:p w14:paraId="04E6673B"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p>
    <w:p w14:paraId="747722DC"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Плански документи су просторни и урбанистички планови.</w:t>
      </w:r>
    </w:p>
    <w:p w14:paraId="198138BA"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p>
    <w:p w14:paraId="0D69F324" w14:textId="77777777" w:rsidR="00DB1EE8" w:rsidRPr="00412B28" w:rsidRDefault="00DB1EE8" w:rsidP="00DB1EE8">
      <w:pPr>
        <w:pStyle w:val="ListParagraph"/>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Просторни планови су:</w:t>
      </w:r>
    </w:p>
    <w:p w14:paraId="34A16F11" w14:textId="77777777" w:rsidR="00DB1EE8" w:rsidRPr="00412B28" w:rsidRDefault="00DB1EE8" w:rsidP="00DB1EE8">
      <w:pPr>
        <w:pStyle w:val="ListParagraph"/>
        <w:numPr>
          <w:ilvl w:val="0"/>
          <w:numId w:val="40"/>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Просторни план Републике Србије</w:t>
      </w:r>
    </w:p>
    <w:p w14:paraId="302EA17D" w14:textId="77777777" w:rsidR="00DB1EE8" w:rsidRPr="00412B28" w:rsidRDefault="00DB1EE8" w:rsidP="00DB1EE8">
      <w:pPr>
        <w:pStyle w:val="ListParagraph"/>
        <w:numPr>
          <w:ilvl w:val="0"/>
          <w:numId w:val="40"/>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Регионални просторни план</w:t>
      </w:r>
    </w:p>
    <w:p w14:paraId="07F608BD" w14:textId="77777777" w:rsidR="00DB1EE8" w:rsidRPr="00412B28" w:rsidRDefault="00DB1EE8" w:rsidP="00DB1EE8">
      <w:pPr>
        <w:pStyle w:val="ListParagraph"/>
        <w:numPr>
          <w:ilvl w:val="0"/>
          <w:numId w:val="40"/>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Просторни план подручја посебне намене</w:t>
      </w:r>
    </w:p>
    <w:p w14:paraId="04B9E35A" w14:textId="77777777" w:rsidR="00DB1EE8" w:rsidRPr="00412B28" w:rsidRDefault="00DB1EE8" w:rsidP="00DB1EE8">
      <w:pPr>
        <w:pStyle w:val="ListParagraph"/>
        <w:numPr>
          <w:ilvl w:val="0"/>
          <w:numId w:val="40"/>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Просторни план јединице локалне самоуправе</w:t>
      </w:r>
    </w:p>
    <w:p w14:paraId="6A539902"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p>
    <w:p w14:paraId="2421CD1A" w14:textId="77777777" w:rsidR="00DB1EE8" w:rsidRPr="00412B28" w:rsidRDefault="00DB1EE8" w:rsidP="00DB1EE8">
      <w:pPr>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Урбанистички планови су:</w:t>
      </w:r>
    </w:p>
    <w:p w14:paraId="3FC61D16" w14:textId="77777777" w:rsidR="00DB1EE8" w:rsidRPr="00412B28" w:rsidRDefault="00DB1EE8" w:rsidP="00DB1EE8">
      <w:pPr>
        <w:pStyle w:val="ListParagraph"/>
        <w:numPr>
          <w:ilvl w:val="0"/>
          <w:numId w:val="41"/>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Генерални урбанистички план</w:t>
      </w:r>
    </w:p>
    <w:p w14:paraId="2E56A923" w14:textId="77777777" w:rsidR="00DB1EE8" w:rsidRPr="00412B28" w:rsidRDefault="00DB1EE8" w:rsidP="00DB1EE8">
      <w:pPr>
        <w:pStyle w:val="ListParagraph"/>
        <w:numPr>
          <w:ilvl w:val="0"/>
          <w:numId w:val="41"/>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План генералне регулације</w:t>
      </w:r>
    </w:p>
    <w:p w14:paraId="4DA37CE1" w14:textId="77777777" w:rsidR="00DB1EE8" w:rsidRPr="00412B28" w:rsidRDefault="00DB1EE8" w:rsidP="00DB1EE8">
      <w:pPr>
        <w:pStyle w:val="ListParagraph"/>
        <w:numPr>
          <w:ilvl w:val="0"/>
          <w:numId w:val="41"/>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План детаљне регулације</w:t>
      </w:r>
    </w:p>
    <w:p w14:paraId="13FAA36D"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p>
    <w:p w14:paraId="115C3E5A" w14:textId="77777777" w:rsidR="00DB1EE8" w:rsidRPr="00412B28" w:rsidRDefault="00DB1EE8" w:rsidP="00DB1EE8">
      <w:pPr>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Документи за спровођење просторних планова су:</w:t>
      </w:r>
    </w:p>
    <w:p w14:paraId="1AD0CD8D" w14:textId="77777777" w:rsidR="00DB1EE8" w:rsidRPr="00412B28" w:rsidRDefault="00DB1EE8" w:rsidP="00DB1EE8">
      <w:pPr>
        <w:pStyle w:val="ListParagraph"/>
        <w:numPr>
          <w:ilvl w:val="0"/>
          <w:numId w:val="42"/>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Програм имплементације Просторног плана Републике Србије</w:t>
      </w:r>
    </w:p>
    <w:p w14:paraId="576A5F4E" w14:textId="77777777" w:rsidR="00DB1EE8" w:rsidRPr="00412B28" w:rsidRDefault="00DB1EE8" w:rsidP="00DB1EE8">
      <w:pPr>
        <w:pStyle w:val="ListParagraph"/>
        <w:numPr>
          <w:ilvl w:val="0"/>
          <w:numId w:val="42"/>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Програм имплементације регионалног просторног плана</w:t>
      </w:r>
    </w:p>
    <w:p w14:paraId="26D71F4F"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p>
    <w:p w14:paraId="25D8E9B9" w14:textId="77777777" w:rsidR="00DB1EE8" w:rsidRPr="00412B28" w:rsidRDefault="00DB1EE8" w:rsidP="00DB1EE8">
      <w:pPr>
        <w:shd w:val="clear" w:color="auto" w:fill="C6D9F1" w:themeFill="text2" w:themeFillTint="33"/>
        <w:spacing w:after="0" w:line="276" w:lineRule="auto"/>
        <w:ind w:left="180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Урбанистичко – технички документи су:</w:t>
      </w:r>
    </w:p>
    <w:p w14:paraId="0D8B37C0" w14:textId="77777777" w:rsidR="00DB1EE8" w:rsidRPr="00412B28" w:rsidRDefault="00DB1EE8" w:rsidP="00DB1EE8">
      <w:pPr>
        <w:pStyle w:val="ListParagraph"/>
        <w:numPr>
          <w:ilvl w:val="0"/>
          <w:numId w:val="43"/>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Урбанистички пројекат</w:t>
      </w:r>
    </w:p>
    <w:p w14:paraId="30E6768D" w14:textId="77777777" w:rsidR="00DB1EE8" w:rsidRPr="00412B28" w:rsidRDefault="00DB1EE8" w:rsidP="00DB1EE8">
      <w:pPr>
        <w:pStyle w:val="ListParagraph"/>
        <w:numPr>
          <w:ilvl w:val="0"/>
          <w:numId w:val="43"/>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Пројекат препарцелације и парцелације</w:t>
      </w:r>
    </w:p>
    <w:p w14:paraId="145EC2BC" w14:textId="77777777" w:rsidR="00DB1EE8" w:rsidRPr="00412B28" w:rsidRDefault="00DB1EE8" w:rsidP="00DB1EE8">
      <w:pPr>
        <w:pStyle w:val="ListParagraph"/>
        <w:numPr>
          <w:ilvl w:val="0"/>
          <w:numId w:val="43"/>
        </w:numPr>
        <w:shd w:val="clear" w:color="auto" w:fill="C6D9F1" w:themeFill="text2" w:themeFillTint="33"/>
        <w:spacing w:after="0" w:line="276" w:lineRule="auto"/>
        <w:ind w:left="216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елаборат геодетских радова за исправку граница суседних парцела и спајање две суседне парцеле истог власника</w:t>
      </w:r>
    </w:p>
    <w:p w14:paraId="12617307"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p>
    <w:p w14:paraId="3F868705"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У складу са Законом о планирању и изградњи и прописима донетим на основу овог закона плански документи се евидентирају у Централном регистру планских докумената (</w:t>
      </w:r>
      <w:hyperlink r:id="rId26" w:history="1">
        <w:r w:rsidRPr="00412B28">
          <w:rPr>
            <w:rStyle w:val="Hyperlink"/>
            <w:rFonts w:ascii="Times New Roman" w:hAnsi="Times New Roman" w:cs="Times New Roman"/>
            <w:sz w:val="24"/>
            <w:szCs w:val="24"/>
          </w:rPr>
          <w:t>www.crpd.gov.rs</w:t>
        </w:r>
      </w:hyperlink>
      <w:r w:rsidRPr="00412B28">
        <w:rPr>
          <w:rFonts w:ascii="Times New Roman" w:hAnsi="Times New Roman" w:cs="Times New Roman"/>
          <w:color w:val="7030A0"/>
          <w:sz w:val="24"/>
          <w:szCs w:val="24"/>
        </w:rPr>
        <w:t xml:space="preserve">). </w:t>
      </w:r>
      <w:r w:rsidRPr="00412B28">
        <w:rPr>
          <w:rFonts w:ascii="Times New Roman" w:hAnsi="Times New Roman" w:cs="Times New Roman"/>
          <w:color w:val="7030A0"/>
          <w:sz w:val="24"/>
          <w:szCs w:val="24"/>
          <w:lang w:val="sr-Cyrl-RS"/>
        </w:rPr>
        <w:t>Носиоци израде планских докумената (надлежни орган Републике, надлежни органи аутономних покрајина, надлежни органи јединица локалних самоуправа) су у обавези да уносе планске документе из своје надлежности у овај регистар. Регистар води Републички геодетски завод и тренутно није функционалан, тако да се не може прецизно дати број планских докумената. Илустрације ради, у складу са законом којим је уређена територијална организација у Репблици Србији има 150 јединица локалних самоуправа на нивоу општина и 26 јединица локалних самоуправа на нивоу градова (укључујући град Београд). Такође, постоје 2 аутономне покрајине.</w:t>
      </w:r>
    </w:p>
    <w:p w14:paraId="26F69C7D"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 xml:space="preserve">По први пут у пракси планирања у Републици Србији, све јединице локалне самоуправе имају усвојене просторне планове (176 и 10 планова градских општина на територији града Београда). На снази је Просторни план Републике Србије, а такође усвојени су сви регионални просторни планови (осим за АП Косово и Метохију – укупно 10 регионалних просторних планова). Просторни </w:t>
      </w:r>
      <w:r w:rsidRPr="00412B28">
        <w:rPr>
          <w:rFonts w:ascii="Times New Roman" w:hAnsi="Times New Roman" w:cs="Times New Roman"/>
          <w:color w:val="7030A0"/>
          <w:sz w:val="24"/>
          <w:szCs w:val="24"/>
          <w:lang w:val="sr-Cyrl-RS"/>
        </w:rPr>
        <w:lastRenderedPageBreak/>
        <w:t>план Републике Србије и регионални просторни планови имају усвојене документе за спровођење, односно програме имплементација.</w:t>
      </w:r>
    </w:p>
    <w:p w14:paraId="5DDE40CC"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У периоду од 2003. до данас је усвојено око 100 просторних планова подручја посебне намене из надлежности Републике и аутономних покрајина.</w:t>
      </w:r>
    </w:p>
    <w:p w14:paraId="3268C6B3"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 xml:space="preserve">Сви градови имају усвојене генералне урбанистичке планове (укупно 26), док све јединице локалних самоуправа су израдиле и усвојиле или један план генералне регулације, у случају када се ради о седишту јединице локалне самоуправе, или више планова генералне регулације. Примера ради, град Београд има план генералне регулације подељен на 19 целина и још неколико планова генералне регулације за насељена места (Гроцка, Палилула итд...). Са друге стране, град Лесковац има 17 планова генералне регулације, тако да с обзиром да Централни регистар планских докумената тренутно није функционалан, може се проценити да има неколико стотина планова генералне регулације и неколико хиљада планова детаљне регулације у Републици. </w:t>
      </w:r>
    </w:p>
    <w:p w14:paraId="789B8CC7"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У погледу урбанистичко – техничких докумената, од измена закона из 2018. године, надлежно министарство је потврдило 147 урбанистичких пројеката и јавно су доступни на интернет страници министарства. Полазећи од уставних и законских надлежности јединица локалних самоуправа у погледу планирања и уређења својих територија, јединице локалних самоуправа су у обавези да воде евиденцију о потврђеним урбанистичким пројектима, као и да их објављују на својим званичним интернет страницама, с тим да не постоји обавеза да ове податке достављају надлежном министарству.</w:t>
      </w:r>
    </w:p>
    <w:p w14:paraId="0274A0A3"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Не постоји податак о броју потврђених пројеката парцелације и елабората измене граница, јер се ови подаци не достављају, а ови поступци се воде у службама за катастар у јединицама локалних самоуправа.</w:t>
      </w:r>
    </w:p>
    <w:p w14:paraId="4F4347E2" w14:textId="77777777" w:rsidR="00DB1EE8" w:rsidRPr="00412B28" w:rsidRDefault="00DB1EE8" w:rsidP="00DB1EE8">
      <w:pPr>
        <w:shd w:val="clear" w:color="auto" w:fill="C6D9F1" w:themeFill="text2" w:themeFillTint="33"/>
        <w:spacing w:after="0" w:line="276" w:lineRule="auto"/>
        <w:ind w:left="1080"/>
        <w:jc w:val="both"/>
        <w:rPr>
          <w:rFonts w:ascii="Times New Roman" w:hAnsi="Times New Roman" w:cs="Times New Roman"/>
          <w:color w:val="7030A0"/>
          <w:sz w:val="24"/>
          <w:szCs w:val="24"/>
          <w:lang w:val="sr-Cyrl-RS"/>
        </w:rPr>
      </w:pPr>
      <w:r w:rsidRPr="00412B28">
        <w:rPr>
          <w:rFonts w:ascii="Times New Roman" w:hAnsi="Times New Roman" w:cs="Times New Roman"/>
          <w:color w:val="7030A0"/>
          <w:sz w:val="24"/>
          <w:szCs w:val="24"/>
          <w:lang w:val="sr-Cyrl-RS"/>
        </w:rPr>
        <w:t>У погледу планских докумената пре 1993. године, у Републици не постоје важећи планови. Ова мера је донета изменама закона из 2018. године у циљу усаглашавања хоризонта израде планских докумената који је прописан да се плански документи доносе најдуже за 25 година. Ово не значи да плански документи „престају са важењем“ по истеку овог рока, јер се не ради о преклузивним роковима, већ предиктивним (оквирним) роковима, до када најкасније теба приступити ревизији планских докумената и изради нових. Примера ради, у граду Београду је у периоду од 2018. до 2022. године било 106 урбанистичких планова који су били донети пре 1993. године и који су у складу са тада важећим планом генералне регулације били на снази. Изменама и допунама плана генералне регулације 2022. године већи број ових урбанистичких планова је престало да важе, тако да се може оценити да се ради о мањем броју планских докумената који су на снази, а донети су пре 1993. године.</w:t>
      </w:r>
    </w:p>
    <w:p w14:paraId="63298B8F" w14:textId="77777777" w:rsidR="00DB1EE8" w:rsidRPr="00412B28" w:rsidRDefault="00DB1EE8" w:rsidP="00DB1EE8">
      <w:pPr>
        <w:pStyle w:val="CommentText"/>
        <w:ind w:left="1080"/>
        <w:rPr>
          <w:color w:val="7030A0"/>
          <w:lang w:val="sr-Cyrl-RS"/>
        </w:rPr>
      </w:pPr>
    </w:p>
    <w:p w14:paraId="695C39F5" w14:textId="4BDBD15A" w:rsidR="00DB1EE8" w:rsidRPr="00412B28" w:rsidRDefault="00DB1EE8" w:rsidP="00DB1EE8">
      <w:pPr>
        <w:tabs>
          <w:tab w:val="left" w:pos="8676"/>
        </w:tabs>
        <w:jc w:val="both"/>
        <w:rPr>
          <w:rFonts w:ascii="Times New Roman" w:hAnsi="Times New Roman" w:cs="Times New Roman"/>
          <w:sz w:val="24"/>
          <w:szCs w:val="24"/>
        </w:rPr>
      </w:pPr>
    </w:p>
    <w:p w14:paraId="6382EC4C" w14:textId="4ABE0250" w:rsidR="001229A3" w:rsidRPr="00412B28" w:rsidRDefault="001229A3" w:rsidP="00D6206E">
      <w:pPr>
        <w:pStyle w:val="ListParagraph"/>
        <w:numPr>
          <w:ilvl w:val="1"/>
          <w:numId w:val="29"/>
        </w:numPr>
        <w:tabs>
          <w:tab w:val="left" w:pos="8676"/>
        </w:tabs>
        <w:rPr>
          <w:rFonts w:ascii="Times New Roman" w:hAnsi="Times New Roman" w:cs="Times New Roman"/>
          <w:sz w:val="24"/>
          <w:szCs w:val="24"/>
        </w:rPr>
      </w:pPr>
      <w:r w:rsidRPr="00412B28">
        <w:rPr>
          <w:rFonts w:ascii="Times New Roman" w:hAnsi="Times New Roman" w:cs="Times New Roman"/>
          <w:sz w:val="24"/>
          <w:szCs w:val="24"/>
          <w:lang w:val="sr-Cyrl-CS"/>
        </w:rPr>
        <w:lastRenderedPageBreak/>
        <w:t xml:space="preserve">прописивање обавезе за све зграде да након одређеног времена морају да имају </w:t>
      </w:r>
      <w:r w:rsidRPr="00412B28">
        <w:rPr>
          <w:rFonts w:ascii="Times New Roman" w:eastAsia="Times New Roman" w:hAnsi="Times New Roman" w:cs="Times New Roman"/>
          <w:bCs/>
          <w:sz w:val="24"/>
          <w:szCs w:val="24"/>
          <w:lang w:val="sr-Cyrl-CS"/>
        </w:rPr>
        <w:t>Сертификат о енергетским својствима зграде</w:t>
      </w:r>
      <w:r w:rsidR="00414589" w:rsidRPr="00412B28">
        <w:rPr>
          <w:rFonts w:ascii="Times New Roman" w:eastAsia="Times New Roman" w:hAnsi="Times New Roman" w:cs="Times New Roman"/>
          <w:bCs/>
          <w:sz w:val="24"/>
          <w:szCs w:val="24"/>
          <w:lang w:val="sr-Cyrl-CS"/>
        </w:rPr>
        <w:t>.</w:t>
      </w:r>
    </w:p>
    <w:p w14:paraId="23148600" w14:textId="0EDBA837" w:rsidR="0036192C" w:rsidRPr="00412B28" w:rsidRDefault="0036192C" w:rsidP="0036192C">
      <w:pPr>
        <w:pStyle w:val="ListParagraph"/>
        <w:tabs>
          <w:tab w:val="left" w:pos="8676"/>
        </w:tabs>
        <w:ind w:left="1800"/>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Ова мера ће допринети бољој правној сигурности у погледу квалитета изградње и промета непокретности, јер ће се за сваку непокретност јасно и недвосмислено знати у погледу трошкова грејања и хлађења објеката, односно у погледу трошкова текућег и инвестиционог улагања за потребе климатизације. </w:t>
      </w:r>
    </w:p>
    <w:p w14:paraId="758FCD25" w14:textId="3770F75F" w:rsidR="00641661" w:rsidRPr="00412B28" w:rsidRDefault="001878C4" w:rsidP="002839B8">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Која промена се предлаже?</w:t>
      </w:r>
    </w:p>
    <w:p w14:paraId="2987A77F" w14:textId="4760DDB7" w:rsidR="00170680" w:rsidRPr="00412B28" w:rsidRDefault="00641661" w:rsidP="00177AA8">
      <w:pPr>
        <w:pStyle w:val="CommentText"/>
        <w:ind w:left="360"/>
        <w:jc w:val="both"/>
        <w:rPr>
          <w:rFonts w:ascii="Times New Roman" w:hAnsi="Times New Roman" w:cs="Times New Roman"/>
          <w:color w:val="7030A0"/>
          <w:sz w:val="24"/>
          <w:szCs w:val="24"/>
          <w:lang w:val="sr-Cyrl-RS"/>
        </w:rPr>
      </w:pPr>
      <w:r w:rsidRPr="00412B28">
        <w:rPr>
          <w:rFonts w:ascii="Times New Roman" w:hAnsi="Times New Roman" w:cs="Times New Roman"/>
          <w:sz w:val="24"/>
          <w:szCs w:val="24"/>
          <w:lang w:val="sr-Cyrl-RS"/>
        </w:rPr>
        <w:t>Изменама и допунама Закона предложене су измене усмерене ка даљем унапређењу електронског система (ЦЕОП) за издавање грађевинских дозвола, увођењем нових функционалности и побољшањем постојећих (нарочито увођење Е-простора, којим  поступак за израду и измену планске документације постаје ефикаснији и бржи);</w:t>
      </w:r>
      <w:r w:rsidR="005F0824"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увођењ</w:t>
      </w:r>
      <w:r w:rsidR="005F0824" w:rsidRPr="00412B28">
        <w:rPr>
          <w:rFonts w:ascii="Times New Roman" w:hAnsi="Times New Roman" w:cs="Times New Roman"/>
          <w:sz w:val="24"/>
          <w:szCs w:val="24"/>
          <w:lang w:val="sr-Cyrl-RS"/>
        </w:rPr>
        <w:t>у</w:t>
      </w:r>
      <w:r w:rsidRPr="00412B28">
        <w:rPr>
          <w:rFonts w:ascii="Times New Roman" w:hAnsi="Times New Roman" w:cs="Times New Roman"/>
          <w:sz w:val="24"/>
          <w:szCs w:val="24"/>
          <w:lang w:val="sr-Cyrl-RS"/>
        </w:rPr>
        <w:t xml:space="preserve"> нових елемената ''зелене агенде''</w:t>
      </w:r>
      <w:r w:rsidR="005F0824"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укидањ</w:t>
      </w:r>
      <w:r w:rsidR="005F0824" w:rsidRPr="00412B28">
        <w:rPr>
          <w:rFonts w:ascii="Times New Roman" w:hAnsi="Times New Roman" w:cs="Times New Roman"/>
          <w:sz w:val="24"/>
          <w:szCs w:val="24"/>
          <w:lang w:val="sr-Cyrl-RS"/>
        </w:rPr>
        <w:t>у</w:t>
      </w:r>
      <w:r w:rsidRPr="00412B28">
        <w:rPr>
          <w:rFonts w:ascii="Times New Roman" w:hAnsi="Times New Roman" w:cs="Times New Roman"/>
          <w:sz w:val="24"/>
          <w:szCs w:val="24"/>
          <w:lang w:val="sr-Cyrl-RS"/>
        </w:rPr>
        <w:t xml:space="preserve"> lex specialisa за линијске инфраструктурне објекте</w:t>
      </w:r>
      <w:r w:rsidR="005F0824"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отклањањ</w:t>
      </w:r>
      <w:r w:rsidR="005F0824" w:rsidRPr="00412B28">
        <w:rPr>
          <w:rFonts w:ascii="Times New Roman" w:hAnsi="Times New Roman" w:cs="Times New Roman"/>
          <w:sz w:val="24"/>
          <w:szCs w:val="24"/>
          <w:lang w:val="sr-Cyrl-RS"/>
        </w:rPr>
        <w:t>у</w:t>
      </w:r>
      <w:r w:rsidRPr="00412B28">
        <w:rPr>
          <w:rFonts w:ascii="Times New Roman" w:hAnsi="Times New Roman" w:cs="Times New Roman"/>
          <w:sz w:val="24"/>
          <w:szCs w:val="24"/>
          <w:lang w:val="sr-Cyrl-RS"/>
        </w:rPr>
        <w:t xml:space="preserve"> колизионих одредби и њихово међу</w:t>
      </w:r>
      <w:r w:rsidR="00857BED" w:rsidRPr="00412B28">
        <w:rPr>
          <w:rFonts w:ascii="Times New Roman" w:hAnsi="Times New Roman" w:cs="Times New Roman"/>
          <w:sz w:val="24"/>
          <w:szCs w:val="24"/>
          <w:lang w:val="sr-Cyrl-RS"/>
        </w:rPr>
        <w:t>с</w:t>
      </w:r>
      <w:r w:rsidRPr="00412B28">
        <w:rPr>
          <w:rFonts w:ascii="Times New Roman" w:hAnsi="Times New Roman" w:cs="Times New Roman"/>
          <w:sz w:val="24"/>
          <w:szCs w:val="24"/>
          <w:lang w:val="sr-Cyrl-RS"/>
        </w:rPr>
        <w:t xml:space="preserve">обно усаглашавање кроз паралелну измену сета сродних закона, а нарочито Закона о становању и одржавању зграда и Закона о комуналним </w:t>
      </w:r>
      <w:r w:rsidR="00495509" w:rsidRPr="00412B28">
        <w:rPr>
          <w:rFonts w:ascii="Times New Roman" w:hAnsi="Times New Roman" w:cs="Times New Roman"/>
          <w:sz w:val="24"/>
          <w:szCs w:val="24"/>
          <w:lang w:val="sr-Cyrl-RS"/>
        </w:rPr>
        <w:t>делатностима</w:t>
      </w:r>
      <w:r w:rsidR="005F0824"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формирањ</w:t>
      </w:r>
      <w:r w:rsidR="005F0824" w:rsidRPr="00412B28">
        <w:rPr>
          <w:rFonts w:ascii="Times New Roman" w:hAnsi="Times New Roman" w:cs="Times New Roman"/>
          <w:sz w:val="24"/>
          <w:szCs w:val="24"/>
          <w:lang w:val="sr-Cyrl-RS"/>
        </w:rPr>
        <w:t xml:space="preserve">у </w:t>
      </w:r>
      <w:r w:rsidRPr="00412B28">
        <w:rPr>
          <w:rFonts w:ascii="Times New Roman" w:hAnsi="Times New Roman" w:cs="Times New Roman"/>
          <w:sz w:val="24"/>
          <w:szCs w:val="24"/>
          <w:lang w:val="sr-Cyrl-RS"/>
        </w:rPr>
        <w:t xml:space="preserve"> Агенције за просторно планирање и урбанизам Републике Србије, чиме се део надлежности</w:t>
      </w:r>
      <w:r w:rsidR="00857BED"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са државног органа преноси на Агенцију</w:t>
      </w:r>
      <w:r w:rsidR="005F0824"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пренос</w:t>
      </w:r>
      <w:r w:rsidR="005F0824" w:rsidRPr="00412B28">
        <w:rPr>
          <w:rFonts w:ascii="Times New Roman" w:hAnsi="Times New Roman" w:cs="Times New Roman"/>
          <w:sz w:val="24"/>
          <w:szCs w:val="24"/>
          <w:lang w:val="sr-Cyrl-RS"/>
        </w:rPr>
        <w:t>у</w:t>
      </w:r>
      <w:r w:rsidRPr="00412B28">
        <w:rPr>
          <w:rFonts w:ascii="Times New Roman" w:hAnsi="Times New Roman" w:cs="Times New Roman"/>
          <w:sz w:val="24"/>
          <w:szCs w:val="24"/>
          <w:lang w:val="sr-Cyrl-RS"/>
        </w:rPr>
        <w:t xml:space="preserve"> дела овлашћења са државног органа на друга правна лица и јавне бележнике (издавање информације о локацији), чиме процес прибављања потребних аката за изградњу  постаје ефикаснији</w:t>
      </w:r>
      <w:r w:rsidR="005F0824"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увођењ</w:t>
      </w:r>
      <w:r w:rsidR="005F0824" w:rsidRPr="00412B28">
        <w:rPr>
          <w:rFonts w:ascii="Times New Roman" w:hAnsi="Times New Roman" w:cs="Times New Roman"/>
          <w:sz w:val="24"/>
          <w:szCs w:val="24"/>
          <w:lang w:val="sr-Cyrl-RS"/>
        </w:rPr>
        <w:t>у</w:t>
      </w:r>
      <w:r w:rsidRPr="00412B28">
        <w:rPr>
          <w:rFonts w:ascii="Times New Roman" w:hAnsi="Times New Roman" w:cs="Times New Roman"/>
          <w:sz w:val="24"/>
          <w:szCs w:val="24"/>
          <w:lang w:val="sr-Cyrl-RS"/>
        </w:rPr>
        <w:t xml:space="preserve">  главног државног урбанисте</w:t>
      </w:r>
      <w:r w:rsidR="00177AA8" w:rsidRPr="00412B28">
        <w:rPr>
          <w:rFonts w:ascii="Times New Roman" w:hAnsi="Times New Roman" w:cs="Times New Roman"/>
          <w:sz w:val="24"/>
          <w:szCs w:val="24"/>
          <w:lang w:val="sr-Cyrl-RS"/>
        </w:rPr>
        <w:t xml:space="preserve"> (уводи се стручно лице, именовано од стране Владе, које ће имати поред институционалне пре свега личну одговорност за спровођења поступака припреме, координације и праћења израде планских докумената. Ово је сасвим другачији приступ у односу на традиционалну колективну одговорност у оквиру рада комисија, тако да ће бити тачно дефинисана појединачна одговорност лица у овим поступцима.)</w:t>
      </w:r>
      <w:r w:rsidRPr="00412B28">
        <w:rPr>
          <w:rFonts w:ascii="Times New Roman" w:hAnsi="Times New Roman" w:cs="Times New Roman"/>
          <w:sz w:val="24"/>
          <w:szCs w:val="24"/>
          <w:lang w:val="sr-Cyrl-RS"/>
        </w:rPr>
        <w:t xml:space="preserve">, чиме ће </w:t>
      </w:r>
      <w:r w:rsidR="00495509" w:rsidRPr="00412B28">
        <w:rPr>
          <w:rFonts w:ascii="Times New Roman" w:hAnsi="Times New Roman" w:cs="Times New Roman"/>
          <w:sz w:val="24"/>
          <w:szCs w:val="24"/>
          <w:lang w:val="sr-Cyrl-RS"/>
        </w:rPr>
        <w:t>додатно</w:t>
      </w:r>
      <w:r w:rsidRPr="00412B28">
        <w:rPr>
          <w:rFonts w:ascii="Times New Roman" w:hAnsi="Times New Roman" w:cs="Times New Roman"/>
          <w:sz w:val="24"/>
          <w:szCs w:val="24"/>
          <w:lang w:val="sr-Cyrl-RS"/>
        </w:rPr>
        <w:t xml:space="preserve"> бити уведен ред у области просторног и урбанистичког планирања на територији Републике Србије</w:t>
      </w:r>
      <w:r w:rsidR="005F0824"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повећа</w:t>
      </w:r>
      <w:r w:rsidR="005F0824" w:rsidRPr="00412B28">
        <w:rPr>
          <w:rFonts w:ascii="Times New Roman" w:hAnsi="Times New Roman" w:cs="Times New Roman"/>
          <w:sz w:val="24"/>
          <w:szCs w:val="24"/>
          <w:lang w:val="sr-Cyrl-RS"/>
        </w:rPr>
        <w:t>њу</w:t>
      </w:r>
      <w:r w:rsidRPr="00412B28">
        <w:rPr>
          <w:rFonts w:ascii="Times New Roman" w:hAnsi="Times New Roman" w:cs="Times New Roman"/>
          <w:sz w:val="24"/>
          <w:szCs w:val="24"/>
          <w:lang w:val="sr-Cyrl-RS"/>
        </w:rPr>
        <w:t xml:space="preserve"> заштите на заштићеним природним и културним подручјима, прописивањем да  Влада доноси просторни план подручја посебне намене (због значаја овог простора и уочених неправилности у доношењу урбанистичких планова од стране ЈЛС, што је на неким</w:t>
      </w:r>
      <w:r w:rsidR="00610739" w:rsidRPr="00412B28">
        <w:rPr>
          <w:rFonts w:ascii="Times New Roman" w:hAnsi="Times New Roman" w:cs="Times New Roman"/>
          <w:sz w:val="24"/>
          <w:szCs w:val="24"/>
          <w:lang w:val="sr-Cyrl-RS"/>
        </w:rPr>
        <w:t xml:space="preserve"> подручјима довело до значајне </w:t>
      </w:r>
      <w:r w:rsidRPr="00412B28">
        <w:rPr>
          <w:rFonts w:ascii="Times New Roman" w:hAnsi="Times New Roman" w:cs="Times New Roman"/>
          <w:sz w:val="24"/>
          <w:szCs w:val="24"/>
          <w:lang w:val="sr-Cyrl-RS"/>
        </w:rPr>
        <w:t>девастације простора)</w:t>
      </w:r>
      <w:r w:rsidR="005F0824" w:rsidRPr="00412B28">
        <w:rPr>
          <w:rFonts w:ascii="Times New Roman" w:hAnsi="Times New Roman" w:cs="Times New Roman"/>
          <w:sz w:val="24"/>
          <w:szCs w:val="24"/>
          <w:lang w:val="sr-Cyrl-RS"/>
        </w:rPr>
        <w:t xml:space="preserve"> и јачању</w:t>
      </w:r>
      <w:r w:rsidRPr="00412B28">
        <w:rPr>
          <w:rFonts w:ascii="Times New Roman" w:hAnsi="Times New Roman" w:cs="Times New Roman"/>
          <w:sz w:val="24"/>
          <w:szCs w:val="24"/>
          <w:lang w:val="sr-Cyrl-RS"/>
        </w:rPr>
        <w:t xml:space="preserve"> активност јединица локалних самоуправа у области планирања и уређења простора прописивањем о обавезном доношењу планских докумената на најмање 70% грађевинског подручја, чиме се омогућава законита изградња и превентивно делује на појаву бесправне градње.</w:t>
      </w:r>
      <w:r w:rsidR="009B6856" w:rsidRPr="00412B28">
        <w:rPr>
          <w:rFonts w:ascii="Times New Roman" w:hAnsi="Times New Roman" w:cs="Times New Roman"/>
          <w:sz w:val="24"/>
          <w:szCs w:val="24"/>
          <w:lang w:val="sr-Cyrl-RS"/>
        </w:rPr>
        <w:t xml:space="preserve"> </w:t>
      </w:r>
      <w:r w:rsidR="00DC034A" w:rsidRPr="00412B28">
        <w:rPr>
          <w:rFonts w:ascii="Times New Roman" w:hAnsi="Times New Roman" w:cs="Times New Roman"/>
          <w:sz w:val="24"/>
          <w:szCs w:val="24"/>
          <w:lang w:val="sr-Cyrl-RS"/>
        </w:rPr>
        <w:t>Такође, изменама и допунама Закона предвиђено је укидање Закона о конверзији уз накнаду.</w:t>
      </w:r>
      <w:r w:rsidR="009B6856" w:rsidRPr="00412B28">
        <w:rPr>
          <w:rFonts w:ascii="Times New Roman" w:hAnsi="Times New Roman" w:cs="Times New Roman"/>
          <w:sz w:val="24"/>
          <w:szCs w:val="24"/>
        </w:rPr>
        <w:t xml:space="preserve"> </w:t>
      </w:r>
      <w:r w:rsidR="009B6856" w:rsidRPr="00412B28">
        <w:rPr>
          <w:rFonts w:ascii="Times New Roman" w:hAnsi="Times New Roman" w:cs="Times New Roman"/>
          <w:sz w:val="24"/>
          <w:szCs w:val="24"/>
          <w:lang w:val="sr-Cyrl-RS"/>
        </w:rPr>
        <w:t>У периоду од 2010. године до краја 2022. године, вредност прихода остварених по основу накнаде за претварање права коришћења у право својине износи 3.645.334.435 динара, што је 303,777,870 динара годишње</w:t>
      </w:r>
      <w:r w:rsidR="000D2C22" w:rsidRPr="00412B28">
        <w:rPr>
          <w:rFonts w:ascii="Times New Roman" w:hAnsi="Times New Roman" w:cs="Times New Roman"/>
          <w:sz w:val="24"/>
          <w:szCs w:val="24"/>
          <w:lang w:val="sr-Cyrl-RS"/>
        </w:rPr>
        <w:t xml:space="preserve">. Поменути износ је, у смислу доприноса </w:t>
      </w:r>
      <w:r w:rsidR="009B6856" w:rsidRPr="00412B28">
        <w:rPr>
          <w:rFonts w:ascii="Times New Roman" w:hAnsi="Times New Roman" w:cs="Times New Roman"/>
          <w:sz w:val="24"/>
          <w:szCs w:val="24"/>
          <w:lang w:val="sr-Cyrl-RS"/>
        </w:rPr>
        <w:t>буџет</w:t>
      </w:r>
      <w:r w:rsidR="000D2C22" w:rsidRPr="00412B28">
        <w:rPr>
          <w:rFonts w:ascii="Times New Roman" w:hAnsi="Times New Roman" w:cs="Times New Roman"/>
          <w:sz w:val="24"/>
          <w:szCs w:val="24"/>
          <w:lang w:val="sr-Cyrl-RS"/>
        </w:rPr>
        <w:t>у</w:t>
      </w:r>
      <w:r w:rsidR="009B6856" w:rsidRPr="00412B28">
        <w:rPr>
          <w:rFonts w:ascii="Times New Roman" w:hAnsi="Times New Roman" w:cs="Times New Roman"/>
          <w:sz w:val="24"/>
          <w:szCs w:val="24"/>
          <w:lang w:val="sr-Cyrl-RS"/>
        </w:rPr>
        <w:t xml:space="preserve"> Републике Србије</w:t>
      </w:r>
      <w:r w:rsidR="000D2C22" w:rsidRPr="00412B28">
        <w:rPr>
          <w:rFonts w:ascii="Times New Roman" w:hAnsi="Times New Roman" w:cs="Times New Roman"/>
          <w:sz w:val="24"/>
          <w:szCs w:val="24"/>
          <w:lang w:val="sr-Cyrl-RS"/>
        </w:rPr>
        <w:t>, не тако значајан</w:t>
      </w:r>
      <w:r w:rsidR="009B6856" w:rsidRPr="00412B28">
        <w:rPr>
          <w:rFonts w:ascii="Times New Roman" w:hAnsi="Times New Roman" w:cs="Times New Roman"/>
          <w:sz w:val="24"/>
          <w:szCs w:val="24"/>
          <w:lang w:val="sr-Cyrl-RS"/>
        </w:rPr>
        <w:t>.</w:t>
      </w:r>
      <w:r w:rsidR="000D2C22" w:rsidRPr="00412B28">
        <w:rPr>
          <w:rFonts w:ascii="Times New Roman" w:hAnsi="Times New Roman" w:cs="Times New Roman"/>
          <w:sz w:val="24"/>
          <w:szCs w:val="24"/>
          <w:lang w:val="sr-Cyrl-RS"/>
        </w:rPr>
        <w:t xml:space="preserve"> Увођење накнаде за конверзију из права коришћења у право својине спречило је бројне инвеститоре да на предметним површинама грађевинског земљишта, спроведу инвестиционе подухвате. У</w:t>
      </w:r>
      <w:r w:rsidR="009B6856" w:rsidRPr="00412B28">
        <w:rPr>
          <w:rFonts w:ascii="Times New Roman" w:hAnsi="Times New Roman" w:cs="Times New Roman"/>
          <w:sz w:val="24"/>
          <w:szCs w:val="24"/>
          <w:lang w:val="sr-Cyrl-RS"/>
        </w:rPr>
        <w:t>кидањем овог Закона ослободиле би се значајне површине грађевинског земљишта за изградњу, што би имало позитиван ефекат на увећање вредности изведених грађевинских радова и раст БДП Републике Србије.</w:t>
      </w:r>
      <w:r w:rsidR="000D2C22" w:rsidRPr="00412B28">
        <w:rPr>
          <w:rFonts w:ascii="Times New Roman" w:hAnsi="Times New Roman" w:cs="Times New Roman"/>
          <w:sz w:val="24"/>
          <w:szCs w:val="24"/>
          <w:lang w:val="sr-Cyrl-RS"/>
        </w:rPr>
        <w:t xml:space="preserve"> Укупан очекиван нето ефекат ове мере детљано је описан у финансијским и економским ефектима.</w:t>
      </w:r>
    </w:p>
    <w:p w14:paraId="2EEB9F18" w14:textId="204337F5" w:rsidR="007276B5" w:rsidRPr="00412B28" w:rsidRDefault="007276B5" w:rsidP="0017068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p>
    <w:p w14:paraId="3BBC05E2" w14:textId="1CC57BDE" w:rsidR="007276B5" w:rsidRPr="00412B28" w:rsidRDefault="007276B5" w:rsidP="00291C3E">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Увођење е простора биће предмет посебног подзаконског акта и посебног документа јавних политика. У оквиру е простора извршиће се дигитализација и хоризонтално и вертикално умрежавање ималаца јавнох овлашћења. Стандардизоваће се просторни подаци које из свог делокруга воде имаоци јавних овлашћења. Ови подаци ће бити у отвореном формату, тако да неће бити потребна њихова додатна обрада и генерисање, већ специфично коришћење у зависности од врсте планског документа, а читав поступак ће бити транспарентнији, јер ће заинтересована лица моћи да остваре непосредно увид као корисници услуга е управе.</w:t>
      </w:r>
    </w:p>
    <w:p w14:paraId="4D7050AD" w14:textId="1FCB519E" w:rsidR="007276B5" w:rsidRPr="00412B28" w:rsidRDefault="007276B5" w:rsidP="00291C3E">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Скрећемo пажњу на већ дато образложење око посебних спецефичних надлежности Агенције.</w:t>
      </w:r>
    </w:p>
    <w:p w14:paraId="68D3D4E3" w14:textId="77777777" w:rsidR="007276B5" w:rsidRPr="00412B28" w:rsidRDefault="007276B5" w:rsidP="00291C3E">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Посебан задатак Агенције ће бити потпуна дигитализација планских докумената, и увођење система е простор, који ће бити дефинисан како подзаконским актом, тако и посебним документима – Концепт политике о реформи е-Простор (Концепт политике о реформи просторног и урбанистичког планирања у Републици Србији) (у даљем тексту: Концепт реформе) је документ јавних политика, којим се планира реформа система продукције и дистрибуције планских докумената и других правних режима којима се уређује коришћење простора, укључујући и услове изградње. Концепт реформе је био на јавној расправи у априлу 2022. године, која из техничких разлога није формално завршена, тако да ће се по усвајању предметних измена и допуна Закона о планирању и изградњи овај документ поново наћи на јавној расправи. Концепт реформе се ради на основу чл. 16. и 38. Закона о планском систему Републике Србије („Службени гласник РС“, број 30/2018). Овим концептом ће се посебно разрадити и допунити претходно дефинисани:</w:t>
      </w:r>
    </w:p>
    <w:p w14:paraId="219AF2B7"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Принципи рефоме </w:t>
      </w:r>
    </w:p>
    <w:p w14:paraId="505E1FAF"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Tренутно стање просторног и урбанистичког планирања у Републици Србији и капацитета за спровођење реформе</w:t>
      </w:r>
    </w:p>
    <w:p w14:paraId="45F2682C"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Подаци о планским документима и правном оквиру релевантном за израду Концепта реформе</w:t>
      </w:r>
    </w:p>
    <w:p w14:paraId="7F933387"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Упореднa решења у области  просторног и урбанистичког планирања</w:t>
      </w:r>
    </w:p>
    <w:p w14:paraId="4D2CB030"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Дефинисање жељене промене</w:t>
      </w:r>
    </w:p>
    <w:p w14:paraId="466FFBE0"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Циљеви реформе</w:t>
      </w:r>
    </w:p>
    <w:p w14:paraId="511EA36E"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Мере програма</w:t>
      </w:r>
    </w:p>
    <w:p w14:paraId="1F7091BF"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Одређење начина извештавања о резултатима</w:t>
      </w:r>
    </w:p>
    <w:p w14:paraId="3C941D9C" w14:textId="77777777"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Информације о спроведеним консултацијама</w:t>
      </w:r>
    </w:p>
    <w:p w14:paraId="0AA81A9E" w14:textId="3AC28242" w:rsidR="007276B5" w:rsidRPr="00412B28" w:rsidRDefault="007276B5" w:rsidP="007276B5">
      <w:pPr>
        <w:pStyle w:val="ListParagraph"/>
        <w:numPr>
          <w:ilvl w:val="0"/>
          <w:numId w:val="45"/>
        </w:num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Информација о прописима које би требало донети односно изменити</w:t>
      </w:r>
    </w:p>
    <w:p w14:paraId="3A91C432" w14:textId="6A70480E"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За боље разумевање е простора достављамо додатни кратак резиме.</w:t>
      </w:r>
    </w:p>
    <w:p w14:paraId="48CDE065" w14:textId="13EAB542"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Е ПРОСТОР – КРАТАК РЕЗИМЕ (СВРХА И ЦИЉ)</w:t>
      </w:r>
    </w:p>
    <w:p w14:paraId="62C44A12" w14:textId="29A0ABC7"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Предмет пројекта Е простор је увођење система електронске размене података између ималаца јавних овлашћења, у поступку припреме планских докумената. Неопходно је да сви плански документи буду рађени у дигиталном облику, на ажурним подлогама.</w:t>
      </w:r>
    </w:p>
    <w:p w14:paraId="6BF8A905" w14:textId="7A54FDFC"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Е простор ће омогућити да се подаци из катастра непокретности дигитализују, ажурирају и омогући ће се бржа, лакша и ефикаснија њихова обрада.</w:t>
      </w:r>
    </w:p>
    <w:p w14:paraId="684F4803" w14:textId="3E5FBFFC"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Такође, пројекат Е простор, представља део пројекта Е управе где ће сви имаоци јавних овлашћења (јавна предузећа и комунална предузећа) у дигиталном облику водити своје податке, и у дигиталном облику вршити њихову размену.</w:t>
      </w:r>
    </w:p>
    <w:p w14:paraId="10FC25E2" w14:textId="71D2C86C"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У оквиру пројекта Е простор ће практично поступак обједињене процедуре бити примењен у поступку израде планских докумената.</w:t>
      </w:r>
    </w:p>
    <w:p w14:paraId="7DE90D68" w14:textId="38CED51F"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Суштина је да се поступак израде планских докумената скрати, између осталог на начин да се фаза прикупљања података и формирање информационе основе за израду планова учини много ефикаснијим него што је то до сада био случај.</w:t>
      </w:r>
    </w:p>
    <w:p w14:paraId="50440B7F" w14:textId="6D9CF0CD"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Учешће грађана ће такође бити квалитетније, јер ће грађанима бити омогућен увид у планске документе поред аналогног (традиционалног начина увида у штампане материјале) и на дигиталан начин, тако да ће заинтересована јавност и грађани моћи да подносе иницијативе, примедбе и сугестије у дигиталном облику на посебно уређеним и прилагођеним апликацијама за интернет.</w:t>
      </w:r>
    </w:p>
    <w:p w14:paraId="2A5F09F9" w14:textId="147C8A15"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Пројектом Е простор ће се омогућити и квалитетније архивирање планске документације и њихова доступност свима, јер по усвајању планских докумената, планови имају снагу прописа и једнако дејство према свима, тако да ће пројектом Е простор бити унапређен Централни регистар планских докумената и олакшано коришћење података из планских докумената.</w:t>
      </w:r>
    </w:p>
    <w:p w14:paraId="11B9E057" w14:textId="14FAC9A3"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Крајњи циљ је да се у оквиру Е простора, обједине информације из Катастра непокретности и планских докумената, тако да ови подаци буду јавни и доступни у електронском облику на начин да се за сваку катастарску парцелу могу добити информације о могућностима и ограничењима изградње, односно о забрани изградње уколико се ради о заштићеним подручјима под одређеним режимима заштите или се ради о земиљшту на којој није предвиђена изградња.</w:t>
      </w:r>
    </w:p>
    <w:p w14:paraId="0A9A8260" w14:textId="6FA7D748"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Пројекат Е простор представља реформу у систему јавне евиденције о непокретностима, као и начину и поступку израде планских докумената.</w:t>
      </w:r>
    </w:p>
    <w:p w14:paraId="4F141EF1" w14:textId="7F656385"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Реализацијом овог пројекта ће се додатно скратити процедуре, неће више бити потребно издавање информације о локацији (јер ће ови подаци бити јавно доступни), а грађани ће бити боље информисани о могућностима и ограничењима изградње, те ће моћи правовремено да реагују уколико дође до евентуалних злоупотреба и градње која је у супротности са планским документом.</w:t>
      </w:r>
    </w:p>
    <w:p w14:paraId="15D14A00" w14:textId="115C141E"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Е ПРОСТОР – ДО САДА УРАЂЕНО И ПРЕДСТОЈЕЋЕ АКТИВНОСТИ </w:t>
      </w:r>
    </w:p>
    <w:p w14:paraId="2BCA806D" w14:textId="3B9DE2D8"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Пројекат Е простор је на предлог МГСИ увршћен у Владин ПРОГРАМ ЕКОНОМСКИХ РЕФОРМИ 2021 – 2023 (у оквиру структурне реформе: Унапређење управљања просторним развојем у Републици Србији кроз успостављање дигиталне платформе Е простор; област: Истраживање, развој и иновације и дигиталне трансформација).</w:t>
      </w:r>
    </w:p>
    <w:p w14:paraId="29504E78" w14:textId="21994E43"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Пројекат Е простор је уврштен у акциони план Владе.</w:t>
      </w:r>
    </w:p>
    <w:p w14:paraId="71A0F4E0" w14:textId="6A0C878C"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У оквиру РГЗ-овог пројекта Инвестиционе мапе у сарадњи са НАЛЕД-ом и РГЗ-ом припремљена је радна верзија документа јавне политике „Концепт дигитализације просторног и урбанистичког планирања“ (и започета је јавна расправа у априлу 2022. године, која није довршена и коју би требало поновити по усвајању измена и допуна </w:t>
      </w:r>
      <w:r w:rsidRPr="00412B28">
        <w:rPr>
          <w:rFonts w:ascii="Times New Roman" w:hAnsi="Times New Roman" w:cs="Times New Roman"/>
          <w:sz w:val="24"/>
          <w:szCs w:val="24"/>
          <w:lang w:val="sr-Cyrl-RS"/>
        </w:rPr>
        <w:lastRenderedPageBreak/>
        <w:t>Закона о планирању и изградњи и формирању Агенције за просторно планирање и урбанизам).</w:t>
      </w:r>
    </w:p>
    <w:p w14:paraId="7CDAB7B7" w14:textId="4D484F06"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Пројекат Е простор је предложен за финансирање из ИПА фондова (припремљена је радна верзија ТоР-а)</w:t>
      </w:r>
    </w:p>
    <w:p w14:paraId="01EC9F53" w14:textId="4D61DB19"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Потребно је обновити рад радне групе од представника НАЛЕД-а, РГЗ-а, МГСИ, кабинета премијерке, Агенције за просторно планирање и урбанизам, са задатком завршетка израде реформског документа јавне политике „Концепт дигитализације просторног и урбанистичког планирања“</w:t>
      </w:r>
    </w:p>
    <w:p w14:paraId="024B8FB0" w14:textId="3E1F2E84" w:rsidR="007276B5"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Финализирати редиговани концепт, поново спровести јавну расправу и упутити на мишљења ресорима и усвајање на Влади</w:t>
      </w:r>
    </w:p>
    <w:p w14:paraId="58D85174" w14:textId="7A8EA521" w:rsidR="00170680" w:rsidRPr="00412B28" w:rsidRDefault="007276B5" w:rsidP="00177AA8">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Дефинисати начин финансирања спровођења реформе и формирати радну групу за праћење спровођења. </w:t>
      </w:r>
    </w:p>
    <w:p w14:paraId="54317B4B" w14:textId="183ACF64" w:rsidR="00170680" w:rsidRPr="00412B28" w:rsidRDefault="00170680" w:rsidP="00177AA8">
      <w:pPr>
        <w:ind w:left="360"/>
        <w:jc w:val="both"/>
        <w:rPr>
          <w:rFonts w:ascii="Times New Roman" w:hAnsi="Times New Roman" w:cs="Times New Roman"/>
          <w:sz w:val="24"/>
          <w:szCs w:val="24"/>
          <w:lang w:val="sr-Cyrl-RS"/>
        </w:rPr>
      </w:pPr>
      <w:r w:rsidRPr="00412B28">
        <w:rPr>
          <w:rFonts w:ascii="Times New Roman" w:eastAsia="Times New Roman" w:hAnsi="Times New Roman" w:cs="Times New Roman"/>
          <w:sz w:val="24"/>
          <w:szCs w:val="24"/>
          <w:lang w:val="sr-Cyrl-CS"/>
        </w:rPr>
        <w:t xml:space="preserve">Новим законским решењем, предвиђено је </w:t>
      </w:r>
      <w:r w:rsidRPr="00412B28">
        <w:rPr>
          <w:rFonts w:ascii="Times New Roman" w:hAnsi="Times New Roman" w:cs="Times New Roman"/>
          <w:sz w:val="24"/>
          <w:szCs w:val="24"/>
          <w:lang w:val="sr-Cyrl-CS"/>
        </w:rPr>
        <w:t xml:space="preserve">укидање </w:t>
      </w:r>
      <w:r w:rsidRPr="00412B28">
        <w:rPr>
          <w:rFonts w:ascii="Times New Roman" w:hAnsi="Times New Roman" w:cs="Times New Roman"/>
          <w:i/>
          <w:sz w:val="24"/>
          <w:szCs w:val="24"/>
          <w:lang w:val="sr-Latn-CS"/>
        </w:rPr>
        <w:t xml:space="preserve">lex specialisa </w:t>
      </w:r>
      <w:r w:rsidRPr="00412B28">
        <w:rPr>
          <w:rFonts w:ascii="Times New Roman" w:hAnsi="Times New Roman" w:cs="Times New Roman"/>
          <w:sz w:val="24"/>
          <w:szCs w:val="24"/>
          <w:lang w:val="sr-Cyrl-CS"/>
        </w:rPr>
        <w:t xml:space="preserve">за линијску инфраструктуру, </w:t>
      </w:r>
      <w:r w:rsidRPr="00412B28">
        <w:rPr>
          <w:rFonts w:ascii="Times New Roman" w:hAnsi="Times New Roman" w:cs="Times New Roman"/>
          <w:sz w:val="24"/>
          <w:szCs w:val="24"/>
          <w:lang w:val="sr-Cyrl-RS"/>
        </w:rPr>
        <w:t>што је једна од кључних замерки Европске комисије ЕУ у овој области.</w:t>
      </w:r>
    </w:p>
    <w:p w14:paraId="2332FE61" w14:textId="4D24EE61" w:rsidR="007D1161" w:rsidRPr="00412B28" w:rsidRDefault="007D1161" w:rsidP="00177AA8">
      <w:pPr>
        <w:ind w:left="36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Један од прокламованих циљева измена и допуна Закона о планирању и изградњи јесте и усклађивање прописа Републике Србије са прописима Европске Уније, између осталог и ради повећање транспарентности рада државне управе и подстицање примене савремених, одрживих концепата у области планирања и уређења простора.</w:t>
      </w:r>
    </w:p>
    <w:p w14:paraId="588000BD" w14:textId="4E444AFF" w:rsidR="00170680" w:rsidRPr="00412B28" w:rsidRDefault="00170680" w:rsidP="00177AA8">
      <w:pPr>
        <w:ind w:left="36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Наиме, у извештају Европске комисије за 2022. годину констатовано је да велики број изузетака од примене Закона о јавним набавкама представља озбиљан ризик од корупције у јавним набавкама. Закону о посебним поступцима ради реализације пројеката изградње и реконструкције линијских инфраструктурних објеката од посебног значаја за Републику Србију недостају јасноћа процедура одабира и транспарентност. </w:t>
      </w:r>
    </w:p>
    <w:p w14:paraId="12ACCDEE" w14:textId="420C20EA" w:rsidR="007303AE" w:rsidRPr="00412B28" w:rsidRDefault="007303AE" w:rsidP="00177AA8">
      <w:pPr>
        <w:ind w:left="36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Према оценама Европске комисије, Србија је</w:t>
      </w:r>
      <w:r w:rsidR="008D7F4B" w:rsidRPr="00412B28">
        <w:rPr>
          <w:rFonts w:ascii="Times New Roman" w:eastAsia="Times New Roman" w:hAnsi="Times New Roman" w:cs="Times New Roman"/>
          <w:sz w:val="24"/>
          <w:szCs w:val="24"/>
          <w:lang w:val="sr-Cyrl-CS"/>
        </w:rPr>
        <w:t xml:space="preserve"> </w:t>
      </w:r>
      <w:r w:rsidRPr="00412B28">
        <w:rPr>
          <w:rFonts w:ascii="Times New Roman" w:eastAsia="Times New Roman" w:hAnsi="Times New Roman" w:cs="Times New Roman"/>
          <w:sz w:val="24"/>
          <w:szCs w:val="24"/>
          <w:lang w:val="sr-Cyrl-CS"/>
        </w:rPr>
        <w:t xml:space="preserve">умерено припремљена у области јавне набавке. Закон о посебним поступцима ради реализације пројеката изградње и реконструкције линијских инфраструктурних објеката од посебног значаја за Републику Србију озбиљно угрожава ефикасно спровођење Закона о јавним набавкама. Све већи број изузећа од примене Закона о јавним набавкама, у укупном износу од 67% (3,2 милијарде евра) кумулативне вредности уговора о јавним набавкама у 2021. години, ризикује назадовање у овој области. </w:t>
      </w:r>
    </w:p>
    <w:p w14:paraId="778B1907" w14:textId="0A856E46" w:rsidR="00286DEB" w:rsidRPr="00412B28" w:rsidRDefault="007303AE" w:rsidP="00177AA8">
      <w:pPr>
        <w:ind w:left="36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Препоруке Комисије из 2021. године и 2022. године је да Србија треба нарочито да стави ван снаге Закон о посебним поступцима ради реализације пројеката изградње и реконструкције линијских инфраструктурних објеката од посебног значаја за Републику Србију и да обезбеди потпуно усклађивање са Директивама ЕУ о јавним набавкама из 2014. године, тако што ће се постарати да пројекти који се финансирају из јавних средстава подлежу поступцима јавне набавке; обезбеди да међувладини споразуми закључени са трећим земљама не ограничавају неоправдано конкуренцију и да буду у складу са основним начелима јавних набавки, у складу са националним законодавством и правним тековинама ЕУ.</w:t>
      </w:r>
    </w:p>
    <w:p w14:paraId="54683E25" w14:textId="77777777" w:rsidR="00286DEB" w:rsidRPr="00412B28" w:rsidRDefault="00286DEB" w:rsidP="0052789A">
      <w:pPr>
        <w:shd w:val="clear" w:color="auto" w:fill="C6D9F1" w:themeFill="text2" w:themeFillTint="33"/>
        <w:spacing w:before="240" w:after="0" w:line="276" w:lineRule="auto"/>
        <w:jc w:val="both"/>
        <w:rPr>
          <w:rFonts w:ascii="Times New Roman" w:hAnsi="Times New Roman" w:cs="Times New Roman"/>
          <w:sz w:val="24"/>
          <w:szCs w:val="24"/>
          <w:lang w:val="sr-Cyrl-RS"/>
        </w:rPr>
      </w:pPr>
    </w:p>
    <w:p w14:paraId="5C052EF6" w14:textId="6A706889" w:rsidR="001878C4" w:rsidRPr="00412B28" w:rsidRDefault="001878C4" w:rsidP="002839B8">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Да ли је промена заиста неопходна</w:t>
      </w:r>
      <w:r w:rsidR="00435456" w:rsidRPr="00412B28">
        <w:rPr>
          <w:rFonts w:ascii="Times New Roman" w:hAnsi="Times New Roman" w:cs="Times New Roman"/>
          <w:sz w:val="24"/>
          <w:szCs w:val="24"/>
          <w:lang w:val="sr-Cyrl-RS"/>
        </w:rPr>
        <w:t xml:space="preserve"> и</w:t>
      </w:r>
      <w:r w:rsidRPr="00412B28">
        <w:rPr>
          <w:rFonts w:ascii="Times New Roman" w:hAnsi="Times New Roman" w:cs="Times New Roman"/>
          <w:sz w:val="24"/>
          <w:szCs w:val="24"/>
        </w:rPr>
        <w:t xml:space="preserve"> </w:t>
      </w:r>
      <w:r w:rsidR="00435456" w:rsidRPr="00412B28">
        <w:rPr>
          <w:rFonts w:ascii="Times New Roman" w:hAnsi="Times New Roman" w:cs="Times New Roman"/>
          <w:sz w:val="24"/>
          <w:szCs w:val="24"/>
          <w:lang w:val="sr-Cyrl-RS"/>
        </w:rPr>
        <w:t>у ком обиму</w:t>
      </w:r>
      <w:r w:rsidRPr="00412B28">
        <w:rPr>
          <w:rFonts w:ascii="Times New Roman" w:hAnsi="Times New Roman" w:cs="Times New Roman"/>
          <w:sz w:val="24"/>
          <w:szCs w:val="24"/>
        </w:rPr>
        <w:t>?</w:t>
      </w:r>
    </w:p>
    <w:p w14:paraId="340D8442" w14:textId="1D2412AE" w:rsidR="00C8660E" w:rsidRPr="00412B28" w:rsidRDefault="005F0824" w:rsidP="00C8660E">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 у обиму који је предложен предлогом измена и допуна Закона.</w:t>
      </w:r>
      <w:r w:rsidR="0028140B" w:rsidRPr="00412B28">
        <w:rPr>
          <w:rFonts w:ascii="Times New Roman" w:hAnsi="Times New Roman" w:cs="Times New Roman"/>
          <w:sz w:val="24"/>
          <w:szCs w:val="24"/>
          <w:lang w:val="sr-Cyrl-RS"/>
        </w:rPr>
        <w:t xml:space="preserve"> Предложене промене представљају ефикасније организовање послова на припреми, координацији и праћењу израде планских докумената у Републици. Оснивање јавне агенције за просторно планирање и урбанизам је у складу са законом којим је уређен рад јавних агенција. Ова агенција представља пре свега стручно развојну агенцију, са одређеним регулаторним пословима који су дефинисани у оквиру надлежности агенције (издавање потврда о зеленим сертификатима, издавање лиценци за израду планских докумената, издавање информације о локацији за потребе изградње, издавање информације о локацији за потребе конверзије), као и са повереним пословима у погледу стручне контроле и контроле усклађености докумената просторног и урбанистичког планирања. Неопходна је промена из разлога увођења</w:t>
      </w:r>
      <w:r w:rsidR="0028140B" w:rsidRPr="00412B28">
        <w:rPr>
          <w:rFonts w:ascii="Times New Roman" w:hAnsi="Times New Roman" w:cs="Times New Roman"/>
          <w:sz w:val="24"/>
          <w:szCs w:val="24"/>
        </w:rPr>
        <w:t xml:space="preserve"> </w:t>
      </w:r>
      <w:r w:rsidR="0028140B" w:rsidRPr="00412B28">
        <w:rPr>
          <w:rFonts w:ascii="Times New Roman" w:hAnsi="Times New Roman" w:cs="Times New Roman"/>
          <w:sz w:val="24"/>
          <w:szCs w:val="24"/>
          <w:lang w:val="sr-Cyrl-RS"/>
        </w:rPr>
        <w:t xml:space="preserve">електронске размене података између ималаца јавних овлашћења за потребе израде планских докумената (Е-простор), у смислу да ће агенција за просторно планирање и урбанизам бити надлежна институција за вођење </w:t>
      </w:r>
      <w:r w:rsidR="00925921" w:rsidRPr="00412B28">
        <w:rPr>
          <w:rFonts w:ascii="Times New Roman" w:hAnsi="Times New Roman" w:cs="Times New Roman"/>
          <w:sz w:val="24"/>
          <w:szCs w:val="24"/>
          <w:lang w:val="sr-Cyrl-RS"/>
        </w:rPr>
        <w:t>Цент</w:t>
      </w:r>
      <w:r w:rsidR="0028140B" w:rsidRPr="00412B28">
        <w:rPr>
          <w:rFonts w:ascii="Times New Roman" w:hAnsi="Times New Roman" w:cs="Times New Roman"/>
          <w:sz w:val="24"/>
          <w:szCs w:val="24"/>
          <w:lang w:val="sr-Cyrl-RS"/>
        </w:rPr>
        <w:t>ралног регистра планских докумената и система Е-простор.</w:t>
      </w:r>
    </w:p>
    <w:p w14:paraId="00E0E449" w14:textId="6468E9A3" w:rsidR="00C8660E" w:rsidRPr="00412B28" w:rsidRDefault="00C8660E" w:rsidP="00C8660E">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Иначе, општа је оцена да је претходна одлука о укидању претходне агенције, била исхитрена. Нешто слично је и код закона о конверзији, јер су се у пракси показали сасвим супротни резултати.</w:t>
      </w:r>
    </w:p>
    <w:p w14:paraId="4EA277B2" w14:textId="77777777" w:rsidR="00C8660E" w:rsidRPr="00412B28" w:rsidRDefault="00C8660E" w:rsidP="00C8660E">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По правилу, јавне агенције се оснивају како би у одређеном периоду спровеле одговарајуће регулаторне реформе. Овде се ради о стручно развојној Агенцији, која је у претходном периоду настала од Републичког завода за просторно планирање и урбанизам. Послови припреме, координације и праћење израде планских докумената, вертикалне и хоризонталне координације, вођење регистара, издавање сертификата и лиценци, вођење система е простор захтевају посебно институционално организовање, што превазилази делокруг органа управе чије се надлежности уређују законом којима се уређује делокруг министарства.</w:t>
      </w:r>
    </w:p>
    <w:p w14:paraId="49D6C3D4" w14:textId="77777777" w:rsidR="00C8660E" w:rsidRPr="00412B28" w:rsidRDefault="00C8660E" w:rsidP="00C8660E">
      <w:pPr>
        <w:pStyle w:val="CommentText"/>
        <w:ind w:left="360"/>
        <w:jc w:val="both"/>
        <w:rPr>
          <w:rFonts w:ascii="Times New Roman" w:hAnsi="Times New Roman" w:cs="Times New Roman"/>
          <w:sz w:val="24"/>
          <w:szCs w:val="24"/>
          <w:lang w:val="sr-Cyrl-RS"/>
        </w:rPr>
      </w:pPr>
    </w:p>
    <w:p w14:paraId="0BED6D3D" w14:textId="775640EE" w:rsidR="00C8660E" w:rsidRPr="00412B28" w:rsidRDefault="00C8660E" w:rsidP="00D8479C">
      <w:pPr>
        <w:pStyle w:val="CommentText"/>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Са друге стране, Србија је једина земља у региону и шире која у периоду од 2014 до данас није имала специјализовану републичку инситутцију за послове планирања и уређења простора, тако да је и то један од показатеља да је одлука из 2014. године била у супротности са актуелном праксом. Земаља из окружења и у Европи.</w:t>
      </w:r>
    </w:p>
    <w:p w14:paraId="75672F00" w14:textId="141FDBE2" w:rsidR="005F0824" w:rsidRPr="00412B28" w:rsidRDefault="005F0824" w:rsidP="00C8660E">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p>
    <w:p w14:paraId="4DE77EBD" w14:textId="63CDC080" w:rsidR="005B3773" w:rsidRPr="00412B28" w:rsidRDefault="00043AD1" w:rsidP="002839B8">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На које </w:t>
      </w:r>
      <w:r w:rsidR="005D7F16" w:rsidRPr="00412B28">
        <w:rPr>
          <w:rFonts w:ascii="Times New Roman" w:hAnsi="Times New Roman" w:cs="Times New Roman"/>
          <w:sz w:val="24"/>
          <w:szCs w:val="24"/>
          <w:lang w:val="sr-Cyrl-RS"/>
        </w:rPr>
        <w:t xml:space="preserve">циљне групе </w:t>
      </w:r>
      <w:r w:rsidR="00D117A4" w:rsidRPr="00412B28">
        <w:rPr>
          <w:rFonts w:ascii="Times New Roman" w:hAnsi="Times New Roman" w:cs="Times New Roman"/>
          <w:sz w:val="24"/>
          <w:szCs w:val="24"/>
        </w:rPr>
        <w:t>ће</w:t>
      </w:r>
      <w:r w:rsidR="005B3773" w:rsidRPr="00412B28">
        <w:rPr>
          <w:rFonts w:ascii="Times New Roman" w:hAnsi="Times New Roman" w:cs="Times New Roman"/>
          <w:sz w:val="24"/>
          <w:szCs w:val="24"/>
        </w:rPr>
        <w:t xml:space="preserve"> </w:t>
      </w:r>
      <w:r w:rsidR="00D117A4" w:rsidRPr="00412B28">
        <w:rPr>
          <w:rFonts w:ascii="Times New Roman" w:hAnsi="Times New Roman" w:cs="Times New Roman"/>
          <w:sz w:val="24"/>
          <w:szCs w:val="24"/>
        </w:rPr>
        <w:t xml:space="preserve">утицати </w:t>
      </w:r>
      <w:r w:rsidR="005B3773" w:rsidRPr="00412B28">
        <w:rPr>
          <w:rFonts w:ascii="Times New Roman" w:hAnsi="Times New Roman" w:cs="Times New Roman"/>
          <w:sz w:val="24"/>
          <w:szCs w:val="24"/>
        </w:rPr>
        <w:t>предложена промена?</w:t>
      </w:r>
      <w:r w:rsidR="00D117A4" w:rsidRPr="00412B28">
        <w:rPr>
          <w:rFonts w:ascii="Times New Roman" w:hAnsi="Times New Roman" w:cs="Times New Roman"/>
          <w:sz w:val="24"/>
          <w:szCs w:val="24"/>
        </w:rPr>
        <w:t xml:space="preserve"> </w:t>
      </w:r>
      <w:r w:rsidRPr="00412B28">
        <w:rPr>
          <w:rFonts w:ascii="Times New Roman" w:hAnsi="Times New Roman" w:cs="Times New Roman"/>
          <w:sz w:val="24"/>
          <w:szCs w:val="24"/>
        </w:rPr>
        <w:t xml:space="preserve">Утврдити и представити </w:t>
      </w:r>
      <w:r w:rsidR="005D7F16" w:rsidRPr="00412B28">
        <w:rPr>
          <w:rFonts w:ascii="Times New Roman" w:hAnsi="Times New Roman" w:cs="Times New Roman"/>
          <w:sz w:val="24"/>
          <w:szCs w:val="24"/>
          <w:lang w:val="sr-Cyrl-RS"/>
        </w:rPr>
        <w:t xml:space="preserve">циљне групе </w:t>
      </w:r>
      <w:r w:rsidR="00D117A4" w:rsidRPr="00412B28">
        <w:rPr>
          <w:rFonts w:ascii="Times New Roman" w:hAnsi="Times New Roman" w:cs="Times New Roman"/>
          <w:sz w:val="24"/>
          <w:szCs w:val="24"/>
        </w:rPr>
        <w:t xml:space="preserve">на које ће промена </w:t>
      </w:r>
      <w:r w:rsidRPr="00412B28">
        <w:rPr>
          <w:rFonts w:ascii="Times New Roman" w:hAnsi="Times New Roman" w:cs="Times New Roman"/>
          <w:sz w:val="24"/>
          <w:szCs w:val="24"/>
        </w:rPr>
        <w:t xml:space="preserve">имати </w:t>
      </w:r>
      <w:r w:rsidR="00D117A4" w:rsidRPr="00412B28">
        <w:rPr>
          <w:rFonts w:ascii="Times New Roman" w:hAnsi="Times New Roman" w:cs="Times New Roman"/>
          <w:sz w:val="24"/>
          <w:szCs w:val="24"/>
        </w:rPr>
        <w:t>непосред</w:t>
      </w:r>
      <w:r w:rsidRPr="00412B28">
        <w:rPr>
          <w:rFonts w:ascii="Times New Roman" w:hAnsi="Times New Roman" w:cs="Times New Roman"/>
          <w:sz w:val="24"/>
          <w:szCs w:val="24"/>
        </w:rPr>
        <w:t>ан односно посредан утицај</w:t>
      </w:r>
      <w:r w:rsidR="00D117A4" w:rsidRPr="00412B28">
        <w:rPr>
          <w:rFonts w:ascii="Times New Roman" w:hAnsi="Times New Roman" w:cs="Times New Roman"/>
          <w:sz w:val="24"/>
          <w:szCs w:val="24"/>
        </w:rPr>
        <w:t xml:space="preserve">. </w:t>
      </w:r>
    </w:p>
    <w:p w14:paraId="675EC9B0" w14:textId="2D94983A" w:rsidR="005F0824" w:rsidRPr="00412B28" w:rsidRDefault="005F0824" w:rsidP="005F0824">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Циљне групе на које ће утицати промена су привреда, првенствено сектор грађевинске индустрије, државна и локална администрација</w:t>
      </w:r>
      <w:r w:rsidR="00857BED" w:rsidRPr="00412B28">
        <w:rPr>
          <w:rFonts w:ascii="Times New Roman" w:hAnsi="Times New Roman" w:cs="Times New Roman"/>
          <w:sz w:val="24"/>
          <w:szCs w:val="24"/>
          <w:lang w:val="sr-Cyrl-RS"/>
        </w:rPr>
        <w:t>, грађанство и друштво у целини</w:t>
      </w:r>
      <w:r w:rsidRPr="00412B28">
        <w:rPr>
          <w:rFonts w:ascii="Times New Roman" w:hAnsi="Times New Roman" w:cs="Times New Roman"/>
          <w:sz w:val="24"/>
          <w:szCs w:val="24"/>
          <w:lang w:val="sr-Cyrl-RS"/>
        </w:rPr>
        <w:t>.</w:t>
      </w:r>
    </w:p>
    <w:p w14:paraId="44F5FDAA" w14:textId="34CC3D97" w:rsidR="005B3773" w:rsidRPr="00412B28" w:rsidRDefault="005B3773" w:rsidP="002839B8">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постој</w:t>
      </w:r>
      <w:r w:rsidR="00043AD1" w:rsidRPr="00412B28">
        <w:rPr>
          <w:rFonts w:ascii="Times New Roman" w:hAnsi="Times New Roman" w:cs="Times New Roman"/>
          <w:sz w:val="24"/>
          <w:szCs w:val="24"/>
        </w:rPr>
        <w:t>е</w:t>
      </w:r>
      <w:r w:rsidRPr="00412B28">
        <w:rPr>
          <w:rFonts w:ascii="Times New Roman" w:hAnsi="Times New Roman" w:cs="Times New Roman"/>
          <w:sz w:val="24"/>
          <w:szCs w:val="24"/>
        </w:rPr>
        <w:t xml:space="preserve"> важећ</w:t>
      </w:r>
      <w:r w:rsidR="00043AD1" w:rsidRPr="00412B28">
        <w:rPr>
          <w:rFonts w:ascii="Times New Roman" w:hAnsi="Times New Roman" w:cs="Times New Roman"/>
          <w:sz w:val="24"/>
          <w:szCs w:val="24"/>
        </w:rPr>
        <w:t>и</w:t>
      </w:r>
      <w:r w:rsidRPr="00412B28">
        <w:rPr>
          <w:rFonts w:ascii="Times New Roman" w:hAnsi="Times New Roman" w:cs="Times New Roman"/>
          <w:sz w:val="24"/>
          <w:szCs w:val="24"/>
        </w:rPr>
        <w:t xml:space="preserve"> </w:t>
      </w:r>
      <w:r w:rsidR="00043AD1" w:rsidRPr="00412B28">
        <w:rPr>
          <w:rFonts w:ascii="Times New Roman" w:hAnsi="Times New Roman" w:cs="Times New Roman"/>
          <w:sz w:val="24"/>
          <w:szCs w:val="24"/>
        </w:rPr>
        <w:t xml:space="preserve">документи </w:t>
      </w:r>
      <w:r w:rsidRPr="00412B28">
        <w:rPr>
          <w:rFonts w:ascii="Times New Roman" w:hAnsi="Times New Roman" w:cs="Times New Roman"/>
          <w:sz w:val="24"/>
          <w:szCs w:val="24"/>
        </w:rPr>
        <w:t>јавн</w:t>
      </w:r>
      <w:r w:rsidR="00043AD1" w:rsidRPr="00412B28">
        <w:rPr>
          <w:rFonts w:ascii="Times New Roman" w:hAnsi="Times New Roman" w:cs="Times New Roman"/>
          <w:sz w:val="24"/>
          <w:szCs w:val="24"/>
        </w:rPr>
        <w:t>их</w:t>
      </w:r>
      <w:r w:rsidRPr="00412B28">
        <w:rPr>
          <w:rFonts w:ascii="Times New Roman" w:hAnsi="Times New Roman" w:cs="Times New Roman"/>
          <w:sz w:val="24"/>
          <w:szCs w:val="24"/>
        </w:rPr>
        <w:t xml:space="preserve"> политик</w:t>
      </w:r>
      <w:r w:rsidR="00043AD1" w:rsidRPr="00412B28">
        <w:rPr>
          <w:rFonts w:ascii="Times New Roman" w:hAnsi="Times New Roman" w:cs="Times New Roman"/>
          <w:sz w:val="24"/>
          <w:szCs w:val="24"/>
        </w:rPr>
        <w:t>а</w:t>
      </w:r>
      <w:r w:rsidRPr="00412B28">
        <w:rPr>
          <w:rFonts w:ascii="Times New Roman" w:hAnsi="Times New Roman" w:cs="Times New Roman"/>
          <w:sz w:val="24"/>
          <w:szCs w:val="24"/>
        </w:rPr>
        <w:t xml:space="preserve"> кој</w:t>
      </w:r>
      <w:r w:rsidR="00043AD1" w:rsidRPr="00412B28">
        <w:rPr>
          <w:rFonts w:ascii="Times New Roman" w:hAnsi="Times New Roman" w:cs="Times New Roman"/>
          <w:sz w:val="24"/>
          <w:szCs w:val="24"/>
        </w:rPr>
        <w:t>и</w:t>
      </w:r>
      <w:r w:rsidRPr="00412B28">
        <w:rPr>
          <w:rFonts w:ascii="Times New Roman" w:hAnsi="Times New Roman" w:cs="Times New Roman"/>
          <w:sz w:val="24"/>
          <w:szCs w:val="24"/>
        </w:rPr>
        <w:t>м</w:t>
      </w:r>
      <w:r w:rsidR="00043AD1" w:rsidRPr="00412B28">
        <w:rPr>
          <w:rFonts w:ascii="Times New Roman" w:hAnsi="Times New Roman" w:cs="Times New Roman"/>
          <w:sz w:val="24"/>
          <w:szCs w:val="24"/>
        </w:rPr>
        <w:t>а</w:t>
      </w:r>
      <w:r w:rsidRPr="00412B28">
        <w:rPr>
          <w:rFonts w:ascii="Times New Roman" w:hAnsi="Times New Roman" w:cs="Times New Roman"/>
          <w:sz w:val="24"/>
          <w:szCs w:val="24"/>
        </w:rPr>
        <w:t xml:space="preserve"> би се могла остварити </w:t>
      </w:r>
      <w:r w:rsidR="00043AD1" w:rsidRPr="00412B28">
        <w:rPr>
          <w:rFonts w:ascii="Times New Roman" w:hAnsi="Times New Roman" w:cs="Times New Roman"/>
          <w:sz w:val="24"/>
          <w:szCs w:val="24"/>
        </w:rPr>
        <w:t xml:space="preserve">жељена </w:t>
      </w:r>
      <w:r w:rsidRPr="00412B28">
        <w:rPr>
          <w:rFonts w:ascii="Times New Roman" w:hAnsi="Times New Roman" w:cs="Times New Roman"/>
          <w:sz w:val="24"/>
          <w:szCs w:val="24"/>
        </w:rPr>
        <w:t>промена</w:t>
      </w:r>
      <w:r w:rsidR="00043AD1" w:rsidRPr="00412B28">
        <w:rPr>
          <w:rFonts w:ascii="Times New Roman" w:hAnsi="Times New Roman" w:cs="Times New Roman"/>
          <w:sz w:val="24"/>
          <w:szCs w:val="24"/>
        </w:rPr>
        <w:t xml:space="preserve"> и о којим документима се ради</w:t>
      </w:r>
      <w:r w:rsidRPr="00412B28">
        <w:rPr>
          <w:rFonts w:ascii="Times New Roman" w:hAnsi="Times New Roman" w:cs="Times New Roman"/>
          <w:sz w:val="24"/>
          <w:szCs w:val="24"/>
        </w:rPr>
        <w:t>?</w:t>
      </w:r>
    </w:p>
    <w:p w14:paraId="1A639B9B" w14:textId="7E0EA90F" w:rsidR="005F0824" w:rsidRPr="00412B28" w:rsidRDefault="005F0824" w:rsidP="005F0824">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w:t>
      </w:r>
    </w:p>
    <w:p w14:paraId="2C1136E7" w14:textId="7B9D3C6A" w:rsidR="005B3773" w:rsidRPr="00412B28" w:rsidRDefault="00253B8C" w:rsidP="002839B8">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је промену могуће остварити применом важећих прописа</w:t>
      </w:r>
      <w:r w:rsidR="005B3773" w:rsidRPr="00412B28">
        <w:rPr>
          <w:rFonts w:ascii="Times New Roman" w:hAnsi="Times New Roman" w:cs="Times New Roman"/>
          <w:sz w:val="24"/>
          <w:szCs w:val="24"/>
        </w:rPr>
        <w:t>?</w:t>
      </w:r>
    </w:p>
    <w:p w14:paraId="5A23B647" w14:textId="5FF9C570" w:rsidR="005F0824" w:rsidRPr="00412B28" w:rsidRDefault="005F0824" w:rsidP="005F0824">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lang w:val="sr-Cyrl-RS"/>
        </w:rPr>
        <w:t>Да.</w:t>
      </w:r>
    </w:p>
    <w:p w14:paraId="2B741516" w14:textId="7F85347D" w:rsidR="005B3773" w:rsidRPr="00412B28" w:rsidRDefault="00253B8C" w:rsidP="002839B8">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Квантитативно (нумерички, статистички) представити очекиване трендове у предметној области, уколико се одустане од интервенције (</w:t>
      </w:r>
      <w:r w:rsidRPr="00412B28">
        <w:rPr>
          <w:rFonts w:ascii="Times New Roman" w:hAnsi="Times New Roman" w:cs="Times New Roman"/>
          <w:i/>
          <w:sz w:val="24"/>
          <w:szCs w:val="24"/>
        </w:rPr>
        <w:t>status quo</w:t>
      </w:r>
      <w:r w:rsidRPr="00412B28">
        <w:rPr>
          <w:rFonts w:ascii="Times New Roman" w:hAnsi="Times New Roman" w:cs="Times New Roman"/>
          <w:sz w:val="24"/>
          <w:szCs w:val="24"/>
        </w:rPr>
        <w:t>).</w:t>
      </w:r>
    </w:p>
    <w:p w14:paraId="2BAB8E0A" w14:textId="2A1C6005" w:rsidR="006D48AE" w:rsidRPr="00412B28" w:rsidRDefault="008F6770" w:rsidP="008F677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Одустајање од примене измена Закона, уважавајући трендове који су актуелни, довела би до негативних ефеката, првенствено по БДП Републике Србије, буџет Републике Србије, општу привредну активност, гра</w:t>
      </w:r>
      <w:r w:rsidR="00CB30E0" w:rsidRPr="00412B28">
        <w:rPr>
          <w:rFonts w:ascii="Times New Roman" w:hAnsi="Times New Roman" w:cs="Times New Roman"/>
          <w:sz w:val="24"/>
          <w:szCs w:val="24"/>
          <w:lang w:val="sr-Cyrl-RS"/>
        </w:rPr>
        <w:t>ђ</w:t>
      </w:r>
      <w:r w:rsidRPr="00412B28">
        <w:rPr>
          <w:rFonts w:ascii="Times New Roman" w:hAnsi="Times New Roman" w:cs="Times New Roman"/>
          <w:sz w:val="24"/>
          <w:szCs w:val="24"/>
          <w:lang w:val="sr-Cyrl-RS"/>
        </w:rPr>
        <w:t>евинску индустрију али и благостање грађана.</w:t>
      </w:r>
    </w:p>
    <w:p w14:paraId="1D9C64FA" w14:textId="13DA9766" w:rsidR="006D48AE" w:rsidRPr="00412B28" w:rsidRDefault="006D48AE" w:rsidP="008F677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p>
    <w:p w14:paraId="43EEEFF5" w14:textId="7E29F72E" w:rsidR="006D48AE" w:rsidRPr="00412B28" w:rsidRDefault="006D48AE" w:rsidP="008F6770">
      <w:pPr>
        <w:pStyle w:val="ListParagraph"/>
        <w:shd w:val="clear" w:color="auto" w:fill="C6D9F1" w:themeFill="text2" w:themeFillTint="33"/>
        <w:spacing w:before="240" w:after="0" w:line="276" w:lineRule="auto"/>
        <w:ind w:left="360"/>
        <w:jc w:val="both"/>
        <w:rPr>
          <w:rFonts w:ascii="Times New Roman" w:hAnsi="Times New Roman" w:cs="Times New Roman"/>
          <w:i/>
          <w:iCs/>
          <w:sz w:val="24"/>
          <w:szCs w:val="24"/>
          <w:lang w:val="sr-Cyrl-RS"/>
        </w:rPr>
      </w:pPr>
      <w:r w:rsidRPr="00412B28">
        <w:rPr>
          <w:rFonts w:ascii="Times New Roman" w:hAnsi="Times New Roman" w:cs="Times New Roman"/>
          <w:i/>
          <w:iCs/>
          <w:sz w:val="24"/>
          <w:szCs w:val="24"/>
          <w:lang w:val="sr-Cyrl-RS"/>
        </w:rPr>
        <w:t>Табела. Кретање броја грађевинских дозвола</w:t>
      </w:r>
    </w:p>
    <w:p w14:paraId="0C738B79" w14:textId="3B342DE6" w:rsidR="006D48AE" w:rsidRPr="00412B28" w:rsidRDefault="006D48AE" w:rsidP="008F677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noProof/>
          <w:sz w:val="24"/>
          <w:szCs w:val="24"/>
        </w:rPr>
        <w:drawing>
          <wp:inline distT="0" distB="0" distL="0" distR="0" wp14:anchorId="5BD1B628" wp14:editId="726F1242">
            <wp:extent cx="5971540" cy="77533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71540" cy="775335"/>
                    </a:xfrm>
                    <a:prstGeom prst="rect">
                      <a:avLst/>
                    </a:prstGeom>
                  </pic:spPr>
                </pic:pic>
              </a:graphicData>
            </a:graphic>
          </wp:inline>
        </w:drawing>
      </w:r>
    </w:p>
    <w:p w14:paraId="551A5768" w14:textId="5A6D05D4" w:rsidR="006D48AE" w:rsidRPr="00412B28" w:rsidRDefault="00093301" w:rsidP="008F677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noProof/>
          <w:sz w:val="24"/>
          <w:szCs w:val="24"/>
        </w:rPr>
        <mc:AlternateContent>
          <mc:Choice Requires="wps">
            <w:drawing>
              <wp:anchor distT="0" distB="0" distL="114300" distR="114300" simplePos="0" relativeHeight="251664384" behindDoc="0" locked="0" layoutInCell="1" allowOverlap="1" wp14:anchorId="238577A6" wp14:editId="73F33914">
                <wp:simplePos x="0" y="0"/>
                <wp:positionH relativeFrom="column">
                  <wp:posOffset>67310</wp:posOffset>
                </wp:positionH>
                <wp:positionV relativeFrom="paragraph">
                  <wp:posOffset>-80010</wp:posOffset>
                </wp:positionV>
                <wp:extent cx="403860" cy="289560"/>
                <wp:effectExtent l="0" t="0" r="0" b="0"/>
                <wp:wrapNone/>
                <wp:docPr id="16" name="Rectangle 16"/>
                <wp:cNvGraphicFramePr/>
                <a:graphic xmlns:a="http://schemas.openxmlformats.org/drawingml/2006/main">
                  <a:graphicData uri="http://schemas.microsoft.com/office/word/2010/wordprocessingShape">
                    <wps:wsp>
                      <wps:cNvSpPr/>
                      <wps:spPr>
                        <a:xfrm>
                          <a:off x="0" y="0"/>
                          <a:ext cx="403860" cy="28956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2DAA075" id="Rectangle 16" o:spid="_x0000_s1026" style="position:absolute;margin-left:5.3pt;margin-top:-6.3pt;width:31.8pt;height:22.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" fillcolor="white [3212]" stroked="f" strokeweight="2pt"/>
            </w:pict>
          </mc:Fallback>
        </mc:AlternateContent>
      </w:r>
      <w:r w:rsidRPr="00412B28">
        <w:rPr>
          <w:rFonts w:ascii="Times New Roman" w:hAnsi="Times New Roman" w:cs="Times New Roman"/>
          <w:noProof/>
          <w:sz w:val="24"/>
          <w:szCs w:val="24"/>
        </w:rPr>
        <w:drawing>
          <wp:inline distT="0" distB="0" distL="0" distR="0" wp14:anchorId="5EF75439" wp14:editId="5D1239F3">
            <wp:extent cx="5971540" cy="33559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71540" cy="3355975"/>
                    </a:xfrm>
                    <a:prstGeom prst="rect">
                      <a:avLst/>
                    </a:prstGeom>
                  </pic:spPr>
                </pic:pic>
              </a:graphicData>
            </a:graphic>
          </wp:inline>
        </w:drawing>
      </w:r>
    </w:p>
    <w:p w14:paraId="7202DE6C" w14:textId="77777777" w:rsidR="006D48AE" w:rsidRPr="00412B28" w:rsidRDefault="006D48AE" w:rsidP="008F677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p>
    <w:p w14:paraId="343BA78E" w14:textId="6F74E1AF" w:rsidR="008F6770" w:rsidRPr="00412B28" w:rsidRDefault="008F6770" w:rsidP="008F6770">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 Квантификација ових ефеката приказана је кроз образложење финансијских и економских ефеката.</w:t>
      </w:r>
    </w:p>
    <w:p w14:paraId="1F59A651" w14:textId="3E8B44A1" w:rsidR="005B3773" w:rsidRPr="00412B28" w:rsidRDefault="005B3773" w:rsidP="002839B8">
      <w:pPr>
        <w:pStyle w:val="ListParagraph"/>
        <w:numPr>
          <w:ilvl w:val="0"/>
          <w:numId w:val="1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Какво је искуство у остваривању оваквих промена у поређењу са искуством других држава, односно локалних самоуправа</w:t>
      </w:r>
      <w:r w:rsidR="004D7F70" w:rsidRPr="00412B28">
        <w:rPr>
          <w:rFonts w:ascii="Times New Roman" w:hAnsi="Times New Roman" w:cs="Times New Roman"/>
          <w:sz w:val="24"/>
          <w:szCs w:val="24"/>
        </w:rPr>
        <w:t xml:space="preserve"> </w:t>
      </w:r>
      <w:r w:rsidR="00500929" w:rsidRPr="00412B28">
        <w:rPr>
          <w:rFonts w:ascii="Times New Roman" w:hAnsi="Times New Roman" w:cs="Times New Roman"/>
          <w:sz w:val="24"/>
          <w:szCs w:val="24"/>
        </w:rPr>
        <w:t>(</w:t>
      </w:r>
      <w:r w:rsidRPr="00412B28">
        <w:rPr>
          <w:rFonts w:ascii="Times New Roman" w:hAnsi="Times New Roman" w:cs="Times New Roman"/>
          <w:sz w:val="24"/>
          <w:szCs w:val="24"/>
        </w:rPr>
        <w:t xml:space="preserve">ако је реч о </w:t>
      </w:r>
      <w:r w:rsidR="004D7F70" w:rsidRPr="00412B28">
        <w:rPr>
          <w:rFonts w:ascii="Times New Roman" w:hAnsi="Times New Roman" w:cs="Times New Roman"/>
          <w:sz w:val="24"/>
          <w:szCs w:val="24"/>
        </w:rPr>
        <w:t xml:space="preserve">јавној </w:t>
      </w:r>
      <w:r w:rsidRPr="00412B28">
        <w:rPr>
          <w:rFonts w:ascii="Times New Roman" w:hAnsi="Times New Roman" w:cs="Times New Roman"/>
          <w:sz w:val="24"/>
          <w:szCs w:val="24"/>
        </w:rPr>
        <w:t>политици или акту локалне самоуправе</w:t>
      </w:r>
      <w:r w:rsidR="00500929" w:rsidRPr="00412B28">
        <w:rPr>
          <w:rFonts w:ascii="Times New Roman" w:hAnsi="Times New Roman" w:cs="Times New Roman"/>
          <w:sz w:val="24"/>
          <w:szCs w:val="24"/>
        </w:rPr>
        <w:t>)</w:t>
      </w:r>
      <w:r w:rsidRPr="00412B28">
        <w:rPr>
          <w:rFonts w:ascii="Times New Roman" w:hAnsi="Times New Roman" w:cs="Times New Roman"/>
          <w:sz w:val="24"/>
          <w:szCs w:val="24"/>
        </w:rPr>
        <w:t>?</w:t>
      </w:r>
    </w:p>
    <w:p w14:paraId="60A49D2E" w14:textId="77777777" w:rsidR="004071D5" w:rsidRPr="00412B28" w:rsidRDefault="00D01DD5" w:rsidP="004071D5">
      <w:pPr>
        <w:jc w:val="both"/>
        <w:rPr>
          <w:rFonts w:ascii="Times New Roman" w:eastAsia="Times New Roman" w:hAnsi="Times New Roman" w:cs="Times New Roman"/>
          <w:b/>
          <w:bCs/>
          <w:sz w:val="24"/>
          <w:szCs w:val="24"/>
          <w:lang w:val="sr-Cyrl-CS"/>
        </w:rPr>
      </w:pPr>
      <w:r w:rsidRPr="00412B28">
        <w:rPr>
          <w:rFonts w:ascii="Times New Roman" w:hAnsi="Times New Roman" w:cs="Times New Roman"/>
          <w:sz w:val="24"/>
          <w:szCs w:val="24"/>
          <w:lang w:val="sr-Cyrl-RS"/>
        </w:rPr>
        <w:t>Предложена решења у сваком смислу прате позитивну праксу и савремене трендове на европском и глобалном нивоу.</w:t>
      </w:r>
      <w:r w:rsidR="00C51500" w:rsidRPr="00412B28">
        <w:rPr>
          <w:rFonts w:ascii="Times New Roman" w:eastAsia="Times New Roman" w:hAnsi="Times New Roman" w:cs="Times New Roman"/>
          <w:sz w:val="24"/>
          <w:szCs w:val="24"/>
          <w:lang w:val="sr-Cyrl-CS"/>
        </w:rPr>
        <w:t xml:space="preserve"> Један од прокламованих циљева </w:t>
      </w:r>
      <w:r w:rsidR="00C51500" w:rsidRPr="00412B28">
        <w:rPr>
          <w:rFonts w:ascii="Times New Roman" w:eastAsia="Times New Roman" w:hAnsi="Times New Roman" w:cs="Times New Roman"/>
          <w:b/>
          <w:bCs/>
          <w:sz w:val="24"/>
          <w:szCs w:val="24"/>
          <w:lang w:val="sr-Cyrl-CS"/>
        </w:rPr>
        <w:t>измена и допуна Закона о планирању и изградњи</w:t>
      </w:r>
      <w:r w:rsidR="004071D5" w:rsidRPr="00412B28">
        <w:rPr>
          <w:rFonts w:ascii="Times New Roman" w:eastAsia="Times New Roman" w:hAnsi="Times New Roman" w:cs="Times New Roman"/>
          <w:b/>
          <w:bCs/>
          <w:sz w:val="24"/>
          <w:szCs w:val="24"/>
          <w:lang w:val="sr-Cyrl-CS"/>
        </w:rPr>
        <w:t xml:space="preserve"> </w:t>
      </w:r>
      <w:r w:rsidR="004071D5" w:rsidRPr="00412B28">
        <w:rPr>
          <w:rFonts w:ascii="Times New Roman" w:eastAsia="Times New Roman" w:hAnsi="Times New Roman" w:cs="Times New Roman"/>
          <w:b/>
          <w:bCs/>
          <w:sz w:val="24"/>
          <w:szCs w:val="24"/>
          <w:u w:val="single"/>
          <w:lang w:val="sr-Cyrl-CS"/>
        </w:rPr>
        <w:t>јесте и усклађивање прописа Републике Србије са прописима Европске Уније, између осталог и ради повећање транспарентности рада државне управе и подстицање примене савремених, одрживих концепата у области планирања и уређења простора.</w:t>
      </w:r>
    </w:p>
    <w:p w14:paraId="262ED976" w14:textId="77777777" w:rsidR="004071D5" w:rsidRPr="00412B28" w:rsidRDefault="004071D5" w:rsidP="004071D5">
      <w:pPr>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lastRenderedPageBreak/>
        <w:t>Реформе закона, у овом контексту, су по свом захвату опсежне, а по свом садржају фокусиране на решавање конкретних проблема и свеобухватно унапређење амбијента у грађевинској индустрији.</w:t>
      </w:r>
    </w:p>
    <w:p w14:paraId="6E593EFC" w14:textId="77777777" w:rsidR="004071D5" w:rsidRPr="00412B28" w:rsidRDefault="004071D5" w:rsidP="004071D5">
      <w:pPr>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Новим законским решењем, </w:t>
      </w:r>
      <w:r w:rsidRPr="00412B28">
        <w:rPr>
          <w:rFonts w:ascii="Times New Roman" w:eastAsia="Times New Roman" w:hAnsi="Times New Roman" w:cs="Times New Roman"/>
          <w:b/>
          <w:bCs/>
          <w:sz w:val="24"/>
          <w:szCs w:val="24"/>
          <w:lang w:val="sr-Cyrl-CS"/>
        </w:rPr>
        <w:t xml:space="preserve">предвиђено је </w:t>
      </w:r>
      <w:r w:rsidRPr="00412B28">
        <w:rPr>
          <w:rFonts w:ascii="Times New Roman" w:hAnsi="Times New Roman" w:cs="Times New Roman"/>
          <w:b/>
          <w:bCs/>
          <w:sz w:val="24"/>
          <w:szCs w:val="24"/>
          <w:lang w:val="sr-Cyrl-CS"/>
        </w:rPr>
        <w:t xml:space="preserve">укидање </w:t>
      </w:r>
      <w:r w:rsidRPr="00412B28">
        <w:rPr>
          <w:rFonts w:ascii="Times New Roman" w:hAnsi="Times New Roman" w:cs="Times New Roman"/>
          <w:b/>
          <w:bCs/>
          <w:i/>
          <w:sz w:val="24"/>
          <w:szCs w:val="24"/>
          <w:lang w:val="sr-Latn-CS"/>
        </w:rPr>
        <w:t xml:space="preserve">lex specialisa </w:t>
      </w:r>
      <w:r w:rsidRPr="00412B28">
        <w:rPr>
          <w:rFonts w:ascii="Times New Roman" w:hAnsi="Times New Roman" w:cs="Times New Roman"/>
          <w:b/>
          <w:bCs/>
          <w:sz w:val="24"/>
          <w:szCs w:val="24"/>
          <w:lang w:val="sr-Cyrl-CS"/>
        </w:rPr>
        <w:t xml:space="preserve">за линијску инфраструктуру, </w:t>
      </w:r>
      <w:r w:rsidRPr="00412B28">
        <w:rPr>
          <w:rFonts w:ascii="Times New Roman" w:hAnsi="Times New Roman" w:cs="Times New Roman"/>
          <w:b/>
          <w:bCs/>
          <w:sz w:val="24"/>
          <w:szCs w:val="24"/>
          <w:lang w:val="sr-Cyrl-RS"/>
        </w:rPr>
        <w:t>што је једна од кључних замерки Европске комисије ЕУ у овој области.</w:t>
      </w:r>
    </w:p>
    <w:p w14:paraId="70D22F72" w14:textId="77777777" w:rsidR="004071D5" w:rsidRPr="00412B28" w:rsidRDefault="004071D5" w:rsidP="004071D5">
      <w:pPr>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Посебно значајно место у изменама и допунама Закона о планирању и изградњи заузимају решења која третирају питања ,,Зелене агенде</w:t>
      </w:r>
      <w:r w:rsidRPr="00412B28">
        <w:rPr>
          <w:rFonts w:ascii="Times New Roman" w:hAnsi="Times New Roman" w:cs="Times New Roman"/>
          <w:b/>
          <w:bCs/>
          <w:sz w:val="24"/>
          <w:szCs w:val="24"/>
        </w:rPr>
        <w:t>”, ,,</w:t>
      </w:r>
      <w:r w:rsidRPr="00412B28">
        <w:rPr>
          <w:rFonts w:ascii="Times New Roman" w:hAnsi="Times New Roman" w:cs="Times New Roman"/>
          <w:b/>
          <w:bCs/>
          <w:sz w:val="24"/>
          <w:szCs w:val="24"/>
          <w:lang w:val="sr-Cyrl-RS"/>
        </w:rPr>
        <w:t>Зелене трансформације</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енергетске ефикасности и одрживости.</w:t>
      </w:r>
    </w:p>
    <w:p w14:paraId="4A7329D1" w14:textId="77777777" w:rsidR="004071D5" w:rsidRPr="00412B28" w:rsidRDefault="004071D5" w:rsidP="004071D5">
      <w:p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Наиме, </w:t>
      </w:r>
      <w:r w:rsidRPr="00412B28">
        <w:rPr>
          <w:rFonts w:ascii="Times New Roman" w:hAnsi="Times New Roman" w:cs="Times New Roman"/>
          <w:b/>
          <w:bCs/>
          <w:sz w:val="24"/>
          <w:szCs w:val="24"/>
          <w:lang w:val="sr-Cyrl-RS"/>
        </w:rPr>
        <w:t>Република Србија је потписница Декларације о зеленој агенди</w:t>
      </w:r>
      <w:r w:rsidRPr="00412B28">
        <w:rPr>
          <w:rFonts w:ascii="Times New Roman" w:hAnsi="Times New Roman" w:cs="Times New Roman"/>
          <w:sz w:val="24"/>
          <w:szCs w:val="24"/>
          <w:lang w:val="sr-Cyrl-RS"/>
        </w:rPr>
        <w:t xml:space="preserve"> (Софија, новембар 2020.године), којом су усвојене и прихваћене препоруке о:</w:t>
      </w:r>
    </w:p>
    <w:p w14:paraId="3F180514" w14:textId="77777777" w:rsidR="004071D5" w:rsidRPr="00412B28" w:rsidRDefault="004071D5" w:rsidP="004071D5">
      <w:pPr>
        <w:pStyle w:val="ListParagraph"/>
        <w:numPr>
          <w:ilvl w:val="0"/>
          <w:numId w:val="30"/>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обновљивим изворима енергије и заштити климе</w:t>
      </w:r>
      <w:r w:rsidRPr="00412B28">
        <w:rPr>
          <w:rFonts w:ascii="Times New Roman" w:hAnsi="Times New Roman" w:cs="Times New Roman"/>
          <w:sz w:val="24"/>
          <w:szCs w:val="24"/>
        </w:rPr>
        <w:t>;</w:t>
      </w:r>
    </w:p>
    <w:p w14:paraId="1787950D" w14:textId="77777777" w:rsidR="004071D5" w:rsidRPr="00412B28" w:rsidRDefault="004071D5" w:rsidP="004071D5">
      <w:pPr>
        <w:pStyle w:val="ListParagraph"/>
        <w:numPr>
          <w:ilvl w:val="0"/>
          <w:numId w:val="30"/>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прелазу на циркуларну економију</w:t>
      </w:r>
      <w:r w:rsidRPr="00412B28">
        <w:rPr>
          <w:rFonts w:ascii="Times New Roman" w:hAnsi="Times New Roman" w:cs="Times New Roman"/>
          <w:sz w:val="24"/>
          <w:szCs w:val="24"/>
        </w:rPr>
        <w:t>;</w:t>
      </w:r>
    </w:p>
    <w:p w14:paraId="476DE3D2" w14:textId="77777777" w:rsidR="004071D5" w:rsidRPr="00412B28" w:rsidRDefault="004071D5" w:rsidP="004071D5">
      <w:pPr>
        <w:pStyle w:val="ListParagraph"/>
        <w:numPr>
          <w:ilvl w:val="0"/>
          <w:numId w:val="30"/>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смањењу загађења ваздуха, воде и земљишта</w:t>
      </w:r>
      <w:r w:rsidRPr="00412B28">
        <w:rPr>
          <w:rFonts w:ascii="Times New Roman" w:hAnsi="Times New Roman" w:cs="Times New Roman"/>
          <w:sz w:val="24"/>
          <w:szCs w:val="24"/>
        </w:rPr>
        <w:t>;</w:t>
      </w:r>
    </w:p>
    <w:p w14:paraId="5DC9CFCC" w14:textId="77777777" w:rsidR="004071D5" w:rsidRPr="00412B28" w:rsidRDefault="004071D5" w:rsidP="004071D5">
      <w:pPr>
        <w:pStyle w:val="ListParagraph"/>
        <w:numPr>
          <w:ilvl w:val="0"/>
          <w:numId w:val="30"/>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заштити биодиверзитета и екосистема</w:t>
      </w:r>
      <w:r w:rsidRPr="00412B28">
        <w:rPr>
          <w:rFonts w:ascii="Times New Roman" w:hAnsi="Times New Roman" w:cs="Times New Roman"/>
          <w:sz w:val="24"/>
          <w:szCs w:val="24"/>
        </w:rPr>
        <w:t>.</w:t>
      </w:r>
    </w:p>
    <w:p w14:paraId="22359D27" w14:textId="77777777" w:rsidR="004071D5" w:rsidRPr="00412B28" w:rsidRDefault="004071D5" w:rsidP="004071D5">
      <w:pPr>
        <w:jc w:val="both"/>
        <w:rPr>
          <w:rFonts w:ascii="Times New Roman" w:hAnsi="Times New Roman" w:cs="Times New Roman"/>
          <w:sz w:val="24"/>
          <w:szCs w:val="24"/>
        </w:rPr>
      </w:pPr>
      <w:r w:rsidRPr="00412B28">
        <w:rPr>
          <w:rFonts w:ascii="Times New Roman" w:hAnsi="Times New Roman" w:cs="Times New Roman"/>
          <w:sz w:val="24"/>
          <w:szCs w:val="24"/>
          <w:lang w:val="sr-Cyrl-RS"/>
        </w:rPr>
        <w:t>Поштујући циљеве поменуте декларације, у складу са својим надлежностима, Министарство грађевинарства, саобраћаја и инфраструктуре Републике Србије, изменама и допунама Закона о планирању и изградњи, омогућава примену неких од препорука декларације, и то</w:t>
      </w:r>
      <w:r w:rsidRPr="00412B28">
        <w:rPr>
          <w:rFonts w:ascii="Times New Roman" w:hAnsi="Times New Roman" w:cs="Times New Roman"/>
          <w:sz w:val="24"/>
          <w:szCs w:val="24"/>
        </w:rPr>
        <w:t>:</w:t>
      </w:r>
    </w:p>
    <w:p w14:paraId="7DDAA50D"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u w:val="single"/>
          <w:lang w:val="sr-Cyrl-RS"/>
        </w:rPr>
        <w:t>развој и подстицање електромобилности,</w:t>
      </w:r>
      <w:r w:rsidRPr="00412B28">
        <w:rPr>
          <w:rFonts w:ascii="Times New Roman" w:hAnsi="Times New Roman" w:cs="Times New Roman"/>
          <w:sz w:val="24"/>
          <w:szCs w:val="24"/>
          <w:lang w:val="sr-Cyrl-RS"/>
        </w:rPr>
        <w:t xml:space="preserve"> као еколошки прихватљивог вида саобраћаја</w:t>
      </w:r>
      <w:r w:rsidRPr="00412B28">
        <w:rPr>
          <w:rFonts w:ascii="Times New Roman" w:hAnsi="Times New Roman" w:cs="Times New Roman"/>
          <w:sz w:val="24"/>
          <w:szCs w:val="24"/>
        </w:rPr>
        <w:t>;</w:t>
      </w:r>
    </w:p>
    <w:p w14:paraId="47FAD34A"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подстицање изградње постројења за производњу електричне енергије из обновљивих извора</w:t>
      </w:r>
      <w:r w:rsidRPr="00412B28">
        <w:rPr>
          <w:rFonts w:ascii="Times New Roman" w:hAnsi="Times New Roman" w:cs="Times New Roman"/>
          <w:sz w:val="24"/>
          <w:szCs w:val="24"/>
          <w:lang w:val="sr-Cyrl-RS"/>
        </w:rPr>
        <w:t xml:space="preserve"> кроз унапређење и ближе дефинисање одредби за изградњу ових објеката (соларних паркова, ветроелектана...)</w:t>
      </w:r>
      <w:r w:rsidRPr="00412B28">
        <w:rPr>
          <w:rFonts w:ascii="Times New Roman" w:hAnsi="Times New Roman" w:cs="Times New Roman"/>
          <w:sz w:val="24"/>
          <w:szCs w:val="24"/>
        </w:rPr>
        <w:t>;</w:t>
      </w:r>
    </w:p>
    <w:p w14:paraId="7C88A98D"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смањење загађења ваздуха, смањењем броја индивидуалних ложишта кроз увођење обавеза прикључења власника зграда на изграђену комуналну инфраструктуру</w:t>
      </w:r>
      <w:r w:rsidRPr="00412B28">
        <w:rPr>
          <w:rFonts w:ascii="Times New Roman" w:hAnsi="Times New Roman" w:cs="Times New Roman"/>
          <w:sz w:val="24"/>
          <w:szCs w:val="24"/>
          <w:lang w:val="sr-Cyrl-RS"/>
        </w:rPr>
        <w:t xml:space="preserve"> (топловоде и гасоводе)</w:t>
      </w:r>
      <w:r w:rsidRPr="00412B28">
        <w:rPr>
          <w:rFonts w:ascii="Times New Roman" w:hAnsi="Times New Roman" w:cs="Times New Roman"/>
          <w:sz w:val="24"/>
          <w:szCs w:val="24"/>
        </w:rPr>
        <w:t>;</w:t>
      </w:r>
    </w:p>
    <w:p w14:paraId="21DD871A"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унпаређење процеса управљања отпадом одредбама о кретању и складиштењу грађевинског отпада</w:t>
      </w:r>
      <w:r w:rsidRPr="00412B28">
        <w:rPr>
          <w:rFonts w:ascii="Times New Roman" w:hAnsi="Times New Roman" w:cs="Times New Roman"/>
          <w:sz w:val="24"/>
          <w:szCs w:val="24"/>
          <w:lang w:val="sr-Cyrl-RS"/>
        </w:rPr>
        <w:t>. С тим у вези, израђен је и подзаконски акт, а предстоји нам и нормирање о употреби рециклираног грађевинског материјала приликом изградње нових објеката, уз напомену да је донет правилник о струганом асфалту чије су одредбе усаглашене са МЗЖС</w:t>
      </w:r>
      <w:r w:rsidRPr="00412B28">
        <w:rPr>
          <w:rFonts w:ascii="Times New Roman" w:hAnsi="Times New Roman" w:cs="Times New Roman"/>
          <w:sz w:val="24"/>
          <w:szCs w:val="24"/>
        </w:rPr>
        <w:t>;</w:t>
      </w:r>
    </w:p>
    <w:p w14:paraId="4A94B41B"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унапређење поступака повезаних са кретањем и складиштењем грађевинског отпада</w:t>
      </w:r>
      <w:r w:rsidRPr="00412B28">
        <w:rPr>
          <w:rFonts w:ascii="Times New Roman" w:hAnsi="Times New Roman" w:cs="Times New Roman"/>
          <w:b/>
          <w:bCs/>
          <w:sz w:val="24"/>
          <w:szCs w:val="24"/>
        </w:rPr>
        <w:t>;</w:t>
      </w:r>
    </w:p>
    <w:p w14:paraId="45CE4A79"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унапређење процеса реализације пројеката изградње комуналне инфраструктуре</w:t>
      </w:r>
      <w:r w:rsidRPr="00412B28">
        <w:rPr>
          <w:rFonts w:ascii="Times New Roman" w:hAnsi="Times New Roman" w:cs="Times New Roman"/>
          <w:sz w:val="24"/>
          <w:szCs w:val="24"/>
          <w:lang w:val="sr-Cyrl-RS"/>
        </w:rPr>
        <w:t xml:space="preserve"> попут постројења за пречишћавање отпадних вода увођењем олакшаних процедура (пример пројекат ,,Чиста Србија</w:t>
      </w:r>
      <w:r w:rsidRPr="00412B28">
        <w:rPr>
          <w:rFonts w:ascii="Times New Roman" w:hAnsi="Times New Roman" w:cs="Times New Roman"/>
          <w:sz w:val="24"/>
          <w:szCs w:val="24"/>
        </w:rPr>
        <w:t>”);</w:t>
      </w:r>
    </w:p>
    <w:p w14:paraId="160BD58F"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регулисање поступка потврђивања сертификата зелене градње</w:t>
      </w:r>
      <w:r w:rsidRPr="00412B28">
        <w:rPr>
          <w:rFonts w:ascii="Times New Roman" w:hAnsi="Times New Roman" w:cs="Times New Roman"/>
          <w:sz w:val="24"/>
          <w:szCs w:val="24"/>
          <w:lang w:val="sr-Cyrl-RS"/>
        </w:rPr>
        <w:t xml:space="preserve"> који ће имати позитиван утицај на повећану употребу еколошких материјала и пројектовање, изградњу и употребу објеката по међународно признатим стандардима. У Закон је унета следећа одредба</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 xml:space="preserve">„У циљу смањења емисије гасова са ефектом стаклене баште, коришћења еколошки сертификованих грађевинских материјала и опреме, смањења </w:t>
      </w:r>
      <w:r w:rsidRPr="00412B28">
        <w:rPr>
          <w:rFonts w:ascii="Times New Roman" w:hAnsi="Times New Roman" w:cs="Times New Roman"/>
          <w:sz w:val="24"/>
          <w:szCs w:val="24"/>
          <w:lang w:val="sr-Cyrl-RS"/>
        </w:rPr>
        <w:lastRenderedPageBreak/>
        <w:t>продукције отпада, коришћења обновљивих извора енергије, за све нове зграде преко 10.000 м2 бруто развијене грађевинске површине, по издавању употребне дозволе, прибавља се сертификат зелене градње''.</w:t>
      </w:r>
    </w:p>
    <w:p w14:paraId="5F0C7B01"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унапређење степена заштите природних и културних добара</w:t>
      </w:r>
      <w:r w:rsidRPr="00412B28">
        <w:rPr>
          <w:rFonts w:ascii="Times New Roman" w:hAnsi="Times New Roman" w:cs="Times New Roman"/>
          <w:sz w:val="24"/>
          <w:szCs w:val="24"/>
          <w:lang w:val="sr-Cyrl-RS"/>
        </w:rPr>
        <w:t xml:space="preserve"> одредбом којом је предвиђено да Просторни план подручја посебне намене, у заштићеним природним и културним добрима, на предлог министарства</w:t>
      </w:r>
      <w:r w:rsidRPr="00412B28">
        <w:rPr>
          <w:rFonts w:ascii="Times New Roman" w:hAnsi="Times New Roman" w:cs="Times New Roman"/>
          <w:sz w:val="24"/>
          <w:szCs w:val="24"/>
        </w:rPr>
        <w:t>,</w:t>
      </w:r>
      <w:r w:rsidRPr="00412B28">
        <w:rPr>
          <w:rFonts w:ascii="Times New Roman" w:hAnsi="Times New Roman" w:cs="Times New Roman"/>
          <w:sz w:val="24"/>
          <w:szCs w:val="24"/>
          <w:lang w:val="sr-Cyrl-RS"/>
        </w:rPr>
        <w:t xml:space="preserve"> доноси Влада. Ово обезбеђује већу заштиту и контролу изградње на поменутим просторима, уз пуно поштовање преузетих обавеза о проценту пољопривредног и шумског земљишта, броју, односно површини националних паркова и сл.</w:t>
      </w:r>
    </w:p>
    <w:p w14:paraId="7CD7CE12"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примену Директиве Inspire,</w:t>
      </w:r>
      <w:r w:rsidRPr="00412B28">
        <w:rPr>
          <w:rFonts w:ascii="Times New Roman" w:hAnsi="Times New Roman" w:cs="Times New Roman"/>
          <w:sz w:val="24"/>
          <w:szCs w:val="24"/>
          <w:lang w:val="sr-Cyrl-RS"/>
        </w:rPr>
        <w:t xml:space="preserve"> као документа којим се постављају основна правила усмерена ка успостављању Инфраструктуре просторних информација у Европској унији, а у Србији се спроводи кроз Националну инфраструктуру геопросторних података.</w:t>
      </w:r>
    </w:p>
    <w:p w14:paraId="7E097A47"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унапређење управљања расположивим грађевинским земљиштем успостављањем регистра brownfield  локација.</w:t>
      </w:r>
      <w:r w:rsidRPr="00412B28">
        <w:rPr>
          <w:rFonts w:ascii="Times New Roman" w:hAnsi="Times New Roman" w:cs="Times New Roman"/>
          <w:sz w:val="24"/>
          <w:szCs w:val="24"/>
          <w:lang w:val="sr-Cyrl-RS"/>
        </w:rPr>
        <w:t xml:space="preserve"> Наиме, грађевинско земљиште, као исцрпив ресурс, на коме се налазе запуштена индустријска постројења, се поново користи, не заузимајући нове површине пољопривредног и шумског земљишта, а истовремено се врши ремедијација, рекултивација и ревитализација земљишта на којем се налазе </w:t>
      </w:r>
      <w:r w:rsidRPr="00412B28">
        <w:rPr>
          <w:rFonts w:ascii="Times New Roman" w:hAnsi="Times New Roman" w:cs="Times New Roman"/>
          <w:sz w:val="24"/>
          <w:szCs w:val="24"/>
        </w:rPr>
        <w:t xml:space="preserve">brownfield </w:t>
      </w:r>
      <w:r w:rsidRPr="00412B28">
        <w:rPr>
          <w:rFonts w:ascii="Times New Roman" w:hAnsi="Times New Roman" w:cs="Times New Roman"/>
          <w:sz w:val="24"/>
          <w:szCs w:val="24"/>
          <w:lang w:val="sr-Cyrl-RS"/>
        </w:rPr>
        <w:t>објекти.</w:t>
      </w:r>
    </w:p>
    <w:p w14:paraId="4CA4EBCE"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унапређење процеса повезаних са санацијом клизишта,</w:t>
      </w:r>
      <w:r w:rsidRPr="00412B28">
        <w:rPr>
          <w:rFonts w:ascii="Times New Roman" w:hAnsi="Times New Roman" w:cs="Times New Roman"/>
          <w:sz w:val="24"/>
          <w:szCs w:val="24"/>
          <w:lang w:val="sr-Cyrl-RS"/>
        </w:rPr>
        <w:t xml:space="preserve"> која обухвата све радове којима се врши санирање клизишта насталих на грађевинском, шумском, пољопривредном, путном или другој врсти земљишта. Ови радови обухватају рашчишћавање и отклањање наноса насталих као последица клизања тла, пројектовање, обезбеђење потребне техничке документације, потребних грађевинских услова и извођење грађевинских радова потребних за санацију и заштиту од појаве новог клизишта.</w:t>
      </w:r>
    </w:p>
    <w:p w14:paraId="6DF71AF8" w14:textId="77777777" w:rsidR="004071D5" w:rsidRPr="00412B28" w:rsidRDefault="004071D5" w:rsidP="004071D5">
      <w:pPr>
        <w:pStyle w:val="ListParagraph"/>
        <w:numPr>
          <w:ilvl w:val="0"/>
          <w:numId w:val="31"/>
        </w:numPr>
        <w:spacing w:line="25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увођење одредби које третирају питања </w:t>
      </w:r>
      <w:r w:rsidRPr="00412B28">
        <w:rPr>
          <w:rFonts w:ascii="Times New Roman" w:hAnsi="Times New Roman" w:cs="Times New Roman"/>
          <w:b/>
          <w:bCs/>
          <w:sz w:val="24"/>
          <w:szCs w:val="24"/>
          <w:lang w:val="sr-Cyrl-RS"/>
        </w:rPr>
        <w:t>СЕВЕСО постројење и СЕВЕСО комплекса</w:t>
      </w:r>
      <w:r w:rsidRPr="00412B28">
        <w:rPr>
          <w:rFonts w:ascii="Times New Roman" w:hAnsi="Times New Roman" w:cs="Times New Roman"/>
          <w:sz w:val="24"/>
          <w:szCs w:val="24"/>
          <w:lang w:val="sr-Cyrl-RS"/>
        </w:rPr>
        <w:t xml:space="preserve"> као постројења и комплекса који могу имати утицај на животну средину и одређују се у складу са прописима којима се уређује животна средина.</w:t>
      </w:r>
    </w:p>
    <w:p w14:paraId="3BD293D4" w14:textId="77777777" w:rsidR="004071D5" w:rsidRPr="00412B28" w:rsidRDefault="004071D5" w:rsidP="004071D5">
      <w:pPr>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Што се </w:t>
      </w:r>
      <w:r w:rsidRPr="00412B28">
        <w:rPr>
          <w:rFonts w:ascii="Times New Roman" w:hAnsi="Times New Roman" w:cs="Times New Roman"/>
          <w:b/>
          <w:bCs/>
          <w:sz w:val="24"/>
          <w:szCs w:val="24"/>
          <w:lang w:val="sr-Cyrl-RS"/>
        </w:rPr>
        <w:t>области енергетске ефикасности</w:t>
      </w:r>
      <w:r w:rsidRPr="00412B28">
        <w:rPr>
          <w:rFonts w:ascii="Times New Roman" w:hAnsi="Times New Roman" w:cs="Times New Roman"/>
          <w:sz w:val="24"/>
          <w:szCs w:val="24"/>
          <w:lang w:val="sr-Cyrl-RS"/>
        </w:rPr>
        <w:t xml:space="preserve"> тиче, одредбама Закона директно се транспонују</w:t>
      </w:r>
      <w:r w:rsidRPr="00412B28">
        <w:rPr>
          <w:lang w:val="sr-Cyrl-RS"/>
        </w:rPr>
        <w:t xml:space="preserve"> </w:t>
      </w:r>
      <w:r w:rsidRPr="00412B28">
        <w:rPr>
          <w:rFonts w:ascii="Times New Roman" w:hAnsi="Times New Roman" w:cs="Times New Roman"/>
          <w:sz w:val="24"/>
          <w:szCs w:val="24"/>
          <w:lang w:val="sr-Cyrl-RS"/>
        </w:rPr>
        <w:t xml:space="preserve">члан 12. и члан 13. Директиве о енергетским перформансама зграда 2010/31/ЕУ и предвиђа израда Националне методологије прорачуна енергетских карактеристика зграда, чиме је направљен значајан корак ка даљем унапређењу енергетске ефикасности.  </w:t>
      </w:r>
    </w:p>
    <w:p w14:paraId="187E100C" w14:textId="77777777" w:rsidR="004071D5" w:rsidRPr="00412B28" w:rsidRDefault="004071D5" w:rsidP="004071D5">
      <w:pPr>
        <w:jc w:val="both"/>
        <w:rPr>
          <w:rFonts w:ascii="Times New Roman" w:hAnsi="Times New Roman" w:cs="Times New Roman"/>
          <w:sz w:val="24"/>
          <w:szCs w:val="24"/>
          <w:lang w:val="sr-Cyrl-CS"/>
        </w:rPr>
      </w:pPr>
      <w:r w:rsidRPr="00412B28">
        <w:rPr>
          <w:rFonts w:ascii="Times New Roman" w:hAnsi="Times New Roman" w:cs="Times New Roman"/>
          <w:sz w:val="24"/>
          <w:szCs w:val="24"/>
          <w:lang w:val="sr-Cyrl-RS"/>
        </w:rPr>
        <w:t>Законске одредбе омогућавају и</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iCs/>
          <w:sz w:val="24"/>
          <w:szCs w:val="24"/>
          <w:lang w:val="sr-Cyrl-CS"/>
        </w:rPr>
        <w:t xml:space="preserve">даље унапређење </w:t>
      </w:r>
      <w:r w:rsidRPr="00412B28">
        <w:rPr>
          <w:rFonts w:ascii="Times New Roman" w:hAnsi="Times New Roman" w:cs="Times New Roman"/>
          <w:iCs/>
          <w:sz w:val="24"/>
          <w:szCs w:val="24"/>
        </w:rPr>
        <w:t>стандарда приступачности</w:t>
      </w:r>
      <w:r w:rsidRPr="00412B28">
        <w:rPr>
          <w:rFonts w:ascii="Times New Roman" w:hAnsi="Times New Roman" w:cs="Times New Roman"/>
          <w:sz w:val="24"/>
          <w:szCs w:val="24"/>
          <w:lang w:val="sr-Cyrl-RS"/>
        </w:rPr>
        <w:t xml:space="preserve"> објеката прописивањем </w:t>
      </w:r>
      <w:r w:rsidRPr="00412B28">
        <w:rPr>
          <w:rFonts w:ascii="Times New Roman" w:hAnsi="Times New Roman" w:cs="Times New Roman"/>
          <w:sz w:val="24"/>
          <w:szCs w:val="24"/>
        </w:rPr>
        <w:t>обавезн</w:t>
      </w:r>
      <w:r w:rsidRPr="00412B28">
        <w:rPr>
          <w:rFonts w:ascii="Times New Roman" w:hAnsi="Times New Roman" w:cs="Times New Roman"/>
          <w:sz w:val="24"/>
          <w:szCs w:val="24"/>
          <w:lang w:val="sr-Cyrl-RS"/>
        </w:rPr>
        <w:t xml:space="preserve">их </w:t>
      </w:r>
      <w:r w:rsidRPr="00412B28">
        <w:rPr>
          <w:rFonts w:ascii="Times New Roman" w:hAnsi="Times New Roman" w:cs="Times New Roman"/>
          <w:sz w:val="24"/>
          <w:szCs w:val="24"/>
        </w:rPr>
        <w:t>техничк</w:t>
      </w:r>
      <w:r w:rsidRPr="00412B28">
        <w:rPr>
          <w:rFonts w:ascii="Times New Roman" w:hAnsi="Times New Roman" w:cs="Times New Roman"/>
          <w:sz w:val="24"/>
          <w:szCs w:val="24"/>
          <w:lang w:val="sr-Cyrl-RS"/>
        </w:rPr>
        <w:t>их</w:t>
      </w:r>
      <w:r w:rsidRPr="00412B28">
        <w:rPr>
          <w:rFonts w:ascii="Times New Roman" w:hAnsi="Times New Roman" w:cs="Times New Roman"/>
          <w:sz w:val="24"/>
          <w:szCs w:val="24"/>
        </w:rPr>
        <w:t xml:space="preserve"> мер</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стандард</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и услов</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пројектовања, планирања и изградње којима се осигурава несметано кретање и приступ особама са инвалидитетом, деци и старим особама</w:t>
      </w:r>
      <w:r w:rsidRPr="00412B28">
        <w:rPr>
          <w:rFonts w:ascii="Times New Roman" w:hAnsi="Times New Roman" w:cs="Times New Roman"/>
          <w:sz w:val="24"/>
          <w:szCs w:val="24"/>
          <w:lang w:val="sr-Cyrl-CS"/>
        </w:rPr>
        <w:t>.</w:t>
      </w:r>
    </w:p>
    <w:p w14:paraId="373A62A5" w14:textId="77777777" w:rsidR="004071D5" w:rsidRPr="00412B28" w:rsidRDefault="004071D5" w:rsidP="004071D5">
      <w:pPr>
        <w:jc w:val="both"/>
        <w:rPr>
          <w:rFonts w:ascii="Times New Roman" w:hAnsi="Times New Roman" w:cs="Times New Roman"/>
          <w:sz w:val="24"/>
          <w:szCs w:val="24"/>
          <w:lang w:val="sr-Cyrl-CS"/>
        </w:rPr>
      </w:pPr>
      <w:r w:rsidRPr="00412B28">
        <w:rPr>
          <w:rFonts w:ascii="Times New Roman" w:hAnsi="Times New Roman" w:cs="Times New Roman"/>
          <w:iCs/>
          <w:sz w:val="24"/>
          <w:szCs w:val="24"/>
          <w:lang w:val="sr-Cyrl-CS"/>
        </w:rPr>
        <w:t>Закон подразумева примену мера за унапређење, подстицање и обезбеђивање доступности електронским комуникационим мрежама нових генерација, које омогућавају пружање широкопојасних сервиса великих брзина.</w:t>
      </w:r>
      <w:r w:rsidRPr="00412B28">
        <w:rPr>
          <w:rFonts w:ascii="Times New Roman" w:hAnsi="Times New Roman" w:cs="Times New Roman"/>
          <w:sz w:val="24"/>
          <w:szCs w:val="24"/>
          <w:lang w:val="sr-Cyrl-CS"/>
        </w:rPr>
        <w:t xml:space="preserve"> </w:t>
      </w:r>
    </w:p>
    <w:p w14:paraId="55E715F4" w14:textId="77777777" w:rsidR="004071D5" w:rsidRPr="00412B28" w:rsidRDefault="004071D5" w:rsidP="004071D5">
      <w:pPr>
        <w:shd w:val="clear" w:color="auto" w:fill="FFFFFF"/>
        <w:spacing w:after="150" w:line="240" w:lineRule="auto"/>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Даље, битно је напоменути да је у основним начелима Закона прописано да се техничком документацијом  обезбеђује да објекат у целини, односно у сваком посебном делу буде </w:t>
      </w:r>
      <w:r w:rsidRPr="00412B28">
        <w:rPr>
          <w:rFonts w:ascii="Times New Roman" w:eastAsia="Times New Roman" w:hAnsi="Times New Roman" w:cs="Times New Roman"/>
          <w:sz w:val="24"/>
          <w:szCs w:val="24"/>
          <w:lang w:val="sr-Cyrl-CS"/>
        </w:rPr>
        <w:lastRenderedPageBreak/>
        <w:t>погодан за предвиђену употребу, као и да у економски прихватљивом времену употребе објекат испуни следеће основне захтеве:</w:t>
      </w:r>
    </w:p>
    <w:p w14:paraId="1D420C75" w14:textId="77777777" w:rsidR="004071D5" w:rsidRPr="00412B28" w:rsidRDefault="004071D5" w:rsidP="004071D5">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захтеве механичке отпорност и стабилност;</w:t>
      </w:r>
    </w:p>
    <w:p w14:paraId="09E49DAE" w14:textId="77777777" w:rsidR="004071D5" w:rsidRPr="00412B28" w:rsidRDefault="004071D5" w:rsidP="004071D5">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захтеве безбедности у случају пожара;</w:t>
      </w:r>
    </w:p>
    <w:p w14:paraId="2281C007" w14:textId="77777777" w:rsidR="004071D5" w:rsidRPr="00412B28" w:rsidRDefault="004071D5" w:rsidP="004071D5">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захтеве хигијене, здравља и очувања животне средине;</w:t>
      </w:r>
    </w:p>
    <w:p w14:paraId="66B09FA3" w14:textId="77777777" w:rsidR="004071D5" w:rsidRPr="00412B28" w:rsidRDefault="004071D5" w:rsidP="004071D5">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захтеве безбедности и приступачности приликом употребе;</w:t>
      </w:r>
    </w:p>
    <w:p w14:paraId="20E91AEA" w14:textId="77777777" w:rsidR="004071D5" w:rsidRPr="00412B28" w:rsidRDefault="004071D5" w:rsidP="004071D5">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захтеве заштите од буке;</w:t>
      </w:r>
    </w:p>
    <w:p w14:paraId="29BA4FA9" w14:textId="77777777" w:rsidR="004071D5" w:rsidRPr="00412B28" w:rsidRDefault="004071D5" w:rsidP="004071D5">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захетве уштеде енергије и обезбеђење термичког комфора и</w:t>
      </w:r>
    </w:p>
    <w:p w14:paraId="6B8ED943" w14:textId="77777777" w:rsidR="004071D5" w:rsidRPr="00412B28" w:rsidRDefault="004071D5" w:rsidP="004071D5">
      <w:pPr>
        <w:numPr>
          <w:ilvl w:val="0"/>
          <w:numId w:val="32"/>
        </w:numPr>
        <w:shd w:val="clear" w:color="auto" w:fill="FFFFFF"/>
        <w:spacing w:after="0" w:line="240" w:lineRule="auto"/>
        <w:contextualSpacing/>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захтеве одрживог коришћење природних ресурса.</w:t>
      </w:r>
    </w:p>
    <w:p w14:paraId="6231DB7F" w14:textId="77777777" w:rsidR="004071D5" w:rsidRPr="00412B28" w:rsidRDefault="004071D5" w:rsidP="004071D5">
      <w:pPr>
        <w:shd w:val="clear" w:color="auto" w:fill="FFFFFF"/>
        <w:spacing w:after="0" w:line="240" w:lineRule="auto"/>
        <w:ind w:left="480"/>
        <w:contextualSpacing/>
        <w:jc w:val="both"/>
        <w:rPr>
          <w:rFonts w:ascii="Times New Roman" w:eastAsia="Times New Roman" w:hAnsi="Times New Roman" w:cs="Times New Roman"/>
          <w:sz w:val="24"/>
          <w:szCs w:val="24"/>
          <w:lang w:val="sr-Cyrl-CS"/>
        </w:rPr>
      </w:pPr>
    </w:p>
    <w:p w14:paraId="2DBE703A" w14:textId="77777777" w:rsidR="004071D5" w:rsidRPr="00412B28" w:rsidRDefault="004071D5" w:rsidP="004071D5">
      <w:pPr>
        <w:shd w:val="clear" w:color="auto" w:fill="FFFFFF"/>
        <w:spacing w:after="150" w:line="240" w:lineRule="auto"/>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Објекти морају бити пројектовани, грађени и одржавани на начин да коришћење природних ресурса буде одрживо, а нарочито да: </w:t>
      </w:r>
    </w:p>
    <w:p w14:paraId="7DE439C8" w14:textId="77777777" w:rsidR="004071D5" w:rsidRPr="00412B28" w:rsidRDefault="004071D5" w:rsidP="004071D5">
      <w:pPr>
        <w:shd w:val="clear" w:color="auto" w:fill="FFFFFF"/>
        <w:spacing w:after="150" w:line="240" w:lineRule="auto"/>
        <w:ind w:left="48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1) се омогућава поновна употреба или рециклажа објекта, делова објекта или грађевинског материјала након уклањања и</w:t>
      </w:r>
    </w:p>
    <w:p w14:paraId="3789B042" w14:textId="77777777" w:rsidR="004071D5" w:rsidRPr="00412B28" w:rsidRDefault="004071D5" w:rsidP="004071D5">
      <w:pPr>
        <w:shd w:val="clear" w:color="auto" w:fill="FFFFFF"/>
        <w:spacing w:after="150" w:line="240" w:lineRule="auto"/>
        <w:ind w:left="48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2) користе еколошки прихватљиве сировине или секундарни материјали у објектима.</w:t>
      </w:r>
    </w:p>
    <w:p w14:paraId="7FD4ABB4" w14:textId="734711BB" w:rsidR="00D01DD5" w:rsidRPr="00412B28" w:rsidRDefault="00925921" w:rsidP="004071D5">
      <w:pPr>
        <w:pStyle w:val="ListParagraph"/>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Дакле, Министар</w:t>
      </w:r>
      <w:r w:rsidR="004071D5" w:rsidRPr="00412B28">
        <w:rPr>
          <w:rFonts w:ascii="Times New Roman" w:hAnsi="Times New Roman" w:cs="Times New Roman"/>
          <w:sz w:val="24"/>
          <w:szCs w:val="24"/>
          <w:lang w:val="sr-Cyrl-RS"/>
        </w:rPr>
        <w:t>с</w:t>
      </w:r>
      <w:r w:rsidRPr="00412B28">
        <w:rPr>
          <w:rFonts w:ascii="Times New Roman" w:hAnsi="Times New Roman" w:cs="Times New Roman"/>
          <w:sz w:val="24"/>
          <w:szCs w:val="24"/>
          <w:lang w:val="sr-Cyrl-RS"/>
        </w:rPr>
        <w:t>т</w:t>
      </w:r>
      <w:r w:rsidR="004071D5" w:rsidRPr="00412B28">
        <w:rPr>
          <w:rFonts w:ascii="Times New Roman" w:hAnsi="Times New Roman" w:cs="Times New Roman"/>
          <w:sz w:val="24"/>
          <w:szCs w:val="24"/>
          <w:lang w:val="sr-Cyrl-RS"/>
        </w:rPr>
        <w:t>во грађевинарства, саобраћаја и инфраструктуре Републике Србије се, у поступку формулисања одредби измена и допуна Закона о планирању и изградњи побринуло да, сагласно својим надлежностима, укаже на значај и неопходност примене савремених концепата и стандарда повезаних са ,,Зеленом агендом</w:t>
      </w:r>
      <w:r w:rsidR="004071D5" w:rsidRPr="00412B28">
        <w:rPr>
          <w:rFonts w:ascii="Times New Roman" w:hAnsi="Times New Roman" w:cs="Times New Roman"/>
          <w:sz w:val="24"/>
          <w:szCs w:val="24"/>
        </w:rPr>
        <w:t>”</w:t>
      </w:r>
      <w:r w:rsidR="004071D5" w:rsidRPr="00412B28">
        <w:rPr>
          <w:rFonts w:ascii="Times New Roman" w:hAnsi="Times New Roman" w:cs="Times New Roman"/>
          <w:sz w:val="24"/>
          <w:szCs w:val="24"/>
          <w:lang w:val="sr-Cyrl-RS"/>
        </w:rPr>
        <w:t>, еколошки прихватљивим видовима транспорта и одрживости.</w:t>
      </w:r>
    </w:p>
    <w:p w14:paraId="4D4E232D" w14:textId="77777777" w:rsidR="005B3773" w:rsidRPr="00412B28" w:rsidRDefault="005B3773" w:rsidP="005B3773">
      <w:pPr>
        <w:spacing w:before="240" w:line="276" w:lineRule="auto"/>
        <w:rPr>
          <w:rFonts w:ascii="Times New Roman" w:hAnsi="Times New Roman" w:cs="Times New Roman"/>
          <w:b/>
          <w:sz w:val="24"/>
          <w:szCs w:val="24"/>
          <w:u w:val="single"/>
        </w:rPr>
      </w:pPr>
    </w:p>
    <w:p w14:paraId="49A86690" w14:textId="77777777" w:rsidR="004628AD" w:rsidRPr="00412B28" w:rsidRDefault="004628AD">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5C738DC2" w14:textId="77777777" w:rsidR="005B3773" w:rsidRPr="00412B28" w:rsidRDefault="005B3773" w:rsidP="005B3773">
      <w:pPr>
        <w:spacing w:before="240" w:line="276" w:lineRule="auto"/>
        <w:ind w:left="7920"/>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 xml:space="preserve"> ПРИЛОГ 3:</w:t>
      </w:r>
    </w:p>
    <w:p w14:paraId="58123772" w14:textId="77777777" w:rsidR="005B3773" w:rsidRPr="00412B28" w:rsidRDefault="005B3773" w:rsidP="00C61D5A">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w:t>
      </w:r>
      <w:r w:rsidR="00150840" w:rsidRPr="00412B28">
        <w:rPr>
          <w:rFonts w:ascii="Times New Roman" w:hAnsi="Times New Roman" w:cs="Times New Roman"/>
          <w:b/>
          <w:sz w:val="24"/>
          <w:szCs w:val="24"/>
        </w:rPr>
        <w:t>чна питања за утврђивање циљева</w:t>
      </w:r>
    </w:p>
    <w:p w14:paraId="21099779" w14:textId="77777777" w:rsidR="00170636" w:rsidRPr="00412B28" w:rsidRDefault="00A31DB0" w:rsidP="005B3773">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Због чега је неопходно постићи жељену промену</w:t>
      </w:r>
      <w:r w:rsidR="009938CA" w:rsidRPr="00412B28">
        <w:rPr>
          <w:rFonts w:ascii="Times New Roman" w:hAnsi="Times New Roman" w:cs="Times New Roman"/>
          <w:sz w:val="24"/>
          <w:szCs w:val="24"/>
        </w:rPr>
        <w:t xml:space="preserve"> на нивоу друштва</w:t>
      </w:r>
      <w:r w:rsidR="005B3773" w:rsidRPr="00412B28">
        <w:rPr>
          <w:rFonts w:ascii="Times New Roman" w:hAnsi="Times New Roman" w:cs="Times New Roman"/>
          <w:sz w:val="24"/>
          <w:szCs w:val="24"/>
        </w:rPr>
        <w:t>? (одговором на ово пит</w:t>
      </w:r>
      <w:r w:rsidR="008C7342" w:rsidRPr="00412B28">
        <w:rPr>
          <w:rFonts w:ascii="Times New Roman" w:hAnsi="Times New Roman" w:cs="Times New Roman"/>
          <w:sz w:val="24"/>
          <w:szCs w:val="24"/>
        </w:rPr>
        <w:t>ање дефинише се</w:t>
      </w:r>
      <w:r w:rsidR="005B3773" w:rsidRPr="00412B28">
        <w:rPr>
          <w:rFonts w:ascii="Times New Roman" w:hAnsi="Times New Roman" w:cs="Times New Roman"/>
          <w:sz w:val="24"/>
          <w:szCs w:val="24"/>
        </w:rPr>
        <w:t xml:space="preserve"> општи циљ)</w:t>
      </w:r>
      <w:r w:rsidRPr="00412B28">
        <w:rPr>
          <w:rFonts w:ascii="Times New Roman" w:hAnsi="Times New Roman" w:cs="Times New Roman"/>
          <w:sz w:val="24"/>
          <w:szCs w:val="24"/>
        </w:rPr>
        <w:t>.</w:t>
      </w:r>
      <w:r w:rsidR="00885E29" w:rsidRPr="00412B28">
        <w:rPr>
          <w:rFonts w:ascii="Times New Roman" w:hAnsi="Times New Roman" w:cs="Times New Roman"/>
          <w:sz w:val="24"/>
          <w:szCs w:val="24"/>
          <w:lang w:val="sr-Cyrl-RS"/>
        </w:rPr>
        <w:t xml:space="preserve"> </w:t>
      </w:r>
    </w:p>
    <w:p w14:paraId="4DE606CD" w14:textId="761865E2" w:rsidR="005B3773" w:rsidRPr="00412B28" w:rsidRDefault="00885E29" w:rsidP="00170636">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Кретање макроекономских показатеља, посебно у области грађевинарства, указују на потребу предузимања системских мера које ће унапредити општи амбијент у области планирања и изградње</w:t>
      </w:r>
      <w:r w:rsidR="00DF78BE"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lang w:val="sr-Cyrl-RS"/>
        </w:rPr>
        <w:t xml:space="preserve"> </w:t>
      </w:r>
    </w:p>
    <w:p w14:paraId="32FBD8D8" w14:textId="77777777" w:rsidR="00824588" w:rsidRPr="00412B28" w:rsidRDefault="005B3773" w:rsidP="00824588">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Шта се </w:t>
      </w:r>
      <w:r w:rsidR="00A31DB0" w:rsidRPr="00412B28">
        <w:rPr>
          <w:rFonts w:ascii="Times New Roman" w:hAnsi="Times New Roman" w:cs="Times New Roman"/>
          <w:sz w:val="24"/>
          <w:szCs w:val="24"/>
        </w:rPr>
        <w:t xml:space="preserve">предметном </w:t>
      </w:r>
      <w:r w:rsidRPr="00412B28">
        <w:rPr>
          <w:rFonts w:ascii="Times New Roman" w:hAnsi="Times New Roman" w:cs="Times New Roman"/>
          <w:sz w:val="24"/>
          <w:szCs w:val="24"/>
        </w:rPr>
        <w:t>променом жели постићи? (одговором на ово питање дефиниш</w:t>
      </w:r>
      <w:r w:rsidR="008C7342" w:rsidRPr="00412B28">
        <w:rPr>
          <w:rFonts w:ascii="Times New Roman" w:hAnsi="Times New Roman" w:cs="Times New Roman"/>
          <w:sz w:val="24"/>
          <w:szCs w:val="24"/>
        </w:rPr>
        <w:t>у</w:t>
      </w:r>
      <w:r w:rsidRPr="00412B28">
        <w:rPr>
          <w:rFonts w:ascii="Times New Roman" w:hAnsi="Times New Roman" w:cs="Times New Roman"/>
          <w:sz w:val="24"/>
          <w:szCs w:val="24"/>
        </w:rPr>
        <w:t xml:space="preserve"> </w:t>
      </w:r>
      <w:r w:rsidR="008C7342" w:rsidRPr="00412B28">
        <w:rPr>
          <w:rFonts w:ascii="Times New Roman" w:hAnsi="Times New Roman" w:cs="Times New Roman"/>
          <w:sz w:val="24"/>
          <w:szCs w:val="24"/>
        </w:rPr>
        <w:t xml:space="preserve">се </w:t>
      </w:r>
      <w:r w:rsidRPr="00412B28">
        <w:rPr>
          <w:rFonts w:ascii="Times New Roman" w:hAnsi="Times New Roman" w:cs="Times New Roman"/>
          <w:sz w:val="24"/>
          <w:szCs w:val="24"/>
        </w:rPr>
        <w:t>посебн</w:t>
      </w:r>
      <w:r w:rsidR="008C7342" w:rsidRPr="00412B28">
        <w:rPr>
          <w:rFonts w:ascii="Times New Roman" w:hAnsi="Times New Roman" w:cs="Times New Roman"/>
          <w:sz w:val="24"/>
          <w:szCs w:val="24"/>
        </w:rPr>
        <w:t>и</w:t>
      </w:r>
      <w:r w:rsidRPr="00412B28">
        <w:rPr>
          <w:rFonts w:ascii="Times New Roman" w:hAnsi="Times New Roman" w:cs="Times New Roman"/>
          <w:sz w:val="24"/>
          <w:szCs w:val="24"/>
        </w:rPr>
        <w:t xml:space="preserve"> циљев</w:t>
      </w:r>
      <w:r w:rsidR="008C7342" w:rsidRPr="00412B28">
        <w:rPr>
          <w:rFonts w:ascii="Times New Roman" w:hAnsi="Times New Roman" w:cs="Times New Roman"/>
          <w:sz w:val="24"/>
          <w:szCs w:val="24"/>
        </w:rPr>
        <w:t>и,</w:t>
      </w:r>
      <w:r w:rsidRPr="00412B28">
        <w:rPr>
          <w:rFonts w:ascii="Times New Roman" w:hAnsi="Times New Roman" w:cs="Times New Roman"/>
          <w:sz w:val="24"/>
          <w:szCs w:val="24"/>
        </w:rPr>
        <w:t xml:space="preserve"> чије постизање </w:t>
      </w:r>
      <w:r w:rsidR="008C7342" w:rsidRPr="00412B28">
        <w:rPr>
          <w:rFonts w:ascii="Times New Roman" w:hAnsi="Times New Roman" w:cs="Times New Roman"/>
          <w:sz w:val="24"/>
          <w:szCs w:val="24"/>
        </w:rPr>
        <w:t xml:space="preserve">треба да </w:t>
      </w:r>
      <w:r w:rsidRPr="00412B28">
        <w:rPr>
          <w:rFonts w:ascii="Times New Roman" w:hAnsi="Times New Roman" w:cs="Times New Roman"/>
          <w:sz w:val="24"/>
          <w:szCs w:val="24"/>
        </w:rPr>
        <w:t>довод</w:t>
      </w:r>
      <w:r w:rsidR="008C7342" w:rsidRPr="00412B28">
        <w:rPr>
          <w:rFonts w:ascii="Times New Roman" w:hAnsi="Times New Roman" w:cs="Times New Roman"/>
          <w:sz w:val="24"/>
          <w:szCs w:val="24"/>
        </w:rPr>
        <w:t>е</w:t>
      </w:r>
      <w:r w:rsidRPr="00412B28">
        <w:rPr>
          <w:rFonts w:ascii="Times New Roman" w:hAnsi="Times New Roman" w:cs="Times New Roman"/>
          <w:sz w:val="24"/>
          <w:szCs w:val="24"/>
        </w:rPr>
        <w:t xml:space="preserve"> до остварења општег циља</w:t>
      </w:r>
      <w:r w:rsidR="008C7342" w:rsidRPr="00412B28">
        <w:rPr>
          <w:rFonts w:ascii="Times New Roman" w:hAnsi="Times New Roman" w:cs="Times New Roman"/>
          <w:sz w:val="24"/>
          <w:szCs w:val="24"/>
        </w:rPr>
        <w:t>.</w:t>
      </w:r>
      <w:r w:rsidRPr="00412B28">
        <w:rPr>
          <w:rFonts w:ascii="Times New Roman" w:hAnsi="Times New Roman" w:cs="Times New Roman"/>
          <w:sz w:val="24"/>
          <w:szCs w:val="24"/>
        </w:rPr>
        <w:t xml:space="preserve"> </w:t>
      </w:r>
      <w:r w:rsidR="008C7342" w:rsidRPr="00412B28">
        <w:rPr>
          <w:rFonts w:ascii="Times New Roman" w:hAnsi="Times New Roman" w:cs="Times New Roman"/>
          <w:sz w:val="24"/>
          <w:szCs w:val="24"/>
        </w:rPr>
        <w:t xml:space="preserve">У </w:t>
      </w:r>
      <w:r w:rsidRPr="00412B28">
        <w:rPr>
          <w:rFonts w:ascii="Times New Roman" w:hAnsi="Times New Roman" w:cs="Times New Roman"/>
          <w:sz w:val="24"/>
          <w:szCs w:val="24"/>
        </w:rPr>
        <w:t xml:space="preserve">односу на </w:t>
      </w:r>
      <w:r w:rsidR="008C7342" w:rsidRPr="00412B28">
        <w:rPr>
          <w:rFonts w:ascii="Times New Roman" w:hAnsi="Times New Roman" w:cs="Times New Roman"/>
          <w:sz w:val="24"/>
          <w:szCs w:val="24"/>
        </w:rPr>
        <w:t xml:space="preserve">посебне циљеве, </w:t>
      </w:r>
      <w:r w:rsidRPr="00412B28">
        <w:rPr>
          <w:rFonts w:ascii="Times New Roman" w:hAnsi="Times New Roman" w:cs="Times New Roman"/>
          <w:sz w:val="24"/>
          <w:szCs w:val="24"/>
        </w:rPr>
        <w:t>формулиш</w:t>
      </w:r>
      <w:r w:rsidR="008C7342" w:rsidRPr="00412B28">
        <w:rPr>
          <w:rFonts w:ascii="Times New Roman" w:hAnsi="Times New Roman" w:cs="Times New Roman"/>
          <w:sz w:val="24"/>
          <w:szCs w:val="24"/>
        </w:rPr>
        <w:t>у се</w:t>
      </w:r>
      <w:r w:rsidRPr="00412B28">
        <w:rPr>
          <w:rFonts w:ascii="Times New Roman" w:hAnsi="Times New Roman" w:cs="Times New Roman"/>
          <w:sz w:val="24"/>
          <w:szCs w:val="24"/>
        </w:rPr>
        <w:t xml:space="preserve"> мере за </w:t>
      </w:r>
      <w:r w:rsidR="008C7342" w:rsidRPr="00412B28">
        <w:rPr>
          <w:rFonts w:ascii="Times New Roman" w:hAnsi="Times New Roman" w:cs="Times New Roman"/>
          <w:sz w:val="24"/>
          <w:szCs w:val="24"/>
        </w:rPr>
        <w:t xml:space="preserve">њихово </w:t>
      </w:r>
      <w:r w:rsidRPr="00412B28">
        <w:rPr>
          <w:rFonts w:ascii="Times New Roman" w:hAnsi="Times New Roman" w:cs="Times New Roman"/>
          <w:sz w:val="24"/>
          <w:szCs w:val="24"/>
        </w:rPr>
        <w:t>постизање)</w:t>
      </w:r>
      <w:r w:rsidR="00A31DB0" w:rsidRPr="00412B28">
        <w:rPr>
          <w:rFonts w:ascii="Times New Roman" w:hAnsi="Times New Roman" w:cs="Times New Roman"/>
          <w:sz w:val="24"/>
          <w:szCs w:val="24"/>
        </w:rPr>
        <w:t>.</w:t>
      </w:r>
    </w:p>
    <w:p w14:paraId="65D2EB1B" w14:textId="5AA83384" w:rsidR="00FE4330" w:rsidRPr="00412B28" w:rsidRDefault="00824588" w:rsidP="00FE433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Циљ предложених измена и допуна Закона јесте да се унапреде и скрате процедуре </w:t>
      </w:r>
      <w:r w:rsidR="00FE4330" w:rsidRPr="00412B28">
        <w:rPr>
          <w:rFonts w:ascii="Times New Roman" w:hAnsi="Times New Roman" w:cs="Times New Roman"/>
          <w:sz w:val="24"/>
          <w:szCs w:val="24"/>
          <w:lang w:val="sr-Cyrl-RS"/>
        </w:rPr>
        <w:t>чиме се процес прибављања потребних аката за изградњу чини  ефикаснијим. Такође, идеја је да се претходно наведени циљ</w:t>
      </w:r>
      <w:r w:rsidR="00DB3551" w:rsidRPr="00412B28">
        <w:rPr>
          <w:rFonts w:ascii="Times New Roman" w:hAnsi="Times New Roman" w:cs="Times New Roman"/>
          <w:sz w:val="24"/>
          <w:szCs w:val="24"/>
          <w:lang w:val="sr-Cyrl-RS"/>
        </w:rPr>
        <w:t xml:space="preserve"> </w:t>
      </w:r>
      <w:r w:rsidR="00FE4330" w:rsidRPr="00412B28">
        <w:rPr>
          <w:rFonts w:ascii="Times New Roman" w:hAnsi="Times New Roman" w:cs="Times New Roman"/>
          <w:sz w:val="24"/>
          <w:szCs w:val="24"/>
          <w:lang w:val="sr-Cyrl-RS"/>
        </w:rPr>
        <w:t>оствари даљим</w:t>
      </w:r>
      <w:r w:rsidRPr="00412B28">
        <w:rPr>
          <w:rFonts w:ascii="Times New Roman" w:hAnsi="Times New Roman" w:cs="Times New Roman"/>
          <w:sz w:val="24"/>
          <w:szCs w:val="24"/>
        </w:rPr>
        <w:t xml:space="preserve"> унапређење</w:t>
      </w:r>
      <w:r w:rsidR="00FE4330" w:rsidRPr="00412B28">
        <w:rPr>
          <w:rFonts w:ascii="Times New Roman" w:hAnsi="Times New Roman" w:cs="Times New Roman"/>
          <w:sz w:val="24"/>
          <w:szCs w:val="24"/>
          <w:lang w:val="sr-Cyrl-RS"/>
        </w:rPr>
        <w:t>м</w:t>
      </w:r>
      <w:r w:rsidRPr="00412B28">
        <w:rPr>
          <w:rFonts w:ascii="Times New Roman" w:hAnsi="Times New Roman" w:cs="Times New Roman"/>
          <w:sz w:val="24"/>
          <w:szCs w:val="24"/>
        </w:rPr>
        <w:t xml:space="preserve"> електронског система (ЦЕОП) за издавање грађевинских дозвола, ув</w:t>
      </w:r>
      <w:r w:rsidR="00FE4330" w:rsidRPr="00412B28">
        <w:rPr>
          <w:rFonts w:ascii="Times New Roman" w:hAnsi="Times New Roman" w:cs="Times New Roman"/>
          <w:sz w:val="24"/>
          <w:szCs w:val="24"/>
          <w:lang w:val="sr-Cyrl-RS"/>
        </w:rPr>
        <w:t>ођењем</w:t>
      </w:r>
      <w:r w:rsidRPr="00412B28">
        <w:rPr>
          <w:rFonts w:ascii="Times New Roman" w:hAnsi="Times New Roman" w:cs="Times New Roman"/>
          <w:sz w:val="24"/>
          <w:szCs w:val="24"/>
        </w:rPr>
        <w:t xml:space="preserve"> но</w:t>
      </w:r>
      <w:r w:rsidR="00FE4330" w:rsidRPr="00412B28">
        <w:rPr>
          <w:rFonts w:ascii="Times New Roman" w:hAnsi="Times New Roman" w:cs="Times New Roman"/>
          <w:sz w:val="24"/>
          <w:szCs w:val="24"/>
          <w:lang w:val="sr-Cyrl-RS"/>
        </w:rPr>
        <w:t>вих</w:t>
      </w:r>
      <w:r w:rsidRPr="00412B28">
        <w:rPr>
          <w:rFonts w:ascii="Times New Roman" w:hAnsi="Times New Roman" w:cs="Times New Roman"/>
          <w:sz w:val="24"/>
          <w:szCs w:val="24"/>
        </w:rPr>
        <w:t xml:space="preserve"> функционалности и побољша</w:t>
      </w:r>
      <w:r w:rsidR="00FE4330" w:rsidRPr="00412B28">
        <w:rPr>
          <w:rFonts w:ascii="Times New Roman" w:hAnsi="Times New Roman" w:cs="Times New Roman"/>
          <w:sz w:val="24"/>
          <w:szCs w:val="24"/>
          <w:lang w:val="sr-Cyrl-RS"/>
        </w:rPr>
        <w:t>њу</w:t>
      </w:r>
      <w:r w:rsidRPr="00412B28">
        <w:rPr>
          <w:rFonts w:ascii="Times New Roman" w:hAnsi="Times New Roman" w:cs="Times New Roman"/>
          <w:sz w:val="24"/>
          <w:szCs w:val="24"/>
        </w:rPr>
        <w:t xml:space="preserve"> постоје</w:t>
      </w:r>
      <w:r w:rsidR="00FE4330" w:rsidRPr="00412B28">
        <w:rPr>
          <w:rFonts w:ascii="Times New Roman" w:hAnsi="Times New Roman" w:cs="Times New Roman"/>
          <w:sz w:val="24"/>
          <w:szCs w:val="24"/>
          <w:lang w:val="sr-Cyrl-RS"/>
        </w:rPr>
        <w:t xml:space="preserve">ћих. </w:t>
      </w:r>
      <w:r w:rsidR="006258A4" w:rsidRPr="00412B28">
        <w:rPr>
          <w:rFonts w:ascii="Times New Roman" w:hAnsi="Times New Roman" w:cs="Times New Roman"/>
          <w:sz w:val="24"/>
          <w:szCs w:val="24"/>
          <w:lang w:val="sr-Cyrl-RS"/>
        </w:rPr>
        <w:t>Предметне</w:t>
      </w:r>
      <w:r w:rsidR="00FE4330" w:rsidRPr="00412B28">
        <w:rPr>
          <w:rFonts w:ascii="Times New Roman" w:hAnsi="Times New Roman" w:cs="Times New Roman"/>
          <w:sz w:val="24"/>
          <w:szCs w:val="24"/>
          <w:lang w:val="sr-Cyrl-RS"/>
        </w:rPr>
        <w:t xml:space="preserve"> измене и допуне Закона циљају на </w:t>
      </w:r>
      <w:r w:rsidRPr="00412B28">
        <w:rPr>
          <w:rFonts w:ascii="Times New Roman" w:hAnsi="Times New Roman" w:cs="Times New Roman"/>
          <w:sz w:val="24"/>
          <w:szCs w:val="24"/>
          <w:lang w:val="sr-Cyrl-RS"/>
        </w:rPr>
        <w:t>повећа</w:t>
      </w:r>
      <w:r w:rsidR="00FE4330" w:rsidRPr="00412B28">
        <w:rPr>
          <w:rFonts w:ascii="Times New Roman" w:hAnsi="Times New Roman" w:cs="Times New Roman"/>
          <w:sz w:val="24"/>
          <w:szCs w:val="24"/>
          <w:lang w:val="sr-Cyrl-RS"/>
        </w:rPr>
        <w:t>ње</w:t>
      </w:r>
      <w:r w:rsidRPr="00412B28">
        <w:rPr>
          <w:rFonts w:ascii="Times New Roman" w:hAnsi="Times New Roman" w:cs="Times New Roman"/>
          <w:sz w:val="24"/>
          <w:szCs w:val="24"/>
          <w:lang w:val="sr-Cyrl-RS"/>
        </w:rPr>
        <w:t xml:space="preserve"> ефикасност администрације преносом дела овлашћења са државног органа на друга правна лица и јавне бележнике (издавање информације о локацији)</w:t>
      </w:r>
      <w:r w:rsidR="00FE4330" w:rsidRPr="00412B28">
        <w:rPr>
          <w:rFonts w:ascii="Times New Roman" w:hAnsi="Times New Roman" w:cs="Times New Roman"/>
          <w:sz w:val="24"/>
          <w:szCs w:val="24"/>
          <w:lang w:val="sr-Cyrl-RS"/>
        </w:rPr>
        <w:t>.</w:t>
      </w:r>
      <w:r w:rsidR="00FE4330" w:rsidRPr="00412B28">
        <w:t xml:space="preserve"> </w:t>
      </w:r>
      <w:r w:rsidR="006258A4" w:rsidRPr="00412B28">
        <w:rPr>
          <w:rFonts w:ascii="Times New Roman" w:hAnsi="Times New Roman" w:cs="Times New Roman"/>
          <w:sz w:val="24"/>
          <w:szCs w:val="24"/>
          <w:lang w:val="sr-Cyrl-RS"/>
        </w:rPr>
        <w:t>Ц</w:t>
      </w:r>
      <w:r w:rsidR="00FE4330" w:rsidRPr="00412B28">
        <w:rPr>
          <w:rFonts w:ascii="Times New Roman" w:hAnsi="Times New Roman" w:cs="Times New Roman"/>
          <w:sz w:val="24"/>
          <w:szCs w:val="24"/>
          <w:lang w:val="sr-Cyrl-RS"/>
        </w:rPr>
        <w:t>иљ предложених измена јесте и повећање одговорности овлашћених лица у поступцима издавања акта за изградњу, кроз примену одредби о подношењу пријава за прекршај против одговорних лица која не издају акта за изградњу у законским роковима;</w:t>
      </w:r>
      <w:r w:rsidRPr="00412B28">
        <w:rPr>
          <w:rFonts w:ascii="Times New Roman" w:hAnsi="Times New Roman" w:cs="Times New Roman"/>
          <w:sz w:val="24"/>
          <w:szCs w:val="24"/>
          <w:lang w:val="sr-Cyrl-RS"/>
        </w:rPr>
        <w:t xml:space="preserve">  </w:t>
      </w:r>
    </w:p>
    <w:p w14:paraId="15EA5F4F" w14:textId="2BB1E16A" w:rsidR="00824588" w:rsidRPr="00412B28" w:rsidRDefault="00FE4330" w:rsidP="00FE4330">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Идеја је да се унапређењем</w:t>
      </w:r>
      <w:r w:rsidR="00824588" w:rsidRPr="00412B28">
        <w:rPr>
          <w:rFonts w:ascii="Times New Roman" w:hAnsi="Times New Roman" w:cs="Times New Roman"/>
          <w:sz w:val="24"/>
          <w:szCs w:val="24"/>
          <w:lang w:val="sr-Cyrl-RS"/>
        </w:rPr>
        <w:t xml:space="preserve"> регулатив</w:t>
      </w:r>
      <w:r w:rsidRPr="00412B28">
        <w:rPr>
          <w:rFonts w:ascii="Times New Roman" w:hAnsi="Times New Roman" w:cs="Times New Roman"/>
          <w:sz w:val="24"/>
          <w:szCs w:val="24"/>
          <w:lang w:val="sr-Cyrl-RS"/>
        </w:rPr>
        <w:t xml:space="preserve">е </w:t>
      </w:r>
      <w:r w:rsidR="00824588" w:rsidRPr="00412B28">
        <w:rPr>
          <w:rFonts w:ascii="Times New Roman" w:hAnsi="Times New Roman" w:cs="Times New Roman"/>
          <w:sz w:val="24"/>
          <w:szCs w:val="24"/>
          <w:lang w:val="sr-Cyrl-RS"/>
        </w:rPr>
        <w:t xml:space="preserve">подстакне примена релевантних савремених концепата зелене градње, што ће допринети </w:t>
      </w:r>
      <w:r w:rsidR="00824588" w:rsidRPr="00412B28">
        <w:rPr>
          <w:rFonts w:ascii="Times New Roman" w:hAnsi="Times New Roman" w:cs="Times New Roman"/>
          <w:sz w:val="24"/>
          <w:szCs w:val="24"/>
        </w:rPr>
        <w:t>унапређењ</w:t>
      </w:r>
      <w:r w:rsidR="00824588" w:rsidRPr="00412B28">
        <w:rPr>
          <w:rFonts w:ascii="Times New Roman" w:hAnsi="Times New Roman" w:cs="Times New Roman"/>
          <w:sz w:val="24"/>
          <w:szCs w:val="24"/>
          <w:lang w:val="sr-Cyrl-RS"/>
        </w:rPr>
        <w:t>у</w:t>
      </w:r>
      <w:r w:rsidR="00824588" w:rsidRPr="00412B28">
        <w:rPr>
          <w:rFonts w:ascii="Times New Roman" w:hAnsi="Times New Roman" w:cs="Times New Roman"/>
          <w:sz w:val="24"/>
          <w:szCs w:val="24"/>
        </w:rPr>
        <w:t xml:space="preserve"> </w:t>
      </w:r>
      <w:r w:rsidR="00824588" w:rsidRPr="00412B28">
        <w:rPr>
          <w:rFonts w:ascii="Times New Roman" w:hAnsi="Times New Roman" w:cs="Times New Roman"/>
          <w:sz w:val="24"/>
          <w:szCs w:val="24"/>
          <w:lang w:val="sr-Cyrl-RS"/>
        </w:rPr>
        <w:t xml:space="preserve">енергетске ефикасности објеката, </w:t>
      </w:r>
      <w:r w:rsidR="00824588" w:rsidRPr="00412B28">
        <w:rPr>
          <w:rFonts w:ascii="Times New Roman" w:hAnsi="Times New Roman" w:cs="Times New Roman"/>
          <w:sz w:val="24"/>
          <w:szCs w:val="24"/>
        </w:rPr>
        <w:t>повећањ</w:t>
      </w:r>
      <w:r w:rsidR="00824588" w:rsidRPr="00412B28">
        <w:rPr>
          <w:rFonts w:ascii="Times New Roman" w:hAnsi="Times New Roman" w:cs="Times New Roman"/>
          <w:sz w:val="24"/>
          <w:szCs w:val="24"/>
          <w:lang w:val="sr-Cyrl-RS"/>
        </w:rPr>
        <w:t>у значаја и примене концепта</w:t>
      </w:r>
      <w:r w:rsidR="00824588" w:rsidRPr="00412B28">
        <w:rPr>
          <w:rFonts w:ascii="Times New Roman" w:hAnsi="Times New Roman" w:cs="Times New Roman"/>
          <w:sz w:val="24"/>
          <w:szCs w:val="24"/>
        </w:rPr>
        <w:t xml:space="preserve"> електромобилности</w:t>
      </w:r>
      <w:r w:rsidR="00824588" w:rsidRPr="00412B28">
        <w:rPr>
          <w:rFonts w:ascii="Times New Roman" w:hAnsi="Times New Roman" w:cs="Times New Roman"/>
          <w:sz w:val="24"/>
          <w:szCs w:val="24"/>
          <w:lang w:val="sr-Cyrl-RS"/>
        </w:rPr>
        <w:t xml:space="preserve"> и подстицање </w:t>
      </w:r>
      <w:r w:rsidR="00824588" w:rsidRPr="00412B28">
        <w:rPr>
          <w:rFonts w:ascii="Times New Roman" w:hAnsi="Times New Roman" w:cs="Times New Roman"/>
          <w:sz w:val="24"/>
          <w:szCs w:val="24"/>
        </w:rPr>
        <w:t>изградњи соларних паркова</w:t>
      </w:r>
      <w:r w:rsidR="00824588" w:rsidRPr="00412B28">
        <w:rPr>
          <w:rFonts w:ascii="Times New Roman" w:hAnsi="Times New Roman" w:cs="Times New Roman"/>
          <w:sz w:val="24"/>
          <w:szCs w:val="24"/>
          <w:lang w:val="sr-Cyrl-RS"/>
        </w:rPr>
        <w:t>.</w:t>
      </w:r>
    </w:p>
    <w:p w14:paraId="36C0BC16" w14:textId="6F58EE27" w:rsidR="00824588" w:rsidRPr="00412B28" w:rsidRDefault="006258A4" w:rsidP="00824588">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Формирањем Агенције за просторно планирање </w:t>
      </w:r>
      <w:r w:rsidR="00DE339E" w:rsidRPr="00412B28">
        <w:rPr>
          <w:rFonts w:ascii="Times New Roman" w:hAnsi="Times New Roman" w:cs="Times New Roman"/>
          <w:sz w:val="24"/>
          <w:szCs w:val="24"/>
          <w:lang w:val="sr-Cyrl-RS"/>
        </w:rPr>
        <w:t>и у</w:t>
      </w:r>
      <w:r w:rsidR="00824588" w:rsidRPr="00412B28">
        <w:rPr>
          <w:rFonts w:ascii="Times New Roman" w:hAnsi="Times New Roman" w:cs="Times New Roman"/>
          <w:sz w:val="24"/>
          <w:szCs w:val="24"/>
        </w:rPr>
        <w:t xml:space="preserve">вођењем  главног државног урбанисте, </w:t>
      </w:r>
      <w:r w:rsidR="00FE4330" w:rsidRPr="00412B28">
        <w:rPr>
          <w:rFonts w:ascii="Times New Roman" w:hAnsi="Times New Roman" w:cs="Times New Roman"/>
          <w:sz w:val="24"/>
          <w:szCs w:val="24"/>
          <w:lang w:val="sr-Cyrl-RS"/>
        </w:rPr>
        <w:t xml:space="preserve">циља се на </w:t>
      </w:r>
      <w:r w:rsidR="00495509" w:rsidRPr="00412B28">
        <w:rPr>
          <w:rFonts w:ascii="Times New Roman" w:hAnsi="Times New Roman" w:cs="Times New Roman"/>
          <w:sz w:val="24"/>
          <w:szCs w:val="24"/>
        </w:rPr>
        <w:t>додатно</w:t>
      </w:r>
      <w:r w:rsidR="00824588" w:rsidRPr="00412B28">
        <w:rPr>
          <w:rFonts w:ascii="Times New Roman" w:hAnsi="Times New Roman" w:cs="Times New Roman"/>
          <w:sz w:val="24"/>
          <w:szCs w:val="24"/>
        </w:rPr>
        <w:t xml:space="preserve"> </w:t>
      </w:r>
      <w:r w:rsidR="00FE4330" w:rsidRPr="00412B28">
        <w:rPr>
          <w:rFonts w:ascii="Times New Roman" w:hAnsi="Times New Roman" w:cs="Times New Roman"/>
          <w:sz w:val="24"/>
          <w:szCs w:val="24"/>
          <w:lang w:val="sr-Cyrl-RS"/>
        </w:rPr>
        <w:t>увођење</w:t>
      </w:r>
      <w:r w:rsidR="00824588" w:rsidRPr="00412B28">
        <w:rPr>
          <w:rFonts w:ascii="Times New Roman" w:hAnsi="Times New Roman" w:cs="Times New Roman"/>
          <w:sz w:val="24"/>
          <w:szCs w:val="24"/>
        </w:rPr>
        <w:t xml:space="preserve"> ред</w:t>
      </w:r>
      <w:r w:rsidR="00FE4330" w:rsidRPr="00412B28">
        <w:rPr>
          <w:rFonts w:ascii="Times New Roman" w:hAnsi="Times New Roman" w:cs="Times New Roman"/>
          <w:sz w:val="24"/>
          <w:szCs w:val="24"/>
          <w:lang w:val="sr-Cyrl-RS"/>
        </w:rPr>
        <w:t>а</w:t>
      </w:r>
      <w:r w:rsidR="00824588" w:rsidRPr="00412B28">
        <w:rPr>
          <w:rFonts w:ascii="Times New Roman" w:hAnsi="Times New Roman" w:cs="Times New Roman"/>
          <w:sz w:val="24"/>
          <w:szCs w:val="24"/>
        </w:rPr>
        <w:t xml:space="preserve"> у области просторног и урбанистичког планирања на територији Републике Србиј</w:t>
      </w:r>
      <w:r w:rsidR="00FE4330" w:rsidRPr="00412B28">
        <w:rPr>
          <w:rFonts w:ascii="Times New Roman" w:hAnsi="Times New Roman" w:cs="Times New Roman"/>
          <w:sz w:val="24"/>
          <w:szCs w:val="24"/>
          <w:lang w:val="sr-Cyrl-RS"/>
        </w:rPr>
        <w:t>е. Такође, идеја је да се подстакне појачана активност јединица локалних самоуправа у области планирања и уређења простора прописивањем о обавезном доношењу планских докумената на најмање 70% грађевинског подручја, чиме се омогућава законита изградња и превентивно делује на појаву бесправне градње.</w:t>
      </w:r>
    </w:p>
    <w:p w14:paraId="1AFC7B46" w14:textId="6C1D3F59" w:rsidR="00824588" w:rsidRPr="00412B28" w:rsidRDefault="00FE4330" w:rsidP="00824588">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Још један значајан аспект и циљ измена и допуна Закона јесте </w:t>
      </w:r>
      <w:r w:rsidR="00824588" w:rsidRPr="00412B28">
        <w:rPr>
          <w:rFonts w:ascii="Times New Roman" w:hAnsi="Times New Roman" w:cs="Times New Roman"/>
          <w:sz w:val="24"/>
          <w:szCs w:val="24"/>
        </w:rPr>
        <w:t>повећа</w:t>
      </w:r>
      <w:r w:rsidRPr="00412B28">
        <w:rPr>
          <w:rFonts w:ascii="Times New Roman" w:hAnsi="Times New Roman" w:cs="Times New Roman"/>
          <w:sz w:val="24"/>
          <w:szCs w:val="24"/>
          <w:lang w:val="sr-Cyrl-RS"/>
        </w:rPr>
        <w:t>ње</w:t>
      </w:r>
      <w:r w:rsidR="00824588" w:rsidRPr="00412B28">
        <w:rPr>
          <w:rFonts w:ascii="Times New Roman" w:hAnsi="Times New Roman" w:cs="Times New Roman"/>
          <w:sz w:val="24"/>
          <w:szCs w:val="24"/>
        </w:rPr>
        <w:t xml:space="preserve"> заштите на заштићеним природним и културним подручјима, прописивањем да  Влада доноси просторни план подручја посебне намене (због значаја овог простора и уочених </w:t>
      </w:r>
      <w:r w:rsidR="00824588" w:rsidRPr="00412B28">
        <w:rPr>
          <w:rFonts w:ascii="Times New Roman" w:hAnsi="Times New Roman" w:cs="Times New Roman"/>
          <w:sz w:val="24"/>
          <w:szCs w:val="24"/>
        </w:rPr>
        <w:lastRenderedPageBreak/>
        <w:t>неправилности у доношењу урбанистичких планова од стране ЈЛС, што је на неким подручјима довело до значајне  девастације простора);</w:t>
      </w:r>
    </w:p>
    <w:p w14:paraId="098FA530" w14:textId="6C2A86F9" w:rsidR="00824588" w:rsidRPr="00412B28" w:rsidRDefault="00824588" w:rsidP="00824588">
      <w:pPr>
        <w:shd w:val="clear" w:color="auto" w:fill="C6D9F1" w:themeFill="text2" w:themeFillTint="33"/>
        <w:spacing w:before="240" w:after="0" w:line="276" w:lineRule="auto"/>
        <w:ind w:left="720"/>
        <w:jc w:val="both"/>
        <w:rPr>
          <w:rFonts w:ascii="Times New Roman" w:hAnsi="Times New Roman" w:cs="Times New Roman"/>
          <w:sz w:val="24"/>
          <w:szCs w:val="24"/>
        </w:rPr>
      </w:pPr>
    </w:p>
    <w:p w14:paraId="67960F40" w14:textId="3B42FCE9" w:rsidR="005B3773" w:rsidRPr="00412B28" w:rsidRDefault="005B3773" w:rsidP="005B3773">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w:t>
      </w:r>
      <w:r w:rsidRPr="00412B28">
        <w:rPr>
          <w:rFonts w:ascii="Times New Roman" w:hAnsi="Times New Roman" w:cs="Times New Roman"/>
          <w:sz w:val="24"/>
          <w:szCs w:val="24"/>
          <w:shd w:val="clear" w:color="auto" w:fill="C6D9F1" w:themeFill="text2" w:themeFillTint="33"/>
        </w:rPr>
        <w:t>ли су општи и посебни циљеви усклађени са важећим документима јавних политика и постојећим</w:t>
      </w:r>
      <w:r w:rsidRPr="00412B28">
        <w:rPr>
          <w:rFonts w:ascii="Times New Roman" w:hAnsi="Times New Roman" w:cs="Times New Roman"/>
          <w:sz w:val="24"/>
          <w:szCs w:val="24"/>
        </w:rPr>
        <w:t xml:space="preserve"> правним оквиром, а пре свега са приоритетним циљевима Владе? </w:t>
      </w:r>
    </w:p>
    <w:p w14:paraId="13ED3D61" w14:textId="79BE486A" w:rsidR="00812AFC" w:rsidRPr="00412B28" w:rsidRDefault="00812AFC" w:rsidP="00812AF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w:t>
      </w:r>
    </w:p>
    <w:p w14:paraId="13ED119B" w14:textId="75B4ABC3" w:rsidR="00891446" w:rsidRPr="00412B28" w:rsidRDefault="00891446" w:rsidP="00891446">
      <w:p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lang w:val="sr-Cyrl-RS"/>
        </w:rPr>
        <w:t xml:space="preserve">1. Приоритетни циљ </w:t>
      </w:r>
      <w:r w:rsidRPr="00412B28">
        <w:rPr>
          <w:rFonts w:ascii="Times New Roman" w:hAnsi="Times New Roman" w:cs="Times New Roman"/>
          <w:sz w:val="24"/>
          <w:szCs w:val="24"/>
        </w:rPr>
        <w:t xml:space="preserve">- </w:t>
      </w:r>
      <w:r w:rsidR="008C0B83" w:rsidRPr="00412B28">
        <w:rPr>
          <w:rFonts w:ascii="Times New Roman" w:hAnsi="Times New Roman" w:cs="Times New Roman"/>
          <w:sz w:val="24"/>
          <w:szCs w:val="24"/>
        </w:rPr>
        <w:t>3.3. Унапређење услова за станоградњу, саобраћајну инфраструктуру и либерализација саобраћајног режима</w:t>
      </w:r>
      <w:r w:rsidR="00AC45B6" w:rsidRPr="00412B28">
        <w:rPr>
          <w:rFonts w:ascii="Times New Roman" w:hAnsi="Times New Roman" w:cs="Times New Roman"/>
          <w:sz w:val="24"/>
          <w:szCs w:val="24"/>
        </w:rPr>
        <w:t xml:space="preserve">. </w:t>
      </w:r>
      <w:r w:rsidR="00AC45B6" w:rsidRPr="00412B28">
        <w:rPr>
          <w:rFonts w:ascii="Times New Roman" w:hAnsi="Times New Roman" w:cs="Times New Roman"/>
          <w:sz w:val="24"/>
          <w:szCs w:val="24"/>
          <w:lang w:val="sr-Cyrl-RS"/>
        </w:rPr>
        <w:t>Циљеви су приказани у табели испод</w:t>
      </w:r>
      <w:r w:rsidR="00AC45B6" w:rsidRPr="00412B28">
        <w:rPr>
          <w:rFonts w:ascii="Times New Roman" w:hAnsi="Times New Roman" w:cs="Times New Roman"/>
          <w:sz w:val="24"/>
          <w:szCs w:val="24"/>
        </w:rPr>
        <w:t>:</w:t>
      </w:r>
    </w:p>
    <w:p w14:paraId="2F2E5CD7" w14:textId="77777777" w:rsidR="00AC45B6" w:rsidRPr="00412B28" w:rsidRDefault="00AC45B6" w:rsidP="00891446">
      <w:pPr>
        <w:shd w:val="clear" w:color="auto" w:fill="C6D9F1" w:themeFill="text2" w:themeFillTint="33"/>
        <w:spacing w:before="240" w:after="0" w:line="276" w:lineRule="auto"/>
        <w:jc w:val="both"/>
        <w:rPr>
          <w:rFonts w:ascii="Times New Roman" w:hAnsi="Times New Roman" w:cs="Times New Roman"/>
          <w:sz w:val="24"/>
          <w:szCs w:val="24"/>
        </w:rPr>
      </w:pPr>
    </w:p>
    <w:tbl>
      <w:tblPr>
        <w:tblW w:w="0" w:type="auto"/>
        <w:tblLook w:val="04A0" w:firstRow="1" w:lastRow="0" w:firstColumn="1" w:lastColumn="0" w:noHBand="0" w:noVBand="1"/>
      </w:tblPr>
      <w:tblGrid>
        <w:gridCol w:w="877"/>
        <w:gridCol w:w="3911"/>
        <w:gridCol w:w="1203"/>
        <w:gridCol w:w="3181"/>
        <w:gridCol w:w="222"/>
      </w:tblGrid>
      <w:tr w:rsidR="00AC45B6" w:rsidRPr="00412B28" w14:paraId="47EA9C28" w14:textId="77777777" w:rsidTr="00AC45B6">
        <w:trPr>
          <w:gridAfter w:val="1"/>
          <w:trHeight w:val="720"/>
        </w:trPr>
        <w:tc>
          <w:tcPr>
            <w:tcW w:w="0" w:type="auto"/>
            <w:vMerge w:val="restart"/>
            <w:tcBorders>
              <w:top w:val="single" w:sz="4" w:space="0" w:color="auto"/>
              <w:left w:val="single" w:sz="4" w:space="0" w:color="auto"/>
              <w:bottom w:val="single" w:sz="4" w:space="0" w:color="000000"/>
              <w:right w:val="single" w:sz="4" w:space="0" w:color="auto"/>
            </w:tcBorders>
            <w:shd w:val="clear" w:color="000000" w:fill="44536A"/>
            <w:vAlign w:val="center"/>
            <w:hideMark/>
          </w:tcPr>
          <w:p w14:paraId="45128A44" w14:textId="77777777" w:rsidR="00AC45B6" w:rsidRPr="00412B28" w:rsidRDefault="00AC45B6" w:rsidP="00AC45B6">
            <w:pPr>
              <w:spacing w:after="0" w:line="240" w:lineRule="auto"/>
              <w:jc w:val="center"/>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Редни број</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44536A"/>
            <w:vAlign w:val="center"/>
            <w:hideMark/>
          </w:tcPr>
          <w:p w14:paraId="734F2472" w14:textId="77777777" w:rsidR="00AC45B6" w:rsidRPr="00412B28" w:rsidRDefault="00AC45B6" w:rsidP="00AC45B6">
            <w:pPr>
              <w:spacing w:after="0" w:line="240" w:lineRule="auto"/>
              <w:jc w:val="center"/>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Резултати који доприносе остварeњу циља</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44536A"/>
            <w:vAlign w:val="center"/>
            <w:hideMark/>
          </w:tcPr>
          <w:p w14:paraId="3E363023" w14:textId="77777777" w:rsidR="00AC45B6" w:rsidRPr="00412B28" w:rsidRDefault="00AC45B6" w:rsidP="00AC45B6">
            <w:pPr>
              <w:spacing w:after="0" w:line="240" w:lineRule="auto"/>
              <w:jc w:val="center"/>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Носилац</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44536A"/>
            <w:vAlign w:val="center"/>
            <w:hideMark/>
          </w:tcPr>
          <w:p w14:paraId="3FE178F8" w14:textId="77777777" w:rsidR="00AC45B6" w:rsidRPr="00412B28" w:rsidRDefault="00AC45B6" w:rsidP="00AC45B6">
            <w:pPr>
              <w:spacing w:after="0" w:line="240" w:lineRule="auto"/>
              <w:jc w:val="center"/>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Назив показатеља</w:t>
            </w:r>
          </w:p>
        </w:tc>
      </w:tr>
      <w:tr w:rsidR="00AC45B6" w:rsidRPr="00412B28" w14:paraId="38D7B30D" w14:textId="77777777" w:rsidTr="00AC45B6">
        <w:trPr>
          <w:trHeight w:val="1056"/>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0E75911D" w14:textId="77777777" w:rsidR="00AC45B6" w:rsidRPr="00412B28" w:rsidRDefault="00AC45B6" w:rsidP="00AC45B6">
            <w:pPr>
              <w:spacing w:after="0" w:line="240" w:lineRule="auto"/>
              <w:rPr>
                <w:rFonts w:ascii="Calibri (Body)" w:eastAsia="Times New Roman" w:hAnsi="Calibri (Body)" w:cs="Calibri"/>
                <w:b/>
                <w:bCs/>
                <w:color w:val="FFFFFF"/>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4F4CAC33" w14:textId="77777777" w:rsidR="00AC45B6" w:rsidRPr="00412B28" w:rsidRDefault="00AC45B6" w:rsidP="00AC45B6">
            <w:pPr>
              <w:spacing w:after="0" w:line="240" w:lineRule="auto"/>
              <w:rPr>
                <w:rFonts w:ascii="Calibri (Body)" w:eastAsia="Times New Roman" w:hAnsi="Calibri (Body)" w:cs="Calibri"/>
                <w:b/>
                <w:bCs/>
                <w:color w:val="FFFFFF"/>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4B76EFE0" w14:textId="77777777" w:rsidR="00AC45B6" w:rsidRPr="00412B28" w:rsidRDefault="00AC45B6" w:rsidP="00AC45B6">
            <w:pPr>
              <w:spacing w:after="0" w:line="240" w:lineRule="auto"/>
              <w:rPr>
                <w:rFonts w:ascii="Calibri (Body)" w:eastAsia="Times New Roman" w:hAnsi="Calibri (Body)" w:cs="Calibri"/>
                <w:b/>
                <w:bCs/>
                <w:color w:val="FFFFFF"/>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2CDD4BED" w14:textId="77777777" w:rsidR="00AC45B6" w:rsidRPr="00412B28" w:rsidRDefault="00AC45B6" w:rsidP="00AC45B6">
            <w:pPr>
              <w:spacing w:after="0" w:line="240" w:lineRule="auto"/>
              <w:rPr>
                <w:rFonts w:ascii="Calibri (Body)" w:eastAsia="Times New Roman" w:hAnsi="Calibri (Body)" w:cs="Calibri"/>
                <w:b/>
                <w:bCs/>
                <w:color w:val="FFFFFF"/>
                <w:sz w:val="20"/>
                <w:szCs w:val="20"/>
              </w:rPr>
            </w:pPr>
          </w:p>
        </w:tc>
        <w:tc>
          <w:tcPr>
            <w:tcW w:w="0" w:type="auto"/>
            <w:tcBorders>
              <w:top w:val="nil"/>
              <w:left w:val="nil"/>
              <w:bottom w:val="nil"/>
              <w:right w:val="nil"/>
            </w:tcBorders>
            <w:shd w:val="clear" w:color="auto" w:fill="auto"/>
            <w:noWrap/>
            <w:vAlign w:val="bottom"/>
            <w:hideMark/>
          </w:tcPr>
          <w:p w14:paraId="40B69DFC" w14:textId="77777777" w:rsidR="00AC45B6" w:rsidRPr="00412B28" w:rsidRDefault="00AC45B6" w:rsidP="00AC45B6">
            <w:pPr>
              <w:spacing w:after="0" w:line="240" w:lineRule="auto"/>
              <w:jc w:val="center"/>
              <w:rPr>
                <w:rFonts w:ascii="Calibri (Body)" w:eastAsia="Times New Roman" w:hAnsi="Calibri (Body)" w:cs="Calibri"/>
                <w:b/>
                <w:bCs/>
                <w:color w:val="FFFFFF"/>
                <w:sz w:val="20"/>
                <w:szCs w:val="20"/>
              </w:rPr>
            </w:pPr>
          </w:p>
        </w:tc>
      </w:tr>
      <w:tr w:rsidR="00AC45B6" w:rsidRPr="00412B28" w14:paraId="06349218" w14:textId="77777777" w:rsidTr="00AC45B6">
        <w:trPr>
          <w:trHeight w:val="264"/>
        </w:trPr>
        <w:tc>
          <w:tcPr>
            <w:tcW w:w="0" w:type="auto"/>
            <w:tcBorders>
              <w:top w:val="nil"/>
              <w:left w:val="nil"/>
              <w:bottom w:val="nil"/>
              <w:right w:val="nil"/>
            </w:tcBorders>
            <w:shd w:val="clear" w:color="000000" w:fill="FFFFFF"/>
            <w:hideMark/>
          </w:tcPr>
          <w:p w14:paraId="45FCBFC8" w14:textId="77777777" w:rsidR="00AC45B6" w:rsidRPr="00412B28" w:rsidRDefault="00AC45B6" w:rsidP="00AC45B6">
            <w:pPr>
              <w:spacing w:after="0" w:line="240" w:lineRule="auto"/>
              <w:rPr>
                <w:rFonts w:ascii="Calibri (Body)" w:eastAsia="Times New Roman" w:hAnsi="Calibri (Body)" w:cs="Calibri"/>
                <w:color w:val="000000"/>
                <w:sz w:val="20"/>
                <w:szCs w:val="20"/>
              </w:rPr>
            </w:pPr>
            <w:r w:rsidRPr="00412B28">
              <w:rPr>
                <w:rFonts w:ascii="Calibri (Body)" w:eastAsia="Times New Roman" w:hAnsi="Calibri (Body)" w:cs="Calibri"/>
                <w:color w:val="000000"/>
                <w:sz w:val="20"/>
                <w:szCs w:val="20"/>
              </w:rPr>
              <w:t> </w:t>
            </w:r>
          </w:p>
        </w:tc>
        <w:tc>
          <w:tcPr>
            <w:tcW w:w="0" w:type="auto"/>
            <w:tcBorders>
              <w:top w:val="nil"/>
              <w:left w:val="nil"/>
              <w:bottom w:val="nil"/>
              <w:right w:val="nil"/>
            </w:tcBorders>
            <w:shd w:val="clear" w:color="000000" w:fill="FFFFFF"/>
            <w:hideMark/>
          </w:tcPr>
          <w:p w14:paraId="0C562F21" w14:textId="3698940D" w:rsidR="00AC45B6" w:rsidRPr="00412B28" w:rsidRDefault="00AC45B6" w:rsidP="00AC45B6">
            <w:pPr>
              <w:spacing w:after="0" w:line="240" w:lineRule="auto"/>
              <w:rPr>
                <w:rFonts w:ascii="Calibri (Body)" w:eastAsia="Times New Roman" w:hAnsi="Calibri (Body)" w:cs="Calibri"/>
                <w:color w:val="000000"/>
                <w:sz w:val="20"/>
                <w:szCs w:val="20"/>
              </w:rPr>
            </w:pPr>
          </w:p>
        </w:tc>
        <w:tc>
          <w:tcPr>
            <w:tcW w:w="0" w:type="auto"/>
            <w:tcBorders>
              <w:top w:val="nil"/>
              <w:left w:val="nil"/>
              <w:bottom w:val="nil"/>
              <w:right w:val="nil"/>
            </w:tcBorders>
            <w:shd w:val="clear" w:color="000000" w:fill="FFFFFF"/>
            <w:hideMark/>
          </w:tcPr>
          <w:p w14:paraId="615AC5CD" w14:textId="77777777" w:rsidR="00AC45B6" w:rsidRPr="00412B28" w:rsidRDefault="00AC45B6" w:rsidP="00AC45B6">
            <w:pPr>
              <w:spacing w:after="0" w:line="240" w:lineRule="auto"/>
              <w:rPr>
                <w:rFonts w:ascii="Calibri (Body)" w:eastAsia="Times New Roman" w:hAnsi="Calibri (Body)" w:cs="Calibri"/>
                <w:color w:val="000000"/>
                <w:sz w:val="20"/>
                <w:szCs w:val="20"/>
              </w:rPr>
            </w:pPr>
            <w:r w:rsidRPr="00412B28">
              <w:rPr>
                <w:rFonts w:ascii="Calibri (Body)" w:eastAsia="Times New Roman" w:hAnsi="Calibri (Body)" w:cs="Calibri"/>
                <w:color w:val="000000"/>
                <w:sz w:val="20"/>
                <w:szCs w:val="20"/>
              </w:rPr>
              <w:t> </w:t>
            </w:r>
          </w:p>
        </w:tc>
        <w:tc>
          <w:tcPr>
            <w:tcW w:w="0" w:type="auto"/>
            <w:tcBorders>
              <w:top w:val="nil"/>
              <w:left w:val="nil"/>
              <w:bottom w:val="nil"/>
              <w:right w:val="nil"/>
            </w:tcBorders>
            <w:shd w:val="clear" w:color="000000" w:fill="FFFFFF"/>
            <w:hideMark/>
          </w:tcPr>
          <w:p w14:paraId="726327E1" w14:textId="77777777" w:rsidR="00AC45B6" w:rsidRPr="00412B28" w:rsidRDefault="00AC45B6" w:rsidP="00AC45B6">
            <w:pPr>
              <w:spacing w:after="0" w:line="240" w:lineRule="auto"/>
              <w:rPr>
                <w:rFonts w:ascii="Calibri (Body)" w:eastAsia="Times New Roman" w:hAnsi="Calibri (Body)" w:cs="Calibri"/>
                <w:color w:val="000000"/>
                <w:sz w:val="20"/>
                <w:szCs w:val="20"/>
              </w:rPr>
            </w:pPr>
            <w:r w:rsidRPr="00412B28">
              <w:rPr>
                <w:rFonts w:ascii="Calibri (Body)" w:eastAsia="Times New Roman" w:hAnsi="Calibri (Body)" w:cs="Calibri"/>
                <w:color w:val="000000"/>
                <w:sz w:val="20"/>
                <w:szCs w:val="20"/>
              </w:rPr>
              <w:t> </w:t>
            </w:r>
          </w:p>
        </w:tc>
        <w:tc>
          <w:tcPr>
            <w:tcW w:w="0" w:type="auto"/>
            <w:vAlign w:val="center"/>
            <w:hideMark/>
          </w:tcPr>
          <w:p w14:paraId="60FDDDD8" w14:textId="77777777" w:rsidR="00AC45B6" w:rsidRPr="00412B28" w:rsidRDefault="00AC45B6" w:rsidP="00AC45B6">
            <w:pPr>
              <w:spacing w:after="0" w:line="240" w:lineRule="auto"/>
              <w:rPr>
                <w:rFonts w:ascii="Times New Roman" w:eastAsia="Times New Roman" w:hAnsi="Times New Roman" w:cs="Times New Roman"/>
                <w:sz w:val="20"/>
                <w:szCs w:val="20"/>
              </w:rPr>
            </w:pPr>
          </w:p>
        </w:tc>
      </w:tr>
      <w:tr w:rsidR="00AC45B6" w:rsidRPr="00412B28" w14:paraId="4436FB8F" w14:textId="77777777" w:rsidTr="00AC45B6">
        <w:trPr>
          <w:trHeight w:val="264"/>
        </w:trPr>
        <w:tc>
          <w:tcPr>
            <w:tcW w:w="0" w:type="auto"/>
            <w:tcBorders>
              <w:top w:val="nil"/>
              <w:left w:val="nil"/>
              <w:bottom w:val="single" w:sz="4" w:space="0" w:color="auto"/>
              <w:right w:val="nil"/>
            </w:tcBorders>
            <w:shd w:val="clear" w:color="000000" w:fill="FFFFFF"/>
            <w:hideMark/>
          </w:tcPr>
          <w:p w14:paraId="29D56867" w14:textId="77777777" w:rsidR="00AC45B6" w:rsidRPr="00412B28" w:rsidRDefault="00AC45B6" w:rsidP="00AC45B6">
            <w:pPr>
              <w:spacing w:after="0" w:line="240" w:lineRule="auto"/>
              <w:rPr>
                <w:rFonts w:ascii="Calibri (Body)" w:eastAsia="Times New Roman" w:hAnsi="Calibri (Body)" w:cs="Calibri"/>
                <w:color w:val="000000"/>
                <w:sz w:val="20"/>
                <w:szCs w:val="20"/>
              </w:rPr>
            </w:pPr>
            <w:r w:rsidRPr="00412B28">
              <w:rPr>
                <w:rFonts w:ascii="Calibri (Body)" w:eastAsia="Times New Roman" w:hAnsi="Calibri (Body)" w:cs="Calibri"/>
                <w:color w:val="000000"/>
                <w:sz w:val="20"/>
                <w:szCs w:val="20"/>
              </w:rPr>
              <w:t> </w:t>
            </w:r>
          </w:p>
        </w:tc>
        <w:tc>
          <w:tcPr>
            <w:tcW w:w="0" w:type="auto"/>
            <w:tcBorders>
              <w:top w:val="nil"/>
              <w:left w:val="nil"/>
              <w:bottom w:val="single" w:sz="4" w:space="0" w:color="auto"/>
              <w:right w:val="nil"/>
            </w:tcBorders>
            <w:shd w:val="clear" w:color="000000" w:fill="FFFFFF"/>
            <w:hideMark/>
          </w:tcPr>
          <w:p w14:paraId="7B130E68"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 </w:t>
            </w:r>
          </w:p>
        </w:tc>
        <w:tc>
          <w:tcPr>
            <w:tcW w:w="0" w:type="auto"/>
            <w:tcBorders>
              <w:top w:val="nil"/>
              <w:left w:val="nil"/>
              <w:bottom w:val="single" w:sz="4" w:space="0" w:color="auto"/>
              <w:right w:val="nil"/>
            </w:tcBorders>
            <w:shd w:val="clear" w:color="000000" w:fill="FFFFFF"/>
            <w:hideMark/>
          </w:tcPr>
          <w:p w14:paraId="251CA791"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 </w:t>
            </w:r>
          </w:p>
        </w:tc>
        <w:tc>
          <w:tcPr>
            <w:tcW w:w="0" w:type="auto"/>
            <w:tcBorders>
              <w:top w:val="nil"/>
              <w:left w:val="nil"/>
              <w:bottom w:val="single" w:sz="4" w:space="0" w:color="auto"/>
              <w:right w:val="nil"/>
            </w:tcBorders>
            <w:shd w:val="clear" w:color="000000" w:fill="FFFFFF"/>
            <w:hideMark/>
          </w:tcPr>
          <w:p w14:paraId="57551BD9"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 </w:t>
            </w:r>
          </w:p>
        </w:tc>
        <w:tc>
          <w:tcPr>
            <w:tcW w:w="0" w:type="auto"/>
            <w:vAlign w:val="center"/>
            <w:hideMark/>
          </w:tcPr>
          <w:p w14:paraId="771A3A2E" w14:textId="77777777" w:rsidR="00AC45B6" w:rsidRPr="00412B28" w:rsidRDefault="00AC45B6" w:rsidP="00AC45B6">
            <w:pPr>
              <w:spacing w:after="0" w:line="240" w:lineRule="auto"/>
              <w:rPr>
                <w:rFonts w:ascii="Times New Roman" w:eastAsia="Times New Roman" w:hAnsi="Times New Roman" w:cs="Times New Roman"/>
                <w:sz w:val="20"/>
                <w:szCs w:val="20"/>
              </w:rPr>
            </w:pPr>
          </w:p>
        </w:tc>
      </w:tr>
      <w:tr w:rsidR="00AC45B6" w:rsidRPr="00412B28" w14:paraId="4F0C82E4" w14:textId="77777777" w:rsidTr="00AC45B6">
        <w:trPr>
          <w:trHeight w:val="264"/>
        </w:trPr>
        <w:tc>
          <w:tcPr>
            <w:tcW w:w="0" w:type="auto"/>
            <w:gridSpan w:val="2"/>
            <w:tcBorders>
              <w:top w:val="single" w:sz="4" w:space="0" w:color="auto"/>
              <w:left w:val="single" w:sz="4" w:space="0" w:color="auto"/>
              <w:bottom w:val="single" w:sz="4" w:space="0" w:color="auto"/>
              <w:right w:val="nil"/>
            </w:tcBorders>
            <w:shd w:val="clear" w:color="000000" w:fill="000000"/>
            <w:hideMark/>
          </w:tcPr>
          <w:p w14:paraId="0C5D78BD" w14:textId="77777777" w:rsidR="00AC45B6" w:rsidRPr="00412B28" w:rsidRDefault="00AC45B6" w:rsidP="00AC45B6">
            <w:pPr>
              <w:spacing w:after="0" w:line="240" w:lineRule="auto"/>
              <w:rPr>
                <w:rFonts w:ascii="Calibri (Body)" w:eastAsia="Times New Roman" w:hAnsi="Calibri (Body)" w:cs="Calibri"/>
                <w:b/>
                <w:bCs/>
                <w:color w:val="FFFFFF"/>
                <w:sz w:val="20"/>
                <w:szCs w:val="20"/>
              </w:rPr>
            </w:pPr>
            <w:r w:rsidRPr="00412B28">
              <w:rPr>
                <w:rFonts w:ascii="Calibri (Body)" w:eastAsia="Times New Roman" w:hAnsi="Calibri (Body)" w:cs="Calibri"/>
                <w:b/>
                <w:bCs/>
                <w:color w:val="FFFFFF"/>
                <w:sz w:val="20"/>
                <w:szCs w:val="20"/>
              </w:rPr>
              <w:t xml:space="preserve">Приоритетни циљ:                                                                             </w:t>
            </w:r>
          </w:p>
        </w:tc>
        <w:tc>
          <w:tcPr>
            <w:tcW w:w="0" w:type="auto"/>
            <w:gridSpan w:val="2"/>
            <w:tcBorders>
              <w:top w:val="single" w:sz="4" w:space="0" w:color="auto"/>
              <w:left w:val="single" w:sz="4" w:space="0" w:color="auto"/>
              <w:bottom w:val="single" w:sz="4" w:space="0" w:color="auto"/>
              <w:right w:val="nil"/>
            </w:tcBorders>
            <w:shd w:val="clear" w:color="000000" w:fill="000000"/>
            <w:hideMark/>
          </w:tcPr>
          <w:p w14:paraId="78EDB1B0" w14:textId="77777777" w:rsidR="00AC45B6" w:rsidRPr="00412B28" w:rsidRDefault="00AC45B6" w:rsidP="00AC45B6">
            <w:pPr>
              <w:spacing w:after="0" w:line="240" w:lineRule="auto"/>
              <w:rPr>
                <w:rFonts w:ascii="Calibri (Body)" w:eastAsia="Times New Roman" w:hAnsi="Calibri (Body)" w:cs="Calibri"/>
                <w:b/>
                <w:bCs/>
                <w:color w:val="FF0000"/>
                <w:sz w:val="20"/>
                <w:szCs w:val="20"/>
              </w:rPr>
            </w:pPr>
            <w:r w:rsidRPr="00412B28">
              <w:rPr>
                <w:rFonts w:ascii="Calibri (Body)" w:eastAsia="Times New Roman" w:hAnsi="Calibri (Body)" w:cs="Calibri"/>
                <w:b/>
                <w:bCs/>
                <w:color w:val="FF0000"/>
                <w:sz w:val="20"/>
                <w:szCs w:val="20"/>
              </w:rPr>
              <w:t>3.3. Унапређење услова за станоградњу, саобраћајну инфраструктуру и либерализација саобраћајног режима</w:t>
            </w:r>
          </w:p>
        </w:tc>
        <w:tc>
          <w:tcPr>
            <w:tcW w:w="0" w:type="auto"/>
            <w:vAlign w:val="center"/>
            <w:hideMark/>
          </w:tcPr>
          <w:p w14:paraId="51C6B4A2" w14:textId="77777777" w:rsidR="00AC45B6" w:rsidRPr="00412B28" w:rsidRDefault="00AC45B6" w:rsidP="00AC45B6">
            <w:pPr>
              <w:spacing w:after="0" w:line="240" w:lineRule="auto"/>
              <w:rPr>
                <w:rFonts w:ascii="Times New Roman" w:eastAsia="Times New Roman" w:hAnsi="Times New Roman" w:cs="Times New Roman"/>
                <w:sz w:val="20"/>
                <w:szCs w:val="20"/>
              </w:rPr>
            </w:pPr>
          </w:p>
        </w:tc>
      </w:tr>
      <w:tr w:rsidR="00AC45B6" w:rsidRPr="00412B28" w14:paraId="01DEC9D4" w14:textId="77777777" w:rsidTr="00AC45B6">
        <w:trPr>
          <w:trHeight w:val="528"/>
        </w:trPr>
        <w:tc>
          <w:tcPr>
            <w:tcW w:w="0" w:type="auto"/>
            <w:tcBorders>
              <w:top w:val="nil"/>
              <w:left w:val="single" w:sz="4" w:space="0" w:color="auto"/>
              <w:bottom w:val="nil"/>
              <w:right w:val="single" w:sz="4" w:space="0" w:color="auto"/>
            </w:tcBorders>
            <w:shd w:val="clear" w:color="000000" w:fill="FEF3CC"/>
            <w:hideMark/>
          </w:tcPr>
          <w:p w14:paraId="2E064F14"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3.3.2.</w:t>
            </w:r>
          </w:p>
        </w:tc>
        <w:tc>
          <w:tcPr>
            <w:tcW w:w="0" w:type="auto"/>
            <w:tcBorders>
              <w:top w:val="nil"/>
              <w:left w:val="nil"/>
              <w:bottom w:val="nil"/>
              <w:right w:val="single" w:sz="4" w:space="0" w:color="auto"/>
            </w:tcBorders>
            <w:shd w:val="clear" w:color="000000" w:fill="FEF3CC"/>
            <w:hideMark/>
          </w:tcPr>
          <w:p w14:paraId="43147B79"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 xml:space="preserve">Скраћивање процедуре за издавање грађевинске дозволе </w:t>
            </w:r>
          </w:p>
        </w:tc>
        <w:tc>
          <w:tcPr>
            <w:tcW w:w="0" w:type="auto"/>
            <w:tcBorders>
              <w:top w:val="nil"/>
              <w:left w:val="nil"/>
              <w:bottom w:val="nil"/>
              <w:right w:val="single" w:sz="4" w:space="0" w:color="auto"/>
            </w:tcBorders>
            <w:shd w:val="clear" w:color="000000" w:fill="FEF3CC"/>
            <w:hideMark/>
          </w:tcPr>
          <w:p w14:paraId="03D19632"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МГСИ</w:t>
            </w:r>
          </w:p>
        </w:tc>
        <w:tc>
          <w:tcPr>
            <w:tcW w:w="0" w:type="auto"/>
            <w:tcBorders>
              <w:top w:val="nil"/>
              <w:left w:val="nil"/>
              <w:bottom w:val="nil"/>
              <w:right w:val="single" w:sz="4" w:space="0" w:color="auto"/>
            </w:tcBorders>
            <w:shd w:val="clear" w:color="000000" w:fill="FFFFFF"/>
            <w:hideMark/>
          </w:tcPr>
          <w:p w14:paraId="1A7BA959"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број дана за издавање грађевинске дозволе</w:t>
            </w:r>
          </w:p>
        </w:tc>
        <w:tc>
          <w:tcPr>
            <w:tcW w:w="0" w:type="auto"/>
            <w:vAlign w:val="center"/>
            <w:hideMark/>
          </w:tcPr>
          <w:p w14:paraId="151C831E" w14:textId="77777777" w:rsidR="00AC45B6" w:rsidRPr="00412B28" w:rsidRDefault="00AC45B6" w:rsidP="00AC45B6">
            <w:pPr>
              <w:spacing w:after="0" w:line="240" w:lineRule="auto"/>
              <w:rPr>
                <w:rFonts w:ascii="Times New Roman" w:eastAsia="Times New Roman" w:hAnsi="Times New Roman" w:cs="Times New Roman"/>
                <w:sz w:val="20"/>
                <w:szCs w:val="20"/>
              </w:rPr>
            </w:pPr>
          </w:p>
        </w:tc>
      </w:tr>
      <w:tr w:rsidR="00AC45B6" w:rsidRPr="00412B28" w14:paraId="425CAB8F" w14:textId="77777777" w:rsidTr="00AC45B6">
        <w:trPr>
          <w:trHeight w:val="528"/>
        </w:trPr>
        <w:tc>
          <w:tcPr>
            <w:tcW w:w="0" w:type="auto"/>
            <w:tcBorders>
              <w:top w:val="nil"/>
              <w:left w:val="single" w:sz="4" w:space="0" w:color="auto"/>
              <w:bottom w:val="nil"/>
              <w:right w:val="single" w:sz="4" w:space="0" w:color="auto"/>
            </w:tcBorders>
            <w:shd w:val="clear" w:color="000000" w:fill="FEF3CC"/>
            <w:hideMark/>
          </w:tcPr>
          <w:p w14:paraId="5AF178C5"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3.3.5.</w:t>
            </w:r>
          </w:p>
        </w:tc>
        <w:tc>
          <w:tcPr>
            <w:tcW w:w="0" w:type="auto"/>
            <w:tcBorders>
              <w:top w:val="nil"/>
              <w:left w:val="nil"/>
              <w:bottom w:val="nil"/>
              <w:right w:val="single" w:sz="4" w:space="0" w:color="auto"/>
            </w:tcBorders>
            <w:shd w:val="clear" w:color="000000" w:fill="FEF3CC"/>
            <w:hideMark/>
          </w:tcPr>
          <w:p w14:paraId="7CB30497"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Увођење сертификата зелене градње</w:t>
            </w:r>
          </w:p>
        </w:tc>
        <w:tc>
          <w:tcPr>
            <w:tcW w:w="0" w:type="auto"/>
            <w:tcBorders>
              <w:top w:val="nil"/>
              <w:left w:val="nil"/>
              <w:bottom w:val="nil"/>
              <w:right w:val="single" w:sz="4" w:space="0" w:color="auto"/>
            </w:tcBorders>
            <w:shd w:val="clear" w:color="000000" w:fill="FEF3CC"/>
            <w:hideMark/>
          </w:tcPr>
          <w:p w14:paraId="7AC422B1"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МГСИ</w:t>
            </w:r>
          </w:p>
        </w:tc>
        <w:tc>
          <w:tcPr>
            <w:tcW w:w="0" w:type="auto"/>
            <w:tcBorders>
              <w:top w:val="nil"/>
              <w:left w:val="nil"/>
              <w:bottom w:val="nil"/>
              <w:right w:val="single" w:sz="4" w:space="0" w:color="auto"/>
            </w:tcBorders>
            <w:shd w:val="clear" w:color="000000" w:fill="FFFFFF"/>
            <w:hideMark/>
          </w:tcPr>
          <w:p w14:paraId="5173DAA8"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утврђени услови за добијање сертификата</w:t>
            </w:r>
          </w:p>
        </w:tc>
        <w:tc>
          <w:tcPr>
            <w:tcW w:w="0" w:type="auto"/>
            <w:vAlign w:val="center"/>
            <w:hideMark/>
          </w:tcPr>
          <w:p w14:paraId="649850B2" w14:textId="77777777" w:rsidR="00AC45B6" w:rsidRPr="00412B28" w:rsidRDefault="00AC45B6" w:rsidP="00AC45B6">
            <w:pPr>
              <w:spacing w:after="0" w:line="240" w:lineRule="auto"/>
              <w:rPr>
                <w:rFonts w:ascii="Times New Roman" w:eastAsia="Times New Roman" w:hAnsi="Times New Roman" w:cs="Times New Roman"/>
                <w:sz w:val="20"/>
                <w:szCs w:val="20"/>
              </w:rPr>
            </w:pPr>
          </w:p>
        </w:tc>
      </w:tr>
      <w:tr w:rsidR="00AC45B6" w:rsidRPr="00412B28" w14:paraId="7E8B16B9" w14:textId="77777777" w:rsidTr="00AC45B6">
        <w:trPr>
          <w:trHeight w:val="792"/>
        </w:trPr>
        <w:tc>
          <w:tcPr>
            <w:tcW w:w="0" w:type="auto"/>
            <w:tcBorders>
              <w:top w:val="nil"/>
              <w:left w:val="single" w:sz="4" w:space="0" w:color="auto"/>
              <w:bottom w:val="nil"/>
              <w:right w:val="single" w:sz="4" w:space="0" w:color="auto"/>
            </w:tcBorders>
            <w:shd w:val="clear" w:color="000000" w:fill="FEF3CC"/>
            <w:hideMark/>
          </w:tcPr>
          <w:p w14:paraId="782E6031"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3.3.6.</w:t>
            </w:r>
          </w:p>
        </w:tc>
        <w:tc>
          <w:tcPr>
            <w:tcW w:w="0" w:type="auto"/>
            <w:tcBorders>
              <w:top w:val="nil"/>
              <w:left w:val="nil"/>
              <w:bottom w:val="nil"/>
              <w:right w:val="single" w:sz="4" w:space="0" w:color="auto"/>
            </w:tcBorders>
            <w:shd w:val="clear" w:color="000000" w:fill="FEF3CC"/>
            <w:hideMark/>
          </w:tcPr>
          <w:p w14:paraId="262D3070"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Сертификат о енергетским својствима зграде - енергетски пасоши (прописивање обавезе и за нове и за старе зграде)</w:t>
            </w:r>
          </w:p>
        </w:tc>
        <w:tc>
          <w:tcPr>
            <w:tcW w:w="0" w:type="auto"/>
            <w:tcBorders>
              <w:top w:val="nil"/>
              <w:left w:val="nil"/>
              <w:bottom w:val="nil"/>
              <w:right w:val="single" w:sz="4" w:space="0" w:color="auto"/>
            </w:tcBorders>
            <w:shd w:val="clear" w:color="000000" w:fill="FEF3CC"/>
            <w:hideMark/>
          </w:tcPr>
          <w:p w14:paraId="2EA7FD40"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МГСИ</w:t>
            </w:r>
          </w:p>
        </w:tc>
        <w:tc>
          <w:tcPr>
            <w:tcW w:w="0" w:type="auto"/>
            <w:tcBorders>
              <w:top w:val="nil"/>
              <w:left w:val="nil"/>
              <w:bottom w:val="nil"/>
              <w:right w:val="single" w:sz="4" w:space="0" w:color="auto"/>
            </w:tcBorders>
            <w:shd w:val="clear" w:color="000000" w:fill="FFFFFF"/>
            <w:hideMark/>
          </w:tcPr>
          <w:p w14:paraId="7DAB3B71" w14:textId="77777777" w:rsidR="00AC45B6" w:rsidRPr="00412B28" w:rsidRDefault="00AC45B6" w:rsidP="00AC45B6">
            <w:pPr>
              <w:spacing w:after="0" w:line="240" w:lineRule="auto"/>
              <w:rPr>
                <w:rFonts w:ascii="Calibri (Body)" w:eastAsia="Times New Roman" w:hAnsi="Calibri (Body)" w:cs="Calibri"/>
                <w:sz w:val="20"/>
                <w:szCs w:val="20"/>
              </w:rPr>
            </w:pPr>
            <w:r w:rsidRPr="00412B28">
              <w:rPr>
                <w:rFonts w:ascii="Calibri (Body)" w:eastAsia="Times New Roman" w:hAnsi="Calibri (Body)" w:cs="Calibri"/>
                <w:sz w:val="20"/>
                <w:szCs w:val="20"/>
              </w:rPr>
              <w:t>број објеката за које је издат енергетски пасош</w:t>
            </w:r>
          </w:p>
        </w:tc>
        <w:tc>
          <w:tcPr>
            <w:tcW w:w="0" w:type="auto"/>
            <w:vAlign w:val="center"/>
            <w:hideMark/>
          </w:tcPr>
          <w:p w14:paraId="2D144AEC" w14:textId="77777777" w:rsidR="00AC45B6" w:rsidRPr="00412B28" w:rsidRDefault="00AC45B6" w:rsidP="00AC45B6">
            <w:pPr>
              <w:spacing w:after="0" w:line="240" w:lineRule="auto"/>
              <w:rPr>
                <w:rFonts w:ascii="Times New Roman" w:eastAsia="Times New Roman" w:hAnsi="Times New Roman" w:cs="Times New Roman"/>
                <w:sz w:val="20"/>
                <w:szCs w:val="20"/>
              </w:rPr>
            </w:pPr>
          </w:p>
        </w:tc>
      </w:tr>
    </w:tbl>
    <w:p w14:paraId="2A9BDAE0" w14:textId="77777777" w:rsidR="00AC45B6" w:rsidRPr="00412B28" w:rsidRDefault="00AC45B6" w:rsidP="00891446">
      <w:pPr>
        <w:shd w:val="clear" w:color="auto" w:fill="C6D9F1" w:themeFill="text2" w:themeFillTint="33"/>
        <w:spacing w:before="240" w:after="0" w:line="276" w:lineRule="auto"/>
        <w:jc w:val="both"/>
        <w:rPr>
          <w:rFonts w:ascii="Times New Roman" w:hAnsi="Times New Roman" w:cs="Times New Roman"/>
          <w:sz w:val="24"/>
          <w:szCs w:val="24"/>
        </w:rPr>
      </w:pPr>
    </w:p>
    <w:p w14:paraId="18493C5B" w14:textId="0050E507" w:rsidR="005B3773" w:rsidRPr="00412B28" w:rsidRDefault="005B3773" w:rsidP="005B3773">
      <w:pPr>
        <w:numPr>
          <w:ilvl w:val="0"/>
          <w:numId w:val="2"/>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На основу којих показатеља учинка ће бити могуће </w:t>
      </w:r>
      <w:r w:rsidR="005A0FD4" w:rsidRPr="00412B28">
        <w:rPr>
          <w:rFonts w:ascii="Times New Roman" w:hAnsi="Times New Roman" w:cs="Times New Roman"/>
          <w:sz w:val="24"/>
          <w:szCs w:val="24"/>
        </w:rPr>
        <w:t>утврдити</w:t>
      </w:r>
      <w:r w:rsidRPr="00412B28">
        <w:rPr>
          <w:rFonts w:ascii="Times New Roman" w:hAnsi="Times New Roman" w:cs="Times New Roman"/>
          <w:sz w:val="24"/>
          <w:szCs w:val="24"/>
        </w:rPr>
        <w:t xml:space="preserve"> да ли </w:t>
      </w:r>
      <w:r w:rsidR="005A0FD4" w:rsidRPr="00412B28">
        <w:rPr>
          <w:rFonts w:ascii="Times New Roman" w:hAnsi="Times New Roman" w:cs="Times New Roman"/>
          <w:sz w:val="24"/>
          <w:szCs w:val="24"/>
        </w:rPr>
        <w:t>је дошло до остваривања општих односно посебних циљева</w:t>
      </w:r>
      <w:r w:rsidRPr="00412B28">
        <w:rPr>
          <w:rFonts w:ascii="Times New Roman" w:hAnsi="Times New Roman" w:cs="Times New Roman"/>
          <w:sz w:val="24"/>
          <w:szCs w:val="24"/>
        </w:rPr>
        <w:t>?</w:t>
      </w:r>
      <w:r w:rsidR="006953BD" w:rsidRPr="00412B28">
        <w:rPr>
          <w:rFonts w:ascii="Times New Roman" w:hAnsi="Times New Roman" w:cs="Times New Roman"/>
          <w:sz w:val="24"/>
          <w:szCs w:val="24"/>
          <w:lang w:val="sr-Cyrl-RS"/>
        </w:rPr>
        <w:t xml:space="preserve"> </w:t>
      </w:r>
    </w:p>
    <w:p w14:paraId="3A6EE34F" w14:textId="6ADDEE8E" w:rsidR="00010EF5" w:rsidRPr="00412B28" w:rsidRDefault="00010EF5" w:rsidP="00010EF5">
      <w:pPr>
        <w:shd w:val="clear" w:color="auto" w:fill="C6D9F1" w:themeFill="text2" w:themeFillTint="33"/>
        <w:spacing w:before="240" w:after="0" w:line="276" w:lineRule="auto"/>
        <w:ind w:left="36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Показатељи су дефинисани у табели испод.</w:t>
      </w:r>
    </w:p>
    <w:p w14:paraId="5F15AD14" w14:textId="0256A6BD" w:rsidR="00010EF5" w:rsidRPr="00412B28" w:rsidRDefault="00010EF5" w:rsidP="00010EF5">
      <w:pPr>
        <w:shd w:val="clear" w:color="auto" w:fill="C6D9F1" w:themeFill="text2" w:themeFillTint="33"/>
        <w:spacing w:before="240" w:after="0" w:line="276" w:lineRule="auto"/>
        <w:ind w:left="360"/>
        <w:jc w:val="both"/>
      </w:pPr>
    </w:p>
    <w:p w14:paraId="51474E38" w14:textId="5625841B" w:rsidR="00010EF5" w:rsidRPr="00412B28" w:rsidRDefault="00010EF5" w:rsidP="00010EF5">
      <w:pPr>
        <w:shd w:val="clear" w:color="auto" w:fill="C6D9F1" w:themeFill="text2" w:themeFillTint="33"/>
        <w:spacing w:before="240" w:after="0" w:line="276" w:lineRule="auto"/>
        <w:ind w:left="360"/>
        <w:jc w:val="both"/>
      </w:pPr>
    </w:p>
    <w:p w14:paraId="7849D380" w14:textId="77777777" w:rsidR="00010EF5" w:rsidRPr="00412B28" w:rsidRDefault="00010EF5" w:rsidP="00010EF5">
      <w:pPr>
        <w:shd w:val="clear" w:color="auto" w:fill="C6D9F1" w:themeFill="text2" w:themeFillTint="33"/>
        <w:spacing w:before="240" w:after="0" w:line="276" w:lineRule="auto"/>
        <w:ind w:left="36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4"/>
        <w:gridCol w:w="1183"/>
        <w:gridCol w:w="1324"/>
        <w:gridCol w:w="1060"/>
        <w:gridCol w:w="938"/>
        <w:gridCol w:w="849"/>
        <w:gridCol w:w="849"/>
        <w:gridCol w:w="849"/>
        <w:gridCol w:w="849"/>
        <w:gridCol w:w="849"/>
      </w:tblGrid>
      <w:tr w:rsidR="00010EF5" w:rsidRPr="00412B28" w14:paraId="32380665" w14:textId="77777777" w:rsidTr="00010EF5">
        <w:trPr>
          <w:trHeight w:val="720"/>
        </w:trPr>
        <w:tc>
          <w:tcPr>
            <w:tcW w:w="0" w:type="auto"/>
            <w:vMerge w:val="restart"/>
            <w:shd w:val="clear" w:color="000000" w:fill="44536A"/>
            <w:vAlign w:val="center"/>
            <w:hideMark/>
          </w:tcPr>
          <w:p w14:paraId="0C00F39E"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lastRenderedPageBreak/>
              <w:t>Редни број</w:t>
            </w:r>
          </w:p>
        </w:tc>
        <w:tc>
          <w:tcPr>
            <w:tcW w:w="0" w:type="auto"/>
            <w:vMerge w:val="restart"/>
            <w:shd w:val="clear" w:color="000000" w:fill="44536A"/>
            <w:vAlign w:val="center"/>
            <w:hideMark/>
          </w:tcPr>
          <w:p w14:paraId="1B8E9E06"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Резултати који доприносе остварeњу циља</w:t>
            </w:r>
          </w:p>
        </w:tc>
        <w:tc>
          <w:tcPr>
            <w:tcW w:w="0" w:type="auto"/>
            <w:vMerge w:val="restart"/>
            <w:shd w:val="clear" w:color="000000" w:fill="44536A"/>
            <w:vAlign w:val="center"/>
            <w:hideMark/>
          </w:tcPr>
          <w:p w14:paraId="4950FA37"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Носилац</w:t>
            </w:r>
          </w:p>
        </w:tc>
        <w:tc>
          <w:tcPr>
            <w:tcW w:w="0" w:type="auto"/>
            <w:vMerge w:val="restart"/>
            <w:shd w:val="clear" w:color="000000" w:fill="44536A"/>
            <w:vAlign w:val="center"/>
            <w:hideMark/>
          </w:tcPr>
          <w:p w14:paraId="429BDF1B"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Назив показатеља</w:t>
            </w:r>
          </w:p>
        </w:tc>
        <w:tc>
          <w:tcPr>
            <w:tcW w:w="0" w:type="auto"/>
            <w:gridSpan w:val="6"/>
            <w:shd w:val="clear" w:color="000000" w:fill="44536A"/>
            <w:vAlign w:val="center"/>
            <w:hideMark/>
          </w:tcPr>
          <w:p w14:paraId="70CAE174"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Показатељ резултата</w:t>
            </w:r>
          </w:p>
        </w:tc>
      </w:tr>
      <w:tr w:rsidR="00010EF5" w:rsidRPr="00412B28" w14:paraId="0FBC5157" w14:textId="77777777" w:rsidTr="00010EF5">
        <w:trPr>
          <w:trHeight w:val="1056"/>
        </w:trPr>
        <w:tc>
          <w:tcPr>
            <w:tcW w:w="0" w:type="auto"/>
            <w:vMerge/>
            <w:vAlign w:val="center"/>
            <w:hideMark/>
          </w:tcPr>
          <w:p w14:paraId="2A5A0FDC" w14:textId="77777777" w:rsidR="00010EF5" w:rsidRPr="00412B28" w:rsidRDefault="00010EF5" w:rsidP="00010EF5">
            <w:pPr>
              <w:spacing w:after="0" w:line="240" w:lineRule="auto"/>
              <w:rPr>
                <w:rFonts w:ascii="Calibri (Body)" w:eastAsia="Times New Roman" w:hAnsi="Calibri (Body)" w:cs="Calibri"/>
                <w:b/>
                <w:bCs/>
                <w:color w:val="FFFFFF"/>
                <w:sz w:val="18"/>
                <w:szCs w:val="18"/>
              </w:rPr>
            </w:pPr>
          </w:p>
        </w:tc>
        <w:tc>
          <w:tcPr>
            <w:tcW w:w="0" w:type="auto"/>
            <w:vMerge/>
            <w:vAlign w:val="center"/>
            <w:hideMark/>
          </w:tcPr>
          <w:p w14:paraId="5C1F231E" w14:textId="77777777" w:rsidR="00010EF5" w:rsidRPr="00412B28" w:rsidRDefault="00010EF5" w:rsidP="00010EF5">
            <w:pPr>
              <w:spacing w:after="0" w:line="240" w:lineRule="auto"/>
              <w:rPr>
                <w:rFonts w:ascii="Calibri (Body)" w:eastAsia="Times New Roman" w:hAnsi="Calibri (Body)" w:cs="Calibri"/>
                <w:b/>
                <w:bCs/>
                <w:color w:val="FFFFFF"/>
                <w:sz w:val="18"/>
                <w:szCs w:val="18"/>
              </w:rPr>
            </w:pPr>
          </w:p>
        </w:tc>
        <w:tc>
          <w:tcPr>
            <w:tcW w:w="0" w:type="auto"/>
            <w:vMerge/>
            <w:vAlign w:val="center"/>
            <w:hideMark/>
          </w:tcPr>
          <w:p w14:paraId="31931895" w14:textId="77777777" w:rsidR="00010EF5" w:rsidRPr="00412B28" w:rsidRDefault="00010EF5" w:rsidP="00010EF5">
            <w:pPr>
              <w:spacing w:after="0" w:line="240" w:lineRule="auto"/>
              <w:rPr>
                <w:rFonts w:ascii="Calibri (Body)" w:eastAsia="Times New Roman" w:hAnsi="Calibri (Body)" w:cs="Calibri"/>
                <w:b/>
                <w:bCs/>
                <w:color w:val="FFFFFF"/>
                <w:sz w:val="18"/>
                <w:szCs w:val="18"/>
              </w:rPr>
            </w:pPr>
          </w:p>
        </w:tc>
        <w:tc>
          <w:tcPr>
            <w:tcW w:w="0" w:type="auto"/>
            <w:vMerge/>
            <w:vAlign w:val="center"/>
            <w:hideMark/>
          </w:tcPr>
          <w:p w14:paraId="7322C812" w14:textId="77777777" w:rsidR="00010EF5" w:rsidRPr="00412B28" w:rsidRDefault="00010EF5" w:rsidP="00010EF5">
            <w:pPr>
              <w:spacing w:after="0" w:line="240" w:lineRule="auto"/>
              <w:rPr>
                <w:rFonts w:ascii="Calibri (Body)" w:eastAsia="Times New Roman" w:hAnsi="Calibri (Body)" w:cs="Calibri"/>
                <w:b/>
                <w:bCs/>
                <w:color w:val="FFFFFF"/>
                <w:sz w:val="18"/>
                <w:szCs w:val="18"/>
              </w:rPr>
            </w:pPr>
          </w:p>
        </w:tc>
        <w:tc>
          <w:tcPr>
            <w:tcW w:w="0" w:type="auto"/>
            <w:shd w:val="clear" w:color="000000" w:fill="44536A"/>
            <w:vAlign w:val="center"/>
            <w:hideMark/>
          </w:tcPr>
          <w:p w14:paraId="1862405F"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Јединица мере</w:t>
            </w:r>
          </w:p>
        </w:tc>
        <w:tc>
          <w:tcPr>
            <w:tcW w:w="0" w:type="auto"/>
            <w:shd w:val="clear" w:color="000000" w:fill="44536A"/>
            <w:vAlign w:val="center"/>
            <w:hideMark/>
          </w:tcPr>
          <w:p w14:paraId="0C4C2A4C"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Почетна вредност (година)</w:t>
            </w:r>
          </w:p>
        </w:tc>
        <w:tc>
          <w:tcPr>
            <w:tcW w:w="0" w:type="auto"/>
            <w:shd w:val="clear" w:color="000000" w:fill="44536A"/>
            <w:vAlign w:val="center"/>
            <w:hideMark/>
          </w:tcPr>
          <w:p w14:paraId="60FF5869"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Циљна вредност</w:t>
            </w:r>
            <w:r w:rsidRPr="00412B28">
              <w:rPr>
                <w:rFonts w:ascii="Calibri (Body)" w:eastAsia="Times New Roman" w:hAnsi="Calibri (Body)" w:cs="Calibri"/>
                <w:b/>
                <w:bCs/>
                <w:color w:val="FFFFFF"/>
                <w:sz w:val="18"/>
                <w:szCs w:val="18"/>
              </w:rPr>
              <w:br/>
              <w:t>(крај 2023. године)</w:t>
            </w:r>
          </w:p>
        </w:tc>
        <w:tc>
          <w:tcPr>
            <w:tcW w:w="0" w:type="auto"/>
            <w:shd w:val="clear" w:color="000000" w:fill="44536A"/>
            <w:vAlign w:val="center"/>
            <w:hideMark/>
          </w:tcPr>
          <w:p w14:paraId="3EEF93D4"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Циљна вредност</w:t>
            </w:r>
            <w:r w:rsidRPr="00412B28">
              <w:rPr>
                <w:rFonts w:ascii="Calibri (Body)" w:eastAsia="Times New Roman" w:hAnsi="Calibri (Body)" w:cs="Calibri"/>
                <w:b/>
                <w:bCs/>
                <w:color w:val="FFFFFF"/>
                <w:sz w:val="18"/>
                <w:szCs w:val="18"/>
              </w:rPr>
              <w:br/>
              <w:t>(крај 2024. године)</w:t>
            </w:r>
          </w:p>
        </w:tc>
        <w:tc>
          <w:tcPr>
            <w:tcW w:w="0" w:type="auto"/>
            <w:shd w:val="clear" w:color="000000" w:fill="44536A"/>
            <w:vAlign w:val="center"/>
            <w:hideMark/>
          </w:tcPr>
          <w:p w14:paraId="08070423"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Циљна вредност</w:t>
            </w:r>
            <w:r w:rsidRPr="00412B28">
              <w:rPr>
                <w:rFonts w:ascii="Calibri (Body)" w:eastAsia="Times New Roman" w:hAnsi="Calibri (Body)" w:cs="Calibri"/>
                <w:b/>
                <w:bCs/>
                <w:color w:val="FFFFFF"/>
                <w:sz w:val="18"/>
                <w:szCs w:val="18"/>
              </w:rPr>
              <w:br/>
              <w:t>(крај 2025. године)</w:t>
            </w:r>
          </w:p>
        </w:tc>
        <w:tc>
          <w:tcPr>
            <w:tcW w:w="0" w:type="auto"/>
            <w:shd w:val="clear" w:color="000000" w:fill="44536A"/>
            <w:vAlign w:val="center"/>
            <w:hideMark/>
          </w:tcPr>
          <w:p w14:paraId="10365735" w14:textId="77777777" w:rsidR="00010EF5" w:rsidRPr="00412B28" w:rsidRDefault="00010EF5" w:rsidP="00010EF5">
            <w:pPr>
              <w:spacing w:after="0" w:line="240" w:lineRule="auto"/>
              <w:jc w:val="center"/>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Циљна вредност</w:t>
            </w:r>
            <w:r w:rsidRPr="00412B28">
              <w:rPr>
                <w:rFonts w:ascii="Calibri (Body)" w:eastAsia="Times New Roman" w:hAnsi="Calibri (Body)" w:cs="Calibri"/>
                <w:b/>
                <w:bCs/>
                <w:color w:val="FFFFFF"/>
                <w:sz w:val="18"/>
                <w:szCs w:val="18"/>
              </w:rPr>
              <w:br/>
              <w:t>(крај 2026. године)</w:t>
            </w:r>
          </w:p>
        </w:tc>
      </w:tr>
      <w:tr w:rsidR="00010EF5" w:rsidRPr="00412B28" w14:paraId="686673B7" w14:textId="77777777" w:rsidTr="00010EF5">
        <w:trPr>
          <w:trHeight w:val="264"/>
        </w:trPr>
        <w:tc>
          <w:tcPr>
            <w:tcW w:w="0" w:type="auto"/>
            <w:shd w:val="clear" w:color="000000" w:fill="FFFFFF"/>
            <w:hideMark/>
          </w:tcPr>
          <w:p w14:paraId="46893C37" w14:textId="77777777" w:rsidR="00010EF5" w:rsidRPr="00412B28" w:rsidRDefault="00010EF5" w:rsidP="00010EF5">
            <w:pPr>
              <w:spacing w:after="0" w:line="240" w:lineRule="auto"/>
              <w:rPr>
                <w:rFonts w:ascii="Calibri (Body)" w:eastAsia="Times New Roman" w:hAnsi="Calibri (Body)" w:cs="Calibri"/>
                <w:color w:val="000000"/>
                <w:sz w:val="18"/>
                <w:szCs w:val="18"/>
              </w:rPr>
            </w:pPr>
            <w:r w:rsidRPr="00412B28">
              <w:rPr>
                <w:rFonts w:ascii="Calibri (Body)" w:eastAsia="Times New Roman" w:hAnsi="Calibri (Body)" w:cs="Calibri"/>
                <w:color w:val="000000"/>
                <w:sz w:val="18"/>
                <w:szCs w:val="18"/>
              </w:rPr>
              <w:t> </w:t>
            </w:r>
          </w:p>
        </w:tc>
        <w:tc>
          <w:tcPr>
            <w:tcW w:w="0" w:type="auto"/>
            <w:shd w:val="clear" w:color="000000" w:fill="FFFFFF"/>
            <w:hideMark/>
          </w:tcPr>
          <w:p w14:paraId="19D7DA02"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08D331E8"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292E4715"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6F69B423"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453095CE"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73EFD9AC"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537E9385"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39EE2EDB"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018863B9"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w:t>
            </w:r>
          </w:p>
        </w:tc>
      </w:tr>
      <w:tr w:rsidR="00010EF5" w:rsidRPr="00412B28" w14:paraId="0D678ED0" w14:textId="77777777" w:rsidTr="00010EF5">
        <w:trPr>
          <w:trHeight w:val="264"/>
        </w:trPr>
        <w:tc>
          <w:tcPr>
            <w:tcW w:w="0" w:type="auto"/>
            <w:gridSpan w:val="2"/>
            <w:shd w:val="clear" w:color="000000" w:fill="000000"/>
            <w:hideMark/>
          </w:tcPr>
          <w:p w14:paraId="3D722692" w14:textId="77777777" w:rsidR="00010EF5" w:rsidRPr="00412B28" w:rsidRDefault="00010EF5" w:rsidP="00010EF5">
            <w:pPr>
              <w:spacing w:after="0" w:line="240" w:lineRule="auto"/>
              <w:rPr>
                <w:rFonts w:ascii="Calibri (Body)" w:eastAsia="Times New Roman" w:hAnsi="Calibri (Body)" w:cs="Calibri"/>
                <w:b/>
                <w:bCs/>
                <w:color w:val="FFFFFF"/>
                <w:sz w:val="18"/>
                <w:szCs w:val="18"/>
              </w:rPr>
            </w:pPr>
            <w:r w:rsidRPr="00412B28">
              <w:rPr>
                <w:rFonts w:ascii="Calibri (Body)" w:eastAsia="Times New Roman" w:hAnsi="Calibri (Body)" w:cs="Calibri"/>
                <w:b/>
                <w:bCs/>
                <w:color w:val="FFFFFF"/>
                <w:sz w:val="18"/>
                <w:szCs w:val="18"/>
              </w:rPr>
              <w:t xml:space="preserve">Приоритетни циљ:                                                                             </w:t>
            </w:r>
          </w:p>
        </w:tc>
        <w:tc>
          <w:tcPr>
            <w:tcW w:w="0" w:type="auto"/>
            <w:shd w:val="clear" w:color="000000" w:fill="000000"/>
            <w:hideMark/>
          </w:tcPr>
          <w:p w14:paraId="5F3E9457" w14:textId="77777777" w:rsidR="00010EF5" w:rsidRPr="00412B28" w:rsidRDefault="00010EF5" w:rsidP="00010EF5">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3.3. Унапређење услова за станоградњу, саобраћајну инфраструктуру и либерализација саобраћајног режима</w:t>
            </w:r>
          </w:p>
        </w:tc>
        <w:tc>
          <w:tcPr>
            <w:tcW w:w="0" w:type="auto"/>
            <w:shd w:val="clear" w:color="000000" w:fill="000000"/>
            <w:hideMark/>
          </w:tcPr>
          <w:p w14:paraId="7ECDBD9F" w14:textId="77777777" w:rsidR="00010EF5" w:rsidRPr="00412B28" w:rsidRDefault="00010EF5" w:rsidP="00010EF5">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35F06BCE" w14:textId="77777777" w:rsidR="00010EF5" w:rsidRPr="00412B28" w:rsidRDefault="00010EF5" w:rsidP="00010EF5">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63649F2A" w14:textId="77777777" w:rsidR="00010EF5" w:rsidRPr="00412B28" w:rsidRDefault="00010EF5" w:rsidP="00010EF5">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263B0C97" w14:textId="77777777" w:rsidR="00010EF5" w:rsidRPr="00412B28" w:rsidRDefault="00010EF5" w:rsidP="00010EF5">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425EB9C6" w14:textId="77777777" w:rsidR="00010EF5" w:rsidRPr="00412B28" w:rsidRDefault="00010EF5" w:rsidP="00010EF5">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4709AE41" w14:textId="77777777" w:rsidR="00010EF5" w:rsidRPr="00412B28" w:rsidRDefault="00010EF5" w:rsidP="00010EF5">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c>
          <w:tcPr>
            <w:tcW w:w="0" w:type="auto"/>
            <w:shd w:val="clear" w:color="000000" w:fill="000000"/>
            <w:hideMark/>
          </w:tcPr>
          <w:p w14:paraId="596EDED6" w14:textId="77777777" w:rsidR="00010EF5" w:rsidRPr="00412B28" w:rsidRDefault="00010EF5" w:rsidP="00010EF5">
            <w:pPr>
              <w:spacing w:after="0" w:line="240" w:lineRule="auto"/>
              <w:rPr>
                <w:rFonts w:ascii="Calibri (Body)" w:eastAsia="Times New Roman" w:hAnsi="Calibri (Body)" w:cs="Calibri"/>
                <w:b/>
                <w:bCs/>
                <w:color w:val="FF0000"/>
                <w:sz w:val="18"/>
                <w:szCs w:val="18"/>
              </w:rPr>
            </w:pPr>
            <w:r w:rsidRPr="00412B28">
              <w:rPr>
                <w:rFonts w:ascii="Calibri (Body)" w:eastAsia="Times New Roman" w:hAnsi="Calibri (Body)" w:cs="Calibri"/>
                <w:b/>
                <w:bCs/>
                <w:color w:val="FF0000"/>
                <w:sz w:val="18"/>
                <w:szCs w:val="18"/>
              </w:rPr>
              <w:t> </w:t>
            </w:r>
          </w:p>
        </w:tc>
      </w:tr>
      <w:tr w:rsidR="00010EF5" w:rsidRPr="00412B28" w14:paraId="245DD86D" w14:textId="77777777" w:rsidTr="00010EF5">
        <w:trPr>
          <w:trHeight w:val="528"/>
        </w:trPr>
        <w:tc>
          <w:tcPr>
            <w:tcW w:w="0" w:type="auto"/>
            <w:shd w:val="clear" w:color="000000" w:fill="FEF3CC"/>
            <w:hideMark/>
          </w:tcPr>
          <w:p w14:paraId="58DE7796"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3.3.2.</w:t>
            </w:r>
          </w:p>
        </w:tc>
        <w:tc>
          <w:tcPr>
            <w:tcW w:w="0" w:type="auto"/>
            <w:shd w:val="clear" w:color="000000" w:fill="FEF3CC"/>
            <w:hideMark/>
          </w:tcPr>
          <w:p w14:paraId="699E8DE8"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 xml:space="preserve">Скраћивање процедуре за издавање грађевинске дозволе </w:t>
            </w:r>
          </w:p>
        </w:tc>
        <w:tc>
          <w:tcPr>
            <w:tcW w:w="0" w:type="auto"/>
            <w:shd w:val="clear" w:color="000000" w:fill="FEF3CC"/>
            <w:hideMark/>
          </w:tcPr>
          <w:p w14:paraId="02B6E403"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МГСИ</w:t>
            </w:r>
          </w:p>
        </w:tc>
        <w:tc>
          <w:tcPr>
            <w:tcW w:w="0" w:type="auto"/>
            <w:shd w:val="clear" w:color="000000" w:fill="FFFFFF"/>
            <w:hideMark/>
          </w:tcPr>
          <w:p w14:paraId="3D55FBB1"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број дана за издавање грађевинске дозволе</w:t>
            </w:r>
          </w:p>
        </w:tc>
        <w:tc>
          <w:tcPr>
            <w:tcW w:w="0" w:type="auto"/>
            <w:shd w:val="clear" w:color="000000" w:fill="FFFFFF"/>
            <w:hideMark/>
          </w:tcPr>
          <w:p w14:paraId="26A57C69"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број</w:t>
            </w:r>
          </w:p>
        </w:tc>
        <w:tc>
          <w:tcPr>
            <w:tcW w:w="0" w:type="auto"/>
            <w:shd w:val="clear" w:color="000000" w:fill="FFFFFF"/>
            <w:hideMark/>
          </w:tcPr>
          <w:p w14:paraId="35A2A116"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97 (2022.)</w:t>
            </w:r>
          </w:p>
        </w:tc>
        <w:tc>
          <w:tcPr>
            <w:tcW w:w="0" w:type="auto"/>
            <w:shd w:val="clear" w:color="000000" w:fill="FFFFFF"/>
            <w:hideMark/>
          </w:tcPr>
          <w:p w14:paraId="3B0A93C5"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90 </w:t>
            </w:r>
          </w:p>
        </w:tc>
        <w:tc>
          <w:tcPr>
            <w:tcW w:w="0" w:type="auto"/>
            <w:shd w:val="clear" w:color="000000" w:fill="FFFFFF"/>
            <w:hideMark/>
          </w:tcPr>
          <w:p w14:paraId="1FD3D10C"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85 </w:t>
            </w:r>
          </w:p>
        </w:tc>
        <w:tc>
          <w:tcPr>
            <w:tcW w:w="0" w:type="auto"/>
            <w:shd w:val="clear" w:color="000000" w:fill="FFFFFF"/>
            <w:hideMark/>
          </w:tcPr>
          <w:p w14:paraId="1C078317"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80 </w:t>
            </w:r>
          </w:p>
        </w:tc>
        <w:tc>
          <w:tcPr>
            <w:tcW w:w="0" w:type="auto"/>
            <w:shd w:val="clear" w:color="000000" w:fill="FFFFFF"/>
            <w:hideMark/>
          </w:tcPr>
          <w:p w14:paraId="673CD901"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60 </w:t>
            </w:r>
          </w:p>
        </w:tc>
      </w:tr>
      <w:tr w:rsidR="00010EF5" w:rsidRPr="00412B28" w14:paraId="69EC8861" w14:textId="77777777" w:rsidTr="00010EF5">
        <w:trPr>
          <w:trHeight w:val="528"/>
        </w:trPr>
        <w:tc>
          <w:tcPr>
            <w:tcW w:w="0" w:type="auto"/>
            <w:shd w:val="clear" w:color="000000" w:fill="FEF3CC"/>
            <w:hideMark/>
          </w:tcPr>
          <w:p w14:paraId="3F449800"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3.3.5.</w:t>
            </w:r>
          </w:p>
        </w:tc>
        <w:tc>
          <w:tcPr>
            <w:tcW w:w="0" w:type="auto"/>
            <w:shd w:val="clear" w:color="000000" w:fill="FEF3CC"/>
            <w:hideMark/>
          </w:tcPr>
          <w:p w14:paraId="45882000"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Увођење сертификата зелене градње</w:t>
            </w:r>
          </w:p>
        </w:tc>
        <w:tc>
          <w:tcPr>
            <w:tcW w:w="0" w:type="auto"/>
            <w:shd w:val="clear" w:color="000000" w:fill="FEF3CC"/>
            <w:hideMark/>
          </w:tcPr>
          <w:p w14:paraId="12407E56"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МГСИ</w:t>
            </w:r>
          </w:p>
        </w:tc>
        <w:tc>
          <w:tcPr>
            <w:tcW w:w="0" w:type="auto"/>
            <w:shd w:val="clear" w:color="000000" w:fill="FFFFFF"/>
            <w:hideMark/>
          </w:tcPr>
          <w:p w14:paraId="4F3B7704"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утврђени услови за добијање сертификата</w:t>
            </w:r>
          </w:p>
        </w:tc>
        <w:tc>
          <w:tcPr>
            <w:tcW w:w="0" w:type="auto"/>
            <w:shd w:val="clear" w:color="000000" w:fill="FFFFFF"/>
            <w:hideMark/>
          </w:tcPr>
          <w:p w14:paraId="3751C320"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да/не</w:t>
            </w:r>
          </w:p>
        </w:tc>
        <w:tc>
          <w:tcPr>
            <w:tcW w:w="0" w:type="auto"/>
            <w:shd w:val="clear" w:color="000000" w:fill="FFFFFF"/>
            <w:hideMark/>
          </w:tcPr>
          <w:p w14:paraId="56B760F7"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не (2022.)</w:t>
            </w:r>
          </w:p>
        </w:tc>
        <w:tc>
          <w:tcPr>
            <w:tcW w:w="0" w:type="auto"/>
            <w:shd w:val="clear" w:color="000000" w:fill="FFFFFF"/>
            <w:hideMark/>
          </w:tcPr>
          <w:p w14:paraId="540FC25D"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да </w:t>
            </w:r>
          </w:p>
        </w:tc>
        <w:tc>
          <w:tcPr>
            <w:tcW w:w="0" w:type="auto"/>
            <w:shd w:val="clear" w:color="000000" w:fill="FFFFFF"/>
            <w:hideMark/>
          </w:tcPr>
          <w:p w14:paraId="7BA0536E"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50ADA782"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w:t>
            </w:r>
          </w:p>
        </w:tc>
        <w:tc>
          <w:tcPr>
            <w:tcW w:w="0" w:type="auto"/>
            <w:shd w:val="clear" w:color="000000" w:fill="FFFFFF"/>
            <w:hideMark/>
          </w:tcPr>
          <w:p w14:paraId="31000C81"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w:t>
            </w:r>
          </w:p>
        </w:tc>
      </w:tr>
      <w:tr w:rsidR="00010EF5" w:rsidRPr="00412B28" w14:paraId="7E9E6287" w14:textId="77777777" w:rsidTr="00010EF5">
        <w:trPr>
          <w:trHeight w:val="792"/>
        </w:trPr>
        <w:tc>
          <w:tcPr>
            <w:tcW w:w="0" w:type="auto"/>
            <w:shd w:val="clear" w:color="000000" w:fill="FEF3CC"/>
            <w:hideMark/>
          </w:tcPr>
          <w:p w14:paraId="3238D113"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3.3.6.</w:t>
            </w:r>
          </w:p>
        </w:tc>
        <w:tc>
          <w:tcPr>
            <w:tcW w:w="0" w:type="auto"/>
            <w:shd w:val="clear" w:color="000000" w:fill="FEF3CC"/>
            <w:hideMark/>
          </w:tcPr>
          <w:p w14:paraId="48B98597"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Сертификат о енергетским својствима зграде - енергетски пасоши (прописивање обавезе и за нове и за старе зграде)</w:t>
            </w:r>
          </w:p>
        </w:tc>
        <w:tc>
          <w:tcPr>
            <w:tcW w:w="0" w:type="auto"/>
            <w:shd w:val="clear" w:color="000000" w:fill="FEF3CC"/>
            <w:hideMark/>
          </w:tcPr>
          <w:p w14:paraId="1046DAD5"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МГСИ</w:t>
            </w:r>
          </w:p>
        </w:tc>
        <w:tc>
          <w:tcPr>
            <w:tcW w:w="0" w:type="auto"/>
            <w:shd w:val="clear" w:color="000000" w:fill="FFFFFF"/>
            <w:hideMark/>
          </w:tcPr>
          <w:p w14:paraId="0945E337"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број објеката за које је издат енергетски пасош</w:t>
            </w:r>
          </w:p>
        </w:tc>
        <w:tc>
          <w:tcPr>
            <w:tcW w:w="0" w:type="auto"/>
            <w:shd w:val="clear" w:color="000000" w:fill="FFFFFF"/>
            <w:hideMark/>
          </w:tcPr>
          <w:p w14:paraId="592A738B" w14:textId="77777777" w:rsidR="00010EF5" w:rsidRPr="00412B28" w:rsidRDefault="00010EF5" w:rsidP="00010EF5">
            <w:pPr>
              <w:spacing w:after="0" w:line="240" w:lineRule="auto"/>
              <w:rPr>
                <w:rFonts w:ascii="Calibri (Body)" w:eastAsia="Times New Roman" w:hAnsi="Calibri (Body)" w:cs="Calibri"/>
                <w:sz w:val="18"/>
                <w:szCs w:val="18"/>
              </w:rPr>
            </w:pPr>
            <w:r w:rsidRPr="00412B28">
              <w:rPr>
                <w:rFonts w:ascii="Calibri (Body)" w:eastAsia="Times New Roman" w:hAnsi="Calibri (Body)" w:cs="Calibri"/>
                <w:sz w:val="18"/>
                <w:szCs w:val="18"/>
              </w:rPr>
              <w:t>број (годишње)</w:t>
            </w:r>
          </w:p>
        </w:tc>
        <w:tc>
          <w:tcPr>
            <w:tcW w:w="0" w:type="auto"/>
            <w:shd w:val="clear" w:color="000000" w:fill="FFFFFF"/>
            <w:hideMark/>
          </w:tcPr>
          <w:p w14:paraId="4C9F8F09"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3.200 (2022.)</w:t>
            </w:r>
          </w:p>
        </w:tc>
        <w:tc>
          <w:tcPr>
            <w:tcW w:w="0" w:type="auto"/>
            <w:shd w:val="clear" w:color="000000" w:fill="FFFFFF"/>
            <w:hideMark/>
          </w:tcPr>
          <w:p w14:paraId="203F298F"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3,400 </w:t>
            </w:r>
          </w:p>
        </w:tc>
        <w:tc>
          <w:tcPr>
            <w:tcW w:w="0" w:type="auto"/>
            <w:shd w:val="clear" w:color="000000" w:fill="FFFFFF"/>
            <w:hideMark/>
          </w:tcPr>
          <w:p w14:paraId="322A0BE5"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3,600 </w:t>
            </w:r>
          </w:p>
        </w:tc>
        <w:tc>
          <w:tcPr>
            <w:tcW w:w="0" w:type="auto"/>
            <w:shd w:val="clear" w:color="000000" w:fill="FFFFFF"/>
            <w:hideMark/>
          </w:tcPr>
          <w:p w14:paraId="12172BD5"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xml:space="preserve">                           3,800 </w:t>
            </w:r>
          </w:p>
        </w:tc>
        <w:tc>
          <w:tcPr>
            <w:tcW w:w="0" w:type="auto"/>
            <w:shd w:val="clear" w:color="000000" w:fill="FFFFFF"/>
            <w:hideMark/>
          </w:tcPr>
          <w:p w14:paraId="1DF9437A" w14:textId="77777777" w:rsidR="00010EF5" w:rsidRPr="00412B28" w:rsidRDefault="00010EF5" w:rsidP="00010EF5">
            <w:pPr>
              <w:spacing w:after="0" w:line="240" w:lineRule="auto"/>
              <w:jc w:val="right"/>
              <w:rPr>
                <w:rFonts w:ascii="Calibri (Body)" w:eastAsia="Times New Roman" w:hAnsi="Calibri (Body)" w:cs="Calibri"/>
                <w:sz w:val="18"/>
                <w:szCs w:val="18"/>
              </w:rPr>
            </w:pPr>
            <w:r w:rsidRPr="00412B28">
              <w:rPr>
                <w:rFonts w:ascii="Calibri (Body)" w:eastAsia="Times New Roman" w:hAnsi="Calibri (Body)" w:cs="Calibri"/>
                <w:sz w:val="18"/>
                <w:szCs w:val="18"/>
              </w:rPr>
              <w:t> </w:t>
            </w:r>
          </w:p>
        </w:tc>
      </w:tr>
    </w:tbl>
    <w:p w14:paraId="4342CA72" w14:textId="125309F3" w:rsidR="004628AD" w:rsidRPr="00412B28" w:rsidRDefault="004628AD">
      <w:pPr>
        <w:spacing w:after="200" w:line="276" w:lineRule="auto"/>
        <w:rPr>
          <w:rFonts w:ascii="Times New Roman" w:hAnsi="Times New Roman" w:cs="Times New Roman"/>
          <w:b/>
          <w:sz w:val="24"/>
          <w:szCs w:val="24"/>
          <w:u w:val="single"/>
        </w:rPr>
      </w:pPr>
    </w:p>
    <w:p w14:paraId="745D47BC" w14:textId="77777777" w:rsidR="005B3773" w:rsidRPr="00412B28" w:rsidRDefault="005B3773" w:rsidP="005B3773">
      <w:pPr>
        <w:spacing w:before="240" w:line="276" w:lineRule="auto"/>
        <w:ind w:left="7920"/>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t>ПРИЛОГ 4:</w:t>
      </w:r>
    </w:p>
    <w:p w14:paraId="3995ECB6" w14:textId="77777777" w:rsidR="00D445B2" w:rsidRPr="00412B28" w:rsidRDefault="005B3773" w:rsidP="00CD3CF1">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Кључна питања за идентификовање опција јавних политика</w:t>
      </w:r>
    </w:p>
    <w:p w14:paraId="47A6CDDF" w14:textId="047F4017" w:rsidR="005B3773" w:rsidRPr="00412B28" w:rsidRDefault="005B3773" w:rsidP="005B3773">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Које релевантне опције (алтернативне мере, односно групе мера) за остварење циља су узете у разматрање? Да ли је разматрана</w:t>
      </w:r>
      <w:r w:rsidR="004D48AE" w:rsidRPr="00412B28">
        <w:rPr>
          <w:rFonts w:ascii="Times New Roman" w:hAnsi="Times New Roman" w:cs="Times New Roman"/>
          <w:sz w:val="24"/>
          <w:szCs w:val="24"/>
        </w:rPr>
        <w:t xml:space="preserve"> </w:t>
      </w:r>
      <w:r w:rsidRPr="00412B28">
        <w:rPr>
          <w:rFonts w:ascii="Times New Roman" w:hAnsi="Times New Roman" w:cs="Times New Roman"/>
          <w:sz w:val="24"/>
          <w:szCs w:val="24"/>
        </w:rPr>
        <w:t>„</w:t>
      </w:r>
      <w:r w:rsidRPr="00412B28">
        <w:rPr>
          <w:rFonts w:ascii="Times New Roman" w:hAnsi="Times New Roman" w:cs="Times New Roman"/>
          <w:i/>
          <w:sz w:val="24"/>
          <w:szCs w:val="24"/>
        </w:rPr>
        <w:t>status quo</w:t>
      </w:r>
      <w:r w:rsidRPr="00412B28">
        <w:rPr>
          <w:rFonts w:ascii="Times New Roman" w:hAnsi="Times New Roman" w:cs="Times New Roman"/>
          <w:sz w:val="24"/>
          <w:szCs w:val="24"/>
        </w:rPr>
        <w:t>” опциј</w:t>
      </w:r>
      <w:r w:rsidR="00D44163" w:rsidRPr="00412B28">
        <w:rPr>
          <w:rFonts w:ascii="Times New Roman" w:hAnsi="Times New Roman" w:cs="Times New Roman"/>
          <w:sz w:val="24"/>
          <w:szCs w:val="24"/>
        </w:rPr>
        <w:t>а</w:t>
      </w:r>
      <w:r w:rsidRPr="00412B28">
        <w:rPr>
          <w:rFonts w:ascii="Times New Roman" w:hAnsi="Times New Roman" w:cs="Times New Roman"/>
          <w:sz w:val="24"/>
          <w:szCs w:val="24"/>
        </w:rPr>
        <w:t xml:space="preserve">? </w:t>
      </w:r>
    </w:p>
    <w:p w14:paraId="20CA6CBA" w14:textId="5DBEDE61" w:rsidR="006D130D" w:rsidRPr="00412B28" w:rsidRDefault="008F1D9F" w:rsidP="006D130D">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Предложена решења резултат су разматрања свих релевантних опција</w:t>
      </w:r>
      <w:r w:rsidR="00460E42" w:rsidRPr="00412B28">
        <w:rPr>
          <w:rFonts w:ascii="Times New Roman" w:hAnsi="Times New Roman" w:cs="Times New Roman"/>
          <w:sz w:val="24"/>
          <w:szCs w:val="24"/>
          <w:lang w:val="sr-Cyrl-RS"/>
        </w:rPr>
        <w:t>, за свако појединачно решење</w:t>
      </w:r>
      <w:r w:rsidRPr="00412B28">
        <w:rPr>
          <w:rFonts w:ascii="Times New Roman" w:hAnsi="Times New Roman" w:cs="Times New Roman"/>
          <w:sz w:val="24"/>
          <w:szCs w:val="24"/>
          <w:lang w:val="sr-Cyrl-RS"/>
        </w:rPr>
        <w:t xml:space="preserve">, укључујући и опцију „status quo”. </w:t>
      </w:r>
      <w:r w:rsidR="00460E42" w:rsidRPr="00412B28">
        <w:rPr>
          <w:rFonts w:ascii="Times New Roman" w:hAnsi="Times New Roman" w:cs="Times New Roman"/>
          <w:sz w:val="24"/>
          <w:szCs w:val="24"/>
          <w:lang w:val="sr-Cyrl-RS"/>
        </w:rPr>
        <w:t xml:space="preserve">Очито је да, узимајући у </w:t>
      </w:r>
      <w:r w:rsidR="00460E42" w:rsidRPr="00412B28">
        <w:rPr>
          <w:rFonts w:ascii="Times New Roman" w:hAnsi="Times New Roman" w:cs="Times New Roman"/>
          <w:sz w:val="24"/>
          <w:szCs w:val="24"/>
          <w:lang w:val="sr-Cyrl-RS"/>
        </w:rPr>
        <w:lastRenderedPageBreak/>
        <w:t>обзир све факторе који утичу на грађевинску индустрију, да претходно описани негативни трендови, захтевају реакцију државе, а најефикасније средство које је држави на располагању јесте Закон и његова измена. С тим у вези, предложена законска решења таргетирају грађевинску индустрију у више праваца, што ће у коначном, према оцени Министарства грађевинарства</w:t>
      </w:r>
      <w:r w:rsidR="0080303D" w:rsidRPr="00412B28">
        <w:rPr>
          <w:rFonts w:ascii="Times New Roman" w:hAnsi="Times New Roman" w:cs="Times New Roman"/>
          <w:sz w:val="24"/>
          <w:szCs w:val="24"/>
          <w:lang w:val="sr-Cyrl-RS"/>
        </w:rPr>
        <w:t>, саобраћаја и инфраструктуре, донети значајно унапрећење</w:t>
      </w:r>
      <w:r w:rsidR="00B52436" w:rsidRPr="00412B28">
        <w:rPr>
          <w:rFonts w:ascii="Times New Roman" w:hAnsi="Times New Roman" w:cs="Times New Roman"/>
          <w:sz w:val="24"/>
          <w:szCs w:val="24"/>
        </w:rPr>
        <w:t xml:space="preserve"> </w:t>
      </w:r>
      <w:r w:rsidR="00B52436" w:rsidRPr="00412B28">
        <w:rPr>
          <w:rFonts w:ascii="Times New Roman" w:hAnsi="Times New Roman" w:cs="Times New Roman"/>
          <w:sz w:val="24"/>
          <w:szCs w:val="24"/>
          <w:lang w:val="sr-Cyrl-RS"/>
        </w:rPr>
        <w:t>кључних</w:t>
      </w:r>
      <w:r w:rsidR="0080303D" w:rsidRPr="00412B28">
        <w:rPr>
          <w:rFonts w:ascii="Times New Roman" w:hAnsi="Times New Roman" w:cs="Times New Roman"/>
          <w:sz w:val="24"/>
          <w:szCs w:val="24"/>
          <w:lang w:val="sr-Cyrl-RS"/>
        </w:rPr>
        <w:t xml:space="preserve"> процеса повезаних са грађевинском индустријом.</w:t>
      </w:r>
    </w:p>
    <w:p w14:paraId="6534AFFD" w14:textId="51A8C17A" w:rsidR="005B3773" w:rsidRPr="00412B28" w:rsidRDefault="005B3773" w:rsidP="005B3773">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су, поред регулаторних мера, идентификоване и друге опције за постизање жељене промене и анализирани њихови потенцијални ефекти? </w:t>
      </w:r>
    </w:p>
    <w:p w14:paraId="5213459A" w14:textId="06024CC3" w:rsidR="00C36F37" w:rsidRPr="00412B28" w:rsidRDefault="00C36F37" w:rsidP="00C36F37">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Одговор је негативан.</w:t>
      </w:r>
    </w:p>
    <w:p w14:paraId="31505DCB" w14:textId="214791D5" w:rsidR="005B3773" w:rsidRPr="00412B28" w:rsidRDefault="005B3773" w:rsidP="005B3773">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су, поред рестриктивних мера (забран</w:t>
      </w:r>
      <w:r w:rsidR="00063C85" w:rsidRPr="00412B28">
        <w:rPr>
          <w:rFonts w:ascii="Times New Roman" w:hAnsi="Times New Roman" w:cs="Times New Roman"/>
          <w:sz w:val="24"/>
          <w:szCs w:val="24"/>
        </w:rPr>
        <w:t>е, ограничења</w:t>
      </w:r>
      <w:r w:rsidRPr="00412B28">
        <w:rPr>
          <w:rFonts w:ascii="Times New Roman" w:hAnsi="Times New Roman" w:cs="Times New Roman"/>
          <w:sz w:val="24"/>
          <w:szCs w:val="24"/>
        </w:rPr>
        <w:t>, санкциј</w:t>
      </w:r>
      <w:r w:rsidR="00063C85" w:rsidRPr="00412B28">
        <w:rPr>
          <w:rFonts w:ascii="Times New Roman" w:hAnsi="Times New Roman" w:cs="Times New Roman"/>
          <w:sz w:val="24"/>
          <w:szCs w:val="24"/>
        </w:rPr>
        <w:t>е</w:t>
      </w:r>
      <w:r w:rsidRPr="00412B28">
        <w:rPr>
          <w:rFonts w:ascii="Times New Roman" w:hAnsi="Times New Roman" w:cs="Times New Roman"/>
          <w:sz w:val="24"/>
          <w:szCs w:val="24"/>
        </w:rPr>
        <w:t xml:space="preserve"> и сл</w:t>
      </w:r>
      <w:r w:rsidR="00063C85" w:rsidRPr="00412B28">
        <w:rPr>
          <w:rFonts w:ascii="Times New Roman" w:hAnsi="Times New Roman" w:cs="Times New Roman"/>
          <w:sz w:val="24"/>
          <w:szCs w:val="24"/>
        </w:rPr>
        <w:t>ично</w:t>
      </w:r>
      <w:r w:rsidRPr="00412B28">
        <w:rPr>
          <w:rFonts w:ascii="Times New Roman" w:hAnsi="Times New Roman" w:cs="Times New Roman"/>
          <w:sz w:val="24"/>
          <w:szCs w:val="24"/>
        </w:rPr>
        <w:t xml:space="preserve">) испитане и подстицајне мере за постизање посебног циља? </w:t>
      </w:r>
    </w:p>
    <w:p w14:paraId="51B26CAC" w14:textId="49967B42" w:rsidR="00C36F37" w:rsidRPr="00412B28" w:rsidRDefault="00C36F37" w:rsidP="00C36F37">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Да. </w:t>
      </w:r>
    </w:p>
    <w:p w14:paraId="732B0943" w14:textId="2D0372B3" w:rsidR="00503A19" w:rsidRPr="00412B28" w:rsidRDefault="00503A19" w:rsidP="005B3773">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су у оквиру разматраних опција идентификоване институционално</w:t>
      </w:r>
      <w:r w:rsidR="00063C85" w:rsidRPr="00412B28">
        <w:rPr>
          <w:rFonts w:ascii="Times New Roman" w:hAnsi="Times New Roman" w:cs="Times New Roman"/>
          <w:sz w:val="24"/>
          <w:szCs w:val="24"/>
        </w:rPr>
        <w:t xml:space="preserve"> </w:t>
      </w:r>
      <w:r w:rsidRPr="00412B28">
        <w:rPr>
          <w:rFonts w:ascii="Times New Roman" w:hAnsi="Times New Roman" w:cs="Times New Roman"/>
          <w:sz w:val="24"/>
          <w:szCs w:val="24"/>
        </w:rPr>
        <w:t xml:space="preserve"> управљачко организационе мер</w:t>
      </w:r>
      <w:r w:rsidR="00E71573" w:rsidRPr="00412B28">
        <w:rPr>
          <w:rFonts w:ascii="Times New Roman" w:hAnsi="Times New Roman" w:cs="Times New Roman"/>
          <w:sz w:val="24"/>
          <w:szCs w:val="24"/>
        </w:rPr>
        <w:t>е</w:t>
      </w:r>
      <w:r w:rsidR="0009545B" w:rsidRPr="00412B28">
        <w:rPr>
          <w:rFonts w:ascii="Times New Roman" w:hAnsi="Times New Roman" w:cs="Times New Roman"/>
          <w:sz w:val="24"/>
          <w:szCs w:val="24"/>
        </w:rPr>
        <w:t xml:space="preserve"> које </w:t>
      </w:r>
      <w:r w:rsidR="00063C85" w:rsidRPr="00412B28">
        <w:rPr>
          <w:rFonts w:ascii="Times New Roman" w:hAnsi="Times New Roman" w:cs="Times New Roman"/>
          <w:sz w:val="24"/>
          <w:szCs w:val="24"/>
        </w:rPr>
        <w:t>је неопходно спровести</w:t>
      </w:r>
      <w:r w:rsidR="0009545B" w:rsidRPr="00412B28">
        <w:rPr>
          <w:rFonts w:ascii="Times New Roman" w:hAnsi="Times New Roman" w:cs="Times New Roman"/>
          <w:sz w:val="24"/>
          <w:szCs w:val="24"/>
        </w:rPr>
        <w:t xml:space="preserve"> </w:t>
      </w:r>
      <w:r w:rsidR="0080132F" w:rsidRPr="00412B28">
        <w:rPr>
          <w:rFonts w:ascii="Times New Roman" w:hAnsi="Times New Roman" w:cs="Times New Roman"/>
          <w:sz w:val="24"/>
          <w:szCs w:val="24"/>
        </w:rPr>
        <w:t>да би се постигли</w:t>
      </w:r>
      <w:r w:rsidR="0009545B" w:rsidRPr="00412B28">
        <w:rPr>
          <w:rFonts w:ascii="Times New Roman" w:hAnsi="Times New Roman" w:cs="Times New Roman"/>
          <w:sz w:val="24"/>
          <w:szCs w:val="24"/>
        </w:rPr>
        <w:t xml:space="preserve"> </w:t>
      </w:r>
      <w:r w:rsidR="00485A95" w:rsidRPr="00412B28">
        <w:rPr>
          <w:rFonts w:ascii="Times New Roman" w:hAnsi="Times New Roman" w:cs="Times New Roman"/>
          <w:sz w:val="24"/>
          <w:szCs w:val="24"/>
        </w:rPr>
        <w:t xml:space="preserve">посебни </w:t>
      </w:r>
      <w:r w:rsidR="0009545B" w:rsidRPr="00412B28">
        <w:rPr>
          <w:rFonts w:ascii="Times New Roman" w:hAnsi="Times New Roman" w:cs="Times New Roman"/>
          <w:sz w:val="24"/>
          <w:szCs w:val="24"/>
        </w:rPr>
        <w:t>циљ</w:t>
      </w:r>
      <w:r w:rsidR="0080132F" w:rsidRPr="00412B28">
        <w:rPr>
          <w:rFonts w:ascii="Times New Roman" w:hAnsi="Times New Roman" w:cs="Times New Roman"/>
          <w:sz w:val="24"/>
          <w:szCs w:val="24"/>
        </w:rPr>
        <w:t>еви</w:t>
      </w:r>
      <w:r w:rsidRPr="00412B28">
        <w:rPr>
          <w:rFonts w:ascii="Times New Roman" w:hAnsi="Times New Roman" w:cs="Times New Roman"/>
          <w:sz w:val="24"/>
          <w:szCs w:val="24"/>
        </w:rPr>
        <w:t>?</w:t>
      </w:r>
    </w:p>
    <w:p w14:paraId="78540568" w14:textId="0B1D9389" w:rsidR="00C36F37" w:rsidRPr="00412B28" w:rsidRDefault="00C36F37" w:rsidP="00C36F37">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Да.</w:t>
      </w:r>
    </w:p>
    <w:p w14:paraId="550F4B58" w14:textId="08B1974F" w:rsidR="00E71573" w:rsidRPr="00412B28" w:rsidRDefault="00803F1E" w:rsidP="0009545B">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09545B" w:rsidRPr="00412B28">
        <w:rPr>
          <w:rFonts w:ascii="Times New Roman" w:hAnsi="Times New Roman" w:cs="Times New Roman"/>
          <w:sz w:val="24"/>
          <w:szCs w:val="24"/>
        </w:rPr>
        <w:t>се промена може постићи кроз спровођење информативно-едукативних мера?</w:t>
      </w:r>
    </w:p>
    <w:p w14:paraId="20066F71" w14:textId="25E479D9" w:rsidR="00C36F37" w:rsidRPr="00412B28" w:rsidRDefault="00C36F37" w:rsidP="00C36F37">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Да.</w:t>
      </w:r>
    </w:p>
    <w:p w14:paraId="46CA607C" w14:textId="49234ECD" w:rsidR="005B3773" w:rsidRPr="00412B28" w:rsidRDefault="005B3773" w:rsidP="005B3773">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циљне групе и друге заинтересоване стране из цивилног и приватног сектора могу да буду укључене у процес спровођења јавне политике, односно прописа или се проблем може решити искључиво интервенцијом јавног сектора? </w:t>
      </w:r>
    </w:p>
    <w:p w14:paraId="6A92E78F" w14:textId="497F2322" w:rsidR="00C36F37" w:rsidRPr="00412B28" w:rsidRDefault="00C36F37" w:rsidP="00C36F37">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w:t>
      </w:r>
    </w:p>
    <w:p w14:paraId="5CE45601" w14:textId="2D73BE52" w:rsidR="001878C4" w:rsidRPr="00412B28" w:rsidRDefault="005B3773" w:rsidP="00503A19">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постоје расположиви, односно потенцијални ресурси за спровођење идентификованих опција?</w:t>
      </w:r>
    </w:p>
    <w:p w14:paraId="4C592A01" w14:textId="1CE9E976" w:rsidR="00C36F37" w:rsidRPr="00412B28" w:rsidRDefault="00C36F37" w:rsidP="00C36F37">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Да.</w:t>
      </w:r>
    </w:p>
    <w:p w14:paraId="3EC43FDA" w14:textId="54AE13A1" w:rsidR="00C60EB4" w:rsidRPr="00412B28" w:rsidRDefault="00C60EB4" w:rsidP="00503A19">
      <w:pPr>
        <w:numPr>
          <w:ilvl w:val="0"/>
          <w:numId w:val="3"/>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Која опција је изабрана </w:t>
      </w:r>
      <w:r w:rsidR="006767DE" w:rsidRPr="00412B28">
        <w:rPr>
          <w:rFonts w:ascii="Times New Roman" w:hAnsi="Times New Roman" w:cs="Times New Roman"/>
          <w:sz w:val="24"/>
          <w:szCs w:val="24"/>
        </w:rPr>
        <w:t xml:space="preserve">за спровођење </w:t>
      </w:r>
      <w:r w:rsidRPr="00412B28">
        <w:rPr>
          <w:rFonts w:ascii="Times New Roman" w:hAnsi="Times New Roman" w:cs="Times New Roman"/>
          <w:sz w:val="24"/>
          <w:szCs w:val="24"/>
        </w:rPr>
        <w:t>и на основу чега је процењено да ће се</w:t>
      </w:r>
      <w:r w:rsidR="006767DE" w:rsidRPr="00412B28">
        <w:rPr>
          <w:rFonts w:ascii="Times New Roman" w:hAnsi="Times New Roman" w:cs="Times New Roman"/>
          <w:sz w:val="24"/>
          <w:szCs w:val="24"/>
        </w:rPr>
        <w:t xml:space="preserve"> том опцијом постићи жељена промена и</w:t>
      </w:r>
      <w:r w:rsidRPr="00412B28">
        <w:rPr>
          <w:rFonts w:ascii="Times New Roman" w:hAnsi="Times New Roman"/>
          <w:sz w:val="24"/>
          <w:szCs w:val="24"/>
          <w:lang w:val="ru-RU"/>
        </w:rPr>
        <w:t xml:space="preserve"> остварење утврђених циљева</w:t>
      </w:r>
      <w:r w:rsidR="006767DE" w:rsidRPr="00412B28">
        <w:rPr>
          <w:rFonts w:ascii="Times New Roman" w:hAnsi="Times New Roman"/>
          <w:sz w:val="24"/>
          <w:szCs w:val="24"/>
          <w:lang w:val="ru-RU"/>
        </w:rPr>
        <w:t>?</w:t>
      </w:r>
    </w:p>
    <w:p w14:paraId="3533F76F" w14:textId="61960E4A" w:rsidR="00C36F37" w:rsidRPr="00412B28" w:rsidRDefault="00C36F37" w:rsidP="00C36F37">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sz w:val="24"/>
          <w:szCs w:val="24"/>
          <w:lang w:val="ru-RU"/>
        </w:rPr>
        <w:t>Изабрана опција је Измена и допуна Закона о планирању изградњи.</w:t>
      </w:r>
      <w:r w:rsidRPr="00412B28">
        <w:t xml:space="preserve"> </w:t>
      </w:r>
      <w:r w:rsidRPr="00412B28">
        <w:rPr>
          <w:rFonts w:ascii="Times New Roman" w:hAnsi="Times New Roman"/>
          <w:sz w:val="24"/>
          <w:szCs w:val="24"/>
          <w:lang w:val="ru-RU"/>
        </w:rPr>
        <w:t xml:space="preserve">Општа кретања у области грађевинске индустрије дају јасан сигнал да је доношење одговарајућих системских решења кроз измене и допуне Закона неопходно. </w:t>
      </w:r>
    </w:p>
    <w:p w14:paraId="0222290E" w14:textId="167487DF" w:rsidR="00A756EC" w:rsidRPr="00412B28" w:rsidRDefault="004628AD" w:rsidP="000031C9">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r w:rsidR="00A756EC" w:rsidRPr="00412B28">
        <w:rPr>
          <w:rFonts w:ascii="Times New Roman" w:hAnsi="Times New Roman" w:cs="Times New Roman"/>
          <w:b/>
          <w:sz w:val="24"/>
          <w:szCs w:val="24"/>
          <w:u w:val="single"/>
        </w:rPr>
        <w:lastRenderedPageBreak/>
        <w:t>ПРИЛОГ 5:</w:t>
      </w:r>
    </w:p>
    <w:p w14:paraId="738DB59B" w14:textId="77777777" w:rsidR="00A756EC" w:rsidRPr="00412B28" w:rsidRDefault="00A756EC" w:rsidP="00A756EC">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Кључна питања за анализу финансијских ефеката</w:t>
      </w:r>
    </w:p>
    <w:p w14:paraId="1E7CEC01" w14:textId="77777777" w:rsidR="00A756EC" w:rsidRPr="00412B28" w:rsidRDefault="00A756EC" w:rsidP="00A756EC">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Какве ће ефекте изабранa опцијa имати на јавне приходе и расходе у средњем и дугом року? </w:t>
      </w:r>
    </w:p>
    <w:p w14:paraId="24AE04A1" w14:textId="35DB89BA" w:rsidR="00E76327" w:rsidRPr="00E76327" w:rsidRDefault="00A756EC" w:rsidP="00E76327">
      <w:pPr>
        <w:shd w:val="clear" w:color="auto" w:fill="C6D9F1" w:themeFill="text2" w:themeFillTint="33"/>
        <w:spacing w:before="240" w:after="0" w:line="276" w:lineRule="auto"/>
        <w:ind w:left="720"/>
        <w:jc w:val="both"/>
        <w:rPr>
          <w:i/>
          <w:iCs/>
          <w:lang w:val="sr-Cyrl-RS"/>
        </w:rPr>
      </w:pPr>
      <w:r w:rsidRPr="00412B28">
        <w:rPr>
          <w:rFonts w:ascii="Times New Roman" w:hAnsi="Times New Roman" w:cs="Times New Roman"/>
          <w:sz w:val="24"/>
          <w:szCs w:val="24"/>
          <w:lang w:val="sr-Cyrl-RS"/>
        </w:rPr>
        <w:t xml:space="preserve">Измене и допуне Закона о планирању и изградњи које за циљ имају </w:t>
      </w:r>
      <w:r w:rsidRPr="00412B28">
        <w:rPr>
          <w:rFonts w:ascii="Times New Roman" w:hAnsi="Times New Roman" w:cs="Times New Roman"/>
          <w:b/>
          <w:bCs/>
          <w:sz w:val="24"/>
          <w:szCs w:val="24"/>
          <w:lang w:val="sr-Cyrl-RS"/>
        </w:rPr>
        <w:t>унапређење електронског система (ЦЕОП)</w:t>
      </w:r>
      <w:r w:rsidRPr="00412B28">
        <w:rPr>
          <w:b/>
          <w:bCs/>
        </w:rPr>
        <w:t xml:space="preserve"> </w:t>
      </w:r>
      <w:r w:rsidRPr="00412B28">
        <w:rPr>
          <w:rFonts w:ascii="Times New Roman" w:hAnsi="Times New Roman" w:cs="Times New Roman"/>
          <w:b/>
          <w:bCs/>
          <w:sz w:val="24"/>
          <w:szCs w:val="24"/>
          <w:lang w:val="sr-Cyrl-RS"/>
        </w:rPr>
        <w:t>за издавање грађевинских дозвола, пренос дела овлашћења са државног органа на друга правна лица и јавне бележнике (издавање информације о локацији) и решавање питања тзв.</w:t>
      </w:r>
      <w:r w:rsidRPr="00412B28">
        <w:t xml:space="preserve"> </w:t>
      </w:r>
      <w:r w:rsidRPr="00412B28">
        <w:rPr>
          <w:rFonts w:ascii="Times New Roman" w:hAnsi="Times New Roman" w:cs="Times New Roman"/>
          <w:b/>
          <w:bCs/>
          <w:sz w:val="24"/>
          <w:szCs w:val="24"/>
          <w:lang w:val="sr-Cyrl-RS"/>
        </w:rPr>
        <w:t xml:space="preserve">„ћутања администрације“, </w:t>
      </w:r>
      <w:r w:rsidRPr="00412B28">
        <w:rPr>
          <w:rFonts w:ascii="Times New Roman" w:hAnsi="Times New Roman" w:cs="Times New Roman"/>
          <w:sz w:val="24"/>
          <w:szCs w:val="24"/>
          <w:lang w:val="sr-Cyrl-RS"/>
        </w:rPr>
        <w:t xml:space="preserve"> за последицу имају унапређење и поједностављење процедура, што ће према процени довести </w:t>
      </w:r>
      <w:r w:rsidRPr="00412B28">
        <w:rPr>
          <w:rFonts w:ascii="Times New Roman" w:hAnsi="Times New Roman" w:cs="Times New Roman"/>
          <w:b/>
          <w:bCs/>
          <w:sz w:val="24"/>
          <w:szCs w:val="24"/>
          <w:lang w:val="sr-Cyrl-RS"/>
        </w:rPr>
        <w:t>до скраћења времена решавања поднетих захтева за 15%</w:t>
      </w:r>
      <w:r w:rsidRPr="00412B28">
        <w:rPr>
          <w:rFonts w:ascii="Times New Roman" w:hAnsi="Times New Roman" w:cs="Times New Roman"/>
          <w:sz w:val="24"/>
          <w:szCs w:val="24"/>
          <w:lang w:val="sr-Cyrl-RS"/>
        </w:rPr>
        <w:t xml:space="preserve">, а последично и до повећања обима издатих грађевинских и употребних дозвола. </w:t>
      </w:r>
      <w:r w:rsidR="00737BAD" w:rsidRPr="00412B28">
        <w:rPr>
          <w:rFonts w:ascii="Times New Roman" w:hAnsi="Times New Roman" w:cs="Times New Roman"/>
          <w:sz w:val="24"/>
          <w:szCs w:val="24"/>
          <w:lang w:val="sr-Cyrl-RS"/>
        </w:rPr>
        <w:t xml:space="preserve">Наиме, према расположивим информацијама, просечно време трајања процеса издавања грађевинских дозвола креће се у распону од 85 до 90 дана. Процес издавања локацијских услова у оквиру поменутог поступка у просеку траје 33 дана. Преносом овлашћења за издавање локацијских услова, </w:t>
      </w:r>
      <w:r w:rsidR="00503FAE" w:rsidRPr="00412B28">
        <w:rPr>
          <w:rFonts w:ascii="Times New Roman" w:hAnsi="Times New Roman" w:cs="Times New Roman"/>
          <w:sz w:val="24"/>
          <w:szCs w:val="24"/>
          <w:lang w:val="sr-Cyrl-RS"/>
        </w:rPr>
        <w:t xml:space="preserve">унапређењем система ЦЕОП, </w:t>
      </w:r>
      <w:r w:rsidR="00737BAD" w:rsidRPr="00412B28">
        <w:rPr>
          <w:rFonts w:ascii="Times New Roman" w:hAnsi="Times New Roman" w:cs="Times New Roman"/>
          <w:sz w:val="24"/>
          <w:szCs w:val="24"/>
          <w:lang w:val="sr-Cyrl-RS"/>
        </w:rPr>
        <w:t>али и увођењем мера који решавају питања ћутања администрације, процена је да ће процес издавања локацијских услова бити скраћен за 13.5 дана. Последично, наведено скраће</w:t>
      </w:r>
      <w:r w:rsidR="00503FAE" w:rsidRPr="00412B28">
        <w:rPr>
          <w:rFonts w:ascii="Times New Roman" w:hAnsi="Times New Roman" w:cs="Times New Roman"/>
          <w:sz w:val="24"/>
          <w:szCs w:val="24"/>
          <w:lang w:val="sr-Cyrl-RS"/>
        </w:rPr>
        <w:t>ње довешће до</w:t>
      </w:r>
      <w:r w:rsidRPr="00412B28">
        <w:rPr>
          <w:rFonts w:ascii="Times New Roman" w:hAnsi="Times New Roman" w:cs="Times New Roman"/>
          <w:sz w:val="24"/>
          <w:szCs w:val="24"/>
          <w:lang w:val="sr-Cyrl-RS"/>
        </w:rPr>
        <w:t xml:space="preserve"> повећања броја издатих грађевинских дозвола на годишњем нивоу </w:t>
      </w:r>
      <w:r w:rsidR="00503FAE" w:rsidRPr="00412B28">
        <w:rPr>
          <w:rFonts w:ascii="Times New Roman" w:hAnsi="Times New Roman" w:cs="Times New Roman"/>
          <w:sz w:val="24"/>
          <w:szCs w:val="24"/>
          <w:lang w:val="sr-Cyrl-RS"/>
        </w:rPr>
        <w:t>за</w:t>
      </w:r>
      <w:r w:rsidRPr="00412B28">
        <w:rPr>
          <w:rFonts w:ascii="Times New Roman" w:hAnsi="Times New Roman" w:cs="Times New Roman"/>
          <w:sz w:val="24"/>
          <w:szCs w:val="24"/>
          <w:lang w:val="sr-Cyrl-RS"/>
        </w:rPr>
        <w:t xml:space="preserve"> око 5.250 дозвола, док ће се број издатих употребних дозвола повећати за око 630.</w:t>
      </w:r>
      <w:r w:rsidRPr="00412B28">
        <w:t xml:space="preserve"> </w:t>
      </w:r>
      <w:r w:rsidRPr="00412B28">
        <w:rPr>
          <w:rFonts w:ascii="Times New Roman" w:hAnsi="Times New Roman" w:cs="Times New Roman"/>
          <w:sz w:val="24"/>
          <w:szCs w:val="24"/>
          <w:lang w:val="sr-Cyrl-RS"/>
        </w:rPr>
        <w:t xml:space="preserve">Повећан број издатих грађевинских дозвола доводи до повећања обима грађевинских радова за </w:t>
      </w:r>
      <w:r w:rsidRPr="00412B28">
        <w:rPr>
          <w:rFonts w:ascii="Times New Roman" w:hAnsi="Times New Roman" w:cs="Times New Roman"/>
          <w:b/>
          <w:bCs/>
          <w:sz w:val="24"/>
          <w:szCs w:val="24"/>
          <w:lang w:val="sr-Cyrl-RS"/>
        </w:rPr>
        <w:t>1,220,000 м</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b/>
          <w:bCs/>
          <w:sz w:val="24"/>
          <w:szCs w:val="24"/>
          <w:lang w:val="sr-Cyrl-RS"/>
        </w:rPr>
        <w:t>.</w:t>
      </w:r>
      <w:r w:rsidRPr="00412B28">
        <w:t xml:space="preserve"> </w:t>
      </w:r>
      <w:r w:rsidR="00CC1CE6" w:rsidRPr="00412B28">
        <w:rPr>
          <w:i/>
          <w:iCs/>
        </w:rPr>
        <w:t>(</w:t>
      </w:r>
      <w:r w:rsidR="00CC1CE6" w:rsidRPr="00412B28">
        <w:rPr>
          <w:i/>
          <w:iCs/>
          <w:lang w:val="sr-Cyrl-RS"/>
        </w:rPr>
        <w:t>Процена је да ће измене и допуне Закона довести до скраћења времена извршења процедура за 15%.</w:t>
      </w:r>
      <w:r w:rsidR="00E76327">
        <w:rPr>
          <w:i/>
          <w:iCs/>
          <w:lang w:val="sr-Cyrl-RS"/>
        </w:rPr>
        <w:t xml:space="preserve"> Наведена процена повезана је  са предвиђеним </w:t>
      </w:r>
      <w:r w:rsidR="00E76327" w:rsidRPr="00E76327">
        <w:rPr>
          <w:i/>
          <w:iCs/>
          <w:lang w:val="sr-Cyrl-RS"/>
        </w:rPr>
        <w:t>унапређењ</w:t>
      </w:r>
      <w:r w:rsidR="00E76327">
        <w:rPr>
          <w:i/>
          <w:iCs/>
          <w:lang w:val="sr-Cyrl-RS"/>
        </w:rPr>
        <w:t>има</w:t>
      </w:r>
      <w:r w:rsidR="00E76327" w:rsidRPr="00E76327">
        <w:rPr>
          <w:i/>
          <w:iCs/>
          <w:lang w:val="sr-Cyrl-RS"/>
        </w:rPr>
        <w:t xml:space="preserve"> електронског система (ЦЕОП) за издавање грађевинских дозвола, увођењем нових: </w:t>
      </w:r>
      <w:r w:rsidR="00E76327">
        <w:rPr>
          <w:i/>
          <w:iCs/>
          <w:lang w:val="sr-Cyrl-RS"/>
        </w:rPr>
        <w:t xml:space="preserve"> </w:t>
      </w:r>
      <w:r w:rsidR="00E76327" w:rsidRPr="00E76327">
        <w:rPr>
          <w:i/>
          <w:iCs/>
          <w:lang w:val="sr-Cyrl-RS"/>
        </w:rPr>
        <w:t>а)  функционалности и побољшањем постојећих (нарочито увођење Е-простора, којим  поступак за израду и измену планске документације постаје ефикаснији и бржи), </w:t>
      </w:r>
      <w:r w:rsidR="00E76327">
        <w:rPr>
          <w:i/>
          <w:iCs/>
          <w:lang w:val="sr-Cyrl-RS"/>
        </w:rPr>
        <w:t xml:space="preserve"> </w:t>
      </w:r>
      <w:r w:rsidR="00E76327" w:rsidRPr="00E76327">
        <w:rPr>
          <w:i/>
          <w:iCs/>
          <w:lang w:val="sr-Cyrl-RS"/>
        </w:rPr>
        <w:t>б) критеријума у погледу надлежности, односно поверавању надлежности за издавање грађевинских дозвола, </w:t>
      </w:r>
      <w:r w:rsidR="00E76327">
        <w:rPr>
          <w:i/>
          <w:iCs/>
          <w:lang w:val="sr-Cyrl-RS"/>
        </w:rPr>
        <w:t xml:space="preserve"> </w:t>
      </w:r>
      <w:r w:rsidR="00E76327" w:rsidRPr="00E76327">
        <w:rPr>
          <w:i/>
          <w:iCs/>
          <w:lang w:val="sr-Cyrl-RS"/>
        </w:rPr>
        <w:t>в) правних института у погледу ћутања администрације, како у погледу припреме координације, праћењу израде планских докумената, тако и у погледу поступања у оквиру обједињене процедуре;</w:t>
      </w:r>
      <w:r w:rsidR="00E76327">
        <w:rPr>
          <w:i/>
          <w:iCs/>
          <w:lang w:val="sr-Cyrl-RS"/>
        </w:rPr>
        <w:t xml:space="preserve"> </w:t>
      </w:r>
      <w:r w:rsidR="00E76327" w:rsidRPr="00E76327">
        <w:rPr>
          <w:i/>
          <w:iCs/>
          <w:lang w:val="sr-Cyrl-RS"/>
        </w:rPr>
        <w:t>г) софтверских унапређења и техничких побољшања постојећих апликација у ЦЕОП-у, на основу досадашњег искуства на раду и одржавању овог система.</w:t>
      </w:r>
    </w:p>
    <w:p w14:paraId="3976B41C" w14:textId="5CB2397F" w:rsidR="00A756EC" w:rsidRPr="00412B28" w:rsidRDefault="00E76327" w:rsidP="00E76327">
      <w:pPr>
        <w:shd w:val="clear" w:color="auto" w:fill="C6D9F1" w:themeFill="text2" w:themeFillTint="33"/>
        <w:spacing w:before="240" w:after="0" w:line="276" w:lineRule="auto"/>
        <w:ind w:left="720"/>
        <w:jc w:val="both"/>
        <w:rPr>
          <w:lang w:val="sr-Cyrl-RS"/>
        </w:rPr>
      </w:pPr>
      <w:r>
        <w:rPr>
          <w:i/>
          <w:iCs/>
          <w:lang w:val="sr-Cyrl-RS"/>
        </w:rPr>
        <w:t>Сагласно наведеном, процењен о</w:t>
      </w:r>
      <w:r w:rsidR="00CC1CE6" w:rsidRPr="00412B28">
        <w:rPr>
          <w:i/>
          <w:iCs/>
          <w:lang w:val="sr-Cyrl-RS"/>
        </w:rPr>
        <w:t>бим скраћења је 99.5 дана * 15% = 14.93 дана. Ново време трајања извршења процедуре је 99.5-14.93 дана = 84.57 дана. Просечан број издатих грађевинских дозвола на нивоу једне године је 29.697. Број радних дана у току године је 260. Процена је да дневно, на нивоу Републике, буде издато 114.22 грађевинске дозволе. Убрзање времена извршења процедура за 14.93 дана, повећаће број издатих дозвола на дневном нивоу на 134.38. На нивоу године, број издатих дозвола ће се повећати на 34,938 односно повећање од 5.242 грађевинских дозвола дозвола годишње.</w:t>
      </w:r>
      <w:r w:rsidR="00AA28C7" w:rsidRPr="00412B28">
        <w:rPr>
          <w:i/>
          <w:iCs/>
          <w:lang w:val="sr-Cyrl-RS"/>
        </w:rPr>
        <w:t xml:space="preserve"> Просечна површина </w:t>
      </w:r>
      <w:r w:rsidR="00AA28C7" w:rsidRPr="00412B28">
        <w:rPr>
          <w:i/>
          <w:iCs/>
          <w:lang w:val="sr-Cyrl-RS"/>
        </w:rPr>
        <w:lastRenderedPageBreak/>
        <w:t>објекта по једној грађевинској дозволи износи 232.79 м2, па је процењено повећање површина које ће бити предмет изградње 1,220,299 м2).</w:t>
      </w:r>
    </w:p>
    <w:p w14:paraId="19E87688" w14:textId="6A8AEE73"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Поменуто повећање обима издатих грађевинских и употребних дозвола, резултираће </w:t>
      </w:r>
      <w:r w:rsidRPr="00412B28">
        <w:rPr>
          <w:rFonts w:ascii="Times New Roman" w:hAnsi="Times New Roman" w:cs="Times New Roman"/>
          <w:b/>
          <w:bCs/>
          <w:sz w:val="24"/>
          <w:szCs w:val="24"/>
          <w:lang w:val="sr-Cyrl-RS"/>
        </w:rPr>
        <w:t>порастом републичких прихода</w:t>
      </w:r>
      <w:r w:rsidRPr="00412B28">
        <w:rPr>
          <w:rFonts w:ascii="Times New Roman" w:hAnsi="Times New Roman" w:cs="Times New Roman"/>
          <w:sz w:val="24"/>
          <w:szCs w:val="24"/>
          <w:lang w:val="sr-Cyrl-RS"/>
        </w:rPr>
        <w:t xml:space="preserve"> по основу </w:t>
      </w:r>
      <w:r w:rsidRPr="00412B28">
        <w:rPr>
          <w:rFonts w:ascii="Times New Roman" w:hAnsi="Times New Roman" w:cs="Times New Roman"/>
          <w:b/>
          <w:bCs/>
          <w:sz w:val="24"/>
          <w:szCs w:val="24"/>
          <w:lang w:val="sr-Cyrl-RS"/>
        </w:rPr>
        <w:t>такси за издавање локацијских услова, грађевинских дозвола и употребних дозвола</w:t>
      </w:r>
      <w:r w:rsidRPr="00412B28">
        <w:rPr>
          <w:rFonts w:ascii="Times New Roman" w:hAnsi="Times New Roman" w:cs="Times New Roman"/>
          <w:sz w:val="24"/>
          <w:szCs w:val="24"/>
          <w:lang w:val="sr-Cyrl-RS"/>
        </w:rPr>
        <w:t xml:space="preserve"> у износу од </w:t>
      </w:r>
      <w:r w:rsidRPr="00412B28">
        <w:rPr>
          <w:rFonts w:ascii="Times New Roman" w:hAnsi="Times New Roman" w:cs="Times New Roman"/>
          <w:b/>
          <w:bCs/>
          <w:sz w:val="24"/>
          <w:szCs w:val="24"/>
          <w:lang w:val="sr-Cyrl-RS"/>
        </w:rPr>
        <w:t>68,253,905</w:t>
      </w:r>
      <w:r w:rsidR="00574C32" w:rsidRPr="00412B28">
        <w:rPr>
          <w:rFonts w:ascii="Times New Roman" w:hAnsi="Times New Roman" w:cs="Times New Roman"/>
          <w:b/>
          <w:bCs/>
          <w:sz w:val="24"/>
          <w:szCs w:val="24"/>
          <w:lang w:val="sr-Cyrl-RS"/>
        </w:rPr>
        <w:t xml:space="preserve"> динара</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sz w:val="24"/>
          <w:szCs w:val="24"/>
          <w:lang w:val="sr-Cyrl-RS"/>
        </w:rPr>
        <w:t xml:space="preserve">годишње. </w:t>
      </w:r>
    </w:p>
    <w:p w14:paraId="06180984" w14:textId="15016BD4"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Повећање површине новоизграђених објеката за процењених 1,220,000 м</w:t>
      </w:r>
      <w:r w:rsidRPr="00412B28">
        <w:rPr>
          <w:rFonts w:ascii="Times New Roman" w:hAnsi="Times New Roman" w:cs="Times New Roman"/>
          <w:sz w:val="24"/>
          <w:szCs w:val="24"/>
          <w:vertAlign w:val="superscript"/>
          <w:lang w:val="sr-Cyrl-RS"/>
        </w:rPr>
        <w:t>2</w:t>
      </w:r>
      <w:r w:rsidRPr="00412B28">
        <w:rPr>
          <w:rFonts w:ascii="Times New Roman" w:hAnsi="Times New Roman" w:cs="Times New Roman"/>
          <w:sz w:val="24"/>
          <w:szCs w:val="24"/>
          <w:lang w:val="sr-Cyrl-RS"/>
        </w:rPr>
        <w:t xml:space="preserve">, доводи до </w:t>
      </w:r>
      <w:r w:rsidRPr="00412B28">
        <w:rPr>
          <w:rFonts w:ascii="Times New Roman" w:hAnsi="Times New Roman" w:cs="Times New Roman"/>
          <w:b/>
          <w:bCs/>
          <w:sz w:val="24"/>
          <w:szCs w:val="24"/>
          <w:lang w:val="sr-Cyrl-RS"/>
        </w:rPr>
        <w:t>повећања буџетских прихода</w:t>
      </w:r>
      <w:r w:rsidRPr="00412B28">
        <w:rPr>
          <w:rFonts w:ascii="Times New Roman" w:hAnsi="Times New Roman" w:cs="Times New Roman"/>
          <w:sz w:val="24"/>
          <w:szCs w:val="24"/>
          <w:lang w:val="sr-Cyrl-RS"/>
        </w:rPr>
        <w:t xml:space="preserve"> по основу </w:t>
      </w:r>
      <w:r w:rsidRPr="00412B28">
        <w:rPr>
          <w:rFonts w:ascii="Times New Roman" w:hAnsi="Times New Roman" w:cs="Times New Roman"/>
          <w:b/>
          <w:bCs/>
          <w:sz w:val="24"/>
          <w:szCs w:val="24"/>
          <w:lang w:val="sr-Cyrl-RS"/>
        </w:rPr>
        <w:t>ПДВ на промет некретнина, у износу од 21,507,772,701</w:t>
      </w:r>
      <w:r w:rsidR="00574C32" w:rsidRPr="00412B28">
        <w:rPr>
          <w:rFonts w:ascii="Times New Roman" w:hAnsi="Times New Roman" w:cs="Times New Roman"/>
          <w:b/>
          <w:bCs/>
          <w:sz w:val="24"/>
          <w:szCs w:val="24"/>
          <w:lang w:val="sr-Cyrl-RS"/>
        </w:rPr>
        <w:t xml:space="preserve"> динара</w:t>
      </w:r>
      <w:r w:rsidRPr="00412B28">
        <w:rPr>
          <w:rFonts w:ascii="Times New Roman" w:hAnsi="Times New Roman" w:cs="Times New Roman"/>
          <w:sz w:val="24"/>
          <w:szCs w:val="24"/>
          <w:lang w:val="sr-Cyrl-RS"/>
        </w:rPr>
        <w:t xml:space="preserve"> и </w:t>
      </w:r>
      <w:r w:rsidRPr="00412B28">
        <w:rPr>
          <w:rFonts w:ascii="Times New Roman" w:hAnsi="Times New Roman" w:cs="Times New Roman"/>
          <w:b/>
          <w:bCs/>
          <w:sz w:val="24"/>
          <w:szCs w:val="24"/>
          <w:lang w:val="sr-Cyrl-RS"/>
        </w:rPr>
        <w:t>пореза на добит правних лица</w:t>
      </w:r>
      <w:r w:rsidRPr="00412B28">
        <w:rPr>
          <w:rFonts w:ascii="Times New Roman" w:hAnsi="Times New Roman" w:cs="Times New Roman"/>
          <w:sz w:val="24"/>
          <w:szCs w:val="24"/>
          <w:lang w:val="sr-Cyrl-RS"/>
        </w:rPr>
        <w:t xml:space="preserve">, оствареној по основу промета некретнина за </w:t>
      </w:r>
      <w:r w:rsidRPr="00412B28">
        <w:rPr>
          <w:rFonts w:ascii="Times New Roman" w:hAnsi="Times New Roman" w:cs="Times New Roman"/>
          <w:b/>
          <w:bCs/>
          <w:sz w:val="24"/>
          <w:szCs w:val="24"/>
          <w:lang w:val="sr-Cyrl-RS"/>
        </w:rPr>
        <w:t>6,917,582,807</w:t>
      </w:r>
      <w:r w:rsidR="00574C32" w:rsidRPr="00412B28">
        <w:rPr>
          <w:rFonts w:ascii="Times New Roman" w:hAnsi="Times New Roman" w:cs="Times New Roman"/>
          <w:b/>
          <w:bCs/>
          <w:sz w:val="24"/>
          <w:szCs w:val="24"/>
          <w:lang w:val="sr-Cyrl-RS"/>
        </w:rPr>
        <w:t xml:space="preserve"> динара</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sz w:val="24"/>
          <w:szCs w:val="24"/>
          <w:lang w:val="sr-Cyrl-RS"/>
        </w:rPr>
        <w:t>Процењена вредност повећања буџетских прихода по</w:t>
      </w:r>
      <w:r w:rsidRPr="00412B28">
        <w:rPr>
          <w:rFonts w:ascii="Times New Roman" w:hAnsi="Times New Roman" w:cs="Times New Roman"/>
          <w:b/>
          <w:bCs/>
          <w:sz w:val="24"/>
          <w:szCs w:val="24"/>
          <w:lang w:val="sr-Cyrl-RS"/>
        </w:rPr>
        <w:t xml:space="preserve"> основу годишњег пореза на имовину, </w:t>
      </w:r>
      <w:r w:rsidRPr="00412B28">
        <w:rPr>
          <w:rFonts w:ascii="Times New Roman" w:hAnsi="Times New Roman" w:cs="Times New Roman"/>
          <w:sz w:val="24"/>
          <w:szCs w:val="24"/>
          <w:lang w:val="sr-Cyrl-RS"/>
        </w:rPr>
        <w:t xml:space="preserve">на име новоизграђених квадрата, износи </w:t>
      </w:r>
      <w:r w:rsidRPr="00412B28">
        <w:rPr>
          <w:rFonts w:ascii="Times New Roman" w:hAnsi="Times New Roman" w:cs="Times New Roman"/>
          <w:b/>
          <w:bCs/>
          <w:sz w:val="24"/>
          <w:szCs w:val="24"/>
          <w:lang w:val="sr-Cyrl-RS"/>
        </w:rPr>
        <w:t xml:space="preserve">645,233,181 </w:t>
      </w:r>
      <w:r w:rsidR="00574C32" w:rsidRPr="00412B28">
        <w:rPr>
          <w:rFonts w:ascii="Times New Roman" w:hAnsi="Times New Roman" w:cs="Times New Roman"/>
          <w:b/>
          <w:bCs/>
          <w:sz w:val="24"/>
          <w:szCs w:val="24"/>
          <w:lang w:val="sr-Cyrl-RS"/>
        </w:rPr>
        <w:t>динара</w:t>
      </w:r>
      <w:r w:rsidRPr="00412B28">
        <w:rPr>
          <w:rFonts w:ascii="Times New Roman" w:hAnsi="Times New Roman" w:cs="Times New Roman"/>
          <w:b/>
          <w:bCs/>
          <w:sz w:val="24"/>
          <w:szCs w:val="24"/>
          <w:lang w:val="sr-Cyrl-RS"/>
        </w:rPr>
        <w:t>.</w:t>
      </w:r>
    </w:p>
    <w:p w14:paraId="6331B2B7" w14:textId="716AB102"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Процењено је да ће за изградњу додатних површина бити ангажовано 24,406 радника, што ће, по основу </w:t>
      </w:r>
      <w:r w:rsidRPr="00412B28">
        <w:rPr>
          <w:rFonts w:ascii="Times New Roman" w:hAnsi="Times New Roman" w:cs="Times New Roman"/>
          <w:b/>
          <w:bCs/>
          <w:sz w:val="24"/>
          <w:szCs w:val="24"/>
          <w:lang w:val="sr-Cyrl-RS"/>
        </w:rPr>
        <w:t>пореза и доприноса на зараде</w:t>
      </w:r>
      <w:r w:rsidRPr="00412B28">
        <w:rPr>
          <w:rFonts w:ascii="Times New Roman" w:hAnsi="Times New Roman" w:cs="Times New Roman"/>
          <w:sz w:val="24"/>
          <w:szCs w:val="24"/>
          <w:lang w:val="sr-Cyrl-RS"/>
        </w:rPr>
        <w:t xml:space="preserve"> обезбедити годишњи приход од процењених </w:t>
      </w:r>
      <w:r w:rsidRPr="00412B28">
        <w:rPr>
          <w:rFonts w:ascii="Times New Roman" w:hAnsi="Times New Roman" w:cs="Times New Roman"/>
          <w:b/>
          <w:bCs/>
          <w:sz w:val="24"/>
          <w:szCs w:val="24"/>
          <w:lang w:val="sr-Cyrl-RS"/>
        </w:rPr>
        <w:t xml:space="preserve">12,276,746,483 </w:t>
      </w:r>
      <w:r w:rsidR="00574C32" w:rsidRPr="00412B28">
        <w:rPr>
          <w:rFonts w:ascii="Times New Roman" w:hAnsi="Times New Roman" w:cs="Times New Roman"/>
          <w:b/>
          <w:bCs/>
          <w:sz w:val="24"/>
          <w:szCs w:val="24"/>
          <w:lang w:val="sr-Cyrl-RS"/>
        </w:rPr>
        <w:t>динара</w:t>
      </w:r>
      <w:r w:rsidRPr="00412B28">
        <w:rPr>
          <w:rFonts w:ascii="Times New Roman" w:hAnsi="Times New Roman" w:cs="Times New Roman"/>
          <w:b/>
          <w:bCs/>
          <w:sz w:val="24"/>
          <w:szCs w:val="24"/>
          <w:lang w:val="sr-Cyrl-RS"/>
        </w:rPr>
        <w:t>.</w:t>
      </w:r>
    </w:p>
    <w:p w14:paraId="04A2054E"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Преносом дела овлашћења са државног органа на друга правна лица и јавне бележнике (издавање информације о локацији), умањиће се приход за процењених </w:t>
      </w:r>
      <w:r w:rsidRPr="00412B28">
        <w:rPr>
          <w:rFonts w:ascii="Times New Roman" w:hAnsi="Times New Roman" w:cs="Times New Roman"/>
          <w:b/>
          <w:bCs/>
          <w:sz w:val="24"/>
          <w:szCs w:val="24"/>
          <w:lang w:val="sr-Cyrl-RS"/>
        </w:rPr>
        <w:t>105,495,000 РСД годишње.</w:t>
      </w:r>
    </w:p>
    <w:p w14:paraId="7C941FE5" w14:textId="184E03F9" w:rsidR="001A3823" w:rsidRPr="00412B28" w:rsidRDefault="005B187F" w:rsidP="001A3823">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Изменама и допунама Члана 102. Закона о планирању и изградњи долази до </w:t>
      </w:r>
      <w:r w:rsidR="00A756EC" w:rsidRPr="00412B28">
        <w:rPr>
          <w:rFonts w:ascii="Times New Roman" w:hAnsi="Times New Roman" w:cs="Times New Roman"/>
          <w:sz w:val="24"/>
          <w:szCs w:val="24"/>
          <w:lang w:val="sr-Cyrl-RS"/>
        </w:rPr>
        <w:t xml:space="preserve">укидања </w:t>
      </w:r>
      <w:r w:rsidRPr="00412B28">
        <w:rPr>
          <w:rFonts w:ascii="Times New Roman" w:hAnsi="Times New Roman" w:cs="Times New Roman"/>
          <w:b/>
          <w:bCs/>
          <w:sz w:val="24"/>
          <w:szCs w:val="24"/>
          <w:lang w:val="sr-Cyrl-RS"/>
        </w:rPr>
        <w:t>конверзије</w:t>
      </w:r>
      <w:r w:rsidR="00A756EC" w:rsidRPr="00412B28">
        <w:rPr>
          <w:rFonts w:ascii="Times New Roman" w:hAnsi="Times New Roman" w:cs="Times New Roman"/>
          <w:b/>
          <w:bCs/>
          <w:sz w:val="24"/>
          <w:szCs w:val="24"/>
          <w:lang w:val="sr-Cyrl-RS"/>
        </w:rPr>
        <w:t xml:space="preserve"> уз накнаду одређеној категорији лица</w:t>
      </w:r>
      <w:r w:rsidR="00A756EC" w:rsidRPr="00412B28">
        <w:rPr>
          <w:rFonts w:ascii="Times New Roman" w:hAnsi="Times New Roman" w:cs="Times New Roman"/>
          <w:sz w:val="24"/>
          <w:szCs w:val="24"/>
          <w:lang w:val="sr-Cyrl-RS"/>
        </w:rPr>
        <w:t>,</w:t>
      </w:r>
      <w:r w:rsidRPr="00412B28">
        <w:rPr>
          <w:rFonts w:ascii="Times New Roman" w:hAnsi="Times New Roman" w:cs="Times New Roman"/>
          <w:sz w:val="24"/>
          <w:szCs w:val="24"/>
          <w:lang w:val="sr-Cyrl-RS"/>
        </w:rPr>
        <w:t xml:space="preserve"> и иста ће се, у будуће, спроводити </w:t>
      </w:r>
      <w:r w:rsidRPr="00412B28">
        <w:rPr>
          <w:rFonts w:ascii="Times New Roman" w:hAnsi="Times New Roman" w:cs="Times New Roman"/>
          <w:b/>
          <w:bCs/>
          <w:sz w:val="24"/>
          <w:szCs w:val="24"/>
          <w:lang w:val="sr-Cyrl-RS"/>
        </w:rPr>
        <w:t>без накнаде.</w:t>
      </w:r>
      <w:r w:rsidR="001A3823" w:rsidRPr="00412B28">
        <w:t xml:space="preserve"> </w:t>
      </w:r>
      <w:r w:rsidR="001A3823" w:rsidRPr="00412B28">
        <w:rPr>
          <w:rFonts w:ascii="Times New Roman" w:hAnsi="Times New Roman" w:cs="Times New Roman"/>
          <w:sz w:val="24"/>
          <w:szCs w:val="24"/>
          <w:lang w:val="sr-Cyrl-RS"/>
        </w:rPr>
        <w:t>Право својине на катастарској парцели уписује се у корист лица које је уписано као власник објекта, односно објеката који се налазе на тој парцели, односно лица које је уписано као носилац права коришћења на катастарској парцели на неизграђеном грађевинском земљишту, осим за:</w:t>
      </w:r>
    </w:p>
    <w:p w14:paraId="59988D93" w14:textId="30BAF5E2" w:rsidR="001A3823" w:rsidRPr="00412B28" w:rsidRDefault="001A3823" w:rsidP="001A3823">
      <w:pPr>
        <w:pStyle w:val="ListParagraph"/>
        <w:numPr>
          <w:ilvl w:val="0"/>
          <w:numId w:val="20"/>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лица чији је положај  одређен законом којим се уређује спорт, као и удружења;</w:t>
      </w:r>
    </w:p>
    <w:p w14:paraId="4C7C2422" w14:textId="417AC73E" w:rsidR="001A3823" w:rsidRPr="00412B28" w:rsidRDefault="001A3823" w:rsidP="001A3823">
      <w:pPr>
        <w:pStyle w:val="ListParagraph"/>
        <w:numPr>
          <w:ilvl w:val="0"/>
          <w:numId w:val="20"/>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земљорадничке и стамбене задруге и</w:t>
      </w:r>
    </w:p>
    <w:p w14:paraId="6FB012BA" w14:textId="3194A08F" w:rsidR="001A3823" w:rsidRPr="00412B28" w:rsidRDefault="001A3823" w:rsidP="001A3823">
      <w:pPr>
        <w:pStyle w:val="ListParagraph"/>
        <w:numPr>
          <w:ilvl w:val="0"/>
          <w:numId w:val="20"/>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лица на која се примењују одредбе прописа Републике Србије и билатералних међународних уговора којима се уређује спровођење Анекса Г Споразума о питањима сукцесије („Службени лист СРЈ – Међународни уговори”, број 6/02) </w:t>
      </w:r>
    </w:p>
    <w:p w14:paraId="25BCCD3B" w14:textId="3950BBA8" w:rsidR="001A3823" w:rsidRPr="00412B28" w:rsidRDefault="001A3823" w:rsidP="001A3823">
      <w:pPr>
        <w:pStyle w:val="ListParagraph"/>
        <w:numPr>
          <w:ilvl w:val="0"/>
          <w:numId w:val="20"/>
        </w:numPr>
        <w:shd w:val="clear" w:color="auto" w:fill="C6D9F1" w:themeFill="text2" w:themeFillTint="33"/>
        <w:spacing w:before="240" w:after="0" w:line="276" w:lineRule="auto"/>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друштвена предузећа;</w:t>
      </w:r>
    </w:p>
    <w:p w14:paraId="1A1E7709" w14:textId="3C9B1CD5" w:rsidR="00385FC9" w:rsidRPr="00412B28" w:rsidRDefault="00385FC9" w:rsidP="00385FC9">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За лица у тачкама 1) и 2) овог члана, стицање права својине на грађевинском земљишту у јавној својини биће уређено посебним прописима.</w:t>
      </w:r>
    </w:p>
    <w:p w14:paraId="1DC94D84" w14:textId="7517DE56" w:rsidR="00385FC9" w:rsidRPr="00412B28" w:rsidRDefault="00385FC9" w:rsidP="00385FC9">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За лица из тачке 3) овог члана стицање права својине на грађевинском земљишту у јавној својини биће уређено по окончању сукцесије у складу са Анексом Г Споразума о питањима сукцесије („Службени лист СРЈ – Међународни уговори”, број 6/02).</w:t>
      </w:r>
    </w:p>
    <w:p w14:paraId="138CC9A9" w14:textId="3B08AE9D" w:rsidR="00385FC9" w:rsidRPr="00412B28" w:rsidRDefault="00385FC9" w:rsidP="00385FC9">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lastRenderedPageBreak/>
        <w:t xml:space="preserve">За лица из тачке 4) овог члана, стицање права својине на грађевинском земљишту у јавној својини биће уређено по окончању својинске трансформације тих лица. </w:t>
      </w:r>
      <w:r w:rsidRPr="00412B28">
        <w:rPr>
          <w:rFonts w:ascii="Times New Roman" w:hAnsi="Times New Roman" w:cs="Times New Roman"/>
          <w:b/>
          <w:bCs/>
          <w:sz w:val="24"/>
          <w:szCs w:val="24"/>
          <w:lang w:val="sr-Cyrl-RS"/>
        </w:rPr>
        <w:t>Битно је напоменути да, према расположивим информацијама, у ову групу спадају свега три предузећа</w:t>
      </w:r>
      <w:r w:rsidR="004213D8" w:rsidRPr="00412B28">
        <w:rPr>
          <w:rFonts w:ascii="Times New Roman" w:hAnsi="Times New Roman" w:cs="Times New Roman"/>
          <w:b/>
          <w:bCs/>
          <w:sz w:val="24"/>
          <w:szCs w:val="24"/>
          <w:lang w:val="sr-Cyrl-RS"/>
        </w:rPr>
        <w:t xml:space="preserve"> (друштвено предузеће Елнос-турс за туризам са потпуном одговорношћу, друштвено предузеће за пољопривредну производњу Бранко Глеђа и предузеће за туризам, саобраћај и трговину Плана-турс доо).</w:t>
      </w:r>
    </w:p>
    <w:p w14:paraId="56B22740" w14:textId="02AB06D8" w:rsidR="00A756EC" w:rsidRPr="00412B28" w:rsidRDefault="005B187F" w:rsidP="001A3823">
      <w:pPr>
        <w:shd w:val="clear" w:color="auto" w:fill="C6D9F1" w:themeFill="text2" w:themeFillTint="33"/>
        <w:spacing w:before="240" w:after="0" w:line="276" w:lineRule="auto"/>
        <w:ind w:left="720"/>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П</w:t>
      </w:r>
      <w:r w:rsidR="00A756EC" w:rsidRPr="00412B28">
        <w:rPr>
          <w:rFonts w:ascii="Times New Roman" w:hAnsi="Times New Roman" w:cs="Times New Roman"/>
          <w:sz w:val="24"/>
          <w:szCs w:val="24"/>
          <w:lang w:val="sr-Cyrl-RS"/>
        </w:rPr>
        <w:t xml:space="preserve">роцењено је да ће исто довести до ''ослобађања'' одговарајућег обима грађевинског земљишта за изградњу, што потенцијално, </w:t>
      </w:r>
      <w:r w:rsidR="00A756EC" w:rsidRPr="00412B28">
        <w:rPr>
          <w:rFonts w:ascii="Times New Roman" w:hAnsi="Times New Roman" w:cs="Times New Roman"/>
          <w:b/>
          <w:bCs/>
          <w:sz w:val="24"/>
          <w:szCs w:val="24"/>
          <w:lang w:val="sr-Cyrl-RS"/>
        </w:rPr>
        <w:t>у дугом року</w:t>
      </w:r>
      <w:r w:rsidR="00A756EC" w:rsidRPr="00412B28">
        <w:rPr>
          <w:rFonts w:ascii="Times New Roman" w:hAnsi="Times New Roman" w:cs="Times New Roman"/>
          <w:sz w:val="24"/>
          <w:szCs w:val="24"/>
          <w:lang w:val="sr-Cyrl-RS"/>
        </w:rPr>
        <w:t xml:space="preserve">, може довести до изградње објеката површине око </w:t>
      </w:r>
      <w:r w:rsidR="00A756EC" w:rsidRPr="00412B28">
        <w:rPr>
          <w:rFonts w:ascii="Times New Roman" w:hAnsi="Times New Roman" w:cs="Times New Roman"/>
          <w:b/>
          <w:bCs/>
          <w:sz w:val="24"/>
          <w:szCs w:val="24"/>
          <w:lang w:val="sr-Cyrl-RS"/>
        </w:rPr>
        <w:t>15,000,000 м</w:t>
      </w:r>
      <w:r w:rsidR="00A756EC" w:rsidRPr="00412B28">
        <w:rPr>
          <w:rFonts w:ascii="Times New Roman" w:hAnsi="Times New Roman" w:cs="Times New Roman"/>
          <w:b/>
          <w:bCs/>
          <w:sz w:val="24"/>
          <w:szCs w:val="24"/>
          <w:vertAlign w:val="superscript"/>
          <w:lang w:val="sr-Cyrl-RS"/>
        </w:rPr>
        <w:t>2</w:t>
      </w:r>
      <w:r w:rsidR="002C7B16" w:rsidRPr="00412B28">
        <w:rPr>
          <w:rFonts w:ascii="Times New Roman" w:hAnsi="Times New Roman" w:cs="Times New Roman"/>
          <w:i/>
          <w:iCs/>
          <w:sz w:val="24"/>
          <w:szCs w:val="24"/>
          <w:lang w:val="sr-Cyrl-RS"/>
        </w:rPr>
        <w:t>. (</w:t>
      </w:r>
      <w:r w:rsidR="00123489" w:rsidRPr="00412B28">
        <w:rPr>
          <w:rFonts w:ascii="Times New Roman" w:hAnsi="Times New Roman" w:cs="Times New Roman"/>
          <w:i/>
          <w:iCs/>
          <w:sz w:val="24"/>
          <w:szCs w:val="24"/>
          <w:lang w:val="sr-Cyrl-RS"/>
        </w:rPr>
        <w:t>процењено је да на територији Републике Србије постоји 5,000 оваквих локациј,а на којима је могуће апроксимативно изградити објекте просечне површине по 3,000м</w:t>
      </w:r>
      <w:r w:rsidR="00123489" w:rsidRPr="00412B28">
        <w:rPr>
          <w:rFonts w:ascii="Times New Roman" w:hAnsi="Times New Roman" w:cs="Times New Roman"/>
          <w:i/>
          <w:iCs/>
          <w:sz w:val="24"/>
          <w:szCs w:val="24"/>
          <w:vertAlign w:val="superscript"/>
          <w:lang w:val="sr-Cyrl-RS"/>
        </w:rPr>
        <w:t>2</w:t>
      </w:r>
      <w:r w:rsidR="00123489" w:rsidRPr="00412B28">
        <w:rPr>
          <w:rFonts w:ascii="Times New Roman" w:hAnsi="Times New Roman" w:cs="Times New Roman"/>
          <w:i/>
          <w:iCs/>
          <w:sz w:val="24"/>
          <w:szCs w:val="24"/>
          <w:lang w:val="sr-Cyrl-RS"/>
        </w:rPr>
        <w:t>, што укупно даје 15,000,000 м</w:t>
      </w:r>
      <w:r w:rsidR="00123489" w:rsidRPr="00412B28">
        <w:rPr>
          <w:rFonts w:ascii="Times New Roman" w:hAnsi="Times New Roman" w:cs="Times New Roman"/>
          <w:i/>
          <w:iCs/>
          <w:sz w:val="24"/>
          <w:szCs w:val="24"/>
          <w:vertAlign w:val="superscript"/>
          <w:lang w:val="sr-Cyrl-RS"/>
        </w:rPr>
        <w:t>2</w:t>
      </w:r>
      <w:r w:rsidR="00123489" w:rsidRPr="00412B28">
        <w:rPr>
          <w:rFonts w:ascii="Times New Roman" w:hAnsi="Times New Roman" w:cs="Times New Roman"/>
          <w:i/>
          <w:iCs/>
          <w:sz w:val="24"/>
          <w:szCs w:val="24"/>
          <w:lang w:val="sr-Cyrl-RS"/>
        </w:rPr>
        <w:t>).</w:t>
      </w:r>
      <w:r w:rsidR="00123489" w:rsidRPr="00412B28">
        <w:rPr>
          <w:rFonts w:ascii="Times New Roman" w:hAnsi="Times New Roman" w:cs="Times New Roman"/>
          <w:sz w:val="24"/>
          <w:szCs w:val="24"/>
          <w:lang w:val="sr-Cyrl-RS"/>
        </w:rPr>
        <w:t xml:space="preserve"> </w:t>
      </w:r>
      <w:r w:rsidR="00A756EC" w:rsidRPr="00412B28">
        <w:rPr>
          <w:rFonts w:ascii="Times New Roman" w:hAnsi="Times New Roman" w:cs="Times New Roman"/>
          <w:sz w:val="24"/>
          <w:szCs w:val="24"/>
          <w:lang w:val="sr-Cyrl-RS"/>
        </w:rPr>
        <w:t xml:space="preserve">Последично, то ће довести до повећања броја издатих локацијских услова, грађевинских дозвола и употребних дозвола, а самим тим и </w:t>
      </w:r>
      <w:r w:rsidR="00A756EC" w:rsidRPr="00412B28">
        <w:rPr>
          <w:rFonts w:ascii="Times New Roman" w:hAnsi="Times New Roman" w:cs="Times New Roman"/>
          <w:b/>
          <w:bCs/>
          <w:sz w:val="24"/>
          <w:szCs w:val="24"/>
          <w:lang w:val="sr-Cyrl-RS"/>
        </w:rPr>
        <w:t>прихода по основу такси</w:t>
      </w:r>
      <w:r w:rsidR="00A756EC" w:rsidRPr="00412B28">
        <w:rPr>
          <w:rFonts w:ascii="Times New Roman" w:hAnsi="Times New Roman" w:cs="Times New Roman"/>
          <w:sz w:val="24"/>
          <w:szCs w:val="24"/>
          <w:lang w:val="sr-Cyrl-RS"/>
        </w:rPr>
        <w:t xml:space="preserve"> за процењених</w:t>
      </w:r>
      <w:r w:rsidR="00A756EC" w:rsidRPr="00412B28">
        <w:rPr>
          <w:rFonts w:ascii="Times New Roman" w:hAnsi="Times New Roman" w:cs="Times New Roman"/>
          <w:sz w:val="24"/>
          <w:szCs w:val="24"/>
        </w:rPr>
        <w:t xml:space="preserve"> </w:t>
      </w:r>
      <w:r w:rsidR="00A756EC" w:rsidRPr="00412B28">
        <w:rPr>
          <w:rFonts w:ascii="Times New Roman" w:hAnsi="Times New Roman" w:cs="Times New Roman"/>
          <w:b/>
          <w:bCs/>
          <w:sz w:val="24"/>
          <w:szCs w:val="24"/>
        </w:rPr>
        <w:t>181,550,000</w:t>
      </w:r>
      <w:r w:rsidR="009126C5" w:rsidRPr="00412B28">
        <w:rPr>
          <w:rFonts w:ascii="Times New Roman" w:hAnsi="Times New Roman" w:cs="Times New Roman"/>
          <w:b/>
          <w:bCs/>
          <w:sz w:val="24"/>
          <w:szCs w:val="24"/>
          <w:lang w:val="sr-Cyrl-RS"/>
        </w:rPr>
        <w:t xml:space="preserve"> динара</w:t>
      </w:r>
      <w:r w:rsidR="00A756EC" w:rsidRPr="00412B28">
        <w:rPr>
          <w:rFonts w:ascii="Times New Roman" w:hAnsi="Times New Roman" w:cs="Times New Roman"/>
          <w:b/>
          <w:bCs/>
          <w:sz w:val="24"/>
          <w:szCs w:val="24"/>
          <w:lang w:val="sr-Cyrl-RS"/>
        </w:rPr>
        <w:t xml:space="preserve">. </w:t>
      </w:r>
      <w:r w:rsidR="00A756EC" w:rsidRPr="00412B28">
        <w:rPr>
          <w:rFonts w:ascii="Times New Roman" w:hAnsi="Times New Roman" w:cs="Times New Roman"/>
          <w:sz w:val="24"/>
          <w:szCs w:val="24"/>
          <w:lang w:val="sr-Cyrl-RS"/>
        </w:rPr>
        <w:t xml:space="preserve">Процењена вредност потенцијалних прихода по основу </w:t>
      </w:r>
      <w:r w:rsidR="00A756EC" w:rsidRPr="00412B28">
        <w:rPr>
          <w:rFonts w:ascii="Times New Roman" w:hAnsi="Times New Roman" w:cs="Times New Roman"/>
          <w:b/>
          <w:bCs/>
          <w:sz w:val="24"/>
          <w:szCs w:val="24"/>
          <w:lang w:val="sr-Cyrl-RS"/>
        </w:rPr>
        <w:t xml:space="preserve">ПДВ на промет новоизграђених некретнина, у дугом року, износи око </w:t>
      </w:r>
      <w:r w:rsidR="00A756EC" w:rsidRPr="00412B28">
        <w:rPr>
          <w:rFonts w:ascii="Times New Roman" w:hAnsi="Times New Roman" w:cs="Times New Roman"/>
          <w:b/>
          <w:bCs/>
          <w:sz w:val="24"/>
          <w:szCs w:val="24"/>
        </w:rPr>
        <w:t>264,375,000,000</w:t>
      </w:r>
      <w:r w:rsidR="00A756EC" w:rsidRPr="00412B28">
        <w:rPr>
          <w:rFonts w:ascii="Times New Roman" w:hAnsi="Times New Roman" w:cs="Times New Roman"/>
          <w:b/>
          <w:bCs/>
          <w:sz w:val="24"/>
          <w:szCs w:val="24"/>
          <w:lang w:val="sr-Cyrl-RS"/>
        </w:rPr>
        <w:t xml:space="preserve"> </w:t>
      </w:r>
      <w:r w:rsidR="009126C5" w:rsidRPr="00412B28">
        <w:rPr>
          <w:rFonts w:ascii="Times New Roman" w:hAnsi="Times New Roman" w:cs="Times New Roman"/>
          <w:b/>
          <w:bCs/>
          <w:sz w:val="24"/>
          <w:szCs w:val="24"/>
          <w:lang w:val="sr-Cyrl-RS"/>
        </w:rPr>
        <w:t>динара</w:t>
      </w:r>
      <w:r w:rsidR="00A756EC" w:rsidRPr="00412B28">
        <w:rPr>
          <w:rFonts w:ascii="Times New Roman" w:hAnsi="Times New Roman" w:cs="Times New Roman"/>
          <w:b/>
          <w:bCs/>
          <w:sz w:val="24"/>
          <w:szCs w:val="24"/>
          <w:lang w:val="sr-Cyrl-RS"/>
        </w:rPr>
        <w:t xml:space="preserve">, </w:t>
      </w:r>
      <w:r w:rsidR="00A756EC" w:rsidRPr="00412B28">
        <w:rPr>
          <w:rFonts w:ascii="Times New Roman" w:hAnsi="Times New Roman" w:cs="Times New Roman"/>
          <w:sz w:val="24"/>
          <w:szCs w:val="24"/>
          <w:lang w:val="sr-Cyrl-RS"/>
        </w:rPr>
        <w:t>док процењени</w:t>
      </w:r>
      <w:r w:rsidR="00A756EC" w:rsidRPr="00412B28">
        <w:rPr>
          <w:rFonts w:ascii="Times New Roman" w:hAnsi="Times New Roman" w:cs="Times New Roman"/>
          <w:b/>
          <w:bCs/>
          <w:sz w:val="24"/>
          <w:szCs w:val="24"/>
          <w:lang w:val="sr-Cyrl-RS"/>
        </w:rPr>
        <w:t xml:space="preserve"> приходи по основу Порез на добит правних лица износе 84,600,000,000 </w:t>
      </w:r>
      <w:r w:rsidR="009126C5" w:rsidRPr="00412B28">
        <w:rPr>
          <w:rFonts w:ascii="Times New Roman" w:hAnsi="Times New Roman" w:cs="Times New Roman"/>
          <w:b/>
          <w:bCs/>
          <w:sz w:val="24"/>
          <w:szCs w:val="24"/>
          <w:lang w:val="sr-Cyrl-RS"/>
        </w:rPr>
        <w:t>динара</w:t>
      </w:r>
      <w:r w:rsidR="00A756EC" w:rsidRPr="00412B28">
        <w:rPr>
          <w:rFonts w:ascii="Times New Roman" w:hAnsi="Times New Roman" w:cs="Times New Roman"/>
          <w:b/>
          <w:bCs/>
          <w:sz w:val="24"/>
          <w:szCs w:val="24"/>
          <w:lang w:val="sr-Cyrl-RS"/>
        </w:rPr>
        <w:t xml:space="preserve">. </w:t>
      </w:r>
      <w:r w:rsidR="00A756EC" w:rsidRPr="00412B28">
        <w:rPr>
          <w:rFonts w:ascii="Times New Roman" w:hAnsi="Times New Roman" w:cs="Times New Roman"/>
          <w:sz w:val="24"/>
          <w:szCs w:val="24"/>
          <w:lang w:val="sr-Cyrl-RS"/>
        </w:rPr>
        <w:t>Уз претпоставку</w:t>
      </w:r>
      <w:r w:rsidR="00A756EC" w:rsidRPr="00412B28">
        <w:rPr>
          <w:rFonts w:ascii="Times New Roman" w:hAnsi="Times New Roman" w:cs="Times New Roman"/>
          <w:b/>
          <w:bCs/>
          <w:sz w:val="24"/>
          <w:szCs w:val="24"/>
          <w:lang w:val="sr-Cyrl-RS"/>
        </w:rPr>
        <w:t xml:space="preserve"> </w:t>
      </w:r>
      <w:r w:rsidR="00A756EC" w:rsidRPr="00412B28">
        <w:rPr>
          <w:rFonts w:ascii="Times New Roman" w:hAnsi="Times New Roman" w:cs="Times New Roman"/>
          <w:sz w:val="24"/>
          <w:szCs w:val="24"/>
          <w:lang w:val="sr-Cyrl-RS"/>
        </w:rPr>
        <w:t>изградње 15,000,000 м</w:t>
      </w:r>
      <w:r w:rsidR="00A756EC" w:rsidRPr="00412B28">
        <w:rPr>
          <w:rFonts w:ascii="Times New Roman" w:hAnsi="Times New Roman" w:cs="Times New Roman"/>
          <w:sz w:val="24"/>
          <w:szCs w:val="24"/>
          <w:vertAlign w:val="superscript"/>
          <w:lang w:val="sr-Cyrl-RS"/>
        </w:rPr>
        <w:t>2</w:t>
      </w:r>
      <w:r w:rsidR="00A756EC" w:rsidRPr="00412B28">
        <w:rPr>
          <w:rFonts w:ascii="Times New Roman" w:hAnsi="Times New Roman" w:cs="Times New Roman"/>
          <w:sz w:val="24"/>
          <w:szCs w:val="24"/>
          <w:lang w:val="sr-Cyrl-RS"/>
        </w:rPr>
        <w:t xml:space="preserve">, приходи по основу годишњег пореза на имовину износили би око </w:t>
      </w:r>
      <w:r w:rsidR="00A756EC" w:rsidRPr="00412B28">
        <w:rPr>
          <w:rFonts w:ascii="Times New Roman" w:hAnsi="Times New Roman" w:cs="Times New Roman"/>
          <w:b/>
          <w:bCs/>
          <w:sz w:val="24"/>
          <w:szCs w:val="24"/>
          <w:lang w:val="sr-Cyrl-RS"/>
        </w:rPr>
        <w:t xml:space="preserve">79,312,500,000 </w:t>
      </w:r>
      <w:r w:rsidR="009126C5" w:rsidRPr="00412B28">
        <w:rPr>
          <w:rFonts w:ascii="Times New Roman" w:hAnsi="Times New Roman" w:cs="Times New Roman"/>
          <w:b/>
          <w:bCs/>
          <w:sz w:val="24"/>
          <w:szCs w:val="24"/>
          <w:lang w:val="sr-Cyrl-RS"/>
        </w:rPr>
        <w:t>динара</w:t>
      </w:r>
      <w:r w:rsidR="00A756EC" w:rsidRPr="00412B28">
        <w:rPr>
          <w:rFonts w:ascii="Times New Roman" w:hAnsi="Times New Roman" w:cs="Times New Roman"/>
          <w:b/>
          <w:bCs/>
          <w:sz w:val="24"/>
          <w:szCs w:val="24"/>
          <w:lang w:val="sr-Cyrl-RS"/>
        </w:rPr>
        <w:t xml:space="preserve">. Изградња објеката </w:t>
      </w:r>
      <w:r w:rsidR="00A756EC" w:rsidRPr="00412B28">
        <w:rPr>
          <w:rFonts w:ascii="Times New Roman" w:hAnsi="Times New Roman" w:cs="Times New Roman"/>
          <w:sz w:val="24"/>
          <w:szCs w:val="24"/>
          <w:lang w:val="sr-Cyrl-RS"/>
        </w:rPr>
        <w:t xml:space="preserve">претходно поменуте површине, </w:t>
      </w:r>
      <w:r w:rsidR="00A756EC" w:rsidRPr="00412B28">
        <w:rPr>
          <w:rFonts w:ascii="Times New Roman" w:hAnsi="Times New Roman" w:cs="Times New Roman"/>
          <w:b/>
          <w:bCs/>
          <w:sz w:val="24"/>
          <w:szCs w:val="24"/>
          <w:lang w:val="sr-Cyrl-RS"/>
        </w:rPr>
        <w:t xml:space="preserve">запослила би око 300,000 грађевинских радника, </w:t>
      </w:r>
      <w:r w:rsidR="00A756EC" w:rsidRPr="00412B28">
        <w:rPr>
          <w:rFonts w:ascii="Times New Roman" w:hAnsi="Times New Roman" w:cs="Times New Roman"/>
          <w:sz w:val="24"/>
          <w:szCs w:val="24"/>
          <w:lang w:val="sr-Cyrl-RS"/>
        </w:rPr>
        <w:t>што би довело до повећања прихода по основу пореза и доприноса на зараде за</w:t>
      </w:r>
      <w:r w:rsidR="00A756EC" w:rsidRPr="00412B28">
        <w:rPr>
          <w:rFonts w:ascii="Times New Roman" w:hAnsi="Times New Roman" w:cs="Times New Roman"/>
          <w:b/>
          <w:bCs/>
          <w:sz w:val="24"/>
          <w:szCs w:val="24"/>
          <w:lang w:val="sr-Cyrl-RS"/>
        </w:rPr>
        <w:t xml:space="preserve"> 20,621,250,000 </w:t>
      </w:r>
      <w:r w:rsidR="009126C5" w:rsidRPr="00412B28">
        <w:rPr>
          <w:rFonts w:ascii="Times New Roman" w:hAnsi="Times New Roman" w:cs="Times New Roman"/>
          <w:b/>
          <w:bCs/>
          <w:sz w:val="24"/>
          <w:szCs w:val="24"/>
          <w:lang w:val="sr-Cyrl-RS"/>
        </w:rPr>
        <w:t>динара</w:t>
      </w:r>
      <w:r w:rsidR="00A756EC" w:rsidRPr="00412B28">
        <w:rPr>
          <w:rFonts w:ascii="Times New Roman" w:hAnsi="Times New Roman" w:cs="Times New Roman"/>
          <w:b/>
          <w:bCs/>
          <w:sz w:val="24"/>
          <w:szCs w:val="24"/>
          <w:lang w:val="sr-Cyrl-RS"/>
        </w:rPr>
        <w:t xml:space="preserve">. </w:t>
      </w:r>
      <w:r w:rsidR="00A756EC" w:rsidRPr="00412B28">
        <w:rPr>
          <w:rFonts w:ascii="Times New Roman" w:hAnsi="Times New Roman" w:cs="Times New Roman"/>
          <w:sz w:val="24"/>
          <w:szCs w:val="24"/>
          <w:lang w:val="sr-Cyrl-RS"/>
        </w:rPr>
        <w:t>Апроксимација је да ће</w:t>
      </w:r>
      <w:r w:rsidR="00A756EC" w:rsidRPr="00412B28">
        <w:rPr>
          <w:rFonts w:ascii="Times New Roman" w:hAnsi="Times New Roman" w:cs="Times New Roman"/>
          <w:b/>
          <w:bCs/>
          <w:sz w:val="24"/>
          <w:szCs w:val="24"/>
          <w:lang w:val="sr-Cyrl-RS"/>
        </w:rPr>
        <w:t xml:space="preserve"> укидање накнаде за конверзију, </w:t>
      </w:r>
      <w:r w:rsidR="00A756EC" w:rsidRPr="00412B28">
        <w:rPr>
          <w:rFonts w:ascii="Times New Roman" w:hAnsi="Times New Roman" w:cs="Times New Roman"/>
          <w:sz w:val="24"/>
          <w:szCs w:val="24"/>
          <w:lang w:val="sr-Cyrl-RS"/>
        </w:rPr>
        <w:t>за предметну површину грађевинског земљишта, утицати</w:t>
      </w:r>
      <w:r w:rsidR="00A756EC" w:rsidRPr="00412B28">
        <w:rPr>
          <w:rFonts w:ascii="Times New Roman" w:hAnsi="Times New Roman" w:cs="Times New Roman"/>
          <w:b/>
          <w:bCs/>
          <w:sz w:val="24"/>
          <w:szCs w:val="24"/>
          <w:lang w:val="sr-Cyrl-RS"/>
        </w:rPr>
        <w:t xml:space="preserve"> на умањење потенцијално остваривог прихода по основу накнаде за конверзију за 287,828,000,000 </w:t>
      </w:r>
      <w:r w:rsidR="009126C5" w:rsidRPr="00412B28">
        <w:rPr>
          <w:rFonts w:ascii="Times New Roman" w:hAnsi="Times New Roman" w:cs="Times New Roman"/>
          <w:b/>
          <w:bCs/>
          <w:sz w:val="24"/>
          <w:szCs w:val="24"/>
          <w:lang w:val="sr-Cyrl-RS"/>
        </w:rPr>
        <w:t>динара</w:t>
      </w:r>
      <w:r w:rsidR="00A756EC" w:rsidRPr="00412B28">
        <w:rPr>
          <w:rFonts w:ascii="Times New Roman" w:hAnsi="Times New Roman" w:cs="Times New Roman"/>
          <w:b/>
          <w:bCs/>
          <w:sz w:val="24"/>
          <w:szCs w:val="24"/>
          <w:lang w:val="sr-Cyrl-RS"/>
        </w:rPr>
        <w:t>.</w:t>
      </w:r>
      <w:r w:rsidR="00A756EC" w:rsidRPr="00412B28">
        <w:rPr>
          <w:rFonts w:ascii="Times New Roman" w:hAnsi="Times New Roman" w:cs="Times New Roman"/>
          <w:b/>
          <w:bCs/>
          <w:sz w:val="24"/>
          <w:szCs w:val="24"/>
        </w:rPr>
        <w:t xml:space="preserve"> </w:t>
      </w:r>
      <w:r w:rsidR="009126C5" w:rsidRPr="00412B28">
        <w:rPr>
          <w:rFonts w:ascii="Times New Roman" w:hAnsi="Times New Roman" w:cs="Times New Roman"/>
          <w:b/>
          <w:bCs/>
          <w:sz w:val="24"/>
          <w:szCs w:val="24"/>
          <w:lang w:val="sr-Cyrl-RS"/>
        </w:rPr>
        <w:t xml:space="preserve">У коначном, </w:t>
      </w:r>
      <w:r w:rsidR="009126C5" w:rsidRPr="00412B28">
        <w:rPr>
          <w:rFonts w:ascii="Times New Roman" w:hAnsi="Times New Roman" w:cs="Times New Roman"/>
          <w:b/>
          <w:bCs/>
          <w:sz w:val="24"/>
          <w:szCs w:val="24"/>
          <w:u w:val="single"/>
          <w:lang w:val="sr-Cyrl-RS"/>
        </w:rPr>
        <w:t>п</w:t>
      </w:r>
      <w:r w:rsidR="00A756EC" w:rsidRPr="00412B28">
        <w:rPr>
          <w:rFonts w:ascii="Times New Roman" w:hAnsi="Times New Roman" w:cs="Times New Roman"/>
          <w:b/>
          <w:bCs/>
          <w:sz w:val="24"/>
          <w:szCs w:val="24"/>
          <w:u w:val="single"/>
          <w:lang w:val="sr-Cyrl-RS"/>
        </w:rPr>
        <w:t>роцењени нето ефекат на приходе по основу укидања Закона о конверзији износи позитивних 161,262,300,000 РСД.</w:t>
      </w:r>
    </w:p>
    <w:p w14:paraId="0B9898A5" w14:textId="64CA1960"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u w:val="single"/>
          <w:lang w:val="sr-Cyrl-RS"/>
        </w:rPr>
      </w:pPr>
      <w:r w:rsidRPr="00412B28">
        <w:rPr>
          <w:rFonts w:ascii="Times New Roman" w:hAnsi="Times New Roman" w:cs="Times New Roman"/>
          <w:b/>
          <w:bCs/>
          <w:sz w:val="24"/>
          <w:szCs w:val="24"/>
          <w:u w:val="single"/>
          <w:lang w:val="sr-Cyrl-RS"/>
        </w:rPr>
        <w:t>Битно је напоменути да, у периоду од 2010. године до краја 2022. године, вредност прихода остварених по основу накнаде за претварање права коришћења у право својине износи 3.645.334.435 динара.</w:t>
      </w:r>
    </w:p>
    <w:p w14:paraId="003A87DF" w14:textId="7D33EFE9" w:rsidR="001A40A4" w:rsidRPr="00412B28" w:rsidRDefault="001A40A4" w:rsidP="001A40A4">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Изменама и допунама члана 91. Закона о планирању и изградњи предвиђено је да сви власници објеката на територији, односно на делу територије јединице локалне самоуправе који је комунално опремљен за грађење и коришћење, а нарочито који има постојећу инфраструктуру вододовода, канализације, гасовода и даљинског грејања</w:t>
      </w:r>
      <w:r w:rsidRPr="00412B28">
        <w:rPr>
          <w:rFonts w:ascii="Times New Roman" w:hAnsi="Times New Roman" w:cs="Times New Roman"/>
          <w:b/>
          <w:bCs/>
          <w:sz w:val="24"/>
          <w:szCs w:val="24"/>
          <w:lang w:val="sr-Cyrl-RS"/>
        </w:rPr>
        <w:t>, дужни су да се прикључе на постојећу инфраструктуру, у зависности од намене објекта.</w:t>
      </w:r>
      <w:r w:rsidRPr="00412B28">
        <w:rPr>
          <w:rFonts w:ascii="Times New Roman" w:hAnsi="Times New Roman" w:cs="Times New Roman"/>
          <w:sz w:val="24"/>
          <w:szCs w:val="24"/>
          <w:lang w:val="sr-Cyrl-RS"/>
        </w:rPr>
        <w:t xml:space="preserve"> Ова обавеза важи за све, осим за власника објекта који достави доказ да ће за производњу електричне енергије, односно грејање и хлађење објекта користити обновљиве изворе енергије. </w:t>
      </w:r>
      <w:r w:rsidRPr="00412B28">
        <w:rPr>
          <w:rFonts w:ascii="Times New Roman" w:hAnsi="Times New Roman" w:cs="Times New Roman"/>
          <w:b/>
          <w:bCs/>
          <w:sz w:val="24"/>
          <w:szCs w:val="24"/>
          <w:lang w:val="sr-Cyrl-RS"/>
        </w:rPr>
        <w:t>Прописивање наведене обавезе директно утиче на повећање броја корисника комуналних услуга, односно прихода пружаоца комун</w:t>
      </w:r>
      <w:r w:rsidR="00495509" w:rsidRPr="00412B28">
        <w:rPr>
          <w:rFonts w:ascii="Times New Roman" w:hAnsi="Times New Roman" w:cs="Times New Roman"/>
          <w:b/>
          <w:bCs/>
          <w:sz w:val="24"/>
          <w:szCs w:val="24"/>
          <w:lang w:val="sr-Cyrl-RS"/>
        </w:rPr>
        <w:t>алних</w:t>
      </w:r>
      <w:r w:rsidRPr="00412B28">
        <w:rPr>
          <w:rFonts w:ascii="Times New Roman" w:hAnsi="Times New Roman" w:cs="Times New Roman"/>
          <w:b/>
          <w:bCs/>
          <w:sz w:val="24"/>
          <w:szCs w:val="24"/>
          <w:lang w:val="sr-Cyrl-RS"/>
        </w:rPr>
        <w:t xml:space="preserve"> услуга, и то по два основа</w:t>
      </w:r>
      <w:r w:rsidRPr="00412B28">
        <w:rPr>
          <w:rFonts w:ascii="Times New Roman" w:hAnsi="Times New Roman" w:cs="Times New Roman"/>
          <w:b/>
          <w:bCs/>
          <w:sz w:val="24"/>
          <w:szCs w:val="24"/>
        </w:rPr>
        <w:t>:</w:t>
      </w:r>
      <w:r w:rsidRPr="00412B28">
        <w:rPr>
          <w:rFonts w:ascii="Times New Roman" w:hAnsi="Times New Roman" w:cs="Times New Roman"/>
          <w:b/>
          <w:bCs/>
          <w:sz w:val="24"/>
          <w:szCs w:val="24"/>
          <w:lang w:val="sr-Cyrl-RS"/>
        </w:rPr>
        <w:t xml:space="preserve"> 1) накнаде за прикључење на инфраструктуру и 2) наплате пружања услуге.</w:t>
      </w:r>
    </w:p>
    <w:p w14:paraId="383C5F94" w14:textId="6ADDD18F" w:rsidR="001A40A4" w:rsidRPr="00412B28" w:rsidRDefault="001A40A4" w:rsidP="00D86ED8">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 xml:space="preserve">Узимајући у обзир </w:t>
      </w:r>
      <w:r w:rsidR="007B1700" w:rsidRPr="00412B28">
        <w:rPr>
          <w:rFonts w:ascii="Times New Roman" w:hAnsi="Times New Roman" w:cs="Times New Roman"/>
          <w:sz w:val="24"/>
          <w:szCs w:val="24"/>
          <w:lang w:val="sr-Cyrl-RS"/>
        </w:rPr>
        <w:t>процену</w:t>
      </w:r>
      <w:r w:rsidRPr="00412B28">
        <w:rPr>
          <w:rFonts w:ascii="Times New Roman" w:hAnsi="Times New Roman" w:cs="Times New Roman"/>
          <w:sz w:val="24"/>
          <w:szCs w:val="24"/>
          <w:lang w:val="sr-Cyrl-RS"/>
        </w:rPr>
        <w:t xml:space="preserve"> броја постојећих објеката на територији Републике Србије, који нису прикључени на инфраструктуру, а који се налазе на територији јединица локалне самоуправе која је комунално опремљена, и </w:t>
      </w:r>
      <w:r w:rsidR="007B1700" w:rsidRPr="00412B28">
        <w:rPr>
          <w:rFonts w:ascii="Times New Roman" w:hAnsi="Times New Roman" w:cs="Times New Roman"/>
          <w:sz w:val="24"/>
          <w:szCs w:val="24"/>
          <w:lang w:val="sr-Cyrl-RS"/>
        </w:rPr>
        <w:t xml:space="preserve">износ </w:t>
      </w:r>
      <w:r w:rsidRPr="00412B28">
        <w:rPr>
          <w:rFonts w:ascii="Times New Roman" w:hAnsi="Times New Roman" w:cs="Times New Roman"/>
          <w:sz w:val="24"/>
          <w:szCs w:val="24"/>
          <w:lang w:val="sr-Cyrl-RS"/>
        </w:rPr>
        <w:t>просечне накнаде за прикључење на</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 xml:space="preserve">постојећу инфраструктуру, </w:t>
      </w:r>
      <w:r w:rsidRPr="00412B28">
        <w:rPr>
          <w:rFonts w:ascii="Times New Roman" w:hAnsi="Times New Roman" w:cs="Times New Roman"/>
          <w:b/>
          <w:bCs/>
          <w:sz w:val="24"/>
          <w:szCs w:val="24"/>
          <w:lang w:val="sr-Cyrl-RS"/>
        </w:rPr>
        <w:t xml:space="preserve">процена је да ће јавна предузећа, по основу накнаде за прикључење, приходовати додатних  </w:t>
      </w:r>
      <w:r w:rsidRPr="00412B28">
        <w:rPr>
          <w:rFonts w:ascii="Times New Roman" w:hAnsi="Times New Roman" w:cs="Times New Roman"/>
          <w:b/>
          <w:bCs/>
          <w:sz w:val="24"/>
          <w:szCs w:val="24"/>
          <w:u w:val="single"/>
          <w:lang w:val="sr-Cyrl-RS"/>
        </w:rPr>
        <w:t xml:space="preserve">9,869,462,369 динара. </w:t>
      </w:r>
      <w:r w:rsidRPr="00412B28">
        <w:rPr>
          <w:rFonts w:ascii="Times New Roman" w:hAnsi="Times New Roman" w:cs="Times New Roman"/>
          <w:sz w:val="24"/>
          <w:szCs w:val="24"/>
          <w:lang w:val="sr-Cyrl-RS"/>
        </w:rPr>
        <w:t>Такође, узимајући у обзир процењен број претходно описаних објеката и просечну годишњу цену</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пружања комуналних услуга, процењено је да ће</w:t>
      </w:r>
      <w:r w:rsidR="007B1700" w:rsidRPr="00412B28">
        <w:rPr>
          <w:rFonts w:ascii="Times New Roman" w:hAnsi="Times New Roman" w:cs="Times New Roman"/>
          <w:sz w:val="24"/>
          <w:szCs w:val="24"/>
          <w:lang w:val="sr-Cyrl-RS"/>
        </w:rPr>
        <w:t>,</w:t>
      </w:r>
      <w:r w:rsidRPr="00412B28">
        <w:rPr>
          <w:rFonts w:ascii="Times New Roman" w:hAnsi="Times New Roman" w:cs="Times New Roman"/>
          <w:sz w:val="24"/>
          <w:szCs w:val="24"/>
          <w:lang w:val="sr-Cyrl-RS"/>
        </w:rPr>
        <w:t xml:space="preserve"> по основу повећања броја корисника и наплате пружања услуга, </w:t>
      </w:r>
      <w:r w:rsidRPr="00412B28">
        <w:rPr>
          <w:rFonts w:ascii="Times New Roman" w:hAnsi="Times New Roman" w:cs="Times New Roman"/>
          <w:b/>
          <w:bCs/>
          <w:sz w:val="24"/>
          <w:szCs w:val="24"/>
          <w:lang w:val="sr-Cyrl-RS"/>
        </w:rPr>
        <w:t>доћи до повећања прихода јавних комуналних предузећа од</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u w:val="single"/>
          <w:lang w:val="sr-Cyrl-RS"/>
        </w:rPr>
        <w:t>4,058,998,020</w:t>
      </w:r>
      <w:r w:rsidRPr="00412B28">
        <w:rPr>
          <w:rFonts w:ascii="Times New Roman" w:hAnsi="Times New Roman" w:cs="Times New Roman"/>
          <w:b/>
          <w:bCs/>
          <w:sz w:val="24"/>
          <w:szCs w:val="24"/>
          <w:u w:val="single"/>
        </w:rPr>
        <w:t xml:space="preserve"> </w:t>
      </w:r>
      <w:r w:rsidRPr="00412B28">
        <w:rPr>
          <w:rFonts w:ascii="Times New Roman" w:hAnsi="Times New Roman" w:cs="Times New Roman"/>
          <w:b/>
          <w:bCs/>
          <w:sz w:val="24"/>
          <w:szCs w:val="24"/>
          <w:u w:val="single"/>
          <w:lang w:val="sr-Cyrl-RS"/>
        </w:rPr>
        <w:t>динара</w:t>
      </w:r>
      <w:r w:rsidRPr="00412B28">
        <w:rPr>
          <w:rFonts w:ascii="Times New Roman" w:hAnsi="Times New Roman" w:cs="Times New Roman"/>
          <w:b/>
          <w:bCs/>
          <w:sz w:val="24"/>
          <w:szCs w:val="24"/>
          <w:lang w:val="sr-Cyrl-RS"/>
        </w:rPr>
        <w:t xml:space="preserve">, </w:t>
      </w:r>
      <w:r w:rsidRPr="00412B28">
        <w:rPr>
          <w:rFonts w:ascii="Times New Roman" w:hAnsi="Times New Roman" w:cs="Times New Roman"/>
          <w:sz w:val="24"/>
          <w:szCs w:val="24"/>
          <w:lang w:val="sr-Cyrl-RS"/>
        </w:rPr>
        <w:t>на годишњем нивоу.</w:t>
      </w:r>
    </w:p>
    <w:p w14:paraId="32BEBDEB" w14:textId="0F59F645" w:rsidR="00D46E25" w:rsidRPr="00412B28" w:rsidRDefault="00D46E25"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Истим чланом је предвиђено да се п</w:t>
      </w:r>
      <w:r w:rsidRPr="00412B28">
        <w:rPr>
          <w:rFonts w:ascii="Times New Roman" w:hAnsi="Times New Roman" w:cs="Times New Roman"/>
          <w:sz w:val="24"/>
          <w:szCs w:val="24"/>
        </w:rPr>
        <w:t>рикључење објеката на инфраструктуру</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 xml:space="preserve">од стране привредног друштва чији је оснивач Република Србија, аутономна покрајина или јединица локалне самоуправе врши се </w:t>
      </w:r>
      <w:r w:rsidRPr="00412B28">
        <w:rPr>
          <w:rFonts w:ascii="Times New Roman" w:hAnsi="Times New Roman" w:cs="Times New Roman"/>
          <w:b/>
          <w:bCs/>
          <w:sz w:val="24"/>
          <w:szCs w:val="24"/>
        </w:rPr>
        <w:t xml:space="preserve">уз накнаду стварних трошкова </w:t>
      </w:r>
      <w:r w:rsidR="00495509" w:rsidRPr="00412B28">
        <w:rPr>
          <w:rFonts w:ascii="Times New Roman" w:hAnsi="Times New Roman" w:cs="Times New Roman"/>
          <w:b/>
          <w:bCs/>
          <w:sz w:val="24"/>
          <w:szCs w:val="24"/>
        </w:rPr>
        <w:t>набавке</w:t>
      </w:r>
      <w:r w:rsidRPr="00412B28">
        <w:rPr>
          <w:rFonts w:ascii="Times New Roman" w:hAnsi="Times New Roman" w:cs="Times New Roman"/>
          <w:b/>
          <w:bCs/>
          <w:sz w:val="24"/>
          <w:szCs w:val="24"/>
        </w:rPr>
        <w:t xml:space="preserve"> опреме, уређаја, материјала и радова који настају приликом прикључења корисника</w:t>
      </w:r>
      <w:r w:rsidRPr="00412B28">
        <w:rPr>
          <w:rFonts w:ascii="Times New Roman" w:hAnsi="Times New Roman" w:cs="Times New Roman"/>
          <w:sz w:val="24"/>
          <w:szCs w:val="24"/>
        </w:rPr>
        <w:t>.</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Умањење нивоа накнаде</w:t>
      </w:r>
      <w:r w:rsidR="008A163A" w:rsidRPr="00412B28">
        <w:rPr>
          <w:rFonts w:ascii="Times New Roman" w:hAnsi="Times New Roman" w:cs="Times New Roman"/>
          <w:b/>
          <w:bCs/>
          <w:sz w:val="24"/>
          <w:szCs w:val="24"/>
          <w:lang w:val="sr-Cyrl-RS"/>
        </w:rPr>
        <w:t>,</w:t>
      </w:r>
      <w:r w:rsidRPr="00412B28">
        <w:rPr>
          <w:rFonts w:ascii="Times New Roman" w:hAnsi="Times New Roman" w:cs="Times New Roman"/>
          <w:b/>
          <w:bCs/>
          <w:sz w:val="24"/>
          <w:szCs w:val="24"/>
          <w:lang w:val="sr-Cyrl-RS"/>
        </w:rPr>
        <w:t xml:space="preserve"> на ниво стварних трошкова </w:t>
      </w:r>
      <w:r w:rsidR="008A163A" w:rsidRPr="00412B28">
        <w:rPr>
          <w:rFonts w:ascii="Times New Roman" w:hAnsi="Times New Roman" w:cs="Times New Roman"/>
          <w:b/>
          <w:bCs/>
          <w:sz w:val="24"/>
          <w:szCs w:val="24"/>
          <w:lang w:val="sr-Cyrl-RS"/>
        </w:rPr>
        <w:t xml:space="preserve">набавке опреме, уређаја, материјала и радова који настају приликом прикључења, </w:t>
      </w:r>
      <w:r w:rsidRPr="00412B28">
        <w:rPr>
          <w:rFonts w:ascii="Times New Roman" w:hAnsi="Times New Roman" w:cs="Times New Roman"/>
          <w:b/>
          <w:bCs/>
          <w:sz w:val="24"/>
          <w:szCs w:val="24"/>
          <w:lang w:val="sr-Cyrl-RS"/>
        </w:rPr>
        <w:t xml:space="preserve">подстицајно ће деловати на привредна друштва из претходно поменуте групе да се прикључе на постојећу инфраструктуру. Исто ће повећати приходе </w:t>
      </w:r>
      <w:r w:rsidR="008A163A" w:rsidRPr="00412B28">
        <w:rPr>
          <w:rFonts w:ascii="Times New Roman" w:hAnsi="Times New Roman" w:cs="Times New Roman"/>
          <w:b/>
          <w:bCs/>
          <w:sz w:val="24"/>
          <w:szCs w:val="24"/>
          <w:lang w:val="sr-Cyrl-RS"/>
        </w:rPr>
        <w:t>јавних комуналних предузећа по основу накнаде за прикључење и приходе по основу пружања услуга.</w:t>
      </w:r>
    </w:p>
    <w:p w14:paraId="4DDBDF58" w14:textId="0AFBAD29" w:rsidR="00BE0FA5" w:rsidRPr="00412B28" w:rsidRDefault="00A756EC" w:rsidP="006B7E77">
      <w:pPr>
        <w:shd w:val="clear" w:color="auto" w:fill="C6D9F1" w:themeFill="text2" w:themeFillTint="33"/>
        <w:spacing w:before="240" w:after="0" w:line="276" w:lineRule="auto"/>
        <w:ind w:left="720"/>
        <w:jc w:val="both"/>
        <w:rPr>
          <w:rFonts w:ascii="Times New Roman" w:hAnsi="Times New Roman" w:cs="Times New Roman"/>
          <w:b/>
          <w:bCs/>
          <w:sz w:val="24"/>
          <w:szCs w:val="24"/>
          <w:u w:val="single"/>
          <w:lang w:val="sr-Cyrl-RS"/>
        </w:rPr>
      </w:pPr>
      <w:r w:rsidRPr="00412B28">
        <w:rPr>
          <w:rFonts w:ascii="Times New Roman" w:hAnsi="Times New Roman" w:cs="Times New Roman"/>
          <w:sz w:val="24"/>
          <w:szCs w:val="24"/>
          <w:lang w:val="sr-Cyrl-RS"/>
        </w:rPr>
        <w:t>Анализирајући финансијске ефеката измена и допуна Закона које се тичу</w:t>
      </w:r>
      <w:r w:rsidRPr="00412B28">
        <w:t xml:space="preserve"> </w:t>
      </w:r>
      <w:r w:rsidRPr="00412B28">
        <w:rPr>
          <w:rFonts w:ascii="Times New Roman" w:hAnsi="Times New Roman" w:cs="Times New Roman"/>
          <w:sz w:val="24"/>
          <w:szCs w:val="24"/>
          <w:lang w:val="sr-Cyrl-RS"/>
        </w:rPr>
        <w:t xml:space="preserve">увођење </w:t>
      </w:r>
      <w:r w:rsidRPr="00412B28">
        <w:rPr>
          <w:rFonts w:ascii="Times New Roman" w:hAnsi="Times New Roman" w:cs="Times New Roman"/>
          <w:b/>
          <w:bCs/>
          <w:sz w:val="24"/>
          <w:szCs w:val="24"/>
          <w:lang w:val="sr-Cyrl-RS"/>
        </w:rPr>
        <w:t xml:space="preserve">нових елемената </w:t>
      </w:r>
      <w:bookmarkStart w:id="1" w:name="_Hlk125409799"/>
      <w:r w:rsidRPr="00412B28">
        <w:rPr>
          <w:rFonts w:ascii="Times New Roman" w:hAnsi="Times New Roman" w:cs="Times New Roman"/>
          <w:b/>
          <w:bCs/>
          <w:sz w:val="24"/>
          <w:szCs w:val="24"/>
          <w:lang w:val="sr-Cyrl-RS"/>
        </w:rPr>
        <w:t>''</w:t>
      </w:r>
      <w:bookmarkEnd w:id="1"/>
      <w:r w:rsidRPr="00412B28">
        <w:rPr>
          <w:rFonts w:ascii="Times New Roman" w:hAnsi="Times New Roman" w:cs="Times New Roman"/>
          <w:b/>
          <w:bCs/>
          <w:sz w:val="24"/>
          <w:szCs w:val="24"/>
          <w:lang w:val="sr-Cyrl-RS"/>
        </w:rPr>
        <w:t>зелене агенде''</w:t>
      </w:r>
      <w:r w:rsidRPr="00412B28">
        <w:rPr>
          <w:rFonts w:ascii="Times New Roman" w:hAnsi="Times New Roman" w:cs="Times New Roman"/>
          <w:sz w:val="24"/>
          <w:szCs w:val="24"/>
          <w:lang w:val="sr-Cyrl-RS"/>
        </w:rPr>
        <w:t xml:space="preserve">, посебно одредбе којом инвеститор објекта за који је издат сертификат зелене градње, има право на </w:t>
      </w:r>
      <w:r w:rsidRPr="00412B28">
        <w:rPr>
          <w:rFonts w:ascii="Times New Roman" w:hAnsi="Times New Roman" w:cs="Times New Roman"/>
          <w:b/>
          <w:bCs/>
          <w:sz w:val="24"/>
          <w:szCs w:val="24"/>
          <w:lang w:val="sr-Cyrl-RS"/>
        </w:rPr>
        <w:t>умањење обрачунатог</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доприноса за уређивање грађевинског земљишта у висини од 10%</w:t>
      </w:r>
      <w:r w:rsidRPr="00412B28">
        <w:rPr>
          <w:rFonts w:ascii="Times New Roman" w:hAnsi="Times New Roman" w:cs="Times New Roman"/>
          <w:sz w:val="24"/>
          <w:szCs w:val="24"/>
          <w:lang w:val="sr-Cyrl-RS"/>
        </w:rPr>
        <w:t xml:space="preserve"> у односу на укупно одређени износ доприноса</w:t>
      </w:r>
      <w:r w:rsidR="00B12710" w:rsidRPr="00412B28">
        <w:rPr>
          <w:rFonts w:ascii="Times New Roman" w:hAnsi="Times New Roman" w:cs="Times New Roman"/>
          <w:sz w:val="24"/>
          <w:szCs w:val="24"/>
        </w:rPr>
        <w:t>, евидентно</w:t>
      </w:r>
      <w:r w:rsidR="0077725F" w:rsidRPr="00412B28">
        <w:rPr>
          <w:rFonts w:ascii="Times New Roman" w:hAnsi="Times New Roman" w:cs="Times New Roman"/>
          <w:sz w:val="24"/>
          <w:szCs w:val="24"/>
          <w:lang w:val="sr-Cyrl-RS"/>
        </w:rPr>
        <w:t xml:space="preserve"> је да</w:t>
      </w:r>
      <w:r w:rsidR="00B12710" w:rsidRPr="00412B28">
        <w:rPr>
          <w:rFonts w:ascii="Times New Roman" w:hAnsi="Times New Roman" w:cs="Times New Roman"/>
          <w:sz w:val="24"/>
          <w:szCs w:val="24"/>
        </w:rPr>
        <w:t>, у кратком и средњем року,</w:t>
      </w:r>
      <w:r w:rsidR="0077725F" w:rsidRPr="00412B28">
        <w:rPr>
          <w:rFonts w:ascii="Times New Roman" w:hAnsi="Times New Roman" w:cs="Times New Roman"/>
          <w:sz w:val="24"/>
          <w:szCs w:val="24"/>
          <w:lang w:val="sr-Cyrl-RS"/>
        </w:rPr>
        <w:t xml:space="preserve"> ова мера</w:t>
      </w:r>
      <w:r w:rsidR="00B12710" w:rsidRPr="00412B28">
        <w:rPr>
          <w:rFonts w:ascii="Times New Roman" w:hAnsi="Times New Roman" w:cs="Times New Roman"/>
          <w:sz w:val="24"/>
          <w:szCs w:val="24"/>
        </w:rPr>
        <w:t xml:space="preserve"> довод</w:t>
      </w:r>
      <w:r w:rsidR="0077725F" w:rsidRPr="00412B28">
        <w:rPr>
          <w:rFonts w:ascii="Times New Roman" w:hAnsi="Times New Roman" w:cs="Times New Roman"/>
          <w:sz w:val="24"/>
          <w:szCs w:val="24"/>
          <w:lang w:val="sr-Cyrl-RS"/>
        </w:rPr>
        <w:t>и</w:t>
      </w:r>
      <w:r w:rsidR="00B12710" w:rsidRPr="00412B28">
        <w:rPr>
          <w:rFonts w:ascii="Times New Roman" w:hAnsi="Times New Roman" w:cs="Times New Roman"/>
          <w:sz w:val="24"/>
          <w:szCs w:val="24"/>
        </w:rPr>
        <w:t xml:space="preserve"> </w:t>
      </w:r>
      <w:r w:rsidR="00B12710" w:rsidRPr="00412B28">
        <w:rPr>
          <w:rFonts w:ascii="Times New Roman" w:hAnsi="Times New Roman" w:cs="Times New Roman"/>
          <w:b/>
          <w:bCs/>
          <w:sz w:val="24"/>
          <w:szCs w:val="24"/>
        </w:rPr>
        <w:t>до умањења прихода локалних самоуправа</w:t>
      </w:r>
      <w:r w:rsidR="0077725F" w:rsidRPr="00412B28">
        <w:rPr>
          <w:rFonts w:ascii="Times New Roman" w:hAnsi="Times New Roman" w:cs="Times New Roman"/>
          <w:b/>
          <w:bCs/>
          <w:sz w:val="24"/>
          <w:szCs w:val="24"/>
          <w:lang w:val="sr-Cyrl-RS"/>
        </w:rPr>
        <w:t>,</w:t>
      </w:r>
      <w:r w:rsidR="00B12710" w:rsidRPr="00412B28">
        <w:rPr>
          <w:rFonts w:ascii="Times New Roman" w:hAnsi="Times New Roman" w:cs="Times New Roman"/>
          <w:b/>
          <w:bCs/>
          <w:sz w:val="24"/>
          <w:szCs w:val="24"/>
        </w:rPr>
        <w:t xml:space="preserve"> </w:t>
      </w:r>
      <w:r w:rsidR="00B12710" w:rsidRPr="00412B28">
        <w:rPr>
          <w:rFonts w:ascii="Times New Roman" w:hAnsi="Times New Roman" w:cs="Times New Roman"/>
          <w:b/>
          <w:bCs/>
          <w:sz w:val="24"/>
          <w:szCs w:val="24"/>
          <w:lang w:val="sr-Cyrl-RS"/>
        </w:rPr>
        <w:t>по овом основу.</w:t>
      </w:r>
      <w:r w:rsidR="00195ADA" w:rsidRPr="00412B28">
        <w:rPr>
          <w:rFonts w:ascii="Times New Roman" w:hAnsi="Times New Roman" w:cs="Times New Roman"/>
          <w:b/>
          <w:bCs/>
          <w:sz w:val="24"/>
          <w:szCs w:val="24"/>
        </w:rPr>
        <w:t xml:space="preserve"> </w:t>
      </w:r>
      <w:r w:rsidR="00195ADA" w:rsidRPr="00412B28">
        <w:rPr>
          <w:rFonts w:ascii="Times New Roman" w:hAnsi="Times New Roman" w:cs="Times New Roman"/>
          <w:b/>
          <w:bCs/>
          <w:sz w:val="24"/>
          <w:szCs w:val="24"/>
          <w:lang w:val="sr-Cyrl-RS"/>
        </w:rPr>
        <w:t xml:space="preserve">Процењено је да ће укупно умањење прихода, на годишњем нивоу, износити </w:t>
      </w:r>
      <w:r w:rsidR="00195ADA" w:rsidRPr="00412B28">
        <w:rPr>
          <w:rFonts w:ascii="Times New Roman" w:hAnsi="Times New Roman" w:cs="Times New Roman"/>
          <w:b/>
          <w:bCs/>
          <w:sz w:val="24"/>
          <w:szCs w:val="24"/>
          <w:u w:val="single"/>
          <w:lang w:val="sr-Cyrl-RS"/>
        </w:rPr>
        <w:t>11,827,787,460 динара</w:t>
      </w:r>
      <w:r w:rsidR="00195ADA" w:rsidRPr="00412B28">
        <w:rPr>
          <w:rFonts w:ascii="Times New Roman" w:hAnsi="Times New Roman" w:cs="Times New Roman"/>
          <w:b/>
          <w:bCs/>
          <w:sz w:val="24"/>
          <w:szCs w:val="24"/>
          <w:lang w:val="sr-Cyrl-RS"/>
        </w:rPr>
        <w:t>.</w:t>
      </w:r>
      <w:r w:rsidR="000A0654" w:rsidRPr="00412B28">
        <w:rPr>
          <w:rFonts w:ascii="Times New Roman" w:hAnsi="Times New Roman" w:cs="Times New Roman"/>
          <w:sz w:val="24"/>
          <w:szCs w:val="24"/>
          <w:lang w:val="sr-Cyrl-RS"/>
        </w:rPr>
        <w:t xml:space="preserve"> </w:t>
      </w:r>
      <w:r w:rsidR="00195ADA" w:rsidRPr="00412B28">
        <w:rPr>
          <w:rFonts w:ascii="Times New Roman" w:hAnsi="Times New Roman" w:cs="Times New Roman"/>
          <w:b/>
          <w:bCs/>
          <w:sz w:val="24"/>
          <w:szCs w:val="24"/>
          <w:u w:val="single"/>
          <w:lang w:val="sr-Cyrl-RS"/>
        </w:rPr>
        <w:t>Ипак, о</w:t>
      </w:r>
      <w:r w:rsidR="000A0654" w:rsidRPr="00412B28">
        <w:rPr>
          <w:rFonts w:ascii="Times New Roman" w:hAnsi="Times New Roman" w:cs="Times New Roman"/>
          <w:b/>
          <w:bCs/>
          <w:sz w:val="24"/>
          <w:szCs w:val="24"/>
          <w:u w:val="single"/>
          <w:lang w:val="sr-Cyrl-RS"/>
        </w:rPr>
        <w:t>чекује се да</w:t>
      </w:r>
      <w:r w:rsidR="00195ADA" w:rsidRPr="00412B28">
        <w:rPr>
          <w:rFonts w:ascii="Times New Roman" w:hAnsi="Times New Roman" w:cs="Times New Roman"/>
          <w:b/>
          <w:bCs/>
          <w:sz w:val="24"/>
          <w:szCs w:val="24"/>
          <w:u w:val="single"/>
          <w:lang w:val="sr-Cyrl-RS"/>
        </w:rPr>
        <w:t xml:space="preserve"> ће, у дугом року,</w:t>
      </w:r>
      <w:r w:rsidR="000A0654" w:rsidRPr="00412B28">
        <w:rPr>
          <w:rFonts w:ascii="Times New Roman" w:hAnsi="Times New Roman" w:cs="Times New Roman"/>
          <w:b/>
          <w:bCs/>
          <w:sz w:val="24"/>
          <w:szCs w:val="24"/>
          <w:u w:val="single"/>
          <w:lang w:val="sr-Cyrl-RS"/>
        </w:rPr>
        <w:t xml:space="preserve"> укупни бенефити</w:t>
      </w:r>
      <w:r w:rsidR="0077725F" w:rsidRPr="00412B28">
        <w:rPr>
          <w:rFonts w:ascii="Times New Roman" w:hAnsi="Times New Roman" w:cs="Times New Roman"/>
          <w:b/>
          <w:bCs/>
          <w:sz w:val="24"/>
          <w:szCs w:val="24"/>
          <w:u w:val="single"/>
          <w:lang w:val="sr-Cyrl-RS"/>
        </w:rPr>
        <w:t xml:space="preserve"> (финансијског и економског типа)</w:t>
      </w:r>
      <w:r w:rsidR="000A0654" w:rsidRPr="00412B28">
        <w:rPr>
          <w:rFonts w:ascii="Times New Roman" w:hAnsi="Times New Roman" w:cs="Times New Roman"/>
          <w:b/>
          <w:bCs/>
          <w:sz w:val="24"/>
          <w:szCs w:val="24"/>
          <w:u w:val="single"/>
          <w:lang w:val="sr-Cyrl-RS"/>
        </w:rPr>
        <w:t xml:space="preserve"> увођења елемената ,,зелене агенде</w:t>
      </w:r>
      <w:r w:rsidR="000A0654" w:rsidRPr="00412B28">
        <w:rPr>
          <w:rFonts w:ascii="Times New Roman" w:hAnsi="Times New Roman" w:cs="Times New Roman"/>
          <w:b/>
          <w:bCs/>
          <w:sz w:val="24"/>
          <w:szCs w:val="24"/>
          <w:u w:val="single"/>
        </w:rPr>
        <w:t>”</w:t>
      </w:r>
      <w:r w:rsidR="000A0654" w:rsidRPr="00412B28">
        <w:rPr>
          <w:rFonts w:ascii="Times New Roman" w:hAnsi="Times New Roman" w:cs="Times New Roman"/>
          <w:b/>
          <w:bCs/>
          <w:sz w:val="24"/>
          <w:szCs w:val="24"/>
          <w:u w:val="single"/>
          <w:lang w:val="sr-Cyrl-RS"/>
        </w:rPr>
        <w:t xml:space="preserve"> и подстицања зелене градње, превази</w:t>
      </w:r>
      <w:r w:rsidR="00195ADA" w:rsidRPr="00412B28">
        <w:rPr>
          <w:rFonts w:ascii="Times New Roman" w:hAnsi="Times New Roman" w:cs="Times New Roman"/>
          <w:b/>
          <w:bCs/>
          <w:sz w:val="24"/>
          <w:szCs w:val="24"/>
          <w:u w:val="single"/>
          <w:lang w:val="sr-Cyrl-RS"/>
        </w:rPr>
        <w:t>ћи</w:t>
      </w:r>
      <w:r w:rsidR="000A0654" w:rsidRPr="00412B28">
        <w:rPr>
          <w:rFonts w:ascii="Times New Roman" w:hAnsi="Times New Roman" w:cs="Times New Roman"/>
          <w:b/>
          <w:bCs/>
          <w:sz w:val="24"/>
          <w:szCs w:val="24"/>
          <w:u w:val="single"/>
          <w:lang w:val="sr-Cyrl-RS"/>
        </w:rPr>
        <w:t xml:space="preserve"> поменуто умањење прихода.</w:t>
      </w:r>
    </w:p>
    <w:p w14:paraId="33660EF7" w14:textId="77777777" w:rsidR="00A756EC" w:rsidRPr="00412B28" w:rsidRDefault="00A756EC" w:rsidP="00A756EC">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је финансијске ресурсе за спровођење </w:t>
      </w:r>
      <w:r w:rsidRPr="00412B28">
        <w:rPr>
          <w:rFonts w:ascii="Times New Roman" w:hAnsi="Times New Roman" w:cs="Times New Roman"/>
          <w:sz w:val="24"/>
          <w:szCs w:val="24"/>
          <w:lang w:val="sr-Cyrl-RS"/>
        </w:rPr>
        <w:t>изабране опције</w:t>
      </w:r>
      <w:r w:rsidRPr="00412B28">
        <w:rPr>
          <w:rFonts w:ascii="Times New Roman" w:hAnsi="Times New Roman" w:cs="Times New Roman"/>
          <w:sz w:val="24"/>
          <w:szCs w:val="24"/>
        </w:rPr>
        <w:t xml:space="preserve"> потребно обезбедити у буџету, или из других извора финансирања и којих?</w:t>
      </w:r>
    </w:p>
    <w:p w14:paraId="6D58D6CB"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У одређеној мери да.</w:t>
      </w:r>
    </w:p>
    <w:p w14:paraId="04352B60" w14:textId="77777777" w:rsidR="00A756EC" w:rsidRPr="00412B28" w:rsidRDefault="00A756EC" w:rsidP="00A756EC">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Как</w:t>
      </w:r>
      <w:r w:rsidRPr="00412B28">
        <w:rPr>
          <w:rFonts w:ascii="Times New Roman" w:hAnsi="Times New Roman" w:cs="Times New Roman"/>
          <w:sz w:val="24"/>
          <w:szCs w:val="24"/>
          <w:lang w:val="sr-Cyrl-RS"/>
        </w:rPr>
        <w:t xml:space="preserve">о ће спровођење изабране опције утицати на </w:t>
      </w:r>
      <w:r w:rsidRPr="00412B28">
        <w:rPr>
          <w:rFonts w:ascii="Times New Roman" w:hAnsi="Times New Roman" w:cs="Times New Roman"/>
          <w:sz w:val="24"/>
          <w:szCs w:val="24"/>
        </w:rPr>
        <w:t xml:space="preserve"> међународне финансијске обавезе?</w:t>
      </w:r>
    </w:p>
    <w:p w14:paraId="06CDBEA5"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Нема ефеката.</w:t>
      </w:r>
      <w:r w:rsidRPr="00412B28">
        <w:rPr>
          <w:rFonts w:ascii="Times New Roman" w:hAnsi="Times New Roman" w:cs="Times New Roman"/>
          <w:sz w:val="24"/>
          <w:szCs w:val="24"/>
        </w:rPr>
        <w:t xml:space="preserve"> </w:t>
      </w:r>
    </w:p>
    <w:p w14:paraId="1E177F55" w14:textId="77777777" w:rsidR="00A756EC" w:rsidRPr="00412B28" w:rsidRDefault="00A756EC" w:rsidP="00A756EC">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Колики </w:t>
      </w:r>
      <w:r w:rsidRPr="00412B28">
        <w:rPr>
          <w:rFonts w:ascii="Times New Roman" w:hAnsi="Times New Roman" w:cs="Times New Roman"/>
          <w:sz w:val="24"/>
          <w:szCs w:val="24"/>
          <w:lang w:val="sr-Cyrl-RS"/>
        </w:rPr>
        <w:t>су процењени</w:t>
      </w:r>
      <w:r w:rsidRPr="00412B28">
        <w:rPr>
          <w:rFonts w:ascii="Times New Roman" w:hAnsi="Times New Roman" w:cs="Times New Roman"/>
          <w:sz w:val="24"/>
          <w:szCs w:val="24"/>
        </w:rPr>
        <w:t xml:space="preserve"> трошкови увођења промена који проистичу из спровођења </w:t>
      </w:r>
      <w:r w:rsidRPr="00412B28">
        <w:rPr>
          <w:rFonts w:ascii="Times New Roman" w:hAnsi="Times New Roman" w:cs="Times New Roman"/>
          <w:sz w:val="24"/>
          <w:szCs w:val="24"/>
          <w:lang w:val="sr-Cyrl-RS"/>
        </w:rPr>
        <w:t>изабране опције</w:t>
      </w:r>
      <w:r w:rsidRPr="00412B28">
        <w:rPr>
          <w:rFonts w:ascii="Times New Roman" w:hAnsi="Times New Roman" w:cs="Times New Roman"/>
          <w:sz w:val="24"/>
          <w:szCs w:val="24"/>
        </w:rPr>
        <w:t xml:space="preserve"> (оснивање нових институција, реструктурирање постојећих </w:t>
      </w:r>
      <w:r w:rsidRPr="00412B28">
        <w:rPr>
          <w:rFonts w:ascii="Times New Roman" w:hAnsi="Times New Roman" w:cs="Times New Roman"/>
          <w:sz w:val="24"/>
          <w:szCs w:val="24"/>
        </w:rPr>
        <w:lastRenderedPageBreak/>
        <w:t xml:space="preserve">институција и обука државних службеника) исказани у категоријама капиталних трошкова, текућих трошкова и зарада? </w:t>
      </w:r>
    </w:p>
    <w:p w14:paraId="6011705B" w14:textId="77777777" w:rsidR="0036192C" w:rsidRPr="00412B28" w:rsidRDefault="00A756EC" w:rsidP="0036192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rPr>
        <w:t xml:space="preserve">Иако се формирањем Агенције за просторно планирање и урбанизам Републике Србије, чиме се део надлежности </w:t>
      </w:r>
      <w:r w:rsidRPr="00412B28">
        <w:rPr>
          <w:rFonts w:ascii="Times New Roman" w:hAnsi="Times New Roman" w:cs="Times New Roman"/>
          <w:b/>
          <w:bCs/>
          <w:sz w:val="24"/>
          <w:szCs w:val="24"/>
          <w:lang w:val="sr-Cyrl-RS"/>
        </w:rPr>
        <w:t xml:space="preserve">са </w:t>
      </w:r>
      <w:r w:rsidRPr="00412B28">
        <w:rPr>
          <w:rFonts w:ascii="Times New Roman" w:hAnsi="Times New Roman" w:cs="Times New Roman"/>
          <w:b/>
          <w:bCs/>
          <w:sz w:val="24"/>
          <w:szCs w:val="24"/>
        </w:rPr>
        <w:t>државног органа преноси на Агенцију</w:t>
      </w:r>
      <w:r w:rsidRPr="00412B28">
        <w:rPr>
          <w:rFonts w:ascii="Times New Roman" w:hAnsi="Times New Roman" w:cs="Times New Roman"/>
          <w:b/>
          <w:bCs/>
          <w:sz w:val="24"/>
          <w:szCs w:val="24"/>
          <w:lang w:val="sr-Cyrl-RS"/>
        </w:rPr>
        <w:t xml:space="preserve">, формира </w:t>
      </w:r>
      <w:r w:rsidRPr="00412B28">
        <w:rPr>
          <w:rFonts w:ascii="Times New Roman" w:hAnsi="Times New Roman" w:cs="Times New Roman"/>
          <w:b/>
          <w:bCs/>
          <w:sz w:val="24"/>
          <w:szCs w:val="24"/>
        </w:rPr>
        <w:t>самостална организација која врши јавна овлашћења</w:t>
      </w:r>
      <w:r w:rsidRPr="00412B28">
        <w:rPr>
          <w:rFonts w:ascii="Times New Roman" w:hAnsi="Times New Roman" w:cs="Times New Roman"/>
          <w:b/>
          <w:bCs/>
          <w:sz w:val="24"/>
          <w:szCs w:val="24"/>
          <w:lang w:val="sr-Cyrl-RS"/>
        </w:rPr>
        <w:t>, чињеница да иста преузима одређене надлежности државног органа указује да ће доћи до редистрибуције кадрова између поменутих органа, што последично говори да неће доћи до драстичног повећања броја државних службеника. Дакле, потенцијални финансијски ефекти на расходној страни буџета, по овом основу, су занемарљиви.</w:t>
      </w:r>
      <w:r w:rsidR="0036192C" w:rsidRPr="00412B28">
        <w:rPr>
          <w:rFonts w:ascii="Times New Roman" w:hAnsi="Times New Roman" w:cs="Times New Roman"/>
          <w:b/>
          <w:bCs/>
          <w:sz w:val="24"/>
          <w:szCs w:val="24"/>
          <w:lang w:val="sr-Cyrl-RS"/>
        </w:rPr>
        <w:t xml:space="preserve"> У оквиру буџетских средстава за 2023. годину (раздео 22 Министарство грађевинарства, саобраћаја и инфраструктуре, глава 22.0 Министарство гтрађевинарства, саобраћаја и инфраструктуре, програм 1101 уређење и надзор у области планирања и изградње, функција 620 развој заједнице, програмска активност 0001 подршка изради просторних и урбанистичких планова) издвојена су средства у укупном износу од 378.409.000 РСД. Ова средства су распоређена у оквирзу економских класификација 411, 412, 415, 423, 463, 511, за плате, додатке и накнаде запослених (зараде), социјалне доприносе на терет послодавца, накнаде трошкова за запослене, услуге по уговору, трансфери осталим нивоима власти, заграде и грађевинске објекте (средства за израду планских докумената). Предметним нацртом Закона предлаже се да Агенција преузима запослене и постављена лица у Министарству грађевинарства, саобраћаја и инфраструктуре, који раде на пословима из надлежности Агенције, предмете, архиву и другу стручну документацију која се односи на послове из надлежности Агенције, као и опрему, средства за рад и друга средства која је користило Министарство грађевинарства, саобраћаја и инфраструктуре у обављању наведених послова. До почетка рада Агенције послове из надлежности Агенције обавља министарство надлежно за полове просторног планирања и урбанизма. У том смислу, неће бити трошкова у погледу оснивања и опремања Агенције. Агенција ће у складу са законом којим је уређен рад јавних агенција и у складу са Законом о планирању и изградњи бити финансирана из буџета, прихода које оствари обављањем послова из своје надлежности, донација, прилога и спонзорства домаћих и страних правних и физичких лица, других извора, у складу са законом. На програм рада и финансијски план Агенције Влада даје сагласност, тако да ће средства за рад бити наменски одређена у складу са вишегодишњим пројекцијама буџета. Увођење Главног републичког урбанисте неће утицати на буџет, имајући у виду да ће ове послове обављати директор Агенције, као и да су за потребе стручне контроле и контроле усклађености докумената просторног и урбанистичког планирања издвојена одговарајућа средства.</w:t>
      </w:r>
    </w:p>
    <w:p w14:paraId="067CACFC" w14:textId="3AE9D0C3"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p>
    <w:p w14:paraId="7804EF7F" w14:textId="77777777" w:rsidR="00A756EC" w:rsidRPr="00412B28" w:rsidRDefault="00A756EC" w:rsidP="00A756EC">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 xml:space="preserve">Да ли је могуће финансирати расходе </w:t>
      </w:r>
      <w:r w:rsidRPr="00412B28">
        <w:rPr>
          <w:rFonts w:ascii="Times New Roman" w:hAnsi="Times New Roman" w:cs="Times New Roman"/>
          <w:sz w:val="24"/>
          <w:szCs w:val="24"/>
          <w:lang w:val="sr-Cyrl-RS"/>
        </w:rPr>
        <w:t>изабране</w:t>
      </w:r>
      <w:r w:rsidRPr="00412B28">
        <w:rPr>
          <w:rFonts w:ascii="Times New Roman" w:hAnsi="Times New Roman" w:cs="Times New Roman"/>
          <w:sz w:val="24"/>
          <w:szCs w:val="24"/>
        </w:rPr>
        <w:t xml:space="preserve"> опције кроз редистрибуцију постојећих средстава? </w:t>
      </w:r>
    </w:p>
    <w:p w14:paraId="7064E4ED"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 могуће је.</w:t>
      </w:r>
    </w:p>
    <w:p w14:paraId="69AF59CC" w14:textId="77777777" w:rsidR="00A756EC" w:rsidRPr="00412B28" w:rsidRDefault="00A756EC" w:rsidP="00A756EC">
      <w:pPr>
        <w:numPr>
          <w:ilvl w:val="0"/>
          <w:numId w:val="4"/>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Какви ће бити ефекти спровођења </w:t>
      </w:r>
      <w:r w:rsidRPr="00412B28">
        <w:rPr>
          <w:rFonts w:ascii="Times New Roman" w:hAnsi="Times New Roman" w:cs="Times New Roman"/>
          <w:sz w:val="24"/>
          <w:szCs w:val="24"/>
          <w:lang w:val="sr-Cyrl-RS"/>
        </w:rPr>
        <w:t xml:space="preserve">изабране </w:t>
      </w:r>
      <w:r w:rsidRPr="00412B28">
        <w:rPr>
          <w:rFonts w:ascii="Times New Roman" w:hAnsi="Times New Roman" w:cs="Times New Roman"/>
          <w:sz w:val="24"/>
          <w:szCs w:val="24"/>
        </w:rPr>
        <w:t xml:space="preserve">опције на расходе других институција? </w:t>
      </w:r>
    </w:p>
    <w:p w14:paraId="0714D123"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значајних ефеката по овом основу.</w:t>
      </w:r>
    </w:p>
    <w:p w14:paraId="44A7E004" w14:textId="77777777" w:rsidR="00A756EC" w:rsidRPr="00412B28" w:rsidRDefault="00A756EC" w:rsidP="00A756EC">
      <w:pPr>
        <w:spacing w:before="240" w:line="276" w:lineRule="auto"/>
        <w:jc w:val="right"/>
        <w:rPr>
          <w:rFonts w:ascii="Times New Roman" w:hAnsi="Times New Roman" w:cs="Times New Roman"/>
          <w:b/>
          <w:sz w:val="24"/>
          <w:szCs w:val="24"/>
          <w:u w:val="single"/>
        </w:rPr>
      </w:pPr>
    </w:p>
    <w:p w14:paraId="7749CB0C" w14:textId="77777777" w:rsidR="00A756EC" w:rsidRPr="00412B28" w:rsidRDefault="00A756EC" w:rsidP="00A756EC">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64FF8424" w14:textId="77777777" w:rsidR="00A756EC" w:rsidRPr="00412B28" w:rsidRDefault="00A756EC" w:rsidP="00A756EC">
      <w:pPr>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ПРИЛОГ 6:</w:t>
      </w:r>
    </w:p>
    <w:p w14:paraId="397D51CA" w14:textId="77777777" w:rsidR="00A756EC" w:rsidRPr="00412B28" w:rsidRDefault="00A756EC" w:rsidP="00A756EC">
      <w:pPr>
        <w:spacing w:before="240" w:line="276" w:lineRule="auto"/>
        <w:jc w:val="right"/>
        <w:rPr>
          <w:rFonts w:ascii="Times New Roman" w:hAnsi="Times New Roman" w:cs="Times New Roman"/>
          <w:b/>
          <w:sz w:val="24"/>
          <w:szCs w:val="24"/>
          <w:u w:val="single"/>
        </w:rPr>
      </w:pPr>
    </w:p>
    <w:p w14:paraId="17B77DC3" w14:textId="77777777" w:rsidR="00A756EC" w:rsidRPr="00412B28" w:rsidRDefault="00A756EC" w:rsidP="00A756EC">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Кључна питања за анализу економских ефеката</w:t>
      </w:r>
    </w:p>
    <w:p w14:paraId="75607156" w14:textId="77777777" w:rsidR="00A756EC" w:rsidRPr="00412B28" w:rsidRDefault="00A756EC" w:rsidP="00A756EC">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Које трошкове и користи (материјалне и нематеријалне) ће </w:t>
      </w:r>
      <w:r w:rsidRPr="00412B28">
        <w:rPr>
          <w:rFonts w:ascii="Times New Roman" w:hAnsi="Times New Roman" w:cs="Times New Roman"/>
          <w:sz w:val="24"/>
          <w:szCs w:val="24"/>
          <w:lang w:val="sr-Cyrl-RS"/>
        </w:rPr>
        <w:t>изабрана</w:t>
      </w:r>
      <w:r w:rsidRPr="00412B28">
        <w:rPr>
          <w:rFonts w:ascii="Times New Roman" w:hAnsi="Times New Roman" w:cs="Times New Roman"/>
          <w:sz w:val="24"/>
          <w:szCs w:val="24"/>
        </w:rPr>
        <w:t xml:space="preserve"> опција проузроковати привреди, </w:t>
      </w:r>
      <w:r w:rsidRPr="00412B28">
        <w:rPr>
          <w:rFonts w:ascii="Times New Roman" w:hAnsi="Times New Roman" w:cs="Times New Roman"/>
          <w:sz w:val="24"/>
          <w:szCs w:val="24"/>
          <w:lang w:val="sr-Cyrl-RS"/>
        </w:rPr>
        <w:t xml:space="preserve">појединој грани, </w:t>
      </w:r>
      <w:r w:rsidRPr="00412B28">
        <w:rPr>
          <w:rFonts w:ascii="Times New Roman" w:hAnsi="Times New Roman" w:cs="Times New Roman"/>
          <w:sz w:val="24"/>
          <w:szCs w:val="24"/>
        </w:rPr>
        <w:t>односно одређеној категорији привредних субјеката?</w:t>
      </w:r>
    </w:p>
    <w:p w14:paraId="0FE8E5BC" w14:textId="7E2B3EA6"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rPr>
        <w:t xml:space="preserve">Измене и допуне Закона о планирању и изградњи које за циљ имају </w:t>
      </w:r>
      <w:r w:rsidRPr="00412B28">
        <w:rPr>
          <w:rFonts w:ascii="Times New Roman" w:hAnsi="Times New Roman" w:cs="Times New Roman"/>
          <w:b/>
          <w:bCs/>
          <w:sz w:val="24"/>
          <w:szCs w:val="24"/>
        </w:rPr>
        <w:t>унапређење</w:t>
      </w:r>
      <w:r w:rsidRPr="00412B28">
        <w:rPr>
          <w:rFonts w:ascii="Times New Roman" w:hAnsi="Times New Roman" w:cs="Times New Roman"/>
          <w:b/>
          <w:bCs/>
          <w:sz w:val="24"/>
          <w:szCs w:val="24"/>
          <w:lang w:val="sr-Cyrl-RS"/>
        </w:rPr>
        <w:t xml:space="preserve"> и</w:t>
      </w:r>
      <w:r w:rsidRPr="00412B28">
        <w:rPr>
          <w:b/>
          <w:bCs/>
        </w:rPr>
        <w:t xml:space="preserve"> </w:t>
      </w:r>
      <w:r w:rsidRPr="00412B28">
        <w:rPr>
          <w:rFonts w:ascii="Times New Roman" w:hAnsi="Times New Roman" w:cs="Times New Roman"/>
          <w:b/>
          <w:bCs/>
          <w:sz w:val="24"/>
          <w:szCs w:val="24"/>
        </w:rPr>
        <w:t>поједностављење процедура</w:t>
      </w:r>
      <w:r w:rsidRPr="00412B28">
        <w:rPr>
          <w:rFonts w:ascii="Times New Roman" w:hAnsi="Times New Roman" w:cs="Times New Roman"/>
          <w:sz w:val="24"/>
          <w:szCs w:val="24"/>
          <w:lang w:val="sr-Cyrl-RS"/>
        </w:rPr>
        <w:t xml:space="preserve"> довешће </w:t>
      </w:r>
      <w:r w:rsidRPr="00412B28">
        <w:rPr>
          <w:rFonts w:ascii="Times New Roman" w:hAnsi="Times New Roman" w:cs="Times New Roman"/>
          <w:sz w:val="24"/>
          <w:szCs w:val="24"/>
        </w:rPr>
        <w:t>до повећања обима грађевинских радова за 1,220,000 м2</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што ће допринети расту</w:t>
      </w:r>
      <w:r w:rsidRPr="00412B28">
        <w:rPr>
          <w:rFonts w:ascii="Times New Roman" w:hAnsi="Times New Roman" w:cs="Times New Roman"/>
          <w:sz w:val="24"/>
          <w:szCs w:val="24"/>
          <w:lang w:val="sr-Cyrl-RS"/>
        </w:rPr>
        <w:t xml:space="preserve"> вредности</w:t>
      </w:r>
      <w:r w:rsidRPr="00412B28">
        <w:rPr>
          <w:rFonts w:ascii="Times New Roman" w:hAnsi="Times New Roman" w:cs="Times New Roman"/>
          <w:sz w:val="24"/>
          <w:szCs w:val="24"/>
        </w:rPr>
        <w:t xml:space="preserve"> изведених грађевинских радова за </w:t>
      </w:r>
      <w:r w:rsidRPr="00412B28">
        <w:rPr>
          <w:rFonts w:ascii="Times New Roman" w:hAnsi="Times New Roman" w:cs="Times New Roman"/>
          <w:b/>
          <w:bCs/>
          <w:sz w:val="24"/>
          <w:szCs w:val="24"/>
          <w:u w:val="single"/>
        </w:rPr>
        <w:t>99,784,680,22</w:t>
      </w:r>
      <w:r w:rsidR="00DC37A5" w:rsidRPr="00412B28">
        <w:rPr>
          <w:rFonts w:ascii="Times New Roman" w:hAnsi="Times New Roman" w:cs="Times New Roman"/>
          <w:b/>
          <w:bCs/>
          <w:sz w:val="24"/>
          <w:szCs w:val="24"/>
          <w:u w:val="single"/>
          <w:lang w:val="sr-Cyrl-RS"/>
        </w:rPr>
        <w:t>5 динара</w:t>
      </w:r>
      <w:r w:rsidRPr="00412B28">
        <w:rPr>
          <w:rFonts w:ascii="Times New Roman" w:hAnsi="Times New Roman" w:cs="Times New Roman"/>
          <w:sz w:val="24"/>
          <w:szCs w:val="24"/>
          <w:lang w:val="sr-Cyrl-RS"/>
        </w:rPr>
        <w:t xml:space="preserve">. По основу промета некретнина, привредни субјекти ће остварити процењени профит од </w:t>
      </w:r>
      <w:r w:rsidRPr="00412B28">
        <w:rPr>
          <w:rFonts w:ascii="Times New Roman" w:hAnsi="Times New Roman" w:cs="Times New Roman"/>
          <w:b/>
          <w:bCs/>
          <w:sz w:val="24"/>
          <w:szCs w:val="24"/>
          <w:u w:val="single"/>
          <w:lang w:val="sr-Cyrl-RS"/>
        </w:rPr>
        <w:t xml:space="preserve">69,175,828,073 </w:t>
      </w:r>
      <w:r w:rsidR="00DC37A5" w:rsidRPr="00412B28">
        <w:rPr>
          <w:rFonts w:ascii="Times New Roman" w:hAnsi="Times New Roman" w:cs="Times New Roman"/>
          <w:b/>
          <w:bCs/>
          <w:sz w:val="24"/>
          <w:szCs w:val="24"/>
          <w:u w:val="single"/>
          <w:lang w:val="sr-Cyrl-RS"/>
        </w:rPr>
        <w:t>динара</w:t>
      </w:r>
      <w:r w:rsidRPr="00412B28">
        <w:rPr>
          <w:rFonts w:ascii="Times New Roman" w:hAnsi="Times New Roman" w:cs="Times New Roman"/>
          <w:b/>
          <w:bCs/>
          <w:sz w:val="24"/>
          <w:szCs w:val="24"/>
          <w:u w:val="single"/>
          <w:lang w:val="sr-Cyrl-RS"/>
        </w:rPr>
        <w:t>.</w:t>
      </w:r>
    </w:p>
    <w:p w14:paraId="74C20994" w14:textId="2C6E39E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 xml:space="preserve">Процењен број новозапослених износи 24,406 радника, којима ће, на име зарада, бити исплаћено процењених </w:t>
      </w:r>
      <w:r w:rsidRPr="00412B28">
        <w:rPr>
          <w:rFonts w:ascii="Times New Roman" w:hAnsi="Times New Roman" w:cs="Times New Roman"/>
          <w:b/>
          <w:bCs/>
          <w:sz w:val="24"/>
          <w:szCs w:val="24"/>
          <w:u w:val="single"/>
          <w:lang w:val="sr-Cyrl-RS"/>
        </w:rPr>
        <w:t xml:space="preserve">18,887,302,284 </w:t>
      </w:r>
      <w:r w:rsidR="00DC37A5" w:rsidRPr="00412B28">
        <w:rPr>
          <w:rFonts w:ascii="Times New Roman" w:hAnsi="Times New Roman" w:cs="Times New Roman"/>
          <w:b/>
          <w:bCs/>
          <w:sz w:val="24"/>
          <w:szCs w:val="24"/>
          <w:u w:val="single"/>
          <w:lang w:val="sr-Cyrl-RS"/>
        </w:rPr>
        <w:t>динара</w:t>
      </w:r>
      <w:r w:rsidRPr="00412B28">
        <w:rPr>
          <w:rFonts w:ascii="Times New Roman" w:hAnsi="Times New Roman" w:cs="Times New Roman"/>
          <w:b/>
          <w:bCs/>
          <w:sz w:val="24"/>
          <w:szCs w:val="24"/>
          <w:u w:val="single"/>
          <w:lang w:val="sr-Cyrl-RS"/>
        </w:rPr>
        <w:t>.</w:t>
      </w:r>
    </w:p>
    <w:p w14:paraId="52F65A04" w14:textId="7F3F6586" w:rsidR="00A756EC" w:rsidRPr="00412B28" w:rsidRDefault="00A756EC" w:rsidP="003E6257">
      <w:pPr>
        <w:pStyle w:val="CommentText"/>
        <w:ind w:left="720"/>
        <w:jc w:val="both"/>
        <w:rPr>
          <w:color w:val="7030A0"/>
          <w:lang w:val="sr-Cyrl-RS"/>
        </w:rPr>
      </w:pPr>
      <w:r w:rsidRPr="00412B28">
        <w:rPr>
          <w:rFonts w:ascii="Times New Roman" w:hAnsi="Times New Roman" w:cs="Times New Roman"/>
          <w:sz w:val="24"/>
          <w:szCs w:val="24"/>
          <w:lang w:val="sr-Cyrl-RS"/>
        </w:rPr>
        <w:t xml:space="preserve">Пренос надлежности издавања информације о локацији на </w:t>
      </w:r>
      <w:r w:rsidRPr="00412B28">
        <w:rPr>
          <w:rFonts w:ascii="Times New Roman" w:hAnsi="Times New Roman" w:cs="Times New Roman"/>
          <w:b/>
          <w:bCs/>
          <w:sz w:val="24"/>
          <w:szCs w:val="24"/>
          <w:lang w:val="sr-Cyrl-RS"/>
        </w:rPr>
        <w:t xml:space="preserve">јавне бележнике и друга правна лица допринеће порасту прихода ових правних лица за процењених </w:t>
      </w:r>
      <w:r w:rsidRPr="00412B28">
        <w:rPr>
          <w:rFonts w:ascii="Times New Roman" w:hAnsi="Times New Roman" w:cs="Times New Roman"/>
          <w:b/>
          <w:bCs/>
          <w:sz w:val="24"/>
          <w:szCs w:val="24"/>
          <w:u w:val="single"/>
          <w:lang w:val="sr-Cyrl-RS"/>
        </w:rPr>
        <w:t xml:space="preserve">105,495,000 </w:t>
      </w:r>
      <w:r w:rsidR="00DC37A5" w:rsidRPr="00412B28">
        <w:rPr>
          <w:rFonts w:ascii="Times New Roman" w:hAnsi="Times New Roman" w:cs="Times New Roman"/>
          <w:b/>
          <w:bCs/>
          <w:sz w:val="24"/>
          <w:szCs w:val="24"/>
          <w:u w:val="single"/>
          <w:lang w:val="sr-Cyrl-RS"/>
        </w:rPr>
        <w:t>динара</w:t>
      </w:r>
      <w:r w:rsidRPr="00412B28">
        <w:rPr>
          <w:rFonts w:ascii="Times New Roman" w:hAnsi="Times New Roman" w:cs="Times New Roman"/>
          <w:b/>
          <w:bCs/>
          <w:sz w:val="24"/>
          <w:szCs w:val="24"/>
          <w:u w:val="single"/>
          <w:lang w:val="sr-Cyrl-RS"/>
        </w:rPr>
        <w:t xml:space="preserve"> годишње</w:t>
      </w:r>
      <w:r w:rsidRPr="00412B28">
        <w:rPr>
          <w:rFonts w:ascii="Times New Roman" w:hAnsi="Times New Roman" w:cs="Times New Roman"/>
          <w:sz w:val="24"/>
          <w:szCs w:val="24"/>
          <w:lang w:val="sr-Cyrl-RS"/>
        </w:rPr>
        <w:t>.</w:t>
      </w:r>
      <w:r w:rsidR="000031C9" w:rsidRPr="00412B28">
        <w:rPr>
          <w:rFonts w:ascii="Times New Roman" w:hAnsi="Times New Roman" w:cs="Times New Roman"/>
          <w:sz w:val="24"/>
          <w:szCs w:val="24"/>
          <w:lang w:val="sr-Cyrl-RS"/>
        </w:rPr>
        <w:t xml:space="preserve"> (Интенција законодавца је да јавни бележници и ПД са шифром 71.11 уз претходно испуњене услове који ће бити прописани подзаконским актом моћи ће да издају информацију о локацији без обзира на надлженост (ЈЛС, АП, РС). Услове за издавање, начин и поступак издавања, као и садржина информације о локацији биће предмет подзаконског акта. Услове за издавање потврде, начин и поступак издавања потврде, као и садржина потврде зеленог сертификата (потврђивање зеленог сертификата) биће предмет подзаконског акта.)</w:t>
      </w:r>
    </w:p>
    <w:p w14:paraId="4FE830FB" w14:textId="4008C178"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Укидања Закона о конверзији уз накнаду одређеној категорији лица тиче</w:t>
      </w:r>
      <w:r w:rsidRPr="00412B28">
        <w:rPr>
          <w:rFonts w:ascii="Times New Roman" w:hAnsi="Times New Roman" w:cs="Times New Roman"/>
          <w:sz w:val="24"/>
          <w:szCs w:val="24"/>
          <w:lang w:val="sr-Cyrl-RS"/>
        </w:rPr>
        <w:t xml:space="preserve">, апроксимативно ће довести до ''ослобађања'' одговарајућег обима грађевинског земљишта за изградњу, што потенцијално, у дугом року, може довести до изградње објеката површине око </w:t>
      </w:r>
      <w:r w:rsidRPr="00412B28">
        <w:rPr>
          <w:rFonts w:ascii="Times New Roman" w:hAnsi="Times New Roman" w:cs="Times New Roman"/>
          <w:b/>
          <w:bCs/>
          <w:sz w:val="24"/>
          <w:szCs w:val="24"/>
          <w:lang w:val="sr-Cyrl-RS"/>
        </w:rPr>
        <w:t>15,000,000 м</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b/>
          <w:bCs/>
          <w:sz w:val="24"/>
          <w:szCs w:val="24"/>
          <w:lang w:val="sr-Cyrl-RS"/>
        </w:rPr>
        <w:t>.</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 xml:space="preserve">Уз претпоставку да ће тржишни услови бити такви да подстакну грађевински сектор да се предметна изградња оствари у пуном обиму, процена је да ће иста, у дугом року, довести до раста вредности изведених грађевинских радова за </w:t>
      </w:r>
      <w:r w:rsidRPr="00412B28">
        <w:rPr>
          <w:rFonts w:ascii="Times New Roman" w:hAnsi="Times New Roman" w:cs="Times New Roman"/>
          <w:b/>
          <w:bCs/>
          <w:sz w:val="24"/>
          <w:szCs w:val="24"/>
          <w:u w:val="single"/>
        </w:rPr>
        <w:t>1,233,750,000,000</w:t>
      </w:r>
      <w:r w:rsidRPr="00412B28">
        <w:rPr>
          <w:rFonts w:ascii="Times New Roman" w:hAnsi="Times New Roman" w:cs="Times New Roman"/>
          <w:b/>
          <w:bCs/>
          <w:sz w:val="24"/>
          <w:szCs w:val="24"/>
          <w:u w:val="single"/>
          <w:lang w:val="sr-Cyrl-RS"/>
        </w:rPr>
        <w:t xml:space="preserve"> динара.</w:t>
      </w:r>
      <w:r w:rsidRPr="00412B28">
        <w:rPr>
          <w:rFonts w:ascii="Times New Roman" w:hAnsi="Times New Roman" w:cs="Times New Roman"/>
          <w:b/>
          <w:bCs/>
          <w:sz w:val="24"/>
          <w:szCs w:val="24"/>
          <w:lang w:val="sr-Cyrl-RS"/>
        </w:rPr>
        <w:t xml:space="preserve"> Продаја поменутих објеката, за резултат ће имати увећање добити привредних субјеката за </w:t>
      </w:r>
      <w:r w:rsidRPr="00412B28">
        <w:rPr>
          <w:rFonts w:ascii="Times New Roman" w:hAnsi="Times New Roman" w:cs="Times New Roman"/>
          <w:b/>
          <w:bCs/>
          <w:sz w:val="24"/>
          <w:szCs w:val="24"/>
          <w:u w:val="single"/>
          <w:lang w:val="sr-Cyrl-RS"/>
        </w:rPr>
        <w:t>846,000,000,000</w:t>
      </w:r>
      <w:r w:rsidR="00D86ED8" w:rsidRPr="00412B28">
        <w:rPr>
          <w:rFonts w:ascii="Times New Roman" w:hAnsi="Times New Roman" w:cs="Times New Roman"/>
          <w:b/>
          <w:bCs/>
          <w:sz w:val="24"/>
          <w:szCs w:val="24"/>
          <w:u w:val="single"/>
          <w:lang w:val="sr-Cyrl-RS"/>
        </w:rPr>
        <w:t xml:space="preserve"> динара</w:t>
      </w:r>
      <w:r w:rsidRPr="00412B28">
        <w:rPr>
          <w:rFonts w:ascii="Times New Roman" w:hAnsi="Times New Roman" w:cs="Times New Roman"/>
          <w:sz w:val="24"/>
          <w:szCs w:val="24"/>
          <w:u w:val="single"/>
          <w:lang w:val="sr-Cyrl-RS"/>
        </w:rPr>
        <w:t>.</w:t>
      </w:r>
      <w:r w:rsidRPr="00412B28">
        <w:rPr>
          <w:rFonts w:ascii="Times New Roman" w:hAnsi="Times New Roman" w:cs="Times New Roman"/>
          <w:sz w:val="24"/>
          <w:szCs w:val="24"/>
          <w:lang w:val="sr-Cyrl-RS"/>
        </w:rPr>
        <w:t xml:space="preserve"> </w:t>
      </w:r>
    </w:p>
    <w:p w14:paraId="19ABEBBF" w14:textId="373FDAD5"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Апроксимација је да ће изградња објеката овог обима директно и индиректно </w:t>
      </w:r>
      <w:r w:rsidRPr="00412B28">
        <w:rPr>
          <w:rFonts w:ascii="Times New Roman" w:hAnsi="Times New Roman" w:cs="Times New Roman"/>
          <w:b/>
          <w:bCs/>
          <w:sz w:val="24"/>
          <w:szCs w:val="24"/>
          <w:lang w:val="sr-Cyrl-RS"/>
        </w:rPr>
        <w:t xml:space="preserve">упослити око 300,000 радника, којима ће, на име зарада, бити исплаћено процењених </w:t>
      </w:r>
      <w:r w:rsidRPr="00412B28">
        <w:rPr>
          <w:rFonts w:ascii="Times New Roman" w:hAnsi="Times New Roman" w:cs="Times New Roman"/>
          <w:b/>
          <w:bCs/>
          <w:sz w:val="24"/>
          <w:szCs w:val="24"/>
          <w:u w:val="single"/>
          <w:lang w:val="sr-Cyrl-RS"/>
        </w:rPr>
        <w:t>628,155,000,000</w:t>
      </w:r>
      <w:r w:rsidRPr="00412B28">
        <w:rPr>
          <w:rFonts w:ascii="Times New Roman" w:hAnsi="Times New Roman" w:cs="Times New Roman"/>
          <w:b/>
          <w:bCs/>
          <w:sz w:val="24"/>
          <w:szCs w:val="24"/>
        </w:rPr>
        <w:t xml:space="preserve"> </w:t>
      </w:r>
      <w:r w:rsidR="00D86ED8" w:rsidRPr="00412B28">
        <w:rPr>
          <w:rFonts w:ascii="Times New Roman" w:hAnsi="Times New Roman" w:cs="Times New Roman"/>
          <w:b/>
          <w:bCs/>
          <w:sz w:val="24"/>
          <w:szCs w:val="24"/>
          <w:lang w:val="sr-Cyrl-RS"/>
        </w:rPr>
        <w:t>динара</w:t>
      </w:r>
      <w:r w:rsidRPr="00412B28">
        <w:rPr>
          <w:rFonts w:ascii="Times New Roman" w:hAnsi="Times New Roman" w:cs="Times New Roman"/>
          <w:b/>
          <w:bCs/>
          <w:sz w:val="24"/>
          <w:szCs w:val="24"/>
          <w:lang w:val="sr-Cyrl-RS"/>
        </w:rPr>
        <w:t>.</w:t>
      </w:r>
    </w:p>
    <w:p w14:paraId="27BAE34A" w14:textId="4F44E5B9" w:rsidR="00012D30" w:rsidRPr="00412B28" w:rsidRDefault="00012D30"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 xml:space="preserve">Што се обавезе прибављања полисе осигурања од штете према трећим лицима која може настати извођењем радова тиче, </w:t>
      </w:r>
      <w:r w:rsidRPr="00412B28">
        <w:rPr>
          <w:rFonts w:ascii="Times New Roman" w:hAnsi="Times New Roman" w:cs="Times New Roman"/>
          <w:sz w:val="24"/>
          <w:szCs w:val="24"/>
          <w:lang w:val="sr-Cyrl-RS"/>
        </w:rPr>
        <w:t xml:space="preserve">осигуравајућа друштва имају различите </w:t>
      </w:r>
      <w:r w:rsidRPr="00412B28">
        <w:rPr>
          <w:rFonts w:ascii="Times New Roman" w:hAnsi="Times New Roman" w:cs="Times New Roman"/>
          <w:sz w:val="24"/>
          <w:szCs w:val="24"/>
          <w:lang w:val="sr-Cyrl-RS"/>
        </w:rPr>
        <w:lastRenderedPageBreak/>
        <w:t>критеријуме за сагледавање ризика и обрачунавање премије у зависности од врсте грађевинских пројеката. За стамбене и пословне објекте</w:t>
      </w:r>
      <w:r w:rsidRPr="00412B28">
        <w:rPr>
          <w:rFonts w:ascii="Times New Roman" w:hAnsi="Times New Roman" w:cs="Times New Roman"/>
          <w:b/>
          <w:bCs/>
          <w:sz w:val="24"/>
          <w:szCs w:val="24"/>
          <w:lang w:val="sr-Cyrl-RS"/>
        </w:rPr>
        <w:t>, премије се крећу од 0,2%  до 0,3% од вредности радова</w:t>
      </w:r>
      <w:r w:rsidRPr="00412B28">
        <w:rPr>
          <w:rFonts w:ascii="Times New Roman" w:hAnsi="Times New Roman" w:cs="Times New Roman"/>
          <w:sz w:val="24"/>
          <w:szCs w:val="24"/>
          <w:lang w:val="sr-Cyrl-RS"/>
        </w:rPr>
        <w:t>.</w:t>
      </w:r>
      <w:r w:rsidRPr="00412B28">
        <w:rPr>
          <w:rFonts w:ascii="Open Sans" w:hAnsi="Open Sans" w:cs="Open Sans"/>
          <w:sz w:val="23"/>
          <w:szCs w:val="23"/>
          <w:shd w:val="clear" w:color="auto" w:fill="FFFFFF"/>
        </w:rPr>
        <w:t xml:space="preserve"> </w:t>
      </w:r>
      <w:r w:rsidRPr="00412B28">
        <w:rPr>
          <w:rFonts w:ascii="Times New Roman" w:hAnsi="Times New Roman" w:cs="Times New Roman"/>
          <w:sz w:val="24"/>
          <w:szCs w:val="24"/>
          <w:lang w:val="sr-Cyrl-RS"/>
        </w:rPr>
        <w:t>Премија осигурања зависи од вредности пројекта, врсте радова, као и од дужине трајања радова.</w:t>
      </w:r>
    </w:p>
    <w:p w14:paraId="212DDCA0" w14:textId="6B826043" w:rsidR="00C1546A" w:rsidRPr="00412B28" w:rsidRDefault="000A5F6B"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Што се трошкова повезаних са сертификатом зелене градње тиче, трошкове можемо поделити на оне који су непосредно повезани са трошковима изградње и административне трошкове прибављања сертификата. У просеку, изградња зелене зграде коштаће 2% више али ће инвеститору донети 14 – 19% уштеде оперативних трошкова због мање потрошње енергије и осталих ресурса. Осим наведеног, зелена градња са собом носи и друге финансијске предности као што су већа вредност имовине, већи приход од закупнине, стопа попуњености објеката због тражње је већа и генерално продуктивност је већа.</w:t>
      </w:r>
      <w:r w:rsidR="0018187A" w:rsidRPr="00412B28">
        <w:rPr>
          <w:rFonts w:ascii="Times New Roman" w:hAnsi="Times New Roman" w:cs="Times New Roman"/>
          <w:sz w:val="24"/>
          <w:szCs w:val="24"/>
          <w:lang w:val="sr-Cyrl-RS"/>
        </w:rPr>
        <w:t xml:space="preserve"> Такође, објекти изграђени по принципима зелене градње стварају квалитетнији амбијент за живот и рад људи и имају мањи или нулти негативни ефекат на животну средину. </w:t>
      </w:r>
      <w:r w:rsidR="008D220E" w:rsidRPr="00412B28">
        <w:rPr>
          <w:rFonts w:ascii="Times New Roman" w:hAnsi="Times New Roman" w:cs="Times New Roman"/>
          <w:iCs/>
          <w:sz w:val="24"/>
          <w:szCs w:val="24"/>
          <w:lang w:val="sr-Cyrl-CS"/>
        </w:rPr>
        <w:t>У циљу смањења емисије гасова са ефектом стаклене баште, коришћења еколошки сертификованих грађевинских материјала и опреме, смањења продукције отпада, коришћења обновљивих извора енергије, за све нове зграде преко 10.000 м</w:t>
      </w:r>
      <w:r w:rsidR="008D220E" w:rsidRPr="00412B28">
        <w:rPr>
          <w:rFonts w:ascii="Times New Roman" w:hAnsi="Times New Roman" w:cs="Times New Roman"/>
          <w:iCs/>
          <w:sz w:val="24"/>
          <w:szCs w:val="24"/>
          <w:vertAlign w:val="superscript"/>
          <w:lang w:val="sr-Cyrl-CS"/>
        </w:rPr>
        <w:t>2</w:t>
      </w:r>
      <w:r w:rsidR="008D220E" w:rsidRPr="00412B28">
        <w:rPr>
          <w:rFonts w:ascii="Times New Roman" w:hAnsi="Times New Roman" w:cs="Times New Roman"/>
          <w:iCs/>
          <w:sz w:val="24"/>
          <w:szCs w:val="24"/>
          <w:lang w:val="sr-Cyrl-CS"/>
        </w:rPr>
        <w:t xml:space="preserve"> бруто развијене грађевинске површине, по издавању употребне дозволе, уведена је обавеза прибављања сертификата зелене градње.</w:t>
      </w:r>
      <w:r w:rsidR="00866FE2" w:rsidRPr="00412B28">
        <w:rPr>
          <w:rFonts w:ascii="Times New Roman" w:hAnsi="Times New Roman" w:cs="Times New Roman"/>
          <w:iCs/>
          <w:sz w:val="24"/>
          <w:szCs w:val="24"/>
          <w:lang w:val="sr-Cyrl-CS"/>
        </w:rPr>
        <w:t xml:space="preserve"> </w:t>
      </w:r>
      <w:r w:rsidR="00A338D3" w:rsidRPr="00412B28">
        <w:rPr>
          <w:rFonts w:ascii="Times New Roman" w:hAnsi="Times New Roman" w:cs="Times New Roman"/>
          <w:iCs/>
          <w:sz w:val="24"/>
          <w:szCs w:val="24"/>
          <w:lang w:val="sr-Cyrl-CS"/>
        </w:rPr>
        <w:t xml:space="preserve">У циљу подстицања зелене градње </w:t>
      </w:r>
      <w:r w:rsidR="00A338D3" w:rsidRPr="00412B28">
        <w:rPr>
          <w:rFonts w:ascii="Times New Roman" w:eastAsia="Times New Roman" w:hAnsi="Times New Roman" w:cs="Times New Roman"/>
          <w:sz w:val="24"/>
          <w:szCs w:val="24"/>
          <w:lang w:val="sr-Cyrl-CS"/>
        </w:rPr>
        <w:t>и</w:t>
      </w:r>
      <w:r w:rsidR="00866FE2" w:rsidRPr="00412B28">
        <w:rPr>
          <w:rFonts w:ascii="Times New Roman" w:eastAsia="Times New Roman" w:hAnsi="Times New Roman" w:cs="Times New Roman"/>
          <w:sz w:val="24"/>
          <w:szCs w:val="24"/>
          <w:lang w:val="sr-Cyrl-CS"/>
        </w:rPr>
        <w:t>нвеститор објекта за који је издат сертификат зелене градње, има право на умањење обрачунатог доприноса за уређивање грађевинског земљишта у висини од 10% у односу на укупно одређени износ доприноса</w:t>
      </w:r>
      <w:r w:rsidR="00F70A50" w:rsidRPr="00412B28">
        <w:rPr>
          <w:rFonts w:ascii="Times New Roman" w:eastAsia="Times New Roman" w:hAnsi="Times New Roman" w:cs="Times New Roman"/>
          <w:sz w:val="24"/>
          <w:szCs w:val="24"/>
          <w:lang w:val="sr-Cyrl-CS"/>
        </w:rPr>
        <w:t>.</w:t>
      </w:r>
    </w:p>
    <w:p w14:paraId="3CBABF5A" w14:textId="3339890F" w:rsidR="00EF1E2A" w:rsidRPr="00412B28" w:rsidRDefault="00A654CE" w:rsidP="00A756EC">
      <w:pPr>
        <w:shd w:val="clear" w:color="auto" w:fill="C6D9F1" w:themeFill="text2" w:themeFillTint="33"/>
        <w:spacing w:before="240" w:after="0" w:line="276" w:lineRule="auto"/>
        <w:ind w:left="720"/>
        <w:jc w:val="both"/>
        <w:rPr>
          <w:rFonts w:ascii="Times New Roman" w:eastAsia="Times New Roman" w:hAnsi="Times New Roman" w:cs="Times New Roman"/>
          <w:bCs/>
          <w:sz w:val="24"/>
          <w:szCs w:val="24"/>
          <w:lang w:val="sr-Cyrl-CS"/>
        </w:rPr>
      </w:pPr>
      <w:r w:rsidRPr="00412B28">
        <w:rPr>
          <w:rFonts w:ascii="Times New Roman" w:hAnsi="Times New Roman" w:cs="Times New Roman"/>
          <w:iCs/>
          <w:sz w:val="24"/>
          <w:szCs w:val="24"/>
          <w:lang w:val="sr-Cyrl-CS"/>
        </w:rPr>
        <w:t>С</w:t>
      </w:r>
      <w:r w:rsidR="00EF1E2A" w:rsidRPr="00412B28">
        <w:rPr>
          <w:rFonts w:ascii="Times New Roman" w:hAnsi="Times New Roman" w:cs="Times New Roman"/>
          <w:iCs/>
          <w:sz w:val="24"/>
          <w:szCs w:val="24"/>
          <w:lang w:val="sr-Cyrl-CS"/>
        </w:rPr>
        <w:t>ертификат зелене градње је</w:t>
      </w:r>
      <w:r w:rsidR="00EF1E2A" w:rsidRPr="00412B28">
        <w:rPr>
          <w:rFonts w:ascii="Times New Roman" w:eastAsia="Times New Roman" w:hAnsi="Times New Roman" w:cs="Times New Roman"/>
          <w:bCs/>
          <w:sz w:val="24"/>
          <w:szCs w:val="24"/>
          <w:lang w:val="sr-Cyrl-CS"/>
        </w:rPr>
        <w:t xml:space="preserve"> потврда издата од стране међународног система за сертификацију зелених зграда, којим се верификује да је објекат испунио задате критеријуме и служи за оцењивање квалитета и степена испуњености критеријума зелене градње;</w:t>
      </w:r>
    </w:p>
    <w:p w14:paraId="2861E66F" w14:textId="148F6577" w:rsidR="00F70A50" w:rsidRPr="00412B28" w:rsidRDefault="00F70A50" w:rsidP="00A756EC">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А</w:t>
      </w:r>
      <w:r w:rsidRPr="00412B28">
        <w:rPr>
          <w:rFonts w:ascii="Times New Roman" w:eastAsia="Times New Roman" w:hAnsi="Times New Roman" w:cs="Times New Roman"/>
          <w:sz w:val="24"/>
          <w:szCs w:val="24"/>
        </w:rPr>
        <w:t>генција за просторно планирање</w:t>
      </w:r>
      <w:r w:rsidRPr="00412B28">
        <w:rPr>
          <w:rFonts w:ascii="Times New Roman" w:eastAsia="Times New Roman" w:hAnsi="Times New Roman" w:cs="Times New Roman"/>
          <w:sz w:val="24"/>
          <w:szCs w:val="24"/>
          <w:lang w:val="sr-Cyrl-CS"/>
        </w:rPr>
        <w:t xml:space="preserve">  и урбанизам Републике Србије издаје односно потврђује сертификате зелене градње.</w:t>
      </w:r>
    </w:p>
    <w:p w14:paraId="4B8A3241" w14:textId="79D5B0DB" w:rsidR="00A654CE" w:rsidRPr="00412B28" w:rsidRDefault="00A654CE" w:rsidP="00A756EC">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Влад</w:t>
      </w:r>
      <w:r w:rsidR="00CD0569" w:rsidRPr="00412B28">
        <w:rPr>
          <w:rFonts w:ascii="Times New Roman" w:eastAsia="Times New Roman" w:hAnsi="Times New Roman" w:cs="Times New Roman"/>
          <w:sz w:val="24"/>
          <w:szCs w:val="24"/>
          <w:lang w:val="sr-Latn-RS"/>
        </w:rPr>
        <w:t>a</w:t>
      </w:r>
      <w:r w:rsidR="00CD0569" w:rsidRPr="00412B28">
        <w:rPr>
          <w:rFonts w:ascii="Times New Roman" w:eastAsia="Times New Roman" w:hAnsi="Times New Roman" w:cs="Times New Roman"/>
          <w:sz w:val="24"/>
          <w:szCs w:val="24"/>
        </w:rPr>
        <w:t>/</w:t>
      </w:r>
      <w:r w:rsidR="00CD0569" w:rsidRPr="00412B28">
        <w:rPr>
          <w:rFonts w:ascii="Times New Roman" w:eastAsia="Times New Roman" w:hAnsi="Times New Roman" w:cs="Times New Roman"/>
          <w:sz w:val="24"/>
          <w:szCs w:val="24"/>
          <w:lang w:val="sr-Cyrl-RS"/>
        </w:rPr>
        <w:t>Минстар</w:t>
      </w:r>
      <w:r w:rsidRPr="00412B28">
        <w:rPr>
          <w:rFonts w:ascii="Times New Roman" w:eastAsia="Times New Roman" w:hAnsi="Times New Roman" w:cs="Times New Roman"/>
          <w:sz w:val="24"/>
          <w:szCs w:val="24"/>
          <w:lang w:val="sr-Cyrl-CS"/>
        </w:rPr>
        <w:t>,</w:t>
      </w:r>
      <w:r w:rsidR="00260B6A" w:rsidRPr="00412B28">
        <w:rPr>
          <w:rFonts w:ascii="Times New Roman" w:eastAsia="Times New Roman" w:hAnsi="Times New Roman" w:cs="Times New Roman"/>
          <w:sz w:val="24"/>
          <w:szCs w:val="24"/>
          <w:lang w:val="sr-Cyrl-CS"/>
        </w:rPr>
        <w:t xml:space="preserve"> подзаконским актом,</w:t>
      </w:r>
      <w:r w:rsidRPr="00412B28">
        <w:rPr>
          <w:rFonts w:ascii="Times New Roman" w:eastAsia="Times New Roman" w:hAnsi="Times New Roman" w:cs="Times New Roman"/>
          <w:sz w:val="24"/>
          <w:szCs w:val="24"/>
          <w:lang w:val="sr-Cyrl-CS"/>
        </w:rPr>
        <w:t xml:space="preserve"> према класи и намени објекта, прописује врсту међународних комерцијалних система сертификације зелене градње које је могуће применити, врсту објеката и рок у коме је обавезно прибављање и признавање сертификата зелене градње, садржину захтева за утврђивање испуњености тих услова, поступак признавања сертификата зелене градње, као и изглед и садржину решења којим се признаје сертификат зелене градње.</w:t>
      </w:r>
    </w:p>
    <w:p w14:paraId="27610B17" w14:textId="6306F351" w:rsidR="00B72226" w:rsidRPr="00412B28" w:rsidRDefault="00AA4B23" w:rsidP="00B72226">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Дакле, </w:t>
      </w:r>
      <w:r w:rsidR="00B72226" w:rsidRPr="00412B28">
        <w:rPr>
          <w:rFonts w:ascii="Times New Roman" w:eastAsia="Times New Roman" w:hAnsi="Times New Roman" w:cs="Times New Roman"/>
          <w:sz w:val="24"/>
          <w:szCs w:val="24"/>
          <w:lang w:val="sr-Cyrl-CS"/>
        </w:rPr>
        <w:t>имајући у виду да ће детаљи повезани са административним поступком добијања сертификата зеле</w:t>
      </w:r>
      <w:r w:rsidR="00B86DA3" w:rsidRPr="00412B28">
        <w:rPr>
          <w:rFonts w:ascii="Times New Roman" w:eastAsia="Times New Roman" w:hAnsi="Times New Roman" w:cs="Times New Roman"/>
          <w:sz w:val="24"/>
          <w:szCs w:val="24"/>
          <w:lang w:val="sr-Cyrl-CS"/>
        </w:rPr>
        <w:t>не г</w:t>
      </w:r>
      <w:r w:rsidR="00B72226" w:rsidRPr="00412B28">
        <w:rPr>
          <w:rFonts w:ascii="Times New Roman" w:eastAsia="Times New Roman" w:hAnsi="Times New Roman" w:cs="Times New Roman"/>
          <w:sz w:val="24"/>
          <w:szCs w:val="24"/>
          <w:lang w:val="sr-Cyrl-CS"/>
        </w:rPr>
        <w:t>радње бити утврђени подзаконским актом који ће бити донет по усвајању измена и допуна Закона о планирању и изградњи, прецизна процена административних трошкова није могућа</w:t>
      </w:r>
      <w:r w:rsidR="00E500FF" w:rsidRPr="00412B28">
        <w:rPr>
          <w:rFonts w:ascii="Times New Roman" w:eastAsia="Times New Roman" w:hAnsi="Times New Roman" w:cs="Times New Roman"/>
          <w:sz w:val="24"/>
          <w:szCs w:val="24"/>
          <w:lang w:val="sr-Cyrl-CS"/>
        </w:rPr>
        <w:t>,</w:t>
      </w:r>
      <w:r w:rsidR="00B86DA3" w:rsidRPr="00412B28">
        <w:rPr>
          <w:rFonts w:ascii="Times New Roman" w:eastAsia="Times New Roman" w:hAnsi="Times New Roman" w:cs="Times New Roman"/>
          <w:sz w:val="24"/>
          <w:szCs w:val="24"/>
          <w:lang w:val="sr-Cyrl-CS"/>
        </w:rPr>
        <w:t xml:space="preserve"> али је готово извесно да трошкови </w:t>
      </w:r>
      <w:r w:rsidR="00B86DA3" w:rsidRPr="00412B28">
        <w:rPr>
          <w:rFonts w:ascii="Times New Roman" w:eastAsia="Times New Roman" w:hAnsi="Times New Roman" w:cs="Times New Roman"/>
          <w:sz w:val="24"/>
          <w:szCs w:val="24"/>
          <w:lang w:val="sr-Cyrl-CS"/>
        </w:rPr>
        <w:lastRenderedPageBreak/>
        <w:t>неће бити значајно већи од административних трошкова повезаних са сличним процесима прописаним од стране Републике Србије.</w:t>
      </w:r>
    </w:p>
    <w:p w14:paraId="737FBAB4"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Дакле, уз испуњење низа услова повезаних са општим привредним кретањима, тржиштем итд....потенцијални максимални позитивни ефекти ове одредбе Закона су огромни.</w:t>
      </w:r>
    </w:p>
    <w:p w14:paraId="062A6DB3" w14:textId="77777777" w:rsidR="00A756EC" w:rsidRPr="00412B28" w:rsidRDefault="00A756EC" w:rsidP="00A756EC">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изабран</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утич</w:t>
      </w:r>
      <w:r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на конкурентност привредних субјеката на домаћем и иностраном тржишту (укључујући и ефекте на конкурентност цена) и на који начин?</w:t>
      </w:r>
    </w:p>
    <w:p w14:paraId="24BF2B7E"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Нема ефеката.</w:t>
      </w:r>
    </w:p>
    <w:p w14:paraId="54F454D8" w14:textId="77777777" w:rsidR="00A756EC" w:rsidRPr="00412B28" w:rsidRDefault="00A756EC" w:rsidP="00A756EC">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изабране опције утичу на услове конкуренције и на који начин?</w:t>
      </w:r>
    </w:p>
    <w:p w14:paraId="3C67B4AA"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ефеката.</w:t>
      </w:r>
    </w:p>
    <w:p w14:paraId="718AC18F" w14:textId="77777777" w:rsidR="00A756EC" w:rsidRPr="00412B28" w:rsidRDefault="00A756EC" w:rsidP="00A756EC">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изабран</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утич</w:t>
      </w:r>
      <w:r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на трансфер технологије и/или примену техничко-технолошких, организационих и пословних иновација и на који начин?</w:t>
      </w:r>
    </w:p>
    <w:p w14:paraId="086CC897" w14:textId="77777777" w:rsidR="00C01392"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У</w:t>
      </w:r>
      <w:r w:rsidRPr="00412B28">
        <w:rPr>
          <w:rFonts w:ascii="Times New Roman" w:hAnsi="Times New Roman" w:cs="Times New Roman"/>
          <w:b/>
          <w:bCs/>
          <w:sz w:val="24"/>
          <w:szCs w:val="24"/>
        </w:rPr>
        <w:t>вођење нових елемената ''зелене агенде''</w:t>
      </w:r>
      <w:r w:rsidRPr="00412B28">
        <w:rPr>
          <w:rFonts w:ascii="Times New Roman" w:hAnsi="Times New Roman" w:cs="Times New Roman"/>
          <w:b/>
          <w:bCs/>
          <w:sz w:val="24"/>
          <w:szCs w:val="24"/>
          <w:lang w:val="sr-Cyrl-RS"/>
        </w:rPr>
        <w:t xml:space="preserve"> у Закон, имаће утицај на повећану примену савремених иновативних решења зелене градње, што доприноси очувању животне средине, имплементацији концепта одрживог развоја, повећаној е</w:t>
      </w:r>
      <w:r w:rsidRPr="00412B28">
        <w:rPr>
          <w:rFonts w:ascii="Times New Roman" w:hAnsi="Times New Roman" w:cs="Times New Roman"/>
          <w:b/>
          <w:bCs/>
          <w:sz w:val="24"/>
          <w:szCs w:val="24"/>
        </w:rPr>
        <w:t>нергетској ефикасности</w:t>
      </w:r>
      <w:r w:rsidRPr="00412B28">
        <w:rPr>
          <w:rFonts w:ascii="Times New Roman" w:hAnsi="Times New Roman" w:cs="Times New Roman"/>
          <w:b/>
          <w:bCs/>
          <w:sz w:val="24"/>
          <w:szCs w:val="24"/>
          <w:lang w:val="sr-Cyrl-RS"/>
        </w:rPr>
        <w:t xml:space="preserve">. </w:t>
      </w:r>
    </w:p>
    <w:p w14:paraId="46132875" w14:textId="77777777" w:rsidR="00C01392" w:rsidRPr="00412B28" w:rsidRDefault="00C01392" w:rsidP="00C01392">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Зелена градња у Србији у успону је последњих година. Заинтересованост инвеститора у Србији за зелену градњу се повећава и очекује се раст тог сектора. Она је важна јер је </w:t>
      </w:r>
      <w:r w:rsidRPr="00412B28">
        <w:rPr>
          <w:rFonts w:ascii="Times New Roman" w:hAnsi="Times New Roman" w:cs="Times New Roman"/>
          <w:b/>
          <w:bCs/>
          <w:sz w:val="24"/>
          <w:szCs w:val="24"/>
          <w:lang w:val="sr-Cyrl-RS"/>
        </w:rPr>
        <w:t>удео зградарства у емисији ЦО2 на глобалном нивоу већи од 30 одсто</w:t>
      </w:r>
      <w:r w:rsidRPr="00412B28">
        <w:rPr>
          <w:rFonts w:ascii="Times New Roman" w:hAnsi="Times New Roman" w:cs="Times New Roman"/>
          <w:sz w:val="24"/>
          <w:szCs w:val="24"/>
          <w:lang w:val="sr-Cyrl-RS"/>
        </w:rPr>
        <w:t>.</w:t>
      </w:r>
    </w:p>
    <w:p w14:paraId="6803EDCA" w14:textId="77777777" w:rsidR="00C01392" w:rsidRPr="00412B28" w:rsidRDefault="00C01392" w:rsidP="00C01392">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Подаци о сертификованим зеленим зградама  у Србији показују да је прва зграда  регистрована за сертификацију 2010. године по систему ЛЕЕД, док је први сертификат добила зграда „Блуецентер“ у Београду 2013. године по систему БРЕЕАМ. </w:t>
      </w:r>
    </w:p>
    <w:p w14:paraId="79C63DB0" w14:textId="38A7BA8E" w:rsidR="00C01392" w:rsidRPr="00412B28" w:rsidRDefault="00C01392" w:rsidP="00C01392">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Од тада се уочава константан раст броја сертификованих зграда, тако да их данас има између 40 и 50. До пре неколико година, већина ових зграда је била лоцирана на Новом Београду, али се у последње време уочава њихов тренд и у другим градовима.</w:t>
      </w:r>
    </w:p>
    <w:p w14:paraId="45398AF0" w14:textId="77777777" w:rsidR="00C01392" w:rsidRPr="00412B28" w:rsidRDefault="00C01392" w:rsidP="00C01392">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Говорећи о томе колико се зелених зграда гради, 2020. година била рекордна година и тада је уручено 12 сертификата. У јануару 2022. године уручено је осам нових сертификата. У Србији је, интересовање за зелене зграде кренуло са комерцијалним – пословним зградама и тржним центрима. Данас је све више индустријских пројеката који иду на сертификацију, и тиме су,  покривене три главне групе које су заслужне за развој модерних зелених зграда у Србији.</w:t>
      </w:r>
    </w:p>
    <w:p w14:paraId="4B93F8B8" w14:textId="77777777" w:rsidR="00C01392" w:rsidRPr="00412B28" w:rsidRDefault="00C01392" w:rsidP="00C01392">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Применом принципа зелене и одрживе градње власници објекта својим закупцима, запосленима и купцима пружају здравији, комфорнији и одрживи објекат за боравак.</w:t>
      </w:r>
    </w:p>
    <w:p w14:paraId="035B4227" w14:textId="07188D07" w:rsidR="00C01392" w:rsidRPr="00412B28" w:rsidRDefault="00C01392" w:rsidP="00C01392">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Када се говори о зеленим зградама, неизоставна тема </w:t>
      </w:r>
      <w:r w:rsidR="00B95473" w:rsidRPr="00412B28">
        <w:rPr>
          <w:rFonts w:ascii="Times New Roman" w:hAnsi="Times New Roman" w:cs="Times New Roman"/>
          <w:sz w:val="24"/>
          <w:szCs w:val="24"/>
          <w:lang w:val="sr-Cyrl-RS"/>
        </w:rPr>
        <w:t>су трошкови</w:t>
      </w:r>
      <w:r w:rsidRPr="00412B28">
        <w:rPr>
          <w:rFonts w:ascii="Times New Roman" w:hAnsi="Times New Roman" w:cs="Times New Roman"/>
          <w:sz w:val="24"/>
          <w:szCs w:val="24"/>
          <w:lang w:val="sr-Cyrl-RS"/>
        </w:rPr>
        <w:t xml:space="preserve"> и да ли је инвестиција већа.</w:t>
      </w:r>
    </w:p>
    <w:p w14:paraId="5F861B74" w14:textId="7B9F1DEE" w:rsidR="00C01392" w:rsidRPr="00412B28" w:rsidRDefault="00C01392" w:rsidP="00C01392">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Чињеница је да постоји додатни трошак за сертификацију зелених зграда. Потребно је покрити трошкове регистрације, сертификације, консултаната и инвестиције на унапређењу објекта, како би се задовољили стандарди добре праксе.</w:t>
      </w:r>
      <w:r w:rsidRPr="00412B28">
        <w:rPr>
          <w:rFonts w:ascii="Times New Roman" w:hAnsi="Times New Roman" w:cs="Times New Roman"/>
          <w:sz w:val="24"/>
          <w:szCs w:val="24"/>
          <w:lang w:val="sr-Cyrl-RS"/>
        </w:rPr>
        <w:t xml:space="preserve"> Ипак, дугорочно посматрано, уштеде током периода експлоатације могу брзо да отплате иницијалне инвестиционе трошкове.</w:t>
      </w:r>
      <w:r w:rsidR="00B95473"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У том контексту, увећана инвестиција се практично врати већ у првој години.</w:t>
      </w:r>
      <w:r w:rsidRPr="00412B28">
        <w:rPr>
          <w:rFonts w:ascii="Times New Roman" w:hAnsi="Times New Roman" w:cs="Times New Roman"/>
          <w:sz w:val="24"/>
          <w:szCs w:val="24"/>
          <w:lang w:val="sr-Cyrl-RS"/>
        </w:rPr>
        <w:t xml:space="preserve"> Постоје примери из праксе где се  применом принципа зелене градње граде зграде које мање коштају и имају ниже експлоатационе трошкове. Зелена зграда не мора нужно да буде и скупља зграда, уколико се анализира и пројектује на исправан начин.</w:t>
      </w:r>
    </w:p>
    <w:p w14:paraId="5E59E4EE" w14:textId="452D8F73" w:rsidR="00C5061B" w:rsidRPr="00412B28" w:rsidRDefault="00C5061B" w:rsidP="00C5061B">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Иначе, пре готово две деценије родила се идеја „зелене” градње са циљем који је заснован на промоцији одрживости у архитектури. Превазилажење нових изазова у грађевинарству, </w:t>
      </w:r>
      <w:r w:rsidRPr="00412B28">
        <w:rPr>
          <w:rFonts w:ascii="Times New Roman" w:hAnsi="Times New Roman" w:cs="Times New Roman"/>
          <w:b/>
          <w:bCs/>
          <w:sz w:val="24"/>
          <w:szCs w:val="24"/>
          <w:lang w:val="sr-Cyrl-RS"/>
        </w:rPr>
        <w:t>са посебним акцентом на очувању ресурса и енергије, резултирало је новим материјалима, паметнијим улагањем и изградњом која има за циљ стварање квалитетнијег животног окружења и дугорочно очување природних ресурса.</w:t>
      </w:r>
    </w:p>
    <w:p w14:paraId="224C1C10" w14:textId="4C5C55E8" w:rsidR="00C5061B" w:rsidRPr="00412B28" w:rsidRDefault="00C5061B" w:rsidP="00C5061B">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Производња енергије у зградама из обновљивих извора енергије, попут соларне, енергије ветра и биомасе, помаже при избегавању загађења ваздуха и воде. Обновљиви извори енергије смањују киселе кише, смог, климатске промене и проблеме са људским здрављем узрокованим загађењем природне средине.</w:t>
      </w:r>
    </w:p>
    <w:p w14:paraId="6911E97D" w14:textId="3682FDC0" w:rsidR="00425FBB" w:rsidRPr="00412B28" w:rsidRDefault="00425FBB" w:rsidP="00425FBB">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Финансијске уштеде при зеленој градњи су значајне, нарочито са становишта бриге о енергетској ефикасности, која се постиже правилном и адекватном термоизолацијом и заптивношћу простора.</w:t>
      </w:r>
    </w:p>
    <w:p w14:paraId="0D58856B" w14:textId="639C6923" w:rsidR="00425FBB" w:rsidRPr="00412B28" w:rsidRDefault="00425FBB" w:rsidP="00425FBB">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Избор грађевинског материјала, енергетска ефикасна столарија, уређаји, расвета и друга опрема такође доприносе уштеди и одржавању месечне потрошње енергије на ниском нивоу. Уз растуће цене енергије и потрошњу необновљивих извора, енергетски ефикасан дом је имовина коју сви можемо ценити у годинама које долазе.</w:t>
      </w:r>
    </w:p>
    <w:p w14:paraId="027A420E" w14:textId="214B88E1" w:rsidR="00EE2C94" w:rsidRPr="00412B28" w:rsidRDefault="00EE2C94" w:rsidP="00425FBB">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noProof/>
        </w:rPr>
        <w:lastRenderedPageBreak/>
        <w:drawing>
          <wp:inline distT="0" distB="0" distL="0" distR="0" wp14:anchorId="0C9627BD" wp14:editId="04E635E1">
            <wp:extent cx="5971540" cy="379476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71540" cy="3794760"/>
                    </a:xfrm>
                    <a:prstGeom prst="rect">
                      <a:avLst/>
                    </a:prstGeom>
                    <a:noFill/>
                    <a:ln>
                      <a:noFill/>
                    </a:ln>
                  </pic:spPr>
                </pic:pic>
              </a:graphicData>
            </a:graphic>
          </wp:inline>
        </w:drawing>
      </w:r>
    </w:p>
    <w:p w14:paraId="05132950" w14:textId="378129EA" w:rsidR="00EB595A" w:rsidRPr="00412B28" w:rsidRDefault="00EB595A"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У просеку, изградња зелене зграде коштаће 2% више</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али ће инвеститору донети 14 – 19% уштеде оперативних трошкова због мање потрошње енергије и осталих ресурса. Осим наведеног, зелена градња са собом носи и друге финансијске предности као што су већа вредност имовине, већи приход од закупнине, стопа попуњености објеката због тражње је већа и генерално продуктивност је већа.</w:t>
      </w:r>
    </w:p>
    <w:p w14:paraId="1BD20E1B" w14:textId="5634E0B9" w:rsidR="0098452C" w:rsidRPr="00412B28" w:rsidRDefault="0098452C" w:rsidP="0098452C">
      <w:pPr>
        <w:shd w:val="clear" w:color="auto" w:fill="C6D9F1" w:themeFill="text2" w:themeFillTint="33"/>
        <w:spacing w:before="240" w:after="0" w:line="276" w:lineRule="auto"/>
        <w:ind w:left="720"/>
        <w:jc w:val="both"/>
        <w:rPr>
          <w:rFonts w:ascii="Times New Roman" w:eastAsia="Times New Roman" w:hAnsi="Times New Roman" w:cs="Times New Roman"/>
          <w:bCs/>
          <w:sz w:val="24"/>
          <w:szCs w:val="24"/>
          <w:lang w:val="sr-Cyrl-CS"/>
        </w:rPr>
      </w:pPr>
      <w:r w:rsidRPr="00412B28">
        <w:rPr>
          <w:rFonts w:ascii="Times New Roman" w:hAnsi="Times New Roman" w:cs="Times New Roman"/>
          <w:iCs/>
          <w:sz w:val="24"/>
          <w:szCs w:val="24"/>
          <w:lang w:val="sr-Cyrl-CS"/>
        </w:rPr>
        <w:t>Дакле, сертификат зелене градње је</w:t>
      </w:r>
      <w:r w:rsidRPr="00412B28">
        <w:rPr>
          <w:rFonts w:ascii="Times New Roman" w:eastAsia="Times New Roman" w:hAnsi="Times New Roman" w:cs="Times New Roman"/>
          <w:bCs/>
          <w:sz w:val="24"/>
          <w:szCs w:val="24"/>
          <w:lang w:val="sr-Cyrl-CS"/>
        </w:rPr>
        <w:t xml:space="preserve"> потврда издата од стране међународног система за сертификацију зелених зграда, којим се верификује да је објекат испунио задате критеријуме и служи за оцењивање квалитета и степена испуњености критеријума зелене градње;</w:t>
      </w:r>
    </w:p>
    <w:p w14:paraId="6473E445" w14:textId="4EA1CFFD" w:rsidR="0098452C" w:rsidRPr="00412B28" w:rsidRDefault="00F570BD" w:rsidP="0098452C">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Предлогом</w:t>
      </w:r>
      <w:r w:rsidR="0098452C" w:rsidRPr="00412B28">
        <w:rPr>
          <w:rFonts w:ascii="Times New Roman" w:eastAsia="Times New Roman" w:hAnsi="Times New Roman" w:cs="Times New Roman"/>
          <w:sz w:val="24"/>
          <w:szCs w:val="24"/>
          <w:lang w:val="sr-Cyrl-CS"/>
        </w:rPr>
        <w:t xml:space="preserve"> измена и допуна Закона, А</w:t>
      </w:r>
      <w:r w:rsidR="0098452C" w:rsidRPr="00412B28">
        <w:rPr>
          <w:rFonts w:ascii="Times New Roman" w:eastAsia="Times New Roman" w:hAnsi="Times New Roman" w:cs="Times New Roman"/>
          <w:sz w:val="24"/>
          <w:szCs w:val="24"/>
        </w:rPr>
        <w:t>генција за просторно планирање</w:t>
      </w:r>
      <w:r w:rsidR="0098452C" w:rsidRPr="00412B28">
        <w:rPr>
          <w:rFonts w:ascii="Times New Roman" w:eastAsia="Times New Roman" w:hAnsi="Times New Roman" w:cs="Times New Roman"/>
          <w:sz w:val="24"/>
          <w:szCs w:val="24"/>
          <w:lang w:val="sr-Cyrl-CS"/>
        </w:rPr>
        <w:t xml:space="preserve">  и урбанизам Републике Србије издаје односно потврђује сертификате зелене градње.</w:t>
      </w:r>
    </w:p>
    <w:p w14:paraId="4D090953" w14:textId="77777777" w:rsidR="0098452C" w:rsidRPr="00412B28" w:rsidRDefault="0098452C" w:rsidP="0098452C">
      <w:pPr>
        <w:shd w:val="clear" w:color="auto" w:fill="C6D9F1" w:themeFill="text2" w:themeFillTint="33"/>
        <w:spacing w:before="240" w:after="0" w:line="276" w:lineRule="auto"/>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Влад</w:t>
      </w:r>
      <w:r w:rsidRPr="00412B28">
        <w:rPr>
          <w:rFonts w:ascii="Times New Roman" w:eastAsia="Times New Roman" w:hAnsi="Times New Roman" w:cs="Times New Roman"/>
          <w:sz w:val="24"/>
          <w:szCs w:val="24"/>
          <w:lang w:val="sr-Latn-RS"/>
        </w:rPr>
        <w:t>a</w:t>
      </w:r>
      <w:r w:rsidRPr="00412B28">
        <w:rPr>
          <w:rFonts w:ascii="Times New Roman" w:eastAsia="Times New Roman" w:hAnsi="Times New Roman" w:cs="Times New Roman"/>
          <w:sz w:val="24"/>
          <w:szCs w:val="24"/>
        </w:rPr>
        <w:t>/</w:t>
      </w:r>
      <w:r w:rsidRPr="00412B28">
        <w:rPr>
          <w:rFonts w:ascii="Times New Roman" w:eastAsia="Times New Roman" w:hAnsi="Times New Roman" w:cs="Times New Roman"/>
          <w:sz w:val="24"/>
          <w:szCs w:val="24"/>
          <w:lang w:val="sr-Cyrl-RS"/>
        </w:rPr>
        <w:t>Минстар</w:t>
      </w:r>
      <w:r w:rsidRPr="00412B28">
        <w:rPr>
          <w:rFonts w:ascii="Times New Roman" w:eastAsia="Times New Roman" w:hAnsi="Times New Roman" w:cs="Times New Roman"/>
          <w:sz w:val="24"/>
          <w:szCs w:val="24"/>
          <w:lang w:val="sr-Cyrl-CS"/>
        </w:rPr>
        <w:t>, подзаконским актом, према класи и намени објекта, прописује врсту међународних комерцијалних система сертификације зелене градње које је могуће применити, врсту објеката и рок у коме је обавезно прибављање и признавање сертификата зелене градње, садржину захтева за утврђивање испуњености тих услова, поступак признавања сертификата зелене градње, као и изглед и садржину решења којим се признаје сертификат зелене градње.</w:t>
      </w:r>
    </w:p>
    <w:p w14:paraId="7131BAA4" w14:textId="03929DD6" w:rsidR="0098452C" w:rsidRPr="00412B28" w:rsidRDefault="0098452C" w:rsidP="0098452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eastAsia="Times New Roman" w:hAnsi="Times New Roman" w:cs="Times New Roman"/>
          <w:sz w:val="24"/>
          <w:szCs w:val="24"/>
          <w:lang w:val="sr-Cyrl-CS"/>
        </w:rPr>
        <w:lastRenderedPageBreak/>
        <w:t>Дакле, детаљи повезани са административним поступком добијања сертификата зелене градње бити утврђени подзаконским актом који ће бити донет по усвајању измена и допуна Закона о планирању и изградњи</w:t>
      </w:r>
    </w:p>
    <w:p w14:paraId="7330890D" w14:textId="07C3FED0"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 xml:space="preserve">Решења повезана са </w:t>
      </w:r>
      <w:r w:rsidRPr="00412B28">
        <w:rPr>
          <w:rFonts w:ascii="Times New Roman" w:hAnsi="Times New Roman" w:cs="Times New Roman"/>
          <w:b/>
          <w:bCs/>
          <w:sz w:val="24"/>
          <w:szCs w:val="24"/>
        </w:rPr>
        <w:t>електромобилн</w:t>
      </w:r>
      <w:r w:rsidRPr="00412B28">
        <w:rPr>
          <w:rFonts w:ascii="Times New Roman" w:hAnsi="Times New Roman" w:cs="Times New Roman"/>
          <w:b/>
          <w:bCs/>
          <w:sz w:val="24"/>
          <w:szCs w:val="24"/>
          <w:lang w:val="sr-Cyrl-RS"/>
        </w:rPr>
        <w:t>ошћу указују на значај и потребу развоја овог сегмента</w:t>
      </w:r>
      <w:r w:rsidR="005667A2" w:rsidRPr="00412B28">
        <w:rPr>
          <w:rFonts w:ascii="Times New Roman" w:hAnsi="Times New Roman" w:cs="Times New Roman"/>
          <w:b/>
          <w:bCs/>
          <w:sz w:val="24"/>
          <w:szCs w:val="24"/>
          <w:lang w:val="sr-Cyrl-RS"/>
        </w:rPr>
        <w:t>,</w:t>
      </w:r>
      <w:r w:rsidRPr="00412B28">
        <w:rPr>
          <w:rFonts w:ascii="Times New Roman" w:hAnsi="Times New Roman" w:cs="Times New Roman"/>
          <w:b/>
          <w:bCs/>
          <w:sz w:val="24"/>
          <w:szCs w:val="24"/>
          <w:lang w:val="sr-Cyrl-RS"/>
        </w:rPr>
        <w:t xml:space="preserve"> у саобраћајном и урбанистичком смислу.</w:t>
      </w:r>
    </w:p>
    <w:p w14:paraId="2806AC8A" w14:textId="77777777" w:rsidR="00A756EC" w:rsidRPr="00412B28" w:rsidRDefault="00A756EC" w:rsidP="00A756EC">
      <w:pPr>
        <w:pStyle w:val="ListParagraph"/>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Да ли изабран</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утич</w:t>
      </w:r>
      <w:r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на друштвено богатство и његову расподелу и на који начин?</w:t>
      </w:r>
    </w:p>
    <w:p w14:paraId="2315E481" w14:textId="77777777" w:rsidR="00A756EC" w:rsidRPr="00412B28" w:rsidRDefault="00A756EC" w:rsidP="00A756EC">
      <w:pPr>
        <w:pStyle w:val="ListParagraph"/>
        <w:shd w:val="clear" w:color="auto" w:fill="C6D9F1" w:themeFill="text2" w:themeFillTint="33"/>
        <w:spacing w:before="240" w:after="0" w:line="276" w:lineRule="auto"/>
        <w:jc w:val="both"/>
        <w:rPr>
          <w:rFonts w:ascii="Times New Roman" w:hAnsi="Times New Roman" w:cs="Times New Roman"/>
          <w:sz w:val="24"/>
          <w:szCs w:val="24"/>
        </w:rPr>
      </w:pPr>
    </w:p>
    <w:p w14:paraId="20389B9D" w14:textId="4E451566" w:rsidR="00963917" w:rsidRPr="00412B28" w:rsidRDefault="00A756EC" w:rsidP="00963917">
      <w:pPr>
        <w:pStyle w:val="ListParagraph"/>
        <w:shd w:val="clear" w:color="auto" w:fill="C6D9F1" w:themeFill="text2" w:themeFillTint="33"/>
        <w:spacing w:before="240" w:after="0" w:line="276" w:lineRule="auto"/>
        <w:jc w:val="both"/>
        <w:rPr>
          <w:rFonts w:ascii="Times New Roman" w:hAnsi="Times New Roman" w:cs="Times New Roman"/>
          <w:b/>
          <w:bCs/>
          <w:sz w:val="24"/>
          <w:szCs w:val="24"/>
        </w:rPr>
      </w:pPr>
      <w:r w:rsidRPr="00412B28">
        <w:rPr>
          <w:rFonts w:ascii="Times New Roman" w:hAnsi="Times New Roman" w:cs="Times New Roman"/>
          <w:b/>
          <w:bCs/>
          <w:sz w:val="24"/>
          <w:szCs w:val="24"/>
          <w:lang w:val="sr-Cyrl-RS"/>
        </w:rPr>
        <w:t xml:space="preserve">Потенцијални економски ефекти овог Закона могу имати позитивне последице на раст БДП производа Србије, националног дохотка и националног дохотка пер капита, самим тим и на </w:t>
      </w:r>
      <w:r w:rsidR="005667A2" w:rsidRPr="00412B28">
        <w:rPr>
          <w:rFonts w:ascii="Times New Roman" w:hAnsi="Times New Roman" w:cs="Times New Roman"/>
          <w:b/>
          <w:bCs/>
          <w:sz w:val="24"/>
          <w:szCs w:val="24"/>
          <w:lang w:val="sr-Cyrl-RS"/>
        </w:rPr>
        <w:t xml:space="preserve">укупно </w:t>
      </w:r>
      <w:r w:rsidRPr="00412B28">
        <w:rPr>
          <w:rFonts w:ascii="Times New Roman" w:hAnsi="Times New Roman" w:cs="Times New Roman"/>
          <w:b/>
          <w:bCs/>
          <w:sz w:val="24"/>
          <w:szCs w:val="24"/>
          <w:lang w:val="sr-Cyrl-RS"/>
        </w:rPr>
        <w:t>друштвено богатство. Посебне бенефите могу остварити запослени у грађевинској индустрији и гранама повезаним са грађевинском индустријом.</w:t>
      </w:r>
      <w:r w:rsidR="004B57AD" w:rsidRPr="00412B28">
        <w:rPr>
          <w:rFonts w:ascii="Times New Roman" w:hAnsi="Times New Roman" w:cs="Times New Roman"/>
          <w:b/>
          <w:bCs/>
          <w:sz w:val="24"/>
          <w:szCs w:val="24"/>
        </w:rPr>
        <w:t xml:space="preserve"> </w:t>
      </w:r>
    </w:p>
    <w:p w14:paraId="0304405D" w14:textId="77777777" w:rsidR="00963917" w:rsidRPr="00412B28" w:rsidRDefault="00963917" w:rsidP="00963917">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rPr>
        <w:t xml:space="preserve">Измене и допуне Закона о планирању и изградњи које за циљ имају </w:t>
      </w:r>
      <w:r w:rsidRPr="00412B28">
        <w:rPr>
          <w:rFonts w:ascii="Times New Roman" w:hAnsi="Times New Roman" w:cs="Times New Roman"/>
          <w:b/>
          <w:bCs/>
          <w:sz w:val="24"/>
          <w:szCs w:val="24"/>
        </w:rPr>
        <w:t>унапређење</w:t>
      </w:r>
      <w:r w:rsidRPr="00412B28">
        <w:rPr>
          <w:rFonts w:ascii="Times New Roman" w:hAnsi="Times New Roman" w:cs="Times New Roman"/>
          <w:b/>
          <w:bCs/>
          <w:sz w:val="24"/>
          <w:szCs w:val="24"/>
          <w:lang w:val="sr-Cyrl-RS"/>
        </w:rPr>
        <w:t xml:space="preserve"> и</w:t>
      </w:r>
      <w:r w:rsidRPr="00412B28">
        <w:rPr>
          <w:b/>
          <w:bCs/>
        </w:rPr>
        <w:t xml:space="preserve"> </w:t>
      </w:r>
      <w:r w:rsidRPr="00412B28">
        <w:rPr>
          <w:rFonts w:ascii="Times New Roman" w:hAnsi="Times New Roman" w:cs="Times New Roman"/>
          <w:b/>
          <w:bCs/>
          <w:sz w:val="24"/>
          <w:szCs w:val="24"/>
        </w:rPr>
        <w:t>поједностављење процедура</w:t>
      </w:r>
      <w:r w:rsidRPr="00412B28">
        <w:rPr>
          <w:rFonts w:ascii="Times New Roman" w:hAnsi="Times New Roman" w:cs="Times New Roman"/>
          <w:sz w:val="24"/>
          <w:szCs w:val="24"/>
          <w:lang w:val="sr-Cyrl-RS"/>
        </w:rPr>
        <w:t xml:space="preserve"> довешће </w:t>
      </w:r>
      <w:r w:rsidRPr="00412B28">
        <w:rPr>
          <w:rFonts w:ascii="Times New Roman" w:hAnsi="Times New Roman" w:cs="Times New Roman"/>
          <w:sz w:val="24"/>
          <w:szCs w:val="24"/>
        </w:rPr>
        <w:t>до повећања обима грађевинских радова за 1,220,000 м2</w:t>
      </w:r>
      <w:r w:rsidRPr="00412B28">
        <w:rPr>
          <w:rFonts w:ascii="Times New Roman" w:hAnsi="Times New Roman" w:cs="Times New Roman"/>
          <w:sz w:val="24"/>
          <w:szCs w:val="24"/>
          <w:lang w:val="sr-Cyrl-RS"/>
        </w:rPr>
        <w:t xml:space="preserve">, </w:t>
      </w:r>
      <w:r w:rsidRPr="00412B28">
        <w:rPr>
          <w:rFonts w:ascii="Times New Roman" w:hAnsi="Times New Roman" w:cs="Times New Roman"/>
          <w:sz w:val="24"/>
          <w:szCs w:val="24"/>
        </w:rPr>
        <w:t>што ће допринети расту</w:t>
      </w:r>
      <w:r w:rsidRPr="00412B28">
        <w:rPr>
          <w:rFonts w:ascii="Times New Roman" w:hAnsi="Times New Roman" w:cs="Times New Roman"/>
          <w:sz w:val="24"/>
          <w:szCs w:val="24"/>
          <w:lang w:val="sr-Cyrl-RS"/>
        </w:rPr>
        <w:t xml:space="preserve"> вредности</w:t>
      </w:r>
      <w:r w:rsidRPr="00412B28">
        <w:rPr>
          <w:rFonts w:ascii="Times New Roman" w:hAnsi="Times New Roman" w:cs="Times New Roman"/>
          <w:sz w:val="24"/>
          <w:szCs w:val="24"/>
        </w:rPr>
        <w:t xml:space="preserve"> изведених грађевинских радова за </w:t>
      </w:r>
      <w:r w:rsidRPr="00412B28">
        <w:rPr>
          <w:rFonts w:ascii="Times New Roman" w:hAnsi="Times New Roman" w:cs="Times New Roman"/>
          <w:b/>
          <w:bCs/>
          <w:sz w:val="24"/>
          <w:szCs w:val="24"/>
          <w:u w:val="single"/>
        </w:rPr>
        <w:t>99,784,680,22</w:t>
      </w:r>
      <w:r w:rsidRPr="00412B28">
        <w:rPr>
          <w:rFonts w:ascii="Times New Roman" w:hAnsi="Times New Roman" w:cs="Times New Roman"/>
          <w:b/>
          <w:bCs/>
          <w:sz w:val="24"/>
          <w:szCs w:val="24"/>
          <w:u w:val="single"/>
          <w:lang w:val="sr-Cyrl-RS"/>
        </w:rPr>
        <w:t>5 динара</w:t>
      </w:r>
      <w:r w:rsidRPr="00412B28">
        <w:rPr>
          <w:rFonts w:ascii="Times New Roman" w:hAnsi="Times New Roman" w:cs="Times New Roman"/>
          <w:sz w:val="24"/>
          <w:szCs w:val="24"/>
          <w:lang w:val="sr-Cyrl-RS"/>
        </w:rPr>
        <w:t xml:space="preserve">. По основу промета некретнина, привредни субјекти ће остварити процењени профит од </w:t>
      </w:r>
      <w:r w:rsidRPr="00412B28">
        <w:rPr>
          <w:rFonts w:ascii="Times New Roman" w:hAnsi="Times New Roman" w:cs="Times New Roman"/>
          <w:b/>
          <w:bCs/>
          <w:sz w:val="24"/>
          <w:szCs w:val="24"/>
          <w:u w:val="single"/>
          <w:lang w:val="sr-Cyrl-RS"/>
        </w:rPr>
        <w:t>69,175,828,073 динара.</w:t>
      </w:r>
    </w:p>
    <w:p w14:paraId="5525D83F" w14:textId="77777777" w:rsidR="00963917" w:rsidRPr="00412B28" w:rsidRDefault="00963917" w:rsidP="00963917">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 xml:space="preserve">Процењен број новозапослених износи 24,406 радника, којима ће, на име зарада, бити исплаћено процењених </w:t>
      </w:r>
      <w:r w:rsidRPr="00412B28">
        <w:rPr>
          <w:rFonts w:ascii="Times New Roman" w:hAnsi="Times New Roman" w:cs="Times New Roman"/>
          <w:b/>
          <w:bCs/>
          <w:sz w:val="24"/>
          <w:szCs w:val="24"/>
          <w:u w:val="single"/>
          <w:lang w:val="sr-Cyrl-RS"/>
        </w:rPr>
        <w:t>18,887,302,284 динара.</w:t>
      </w:r>
    </w:p>
    <w:p w14:paraId="27E5C607" w14:textId="77777777" w:rsidR="00963917" w:rsidRPr="00412B28" w:rsidRDefault="00963917" w:rsidP="00963917">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Пренос надлежности издавања информације о локацији на </w:t>
      </w:r>
      <w:r w:rsidRPr="00412B28">
        <w:rPr>
          <w:rFonts w:ascii="Times New Roman" w:hAnsi="Times New Roman" w:cs="Times New Roman"/>
          <w:b/>
          <w:bCs/>
          <w:sz w:val="24"/>
          <w:szCs w:val="24"/>
          <w:lang w:val="sr-Cyrl-RS"/>
        </w:rPr>
        <w:t xml:space="preserve">јавне бележнике и друга правна лица допринеће порасту прихода ових правних лица за процењених </w:t>
      </w:r>
      <w:r w:rsidRPr="00412B28">
        <w:rPr>
          <w:rFonts w:ascii="Times New Roman" w:hAnsi="Times New Roman" w:cs="Times New Roman"/>
          <w:b/>
          <w:bCs/>
          <w:sz w:val="24"/>
          <w:szCs w:val="24"/>
          <w:u w:val="single"/>
          <w:lang w:val="sr-Cyrl-RS"/>
        </w:rPr>
        <w:t>105,495,000 динара годишње.</w:t>
      </w:r>
    </w:p>
    <w:p w14:paraId="34EABC8E" w14:textId="77777777" w:rsidR="00963917" w:rsidRPr="00412B28" w:rsidRDefault="00963917" w:rsidP="00963917">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b/>
          <w:bCs/>
          <w:sz w:val="24"/>
          <w:szCs w:val="24"/>
          <w:lang w:val="sr-Cyrl-RS"/>
        </w:rPr>
        <w:t>Укидања Закона о конверзији уз накнаду одређеној категорији лица тиче</w:t>
      </w:r>
      <w:r w:rsidRPr="00412B28">
        <w:rPr>
          <w:rFonts w:ascii="Times New Roman" w:hAnsi="Times New Roman" w:cs="Times New Roman"/>
          <w:sz w:val="24"/>
          <w:szCs w:val="24"/>
          <w:lang w:val="sr-Cyrl-RS"/>
        </w:rPr>
        <w:t xml:space="preserve">, апроксимативно ће довести до ''ослобађања'' одговарајућег обима грађевинског земљишта за изградњу, што потенцијално, у дугом року, може довести до изградње објеката површине око </w:t>
      </w:r>
      <w:r w:rsidRPr="00412B28">
        <w:rPr>
          <w:rFonts w:ascii="Times New Roman" w:hAnsi="Times New Roman" w:cs="Times New Roman"/>
          <w:b/>
          <w:bCs/>
          <w:sz w:val="24"/>
          <w:szCs w:val="24"/>
          <w:lang w:val="sr-Cyrl-RS"/>
        </w:rPr>
        <w:t>15,000,000 м</w:t>
      </w:r>
      <w:r w:rsidRPr="00412B28">
        <w:rPr>
          <w:rFonts w:ascii="Times New Roman" w:hAnsi="Times New Roman" w:cs="Times New Roman"/>
          <w:b/>
          <w:bCs/>
          <w:sz w:val="24"/>
          <w:szCs w:val="24"/>
          <w:vertAlign w:val="superscript"/>
          <w:lang w:val="sr-Cyrl-RS"/>
        </w:rPr>
        <w:t>2</w:t>
      </w:r>
      <w:r w:rsidRPr="00412B28">
        <w:rPr>
          <w:rFonts w:ascii="Times New Roman" w:hAnsi="Times New Roman" w:cs="Times New Roman"/>
          <w:b/>
          <w:bCs/>
          <w:sz w:val="24"/>
          <w:szCs w:val="24"/>
          <w:lang w:val="sr-Cyrl-RS"/>
        </w:rPr>
        <w:t>.</w:t>
      </w:r>
      <w:r w:rsidRPr="00412B28">
        <w:rPr>
          <w:rFonts w:ascii="Times New Roman" w:hAnsi="Times New Roman" w:cs="Times New Roman"/>
          <w:sz w:val="24"/>
          <w:szCs w:val="24"/>
          <w:lang w:val="sr-Cyrl-RS"/>
        </w:rPr>
        <w:t xml:space="preserve"> </w:t>
      </w:r>
      <w:r w:rsidRPr="00412B28">
        <w:rPr>
          <w:rFonts w:ascii="Times New Roman" w:hAnsi="Times New Roman" w:cs="Times New Roman"/>
          <w:b/>
          <w:bCs/>
          <w:sz w:val="24"/>
          <w:szCs w:val="24"/>
          <w:lang w:val="sr-Cyrl-RS"/>
        </w:rPr>
        <w:t xml:space="preserve">Уз претпоставку да ће тржишни услови бити такви да подстакну грађевински сектор да се предметна изградња оствари у пуном обиму, процена је да ће иста, у дугом року, довести до раста вредности изведених грађевинских радова за </w:t>
      </w:r>
      <w:r w:rsidRPr="00412B28">
        <w:rPr>
          <w:rFonts w:ascii="Times New Roman" w:hAnsi="Times New Roman" w:cs="Times New Roman"/>
          <w:b/>
          <w:bCs/>
          <w:sz w:val="24"/>
          <w:szCs w:val="24"/>
          <w:u w:val="single"/>
        </w:rPr>
        <w:t>1,233,750,000,000</w:t>
      </w:r>
      <w:r w:rsidRPr="00412B28">
        <w:rPr>
          <w:rFonts w:ascii="Times New Roman" w:hAnsi="Times New Roman" w:cs="Times New Roman"/>
          <w:b/>
          <w:bCs/>
          <w:sz w:val="24"/>
          <w:szCs w:val="24"/>
          <w:u w:val="single"/>
          <w:lang w:val="sr-Cyrl-RS"/>
        </w:rPr>
        <w:t xml:space="preserve"> динара.</w:t>
      </w:r>
      <w:r w:rsidRPr="00412B28">
        <w:rPr>
          <w:rFonts w:ascii="Times New Roman" w:hAnsi="Times New Roman" w:cs="Times New Roman"/>
          <w:b/>
          <w:bCs/>
          <w:sz w:val="24"/>
          <w:szCs w:val="24"/>
          <w:lang w:val="sr-Cyrl-RS"/>
        </w:rPr>
        <w:t xml:space="preserve"> Продаја поменутих објеката, за резултат ће имати увећање добити привредних субјеката за </w:t>
      </w:r>
      <w:r w:rsidRPr="00412B28">
        <w:rPr>
          <w:rFonts w:ascii="Times New Roman" w:hAnsi="Times New Roman" w:cs="Times New Roman"/>
          <w:b/>
          <w:bCs/>
          <w:sz w:val="24"/>
          <w:szCs w:val="24"/>
          <w:u w:val="single"/>
          <w:lang w:val="sr-Cyrl-RS"/>
        </w:rPr>
        <w:t>846,000,000,000 динара</w:t>
      </w:r>
      <w:r w:rsidRPr="00412B28">
        <w:rPr>
          <w:rFonts w:ascii="Times New Roman" w:hAnsi="Times New Roman" w:cs="Times New Roman"/>
          <w:sz w:val="24"/>
          <w:szCs w:val="24"/>
          <w:u w:val="single"/>
          <w:lang w:val="sr-Cyrl-RS"/>
        </w:rPr>
        <w:t>.</w:t>
      </w:r>
      <w:r w:rsidRPr="00412B28">
        <w:rPr>
          <w:rFonts w:ascii="Times New Roman" w:hAnsi="Times New Roman" w:cs="Times New Roman"/>
          <w:sz w:val="24"/>
          <w:szCs w:val="24"/>
          <w:lang w:val="sr-Cyrl-RS"/>
        </w:rPr>
        <w:t xml:space="preserve"> </w:t>
      </w:r>
    </w:p>
    <w:p w14:paraId="2C506E67" w14:textId="77777777" w:rsidR="00963917" w:rsidRPr="00412B28" w:rsidRDefault="00963917" w:rsidP="00963917">
      <w:pPr>
        <w:shd w:val="clear" w:color="auto" w:fill="C6D9F1" w:themeFill="text2" w:themeFillTint="33"/>
        <w:spacing w:before="240" w:after="0" w:line="276" w:lineRule="auto"/>
        <w:ind w:left="720"/>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 xml:space="preserve">Апроксимација је да ће изградња објеката овог обима директно и индиректно </w:t>
      </w:r>
      <w:r w:rsidRPr="00412B28">
        <w:rPr>
          <w:rFonts w:ascii="Times New Roman" w:hAnsi="Times New Roman" w:cs="Times New Roman"/>
          <w:b/>
          <w:bCs/>
          <w:sz w:val="24"/>
          <w:szCs w:val="24"/>
          <w:lang w:val="sr-Cyrl-RS"/>
        </w:rPr>
        <w:t xml:space="preserve">упослити око 300,000 радника, којима ће, на име зарада, бити исплаћено процењених </w:t>
      </w:r>
      <w:r w:rsidRPr="00412B28">
        <w:rPr>
          <w:rFonts w:ascii="Times New Roman" w:hAnsi="Times New Roman" w:cs="Times New Roman"/>
          <w:b/>
          <w:bCs/>
          <w:sz w:val="24"/>
          <w:szCs w:val="24"/>
          <w:u w:val="single"/>
          <w:lang w:val="sr-Cyrl-RS"/>
        </w:rPr>
        <w:t>628,155,000,000</w:t>
      </w:r>
      <w:r w:rsidRPr="00412B28">
        <w:rPr>
          <w:rFonts w:ascii="Times New Roman" w:hAnsi="Times New Roman" w:cs="Times New Roman"/>
          <w:b/>
          <w:bCs/>
          <w:sz w:val="24"/>
          <w:szCs w:val="24"/>
        </w:rPr>
        <w:t xml:space="preserve"> </w:t>
      </w:r>
      <w:r w:rsidRPr="00412B28">
        <w:rPr>
          <w:rFonts w:ascii="Times New Roman" w:hAnsi="Times New Roman" w:cs="Times New Roman"/>
          <w:b/>
          <w:bCs/>
          <w:sz w:val="24"/>
          <w:szCs w:val="24"/>
          <w:lang w:val="sr-Cyrl-RS"/>
        </w:rPr>
        <w:t>динара.</w:t>
      </w:r>
    </w:p>
    <w:p w14:paraId="14F12AD1" w14:textId="77777777" w:rsidR="00963917" w:rsidRPr="00412B28" w:rsidRDefault="00963917" w:rsidP="00A756EC">
      <w:pPr>
        <w:pStyle w:val="ListParagraph"/>
        <w:shd w:val="clear" w:color="auto" w:fill="C6D9F1" w:themeFill="text2" w:themeFillTint="33"/>
        <w:spacing w:before="240" w:after="0" w:line="276" w:lineRule="auto"/>
        <w:jc w:val="both"/>
        <w:rPr>
          <w:rFonts w:ascii="Times New Roman" w:hAnsi="Times New Roman" w:cs="Times New Roman"/>
          <w:b/>
          <w:bCs/>
          <w:sz w:val="24"/>
          <w:szCs w:val="24"/>
        </w:rPr>
      </w:pPr>
    </w:p>
    <w:p w14:paraId="0B4DC64E" w14:textId="77777777" w:rsidR="00A756EC" w:rsidRPr="00412B28" w:rsidRDefault="00A756EC" w:rsidP="00A756EC">
      <w:pPr>
        <w:numPr>
          <w:ilvl w:val="0"/>
          <w:numId w:val="5"/>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lastRenderedPageBreak/>
        <w:t xml:space="preserve">Какве </w:t>
      </w:r>
      <w:r w:rsidRPr="00412B28">
        <w:rPr>
          <w:rFonts w:ascii="Times New Roman" w:hAnsi="Times New Roman" w:cs="Times New Roman"/>
          <w:sz w:val="24"/>
          <w:szCs w:val="24"/>
          <w:lang w:val="sr-Cyrl-RS"/>
        </w:rPr>
        <w:t>ће</w:t>
      </w:r>
      <w:r w:rsidRPr="00412B28">
        <w:rPr>
          <w:rFonts w:ascii="Times New Roman" w:hAnsi="Times New Roman" w:cs="Times New Roman"/>
          <w:sz w:val="24"/>
          <w:szCs w:val="24"/>
        </w:rPr>
        <w:t xml:space="preserve"> ефекте изабран</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има</w:t>
      </w:r>
      <w:r w:rsidRPr="00412B28">
        <w:rPr>
          <w:rFonts w:ascii="Times New Roman" w:hAnsi="Times New Roman" w:cs="Times New Roman"/>
          <w:sz w:val="24"/>
          <w:szCs w:val="24"/>
          <w:lang w:val="sr-Cyrl-RS"/>
        </w:rPr>
        <w:t>ти</w:t>
      </w:r>
      <w:r w:rsidRPr="00412B28">
        <w:rPr>
          <w:rFonts w:ascii="Times New Roman" w:hAnsi="Times New Roman" w:cs="Times New Roman"/>
          <w:sz w:val="24"/>
          <w:szCs w:val="24"/>
        </w:rPr>
        <w:t xml:space="preserve"> на квалитет и статус радне снаге (права, обавезе и одговорности), као и права, обавезе и одговорности послодаваца?</w:t>
      </w:r>
    </w:p>
    <w:p w14:paraId="41BD424D" w14:textId="77777777" w:rsidR="00A756EC" w:rsidRPr="00412B28" w:rsidRDefault="00A756EC" w:rsidP="00A756E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ефеката.</w:t>
      </w:r>
    </w:p>
    <w:p w14:paraId="0824D978" w14:textId="17916436" w:rsidR="00D445B2" w:rsidRPr="00412B28" w:rsidRDefault="00D445B2" w:rsidP="00CD3CF1">
      <w:pPr>
        <w:spacing w:after="200" w:line="276" w:lineRule="auto"/>
        <w:rPr>
          <w:rFonts w:ascii="Times New Roman" w:hAnsi="Times New Roman" w:cs="Times New Roman"/>
          <w:b/>
          <w:sz w:val="24"/>
          <w:szCs w:val="24"/>
          <w:u w:val="single"/>
        </w:rPr>
      </w:pPr>
    </w:p>
    <w:p w14:paraId="08B77B02" w14:textId="77777777" w:rsidR="005B3773" w:rsidRPr="00412B28" w:rsidRDefault="005B3773" w:rsidP="005B3773">
      <w:pPr>
        <w:pStyle w:val="ListParagraph"/>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t>ПРИЛОГ 7:</w:t>
      </w:r>
    </w:p>
    <w:p w14:paraId="01F6A7DD" w14:textId="77777777" w:rsidR="005B3773" w:rsidRPr="00412B28" w:rsidRDefault="005B3773" w:rsidP="005B3773">
      <w:pPr>
        <w:pStyle w:val="ListParagraph"/>
        <w:spacing w:before="240" w:line="276" w:lineRule="auto"/>
        <w:jc w:val="right"/>
        <w:rPr>
          <w:rFonts w:ascii="Times New Roman" w:hAnsi="Times New Roman" w:cs="Times New Roman"/>
          <w:sz w:val="24"/>
          <w:szCs w:val="24"/>
        </w:rPr>
      </w:pPr>
    </w:p>
    <w:p w14:paraId="6E927C3C" w14:textId="77777777" w:rsidR="005B3773" w:rsidRPr="00412B28" w:rsidRDefault="005B3773" w:rsidP="00B521BC">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Кључна питања за анализу ефеката на друштво</w:t>
      </w:r>
    </w:p>
    <w:p w14:paraId="04B4F76C" w14:textId="025B428B" w:rsidR="005B3773" w:rsidRPr="00412B28" w:rsidRDefault="00D67F6A" w:rsidP="005B3773">
      <w:pPr>
        <w:pStyle w:val="ListParagraph"/>
        <w:numPr>
          <w:ilvl w:val="0"/>
          <w:numId w:val="6"/>
        </w:numPr>
        <w:shd w:val="clear" w:color="auto" w:fill="C6D9F1" w:themeFill="text2" w:themeFillTint="33"/>
        <w:spacing w:before="240" w:after="0" w:line="276" w:lineRule="auto"/>
        <w:ind w:left="714" w:hanging="357"/>
        <w:jc w:val="both"/>
        <w:rPr>
          <w:rFonts w:ascii="Times New Roman" w:hAnsi="Times New Roman" w:cs="Times New Roman"/>
          <w:sz w:val="24"/>
          <w:szCs w:val="24"/>
        </w:rPr>
      </w:pPr>
      <w:r w:rsidRPr="00412B28">
        <w:rPr>
          <w:rFonts w:ascii="Times New Roman" w:hAnsi="Times New Roman" w:cs="Times New Roman"/>
          <w:sz w:val="24"/>
          <w:szCs w:val="24"/>
        </w:rPr>
        <w:t xml:space="preserve">Колике </w:t>
      </w:r>
      <w:r w:rsidR="005B3773" w:rsidRPr="00412B28">
        <w:rPr>
          <w:rFonts w:ascii="Times New Roman" w:hAnsi="Times New Roman" w:cs="Times New Roman"/>
          <w:sz w:val="24"/>
          <w:szCs w:val="24"/>
        </w:rPr>
        <w:t xml:space="preserve">трошкове и користи (материјалне и нематеријалне) </w:t>
      </w:r>
      <w:r w:rsidR="003D2F83" w:rsidRPr="00412B28">
        <w:rPr>
          <w:rFonts w:ascii="Times New Roman" w:hAnsi="Times New Roman" w:cs="Times New Roman"/>
          <w:sz w:val="24"/>
          <w:szCs w:val="24"/>
          <w:lang w:val="sr-Cyrl-RS"/>
        </w:rPr>
        <w:t>ће</w:t>
      </w:r>
      <w:r w:rsidR="005B3773" w:rsidRPr="00412B28">
        <w:rPr>
          <w:rFonts w:ascii="Times New Roman" w:hAnsi="Times New Roman" w:cs="Times New Roman"/>
          <w:sz w:val="24"/>
          <w:szCs w:val="24"/>
        </w:rPr>
        <w:t xml:space="preserve"> </w:t>
      </w:r>
      <w:r w:rsidRPr="00412B28">
        <w:rPr>
          <w:rFonts w:ascii="Times New Roman" w:hAnsi="Times New Roman" w:cs="Times New Roman"/>
          <w:sz w:val="24"/>
          <w:szCs w:val="24"/>
        </w:rPr>
        <w:t>изабран</w:t>
      </w:r>
      <w:r w:rsidR="003D2F83" w:rsidRPr="00412B28">
        <w:rPr>
          <w:rFonts w:ascii="Times New Roman" w:hAnsi="Times New Roman" w:cs="Times New Roman"/>
          <w:sz w:val="24"/>
          <w:szCs w:val="24"/>
          <w:lang w:val="sr-Cyrl-RS"/>
        </w:rPr>
        <w:t>а</w:t>
      </w:r>
      <w:r w:rsidR="005B3773" w:rsidRPr="00412B28">
        <w:rPr>
          <w:rFonts w:ascii="Times New Roman" w:hAnsi="Times New Roman" w:cs="Times New Roman"/>
          <w:sz w:val="24"/>
          <w:szCs w:val="24"/>
        </w:rPr>
        <w:t xml:space="preserve"> опциј</w:t>
      </w:r>
      <w:r w:rsidR="003D2F83" w:rsidRPr="00412B28">
        <w:rPr>
          <w:rFonts w:ascii="Times New Roman" w:hAnsi="Times New Roman" w:cs="Times New Roman"/>
          <w:sz w:val="24"/>
          <w:szCs w:val="24"/>
          <w:lang w:val="sr-Cyrl-RS"/>
        </w:rPr>
        <w:t>а</w:t>
      </w:r>
      <w:r w:rsidR="005B3773" w:rsidRPr="00412B28">
        <w:rPr>
          <w:rFonts w:ascii="Times New Roman" w:hAnsi="Times New Roman" w:cs="Times New Roman"/>
          <w:sz w:val="24"/>
          <w:szCs w:val="24"/>
        </w:rPr>
        <w:t xml:space="preserve"> проузрокова</w:t>
      </w:r>
      <w:r w:rsidR="003D2F83" w:rsidRPr="00412B28">
        <w:rPr>
          <w:rFonts w:ascii="Times New Roman" w:hAnsi="Times New Roman" w:cs="Times New Roman"/>
          <w:sz w:val="24"/>
          <w:szCs w:val="24"/>
          <w:lang w:val="sr-Cyrl-RS"/>
        </w:rPr>
        <w:t>ти</w:t>
      </w:r>
      <w:r w:rsidR="005B3773" w:rsidRPr="00412B28">
        <w:rPr>
          <w:rFonts w:ascii="Times New Roman" w:hAnsi="Times New Roman" w:cs="Times New Roman"/>
          <w:sz w:val="24"/>
          <w:szCs w:val="24"/>
        </w:rPr>
        <w:t xml:space="preserve"> грађанима?</w:t>
      </w:r>
    </w:p>
    <w:p w14:paraId="02147C95" w14:textId="43F4491D" w:rsidR="00A756EC" w:rsidRPr="00412B28" w:rsidRDefault="00A756EC" w:rsidP="00A756EC">
      <w:pPr>
        <w:shd w:val="clear" w:color="auto" w:fill="C6D9F1" w:themeFill="text2" w:themeFillTint="33"/>
        <w:spacing w:before="240" w:after="0" w:line="276" w:lineRule="auto"/>
        <w:ind w:left="357"/>
        <w:jc w:val="both"/>
        <w:rPr>
          <w:rFonts w:ascii="Times New Roman" w:hAnsi="Times New Roman" w:cs="Times New Roman"/>
          <w:b/>
          <w:bCs/>
          <w:sz w:val="24"/>
          <w:szCs w:val="24"/>
          <w:lang w:val="sr-Cyrl-RS"/>
        </w:rPr>
      </w:pPr>
      <w:r w:rsidRPr="00412B28">
        <w:rPr>
          <w:rFonts w:ascii="Times New Roman" w:hAnsi="Times New Roman" w:cs="Times New Roman"/>
          <w:b/>
          <w:bCs/>
          <w:sz w:val="24"/>
          <w:szCs w:val="24"/>
          <w:lang w:val="sr-Cyrl-RS"/>
        </w:rPr>
        <w:t xml:space="preserve">Нема ефеката по основу трошкова. </w:t>
      </w:r>
      <w:bookmarkStart w:id="2" w:name="_Hlk125440038"/>
      <w:r w:rsidRPr="00412B28">
        <w:rPr>
          <w:rFonts w:ascii="Times New Roman" w:hAnsi="Times New Roman" w:cs="Times New Roman"/>
          <w:b/>
          <w:bCs/>
          <w:sz w:val="24"/>
          <w:szCs w:val="24"/>
          <w:lang w:val="sr-Cyrl-RS"/>
        </w:rPr>
        <w:t>Апроксимација је да ће</w:t>
      </w:r>
      <w:r w:rsidR="00C019E9" w:rsidRPr="00412B28">
        <w:rPr>
          <w:rFonts w:ascii="Times New Roman" w:hAnsi="Times New Roman" w:cs="Times New Roman"/>
          <w:b/>
          <w:bCs/>
          <w:sz w:val="24"/>
          <w:szCs w:val="24"/>
          <w:lang w:val="sr-Cyrl-RS"/>
        </w:rPr>
        <w:t xml:space="preserve"> </w:t>
      </w:r>
      <w:r w:rsidR="00256D7A" w:rsidRPr="00412B28">
        <w:rPr>
          <w:rFonts w:ascii="Times New Roman" w:hAnsi="Times New Roman" w:cs="Times New Roman"/>
          <w:b/>
          <w:bCs/>
          <w:sz w:val="24"/>
          <w:szCs w:val="24"/>
          <w:lang w:val="sr-Cyrl-RS"/>
        </w:rPr>
        <w:t>повећање</w:t>
      </w:r>
      <w:r w:rsidR="00C019E9" w:rsidRPr="00412B28">
        <w:rPr>
          <w:rFonts w:ascii="Times New Roman" w:hAnsi="Times New Roman" w:cs="Times New Roman"/>
          <w:b/>
          <w:bCs/>
          <w:sz w:val="24"/>
          <w:szCs w:val="24"/>
          <w:lang w:val="sr-Cyrl-RS"/>
        </w:rPr>
        <w:t xml:space="preserve"> изграђених површина</w:t>
      </w:r>
      <w:r w:rsidRPr="00412B28">
        <w:rPr>
          <w:rFonts w:ascii="Times New Roman" w:hAnsi="Times New Roman" w:cs="Times New Roman"/>
          <w:b/>
          <w:bCs/>
          <w:sz w:val="24"/>
          <w:szCs w:val="24"/>
          <w:lang w:val="sr-Cyrl-RS"/>
        </w:rPr>
        <w:t xml:space="preserve"> директно и индиректно упослити око 324,406 радника, којима ће, на име зарада, бити исплаћено процењених 647,042,302,284</w:t>
      </w:r>
      <w:r w:rsidR="00C019E9" w:rsidRPr="00412B28">
        <w:rPr>
          <w:rFonts w:ascii="Times New Roman" w:hAnsi="Times New Roman" w:cs="Times New Roman"/>
          <w:b/>
          <w:bCs/>
          <w:sz w:val="24"/>
          <w:szCs w:val="24"/>
          <w:lang w:val="sr-Cyrl-RS"/>
        </w:rPr>
        <w:t xml:space="preserve"> динара</w:t>
      </w:r>
      <w:r w:rsidRPr="00412B28">
        <w:rPr>
          <w:rFonts w:ascii="Times New Roman" w:hAnsi="Times New Roman" w:cs="Times New Roman"/>
          <w:b/>
          <w:bCs/>
          <w:sz w:val="24"/>
          <w:szCs w:val="24"/>
          <w:lang w:val="sr-Cyrl-RS"/>
        </w:rPr>
        <w:t>.</w:t>
      </w:r>
      <w:bookmarkEnd w:id="2"/>
    </w:p>
    <w:p w14:paraId="022DA5AF" w14:textId="0C4D0D79" w:rsidR="00256D7A" w:rsidRPr="00412B28" w:rsidRDefault="00256D7A" w:rsidP="00D02D61">
      <w:pPr>
        <w:shd w:val="clear" w:color="auto" w:fill="C6D9F1" w:themeFill="text2" w:themeFillTint="33"/>
        <w:spacing w:before="240" w:after="0" w:line="276" w:lineRule="auto"/>
        <w:ind w:left="357"/>
        <w:jc w:val="both"/>
        <w:rPr>
          <w:rFonts w:ascii="Times New Roman" w:hAnsi="Times New Roman" w:cs="Times New Roman"/>
          <w:b/>
          <w:bCs/>
          <w:sz w:val="24"/>
          <w:szCs w:val="24"/>
          <w:lang w:val="sr-Cyrl-RS"/>
        </w:rPr>
      </w:pPr>
      <w:r w:rsidRPr="00412B28">
        <w:rPr>
          <w:rFonts w:ascii="Times New Roman" w:hAnsi="Times New Roman" w:cs="Times New Roman"/>
          <w:sz w:val="24"/>
          <w:szCs w:val="24"/>
          <w:lang w:val="sr-Cyrl-RS"/>
        </w:rPr>
        <w:t>Што се нематеријалних бенефита тиче,</w:t>
      </w:r>
      <w:r w:rsidR="00A36F37" w:rsidRPr="00412B28">
        <w:rPr>
          <w:rFonts w:ascii="Times New Roman" w:hAnsi="Times New Roman" w:cs="Times New Roman"/>
          <w:sz w:val="24"/>
          <w:szCs w:val="24"/>
          <w:lang w:val="sr-Cyrl-RS"/>
        </w:rPr>
        <w:t xml:space="preserve"> Законским решењима </w:t>
      </w:r>
      <w:r w:rsidR="00495509" w:rsidRPr="00412B28">
        <w:rPr>
          <w:rFonts w:ascii="Times New Roman" w:hAnsi="Times New Roman" w:cs="Times New Roman"/>
          <w:sz w:val="24"/>
          <w:szCs w:val="24"/>
          <w:lang w:val="sr-Cyrl-RS"/>
        </w:rPr>
        <w:t>додатно</w:t>
      </w:r>
      <w:r w:rsidR="00A36F37" w:rsidRPr="00412B28">
        <w:rPr>
          <w:rFonts w:ascii="Times New Roman" w:hAnsi="Times New Roman" w:cs="Times New Roman"/>
          <w:sz w:val="24"/>
          <w:szCs w:val="24"/>
          <w:lang w:val="sr-Cyrl-RS"/>
        </w:rPr>
        <w:t xml:space="preserve"> се уводи ред у области просторног и урбанистичког планирања на територији Републике Србије што ће </w:t>
      </w:r>
      <w:r w:rsidR="00A36F37" w:rsidRPr="00412B28">
        <w:rPr>
          <w:rFonts w:ascii="Times New Roman" w:hAnsi="Times New Roman" w:cs="Times New Roman"/>
          <w:b/>
          <w:bCs/>
          <w:sz w:val="24"/>
          <w:szCs w:val="24"/>
          <w:lang w:val="sr-Cyrl-RS"/>
        </w:rPr>
        <w:t>по више основа довести до побољшања квалитета живота људи</w:t>
      </w:r>
      <w:r w:rsidR="00A36F37" w:rsidRPr="00412B28">
        <w:rPr>
          <w:rFonts w:ascii="Times New Roman" w:hAnsi="Times New Roman" w:cs="Times New Roman"/>
          <w:sz w:val="24"/>
          <w:szCs w:val="24"/>
          <w:lang w:val="sr-Cyrl-RS"/>
        </w:rPr>
        <w:t xml:space="preserve">. </w:t>
      </w:r>
      <w:r w:rsidR="00A36F37" w:rsidRPr="00412B28">
        <w:rPr>
          <w:rFonts w:ascii="Times New Roman" w:hAnsi="Times New Roman" w:cs="Times New Roman"/>
          <w:b/>
          <w:bCs/>
          <w:sz w:val="24"/>
          <w:szCs w:val="24"/>
          <w:lang w:val="sr-Cyrl-RS"/>
        </w:rPr>
        <w:t>Такође, увођење елемената Зелене агенде за резултат има побољшање квалитета живота грађана услед побољшања квалитета животне средине, смањеног загађења и позитивног утицаја на здравље људи</w:t>
      </w:r>
      <w:r w:rsidR="00A36F37" w:rsidRPr="00412B28">
        <w:rPr>
          <w:rFonts w:ascii="Times New Roman" w:hAnsi="Times New Roman" w:cs="Times New Roman"/>
          <w:sz w:val="24"/>
          <w:szCs w:val="24"/>
          <w:lang w:val="sr-Cyrl-RS"/>
        </w:rPr>
        <w:t>.</w:t>
      </w:r>
      <w:r w:rsidR="00D02D61" w:rsidRPr="00412B28">
        <w:rPr>
          <w:rFonts w:ascii="Times New Roman" w:hAnsi="Times New Roman" w:cs="Times New Roman"/>
          <w:sz w:val="24"/>
          <w:szCs w:val="24"/>
          <w:lang w:val="sr-Cyrl-RS"/>
        </w:rPr>
        <w:t xml:space="preserve"> </w:t>
      </w:r>
      <w:r w:rsidR="00C019E9" w:rsidRPr="00412B28">
        <w:rPr>
          <w:rFonts w:ascii="Times New Roman" w:hAnsi="Times New Roman" w:cs="Times New Roman"/>
          <w:b/>
          <w:bCs/>
          <w:sz w:val="24"/>
          <w:szCs w:val="24"/>
          <w:lang w:val="sr-Cyrl-RS"/>
        </w:rPr>
        <w:t>Даље</w:t>
      </w:r>
      <w:r w:rsidR="00D02D61" w:rsidRPr="00412B28">
        <w:rPr>
          <w:rFonts w:ascii="Times New Roman" w:hAnsi="Times New Roman" w:cs="Times New Roman"/>
          <w:b/>
          <w:bCs/>
          <w:sz w:val="24"/>
          <w:szCs w:val="24"/>
          <w:lang w:val="sr-Cyrl-RS"/>
        </w:rPr>
        <w:t xml:space="preserve">, увођењем одредби које третирају питања </w:t>
      </w:r>
      <w:r w:rsidR="00A36F37" w:rsidRPr="00412B28">
        <w:rPr>
          <w:rFonts w:ascii="Times New Roman" w:hAnsi="Times New Roman" w:cs="Times New Roman"/>
          <w:b/>
          <w:bCs/>
          <w:sz w:val="24"/>
          <w:szCs w:val="24"/>
          <w:lang w:val="sr-Cyrl-RS"/>
        </w:rPr>
        <w:t xml:space="preserve">заштите на заштићеним природним и културним подручјима, </w:t>
      </w:r>
      <w:r w:rsidR="00C019E9" w:rsidRPr="00412B28">
        <w:rPr>
          <w:rFonts w:ascii="Times New Roman" w:hAnsi="Times New Roman" w:cs="Times New Roman"/>
          <w:b/>
          <w:bCs/>
          <w:sz w:val="24"/>
          <w:szCs w:val="24"/>
          <w:lang w:val="sr-Cyrl-RS"/>
        </w:rPr>
        <w:t xml:space="preserve">увођењем одредби којима је предвиђено </w:t>
      </w:r>
      <w:r w:rsidR="00A36F37" w:rsidRPr="00412B28">
        <w:rPr>
          <w:rFonts w:ascii="Times New Roman" w:hAnsi="Times New Roman" w:cs="Times New Roman"/>
          <w:b/>
          <w:bCs/>
          <w:sz w:val="24"/>
          <w:szCs w:val="24"/>
          <w:lang w:val="sr-Cyrl-RS"/>
        </w:rPr>
        <w:t>да  Влада доноси просторни план подручја посебне намене</w:t>
      </w:r>
      <w:r w:rsidR="00D02D61" w:rsidRPr="00412B28">
        <w:rPr>
          <w:rFonts w:ascii="Times New Roman" w:hAnsi="Times New Roman" w:cs="Times New Roman"/>
          <w:b/>
          <w:bCs/>
          <w:sz w:val="24"/>
          <w:szCs w:val="24"/>
          <w:lang w:val="sr-Cyrl-RS"/>
        </w:rPr>
        <w:t xml:space="preserve"> спречава се </w:t>
      </w:r>
      <w:r w:rsidR="00A36F37" w:rsidRPr="00412B28">
        <w:rPr>
          <w:rFonts w:ascii="Times New Roman" w:hAnsi="Times New Roman" w:cs="Times New Roman"/>
          <w:b/>
          <w:bCs/>
          <w:sz w:val="24"/>
          <w:szCs w:val="24"/>
          <w:lang w:val="sr-Cyrl-RS"/>
        </w:rPr>
        <w:t>девастације простора</w:t>
      </w:r>
      <w:r w:rsidR="00D02D61" w:rsidRPr="00412B28">
        <w:rPr>
          <w:rFonts w:ascii="Times New Roman" w:hAnsi="Times New Roman" w:cs="Times New Roman"/>
          <w:b/>
          <w:bCs/>
          <w:sz w:val="24"/>
          <w:szCs w:val="24"/>
          <w:lang w:val="sr-Cyrl-RS"/>
        </w:rPr>
        <w:t>, што такође има позитивне ефекте на живот грађана.</w:t>
      </w:r>
    </w:p>
    <w:p w14:paraId="030AA2D1" w14:textId="5B99585B" w:rsidR="004A6E63" w:rsidRPr="00412B28" w:rsidRDefault="008A0EA1" w:rsidP="00D02D61">
      <w:pPr>
        <w:shd w:val="clear" w:color="auto" w:fill="C6D9F1" w:themeFill="text2" w:themeFillTint="33"/>
        <w:spacing w:before="240" w:after="0" w:line="276" w:lineRule="auto"/>
        <w:ind w:left="357"/>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
          <w:sz w:val="24"/>
          <w:szCs w:val="24"/>
          <w:lang w:val="sr-Cyrl-RS"/>
        </w:rPr>
        <w:t>О с</w:t>
      </w:r>
      <w:r w:rsidR="004A6E63" w:rsidRPr="00412B28">
        <w:rPr>
          <w:rFonts w:ascii="Times New Roman" w:eastAsia="Times New Roman" w:hAnsi="Times New Roman" w:cs="Times New Roman"/>
          <w:b/>
          <w:sz w:val="24"/>
          <w:szCs w:val="24"/>
        </w:rPr>
        <w:t>ертификат</w:t>
      </w:r>
      <w:r w:rsidRPr="00412B28">
        <w:rPr>
          <w:rFonts w:ascii="Times New Roman" w:eastAsia="Times New Roman" w:hAnsi="Times New Roman" w:cs="Times New Roman"/>
          <w:b/>
          <w:sz w:val="24"/>
          <w:szCs w:val="24"/>
          <w:lang w:val="sr-Cyrl-RS"/>
        </w:rPr>
        <w:t>у</w:t>
      </w:r>
      <w:r w:rsidR="004A6E63" w:rsidRPr="00412B28">
        <w:rPr>
          <w:rFonts w:ascii="Times New Roman" w:eastAsia="Times New Roman" w:hAnsi="Times New Roman" w:cs="Times New Roman"/>
          <w:b/>
          <w:sz w:val="24"/>
          <w:szCs w:val="24"/>
        </w:rPr>
        <w:t xml:space="preserve"> о енергетским својствима зград</w:t>
      </w:r>
      <w:r w:rsidRPr="00412B28">
        <w:rPr>
          <w:rFonts w:ascii="Times New Roman" w:eastAsia="Times New Roman" w:hAnsi="Times New Roman" w:cs="Times New Roman"/>
          <w:b/>
          <w:sz w:val="24"/>
          <w:szCs w:val="24"/>
          <w:lang w:val="sr-Cyrl-RS"/>
        </w:rPr>
        <w:t xml:space="preserve">. </w:t>
      </w:r>
      <w:r w:rsidRPr="00412B28">
        <w:rPr>
          <w:rFonts w:ascii="Times New Roman" w:eastAsia="Times New Roman" w:hAnsi="Times New Roman" w:cs="Times New Roman"/>
          <w:bCs/>
          <w:sz w:val="24"/>
          <w:szCs w:val="24"/>
          <w:lang w:val="sr-Cyrl-RS"/>
        </w:rPr>
        <w:t xml:space="preserve">У питању је </w:t>
      </w:r>
      <w:r w:rsidR="004A6E63" w:rsidRPr="00412B28">
        <w:rPr>
          <w:rFonts w:ascii="Times New Roman" w:eastAsia="Times New Roman" w:hAnsi="Times New Roman" w:cs="Times New Roman"/>
          <w:bCs/>
          <w:sz w:val="24"/>
          <w:szCs w:val="24"/>
        </w:rPr>
        <w:t>документ који приказује енергетска својства зграде, има прописани садржај, изглед, услове и начин издавања и издат је кроз Централни регистар енергетских пасоша (ЦРЕП</w:t>
      </w:r>
      <w:r w:rsidR="00336BCF" w:rsidRPr="00412B28">
        <w:rPr>
          <w:rFonts w:ascii="Times New Roman" w:eastAsia="Times New Roman" w:hAnsi="Times New Roman" w:cs="Times New Roman"/>
          <w:bCs/>
          <w:sz w:val="24"/>
          <w:szCs w:val="24"/>
          <w:lang w:val="sr-Cyrl-RS"/>
        </w:rPr>
        <w:t>)</w:t>
      </w:r>
      <w:r w:rsidR="00C7008F" w:rsidRPr="00412B28">
        <w:rPr>
          <w:rFonts w:ascii="Times New Roman" w:eastAsia="Times New Roman" w:hAnsi="Times New Roman" w:cs="Times New Roman"/>
          <w:bCs/>
          <w:sz w:val="24"/>
          <w:szCs w:val="24"/>
        </w:rPr>
        <w:t xml:space="preserve"> </w:t>
      </w:r>
      <w:r w:rsidR="00C7008F" w:rsidRPr="00412B28">
        <w:rPr>
          <w:rFonts w:ascii="Times New Roman" w:eastAsia="Times New Roman" w:hAnsi="Times New Roman" w:cs="Times New Roman"/>
          <w:bCs/>
          <w:sz w:val="24"/>
          <w:szCs w:val="24"/>
          <w:lang w:val="sr-Cyrl-RS"/>
        </w:rPr>
        <w:t>који води Министарство грађевинарства, саобраћаја и инфраструктуре.</w:t>
      </w:r>
    </w:p>
    <w:p w14:paraId="75C329C1" w14:textId="2233C016" w:rsidR="00336BCF" w:rsidRPr="00412B28" w:rsidRDefault="00336BCF" w:rsidP="00D02D61">
      <w:pPr>
        <w:shd w:val="clear" w:color="auto" w:fill="C6D9F1" w:themeFill="text2" w:themeFillTint="33"/>
        <w:spacing w:before="240" w:after="0" w:line="276"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i/>
          <w:iCs/>
          <w:sz w:val="24"/>
          <w:szCs w:val="24"/>
        </w:rPr>
        <w:t>Централни регистар енергетских пасоша (ЦРЕП)</w:t>
      </w:r>
      <w:r w:rsidRPr="00412B28">
        <w:rPr>
          <w:rFonts w:ascii="Times New Roman" w:eastAsia="Times New Roman" w:hAnsi="Times New Roman" w:cs="Times New Roman"/>
          <w:bCs/>
          <w:sz w:val="24"/>
          <w:szCs w:val="24"/>
        </w:rPr>
        <w:t> је информациони систем преко кога се врши издавање сертификата о енергетским својствима зграда и у којем се воде базе података о овлашћеним организацијама које испуњавају прописане услове за издавање сертификата, одговорним инжењерима за енергетску ефикасност зграда који су запослени у тим организацијама и издатим сертификатима о енергетским својствима зграда.</w:t>
      </w:r>
    </w:p>
    <w:p w14:paraId="365CBF18" w14:textId="7549F6FB" w:rsidR="00EA2C85" w:rsidRPr="00412B28" w:rsidRDefault="00EA2C85" w:rsidP="00EA2C85">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Сертификат о енергетским својствима зграда чини саставни део техничке документације која се прилаже уз захтев за издавање употребне дозволе.</w:t>
      </w:r>
    </w:p>
    <w:p w14:paraId="3194F8B1" w14:textId="77777777" w:rsidR="00B65DA4" w:rsidRPr="00412B28" w:rsidRDefault="00B65DA4" w:rsidP="00EA2C85">
      <w:pPr>
        <w:shd w:val="clear" w:color="auto" w:fill="FFFFFF"/>
        <w:spacing w:after="0" w:line="240" w:lineRule="auto"/>
        <w:ind w:left="357"/>
        <w:jc w:val="both"/>
        <w:rPr>
          <w:rFonts w:ascii="Times New Roman" w:eastAsia="Times New Roman" w:hAnsi="Times New Roman" w:cs="Times New Roman"/>
          <w:bCs/>
          <w:sz w:val="24"/>
          <w:szCs w:val="24"/>
        </w:rPr>
      </w:pPr>
    </w:p>
    <w:p w14:paraId="3AC03F62" w14:textId="7BCCA7B0" w:rsidR="0019173D" w:rsidRPr="00412B28" w:rsidRDefault="0019173D" w:rsidP="00B65DA4">
      <w:pPr>
        <w:pStyle w:val="Normal1"/>
        <w:shd w:val="clear" w:color="auto" w:fill="FFFFFF"/>
        <w:spacing w:before="0" w:beforeAutospacing="0" w:after="150" w:afterAutospacing="0"/>
        <w:ind w:left="357"/>
        <w:rPr>
          <w:bCs/>
        </w:rPr>
      </w:pPr>
      <w:r w:rsidRPr="00412B28">
        <w:rPr>
          <w:bCs/>
        </w:rPr>
        <w:t>Министар</w:t>
      </w:r>
      <w:r w:rsidR="00B65DA4" w:rsidRPr="00412B28">
        <w:rPr>
          <w:bCs/>
          <w:lang w:val="sr-Cyrl-RS"/>
        </w:rPr>
        <w:t xml:space="preserve"> надлежан за послове грађевинарства </w:t>
      </w:r>
      <w:r w:rsidRPr="00412B28">
        <w:rPr>
          <w:bCs/>
        </w:rPr>
        <w:t>ближе прописује</w:t>
      </w:r>
      <w:r w:rsidR="0022166D" w:rsidRPr="00412B28">
        <w:rPr>
          <w:bCs/>
          <w:lang w:val="sr-Cyrl-RS"/>
        </w:rPr>
        <w:t xml:space="preserve"> </w:t>
      </w:r>
      <w:r w:rsidRPr="00412B28">
        <w:rPr>
          <w:bCs/>
        </w:rPr>
        <w:t xml:space="preserve">енергетска својства зграда и начин израчунавања енергетских својстава зграда, енергетске захтеве за нове и </w:t>
      </w:r>
      <w:r w:rsidRPr="00412B28">
        <w:rPr>
          <w:bCs/>
        </w:rPr>
        <w:lastRenderedPageBreak/>
        <w:t>постојеће зграде, услове, садржину и начин издавања сертификата, као и садржину и начин вођења Централног регистра енергетских пасоша;</w:t>
      </w:r>
    </w:p>
    <w:p w14:paraId="08CFD653" w14:textId="4FF6CCAC" w:rsidR="00C844D5" w:rsidRPr="00412B28" w:rsidRDefault="00C844D5" w:rsidP="00C844D5">
      <w:pPr>
        <w:shd w:val="clear" w:color="auto" w:fill="FFFFFF"/>
        <w:spacing w:after="0" w:line="240" w:lineRule="auto"/>
        <w:ind w:firstLine="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Сертификати о енергетским својствима зграде важе десет година од дана издавања.</w:t>
      </w:r>
    </w:p>
    <w:p w14:paraId="4A16B7AD" w14:textId="77777777" w:rsidR="00E20B6F" w:rsidRPr="00412B28" w:rsidRDefault="00E20B6F" w:rsidP="00C844D5">
      <w:pPr>
        <w:shd w:val="clear" w:color="auto" w:fill="FFFFFF"/>
        <w:spacing w:after="0" w:line="240" w:lineRule="auto"/>
        <w:ind w:firstLine="357"/>
        <w:jc w:val="both"/>
        <w:rPr>
          <w:rFonts w:ascii="Times New Roman" w:eastAsia="Times New Roman" w:hAnsi="Times New Roman" w:cs="Times New Roman"/>
          <w:bCs/>
          <w:sz w:val="24"/>
          <w:szCs w:val="24"/>
        </w:rPr>
      </w:pPr>
    </w:p>
    <w:p w14:paraId="285DE84C" w14:textId="77777777" w:rsidR="00C844D5" w:rsidRPr="00412B28" w:rsidRDefault="00C844D5" w:rsidP="00C844D5">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Сертификат о енергетским својствима зграде, односно њеног посебног дела обавезно се прилаже приликом овере уговора о купопродаји непокретности или закључења уговора о закупу и чини његов саставни део.</w:t>
      </w:r>
    </w:p>
    <w:p w14:paraId="35A583A7" w14:textId="77777777" w:rsidR="00C844D5" w:rsidRPr="00412B28" w:rsidRDefault="00C844D5" w:rsidP="00C844D5">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Сертификат о енергетским својствима зграде  који је старији од десет година, не може бити приложен приликом овере уговора о купопродаји непокретности и закључења уговора о закупу.</w:t>
      </w:r>
    </w:p>
    <w:p w14:paraId="1B195B0D" w14:textId="77777777" w:rsidR="0061007E" w:rsidRPr="00412B28" w:rsidRDefault="00C844D5" w:rsidP="0061007E">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 xml:space="preserve">Након истека рока важења сертификата о енергетским својствима зграде за постојећу зграду, односно посебан део зграде који се продаје или даје у закуп, израђује се нови сетрификат о енергетским својствима којим се утврђују енергетска својства постојеће зграде, без обавезе повећања енергестког разреда. </w:t>
      </w:r>
    </w:p>
    <w:p w14:paraId="37AFB686" w14:textId="77777777" w:rsidR="0061007E" w:rsidRPr="00412B28" w:rsidRDefault="0061007E" w:rsidP="0061007E">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lang w:val="sr-Cyrl-CS"/>
        </w:rPr>
        <w:t>Прва страна сертификата о енергетским својствима зграде која садржи енергетски разред зграде, мора бити изложена на зградама јавне намене у јавној својини које имају нето површину већу од 250 м</w:t>
      </w:r>
      <w:r w:rsidRPr="00412B28">
        <w:rPr>
          <w:rFonts w:ascii="Times New Roman" w:eastAsia="Times New Roman" w:hAnsi="Times New Roman" w:cs="Times New Roman"/>
          <w:bCs/>
          <w:sz w:val="24"/>
          <w:szCs w:val="24"/>
          <w:vertAlign w:val="superscript"/>
          <w:lang w:val="sr-Cyrl-CS"/>
        </w:rPr>
        <w:t>2</w:t>
      </w:r>
      <w:r w:rsidRPr="00412B28">
        <w:rPr>
          <w:rFonts w:ascii="Times New Roman" w:eastAsia="Times New Roman" w:hAnsi="Times New Roman" w:cs="Times New Roman"/>
          <w:bCs/>
          <w:sz w:val="24"/>
          <w:szCs w:val="24"/>
          <w:lang w:val="sr-Cyrl-CS"/>
        </w:rPr>
        <w:t>, на уочљивом и за јавност јасно видљивом месту.</w:t>
      </w:r>
    </w:p>
    <w:p w14:paraId="65A83C4A" w14:textId="769A5FC9" w:rsidR="0061007E" w:rsidRPr="00412B28" w:rsidRDefault="0061007E" w:rsidP="0061007E">
      <w:pPr>
        <w:shd w:val="clear" w:color="auto" w:fill="FFFFFF"/>
        <w:spacing w:after="0" w:line="240" w:lineRule="auto"/>
        <w:ind w:left="357"/>
        <w:jc w:val="both"/>
        <w:rPr>
          <w:rFonts w:ascii="Times New Roman" w:eastAsia="Times New Roman" w:hAnsi="Times New Roman" w:cs="Times New Roman"/>
          <w:bCs/>
          <w:sz w:val="24"/>
          <w:szCs w:val="24"/>
          <w:lang w:val="sr-Cyrl-CS"/>
        </w:rPr>
      </w:pPr>
      <w:r w:rsidRPr="00412B28">
        <w:rPr>
          <w:rFonts w:ascii="Times New Roman" w:eastAsia="Times New Roman" w:hAnsi="Times New Roman" w:cs="Times New Roman"/>
          <w:bCs/>
          <w:sz w:val="24"/>
          <w:szCs w:val="24"/>
          <w:lang w:val="sr-Cyrl-CS"/>
        </w:rPr>
        <w:t>Прва страна сертификата о енергетским својствима зграде која садржи енергетски разред зграде, мора бити изложена на зградама јавне намене у приватној својини које имају нето површину већу од 500 м</w:t>
      </w:r>
      <w:r w:rsidRPr="00412B28">
        <w:rPr>
          <w:rFonts w:ascii="Times New Roman" w:eastAsia="Times New Roman" w:hAnsi="Times New Roman" w:cs="Times New Roman"/>
          <w:bCs/>
          <w:sz w:val="24"/>
          <w:szCs w:val="24"/>
          <w:vertAlign w:val="superscript"/>
          <w:lang w:val="sr-Cyrl-CS"/>
        </w:rPr>
        <w:t>2</w:t>
      </w:r>
      <w:r w:rsidRPr="00412B28">
        <w:rPr>
          <w:rFonts w:ascii="Times New Roman" w:eastAsia="Times New Roman" w:hAnsi="Times New Roman" w:cs="Times New Roman"/>
          <w:bCs/>
          <w:sz w:val="24"/>
          <w:szCs w:val="24"/>
          <w:lang w:val="sr-Cyrl-CS"/>
        </w:rPr>
        <w:t>, на уочљивом и за јавност јасно видљивом месту.</w:t>
      </w:r>
    </w:p>
    <w:p w14:paraId="1B599CD4" w14:textId="57E23FC4" w:rsidR="00FB63B6" w:rsidRPr="00412B28" w:rsidRDefault="00FB63B6" w:rsidP="0061007E">
      <w:pPr>
        <w:shd w:val="clear" w:color="auto" w:fill="FFFFFF"/>
        <w:spacing w:after="0" w:line="240" w:lineRule="auto"/>
        <w:ind w:left="357"/>
        <w:jc w:val="both"/>
        <w:rPr>
          <w:rFonts w:ascii="Times New Roman" w:eastAsia="Times New Roman" w:hAnsi="Times New Roman" w:cs="Times New Roman"/>
          <w:bCs/>
          <w:sz w:val="24"/>
          <w:szCs w:val="24"/>
          <w:lang w:val="sr-Cyrl-CS"/>
        </w:rPr>
      </w:pPr>
    </w:p>
    <w:p w14:paraId="1135856F" w14:textId="39275B48" w:rsidR="00FB63B6" w:rsidRPr="00412B28" w:rsidRDefault="00A51FE8" w:rsidP="00783108">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Енергетски</w:t>
      </w:r>
      <w:r w:rsidR="00FB63B6" w:rsidRPr="00412B28">
        <w:rPr>
          <w:rFonts w:ascii="Times New Roman" w:eastAsia="Times New Roman" w:hAnsi="Times New Roman" w:cs="Times New Roman"/>
          <w:bCs/>
          <w:sz w:val="24"/>
          <w:szCs w:val="24"/>
        </w:rPr>
        <w:t xml:space="preserve"> </w:t>
      </w:r>
      <w:r w:rsidR="00783108" w:rsidRPr="00412B28">
        <w:rPr>
          <w:rFonts w:ascii="Times New Roman" w:eastAsia="Times New Roman" w:hAnsi="Times New Roman" w:cs="Times New Roman"/>
          <w:bCs/>
          <w:sz w:val="24"/>
          <w:szCs w:val="24"/>
          <w:lang w:val="sr-Cyrl-RS"/>
        </w:rPr>
        <w:t>сертификат</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сликовит</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разумљив</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начин</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даје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енергетску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оцену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Његова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сврха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је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да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свим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корисницима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пружи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информацију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енергетским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карактеристикама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Веома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често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је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оцена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повезана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трошковима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енергију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енергенте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Осим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што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власницима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потенцијалним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купцима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или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закупцима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некретнине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пружа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јаснију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слику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вредности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захваљујући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енергетском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пасошу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могу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да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виде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потребна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будућа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улагања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при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реконструкцији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објеката</w:t>
      </w:r>
      <w:r w:rsidR="00FB63B6" w:rsidRPr="00412B28">
        <w:rPr>
          <w:rFonts w:ascii="Times New Roman" w:eastAsia="Times New Roman" w:hAnsi="Times New Roman" w:cs="Times New Roman"/>
          <w:bCs/>
          <w:sz w:val="24"/>
          <w:szCs w:val="24"/>
        </w:rPr>
        <w:t xml:space="preserve">. Енергетски сертификат садржи </w:t>
      </w:r>
      <w:r w:rsidR="00783108" w:rsidRPr="00412B28">
        <w:rPr>
          <w:rFonts w:ascii="Times New Roman" w:eastAsia="Times New Roman" w:hAnsi="Times New Roman" w:cs="Times New Roman"/>
          <w:bCs/>
          <w:sz w:val="24"/>
          <w:szCs w:val="24"/>
          <w:lang w:val="sr-Cyrl-RS"/>
        </w:rPr>
        <w:t>п</w:t>
      </w:r>
      <w:r w:rsidRPr="00412B28">
        <w:rPr>
          <w:rFonts w:ascii="Times New Roman" w:eastAsia="Times New Roman" w:hAnsi="Times New Roman" w:cs="Times New Roman"/>
          <w:bCs/>
          <w:sz w:val="24"/>
          <w:szCs w:val="24"/>
        </w:rPr>
        <w:t>рвенствено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основне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податке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локацији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величини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намени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климатским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условима</w:t>
      </w:r>
      <w:r w:rsidR="00FB63B6" w:rsidRPr="00412B28">
        <w:rPr>
          <w:rFonts w:ascii="Times New Roman" w:eastAsia="Times New Roman" w:hAnsi="Times New Roman" w:cs="Times New Roman"/>
          <w:bCs/>
          <w:sz w:val="24"/>
          <w:szCs w:val="24"/>
        </w:rPr>
        <w:t>.</w:t>
      </w:r>
      <w:r w:rsidR="00783108" w:rsidRPr="00412B28">
        <w:rPr>
          <w:rFonts w:ascii="Times New Roman" w:eastAsia="Times New Roman" w:hAnsi="Times New Roman" w:cs="Times New Roman"/>
          <w:bCs/>
          <w:sz w:val="24"/>
          <w:szCs w:val="24"/>
          <w:lang w:val="sr-Cyrl-RS"/>
        </w:rPr>
        <w:t xml:space="preserve"> </w:t>
      </w:r>
      <w:r w:rsidR="00FB63B6" w:rsidRPr="00412B28">
        <w:rPr>
          <w:rFonts w:ascii="Times New Roman" w:eastAsia="Times New Roman" w:hAnsi="Times New Roman" w:cs="Times New Roman"/>
          <w:bCs/>
          <w:sz w:val="24"/>
          <w:szCs w:val="24"/>
        </w:rPr>
        <w:t xml:space="preserve">У сертификату се налазе и </w:t>
      </w:r>
      <w:r w:rsidRPr="00412B28">
        <w:rPr>
          <w:rFonts w:ascii="Times New Roman" w:eastAsia="Times New Roman" w:hAnsi="Times New Roman" w:cs="Times New Roman"/>
          <w:bCs/>
          <w:sz w:val="24"/>
          <w:szCs w:val="24"/>
        </w:rPr>
        <w:t>информације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w:t>
      </w:r>
      <w:r w:rsidR="00FB63B6" w:rsidRPr="00412B28">
        <w:rPr>
          <w:rFonts w:ascii="Times New Roman" w:eastAsia="Times New Roman" w:hAnsi="Times New Roman" w:cs="Times New Roman"/>
          <w:bCs/>
          <w:sz w:val="24"/>
          <w:szCs w:val="24"/>
        </w:rPr>
        <w:t>:</w:t>
      </w:r>
    </w:p>
    <w:p w14:paraId="4D4CA6B9" w14:textId="77641BF1" w:rsidR="00FB63B6" w:rsidRPr="00412B28" w:rsidRDefault="00A51FE8" w:rsidP="00783108">
      <w:pPr>
        <w:pStyle w:val="ListParagraph"/>
        <w:numPr>
          <w:ilvl w:val="0"/>
          <w:numId w:val="39"/>
        </w:numPr>
        <w:shd w:val="clear" w:color="auto" w:fill="FFFFFF"/>
        <w:tabs>
          <w:tab w:val="num" w:pos="1077"/>
        </w:tabs>
        <w:spacing w:after="0" w:line="240" w:lineRule="auto"/>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термо</w:t>
      </w:r>
      <w:r w:rsidR="00FB63B6" w:rsidRPr="00412B28">
        <w:rPr>
          <w:rFonts w:ascii="Times New Roman" w:eastAsia="Times New Roman" w:hAnsi="Times New Roman" w:cs="Times New Roman"/>
          <w:bCs/>
          <w:sz w:val="24"/>
          <w:szCs w:val="24"/>
        </w:rPr>
        <w:t>-</w:t>
      </w:r>
      <w:r w:rsidRPr="00412B28">
        <w:rPr>
          <w:rFonts w:ascii="Times New Roman" w:eastAsia="Times New Roman" w:hAnsi="Times New Roman" w:cs="Times New Roman"/>
          <w:bCs/>
          <w:sz w:val="24"/>
          <w:szCs w:val="24"/>
        </w:rPr>
        <w:t>техничким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системима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који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користе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згради</w:t>
      </w:r>
      <w:r w:rsidR="00783108" w:rsidRPr="00412B28">
        <w:rPr>
          <w:rFonts w:ascii="Times New Roman" w:eastAsia="Times New Roman" w:hAnsi="Times New Roman" w:cs="Times New Roman"/>
          <w:bCs/>
          <w:sz w:val="24"/>
          <w:szCs w:val="24"/>
        </w:rPr>
        <w:t>;</w:t>
      </w:r>
    </w:p>
    <w:p w14:paraId="10A4F847" w14:textId="5690EBDA" w:rsidR="00FB63B6" w:rsidRPr="00412B28" w:rsidRDefault="00A51FE8" w:rsidP="00783108">
      <w:pPr>
        <w:pStyle w:val="ListParagraph"/>
        <w:numPr>
          <w:ilvl w:val="0"/>
          <w:numId w:val="39"/>
        </w:numPr>
        <w:shd w:val="clear" w:color="auto" w:fill="FFFFFF"/>
        <w:tabs>
          <w:tab w:val="num" w:pos="1077"/>
        </w:tabs>
        <w:spacing w:after="0" w:line="240" w:lineRule="auto"/>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својствима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термичког</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омотача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зграде</w:t>
      </w:r>
      <w:r w:rsidR="00783108" w:rsidRPr="00412B28">
        <w:rPr>
          <w:rFonts w:ascii="Times New Roman" w:eastAsia="Times New Roman" w:hAnsi="Times New Roman" w:cs="Times New Roman"/>
          <w:bCs/>
          <w:sz w:val="24"/>
          <w:szCs w:val="24"/>
        </w:rPr>
        <w:t>;</w:t>
      </w:r>
    </w:p>
    <w:p w14:paraId="23D572F1" w14:textId="10B4FB6A" w:rsidR="00FB63B6" w:rsidRPr="00412B28" w:rsidRDefault="00A51FE8" w:rsidP="00783108">
      <w:pPr>
        <w:pStyle w:val="ListParagraph"/>
        <w:numPr>
          <w:ilvl w:val="0"/>
          <w:numId w:val="39"/>
        </w:numPr>
        <w:shd w:val="clear" w:color="auto" w:fill="FFFFFF"/>
        <w:tabs>
          <w:tab w:val="num" w:pos="1077"/>
        </w:tabs>
        <w:spacing w:after="0" w:line="240" w:lineRule="auto"/>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енергетским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потребама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губицима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топлоте</w:t>
      </w:r>
      <w:r w:rsidR="00783108" w:rsidRPr="00412B28">
        <w:rPr>
          <w:rFonts w:ascii="Times New Roman" w:eastAsia="Times New Roman" w:hAnsi="Times New Roman" w:cs="Times New Roman"/>
          <w:bCs/>
          <w:sz w:val="24"/>
          <w:szCs w:val="24"/>
        </w:rPr>
        <w:t>.</w:t>
      </w:r>
    </w:p>
    <w:p w14:paraId="5C74BDB3" w14:textId="6C93AAA8" w:rsidR="00FB63B6" w:rsidRPr="00412B28" w:rsidRDefault="00A51FE8" w:rsidP="00A51FE8">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њему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препоруке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мере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које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доприносе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смањивању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потрошње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енергије</w:t>
      </w:r>
      <w:r w:rsidR="00FB63B6" w:rsidRPr="00412B28">
        <w:rPr>
          <w:rFonts w:ascii="Times New Roman" w:eastAsia="Times New Roman" w:hAnsi="Times New Roman" w:cs="Times New Roman"/>
          <w:bCs/>
          <w:sz w:val="24"/>
          <w:szCs w:val="24"/>
        </w:rPr>
        <w:t>.</w:t>
      </w:r>
    </w:p>
    <w:p w14:paraId="26DBCAAE" w14:textId="17777C31" w:rsidR="00FB63B6" w:rsidRPr="00412B28" w:rsidRDefault="00A51FE8" w:rsidP="00C73C6B">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Сертификат</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енергетским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својствима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има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прописан</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садржај</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услове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начин</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издавања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изглед</w:t>
      </w:r>
      <w:r w:rsidR="00FB63B6" w:rsidRPr="00412B28">
        <w:rPr>
          <w:rFonts w:ascii="Times New Roman" w:eastAsia="Times New Roman" w:hAnsi="Times New Roman" w:cs="Times New Roman"/>
          <w:bCs/>
          <w:sz w:val="24"/>
          <w:szCs w:val="24"/>
        </w:rPr>
        <w:t>.</w:t>
      </w:r>
      <w:r w:rsidR="00C73C6B"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Издају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га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фирме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које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овлашћене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Централном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регистру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енергетских</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пасоша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ЦРЕП</w:t>
      </w:r>
      <w:r w:rsidR="00FB63B6" w:rsidRPr="00412B28">
        <w:rPr>
          <w:rFonts w:ascii="Times New Roman" w:eastAsia="Times New Roman" w:hAnsi="Times New Roman" w:cs="Times New Roman"/>
          <w:bCs/>
          <w:sz w:val="24"/>
          <w:szCs w:val="24"/>
        </w:rPr>
        <w:t>).</w:t>
      </w:r>
      <w:r w:rsidR="00C73C6B"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Осим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што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купци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или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закупци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некретнине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имају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јаснију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слику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вредности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захваљујући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енергетском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пасошу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могу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да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виде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потребна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будућа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улагања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при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реконструкцији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објеката може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утицати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цену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некретнине</w:t>
      </w:r>
      <w:r w:rsidR="00FB63B6" w:rsidRPr="00412B28">
        <w:rPr>
          <w:rFonts w:ascii="Times New Roman" w:eastAsia="Times New Roman" w:hAnsi="Times New Roman" w:cs="Times New Roman"/>
          <w:bCs/>
          <w:sz w:val="24"/>
          <w:szCs w:val="24"/>
        </w:rPr>
        <w:t>.</w:t>
      </w:r>
    </w:p>
    <w:p w14:paraId="592B6486" w14:textId="17050ECC" w:rsidR="00FB63B6" w:rsidRPr="00412B28" w:rsidRDefault="00A51FE8" w:rsidP="00C73C6B">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Обавезу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сертификовања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пре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све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треба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схватити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као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заштиту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потрошача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као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репресивну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меру</w:t>
      </w:r>
      <w:r w:rsidR="00FB63B6" w:rsidRPr="00412B28">
        <w:rPr>
          <w:rFonts w:ascii="Times New Roman" w:eastAsia="Times New Roman" w:hAnsi="Times New Roman" w:cs="Times New Roman"/>
          <w:bCs/>
          <w:sz w:val="24"/>
          <w:szCs w:val="24"/>
        </w:rPr>
        <w:t>.</w:t>
      </w:r>
      <w:r w:rsidR="00C73C6B"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Енергетски</w:t>
      </w:r>
      <w:r w:rsidR="00FB63B6" w:rsidRPr="00412B28">
        <w:rPr>
          <w:rFonts w:ascii="Times New Roman" w:eastAsia="Times New Roman" w:hAnsi="Times New Roman" w:cs="Times New Roman"/>
          <w:bCs/>
          <w:sz w:val="24"/>
          <w:szCs w:val="24"/>
        </w:rPr>
        <w:t xml:space="preserve"> </w:t>
      </w:r>
      <w:r w:rsidR="009664F6" w:rsidRPr="00412B28">
        <w:rPr>
          <w:rFonts w:ascii="Times New Roman" w:eastAsia="Times New Roman" w:hAnsi="Times New Roman" w:cs="Times New Roman"/>
          <w:bCs/>
          <w:sz w:val="24"/>
          <w:szCs w:val="24"/>
        </w:rPr>
        <w:t>сертификати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доприносе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побољшању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квалитета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градње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унапређењу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тржишта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некретнина</w:t>
      </w:r>
      <w:r w:rsidR="00C73C6B" w:rsidRPr="00412B28">
        <w:rPr>
          <w:rFonts w:ascii="Times New Roman" w:eastAsia="Times New Roman" w:hAnsi="Times New Roman" w:cs="Times New Roman"/>
          <w:bCs/>
          <w:sz w:val="24"/>
          <w:szCs w:val="24"/>
        </w:rPr>
        <w:t>. Д</w:t>
      </w:r>
      <w:r w:rsidRPr="00412B28">
        <w:rPr>
          <w:rFonts w:ascii="Times New Roman" w:eastAsia="Times New Roman" w:hAnsi="Times New Roman" w:cs="Times New Roman"/>
          <w:bCs/>
          <w:sz w:val="24"/>
          <w:szCs w:val="24"/>
        </w:rPr>
        <w:t>обро</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термички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изолована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мање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троши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енергију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грејање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зими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хлађење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лети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боравак</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у</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њој</w:t>
      </w:r>
      <w:r w:rsidR="00FB63B6" w:rsidRPr="00412B28">
        <w:rPr>
          <w:rFonts w:ascii="Times New Roman" w:eastAsia="Times New Roman" w:hAnsi="Times New Roman" w:cs="Times New Roman"/>
          <w:bCs/>
          <w:sz w:val="24"/>
          <w:szCs w:val="24"/>
        </w:rPr>
        <w:t xml:space="preserve"> </w:t>
      </w:r>
      <w:r w:rsidR="00C73C6B" w:rsidRPr="00412B28">
        <w:rPr>
          <w:rFonts w:ascii="Times New Roman" w:eastAsia="Times New Roman" w:hAnsi="Times New Roman" w:cs="Times New Roman"/>
          <w:bCs/>
          <w:sz w:val="24"/>
          <w:szCs w:val="24"/>
        </w:rPr>
        <w:t xml:space="preserve">је </w:t>
      </w:r>
      <w:r w:rsidRPr="00412B28">
        <w:rPr>
          <w:rFonts w:ascii="Times New Roman" w:eastAsia="Times New Roman" w:hAnsi="Times New Roman" w:cs="Times New Roman"/>
          <w:bCs/>
          <w:sz w:val="24"/>
          <w:szCs w:val="24"/>
        </w:rPr>
        <w:t>угоднији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квалитетнији</w:t>
      </w:r>
      <w:r w:rsidR="00FB63B6" w:rsidRPr="00412B28">
        <w:rPr>
          <w:rFonts w:ascii="Times New Roman" w:eastAsia="Times New Roman" w:hAnsi="Times New Roman" w:cs="Times New Roman"/>
          <w:bCs/>
          <w:sz w:val="24"/>
          <w:szCs w:val="24"/>
        </w:rPr>
        <w:t>.</w:t>
      </w:r>
    </w:p>
    <w:p w14:paraId="1DB51860" w14:textId="19FB003B" w:rsidR="00FB63B6" w:rsidRPr="00412B28" w:rsidRDefault="00A51FE8" w:rsidP="00944BFB">
      <w:pPr>
        <w:shd w:val="clear" w:color="auto" w:fill="FFFFFF"/>
        <w:spacing w:after="0" w:line="240" w:lineRule="auto"/>
        <w:ind w:left="357"/>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Енергетски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ефикасна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зграда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обезбеђује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виши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комфор</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живота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док</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је</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сам</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животни</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век</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објекта</w:t>
      </w:r>
      <w:r w:rsidR="00FB63B6" w:rsidRPr="00412B28">
        <w:rPr>
          <w:rFonts w:ascii="Times New Roman" w:eastAsia="Times New Roman" w:hAnsi="Times New Roman" w:cs="Times New Roman"/>
          <w:bCs/>
          <w:sz w:val="24"/>
          <w:szCs w:val="24"/>
        </w:rPr>
        <w:t xml:space="preserve"> </w:t>
      </w:r>
      <w:r w:rsidRPr="00412B28">
        <w:rPr>
          <w:rFonts w:ascii="Times New Roman" w:eastAsia="Times New Roman" w:hAnsi="Times New Roman" w:cs="Times New Roman"/>
          <w:bCs/>
          <w:sz w:val="24"/>
          <w:szCs w:val="24"/>
        </w:rPr>
        <w:t>дужи</w:t>
      </w:r>
      <w:r w:rsidR="00FB63B6" w:rsidRPr="00412B28">
        <w:rPr>
          <w:rFonts w:ascii="Times New Roman" w:eastAsia="Times New Roman" w:hAnsi="Times New Roman" w:cs="Times New Roman"/>
          <w:bCs/>
          <w:sz w:val="24"/>
          <w:szCs w:val="24"/>
        </w:rPr>
        <w:t>.</w:t>
      </w:r>
      <w:r w:rsidR="009664F6" w:rsidRPr="00412B28">
        <w:rPr>
          <w:rFonts w:ascii="Times New Roman" w:eastAsia="Times New Roman" w:hAnsi="Times New Roman" w:cs="Times New Roman"/>
          <w:bCs/>
          <w:sz w:val="24"/>
          <w:szCs w:val="24"/>
        </w:rPr>
        <w:t xml:space="preserve"> Унапређењем енергетске ефикасности у зградама доприносимо заштити животне средине и смањењу емисије гасова стаклене баште који настају сагоревањем енергената за грејање, односно хлађење простора, припрему санитарне топле воде.</w:t>
      </w:r>
    </w:p>
    <w:p w14:paraId="4D449F5D" w14:textId="18CE0F2F" w:rsidR="00944BFB" w:rsidRPr="00412B28" w:rsidRDefault="00944BFB" w:rsidP="00944BFB">
      <w:pPr>
        <w:shd w:val="clear" w:color="auto" w:fill="FFFFFF"/>
        <w:spacing w:after="0" w:line="240" w:lineRule="auto"/>
        <w:ind w:left="357"/>
        <w:jc w:val="both"/>
        <w:rPr>
          <w:rFonts w:ascii="Times New Roman" w:eastAsia="Times New Roman" w:hAnsi="Times New Roman" w:cs="Times New Roman"/>
          <w:bCs/>
          <w:sz w:val="24"/>
          <w:szCs w:val="24"/>
        </w:rPr>
      </w:pPr>
    </w:p>
    <w:p w14:paraId="048807BC" w14:textId="0BD5DFEB" w:rsidR="00944BFB" w:rsidRPr="00412B28" w:rsidRDefault="00944BFB" w:rsidP="00944BFB">
      <w:pPr>
        <w:shd w:val="clear" w:color="auto" w:fill="FFFFFF"/>
        <w:spacing w:after="0" w:line="240" w:lineRule="auto"/>
        <w:ind w:left="357"/>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Cs/>
          <w:sz w:val="24"/>
          <w:szCs w:val="24"/>
          <w:lang w:val="sr-Cyrl-RS"/>
        </w:rPr>
        <w:t>Просечна цена израде енергетског сертификата по објекту износи око 17,500 динара.</w:t>
      </w:r>
    </w:p>
    <w:p w14:paraId="66766BDE" w14:textId="62C96428" w:rsidR="00FB63B6" w:rsidRPr="00412B28" w:rsidRDefault="00FB63B6" w:rsidP="0061007E">
      <w:pPr>
        <w:shd w:val="clear" w:color="auto" w:fill="FFFFFF"/>
        <w:spacing w:after="0" w:line="240" w:lineRule="auto"/>
        <w:ind w:left="357"/>
        <w:jc w:val="both"/>
        <w:rPr>
          <w:rFonts w:ascii="Times New Roman" w:eastAsia="Times New Roman" w:hAnsi="Times New Roman" w:cs="Times New Roman"/>
          <w:bCs/>
          <w:sz w:val="24"/>
          <w:szCs w:val="24"/>
          <w:lang w:val="sr-Cyrl-CS"/>
        </w:rPr>
      </w:pPr>
    </w:p>
    <w:p w14:paraId="631440E6" w14:textId="00DFBFDB" w:rsidR="00545AC8" w:rsidRPr="00412B28" w:rsidRDefault="00D2357A" w:rsidP="0061007E">
      <w:pPr>
        <w:shd w:val="clear" w:color="auto" w:fill="FFFFFF"/>
        <w:spacing w:after="0" w:line="240" w:lineRule="auto"/>
        <w:ind w:left="357"/>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Cs/>
          <w:sz w:val="24"/>
          <w:szCs w:val="24"/>
        </w:rPr>
        <w:t>Допуном п</w:t>
      </w:r>
      <w:r w:rsidR="00195F1F" w:rsidRPr="00412B28">
        <w:rPr>
          <w:rFonts w:ascii="Times New Roman" w:eastAsia="Times New Roman" w:hAnsi="Times New Roman" w:cs="Times New Roman"/>
          <w:bCs/>
          <w:sz w:val="24"/>
          <w:szCs w:val="24"/>
          <w:lang w:val="sr-Cyrl-RS"/>
        </w:rPr>
        <w:t>р</w:t>
      </w:r>
      <w:r w:rsidRPr="00412B28">
        <w:rPr>
          <w:rFonts w:ascii="Times New Roman" w:eastAsia="Times New Roman" w:hAnsi="Times New Roman" w:cs="Times New Roman"/>
          <w:bCs/>
          <w:sz w:val="24"/>
          <w:szCs w:val="24"/>
        </w:rPr>
        <w:t>авила грађења у делу који се односи на дефинисање броја гаражних, односно паркинг места са обавезним минималним бројем места за пуњење електричних возила</w:t>
      </w:r>
      <w:r w:rsidRPr="00412B28">
        <w:rPr>
          <w:rFonts w:ascii="Times New Roman" w:eastAsia="Times New Roman" w:hAnsi="Times New Roman" w:cs="Times New Roman"/>
          <w:bCs/>
          <w:sz w:val="24"/>
          <w:szCs w:val="24"/>
          <w:lang w:val="sr-Cyrl-RS"/>
        </w:rPr>
        <w:t xml:space="preserve"> промовише се електромобилност. </w:t>
      </w:r>
      <w:r w:rsidR="005E67FD" w:rsidRPr="00412B28">
        <w:rPr>
          <w:rFonts w:ascii="Times New Roman" w:eastAsia="Times New Roman" w:hAnsi="Times New Roman" w:cs="Times New Roman"/>
          <w:bCs/>
          <w:sz w:val="24"/>
          <w:szCs w:val="24"/>
          <w:lang w:val="sr-Cyrl-RS"/>
        </w:rPr>
        <w:t>Један од</w:t>
      </w:r>
      <w:r w:rsidR="00195F1F" w:rsidRPr="00412B28">
        <w:rPr>
          <w:rFonts w:ascii="Times New Roman" w:eastAsia="Times New Roman" w:hAnsi="Times New Roman" w:cs="Times New Roman"/>
          <w:bCs/>
          <w:sz w:val="24"/>
          <w:szCs w:val="24"/>
          <w:lang w:val="sr-Cyrl-RS"/>
        </w:rPr>
        <w:t xml:space="preserve"> идентификованих</w:t>
      </w:r>
      <w:r w:rsidR="005E67FD" w:rsidRPr="00412B28">
        <w:rPr>
          <w:rFonts w:ascii="Times New Roman" w:eastAsia="Times New Roman" w:hAnsi="Times New Roman" w:cs="Times New Roman"/>
          <w:bCs/>
          <w:sz w:val="24"/>
          <w:szCs w:val="24"/>
          <w:lang w:val="sr-Cyrl-RS"/>
        </w:rPr>
        <w:t xml:space="preserve"> проблема са којим се суочавају власници електричних возила јесте недостатак електро пуњача. Такође, повећани број расположивих електропуњача недвосмислено ће подићи заинтересованост грађана за куповину аутомобила на електрични погон, што ће помоћи Србији у процесу трансформације друмског саобраћаја ка</w:t>
      </w:r>
      <w:r w:rsidR="00E71B70" w:rsidRPr="00412B28">
        <w:rPr>
          <w:rFonts w:ascii="Times New Roman" w:eastAsia="Times New Roman" w:hAnsi="Times New Roman" w:cs="Times New Roman"/>
          <w:bCs/>
          <w:sz w:val="24"/>
          <w:szCs w:val="24"/>
          <w:lang w:val="sr-Cyrl-RS"/>
        </w:rPr>
        <w:t xml:space="preserve"> повећаној</w:t>
      </w:r>
      <w:r w:rsidR="00195F1F" w:rsidRPr="00412B28">
        <w:rPr>
          <w:rFonts w:ascii="Times New Roman" w:eastAsia="Times New Roman" w:hAnsi="Times New Roman" w:cs="Times New Roman"/>
          <w:bCs/>
          <w:sz w:val="24"/>
          <w:szCs w:val="24"/>
          <w:lang w:val="sr-Cyrl-RS"/>
        </w:rPr>
        <w:t xml:space="preserve"> примени</w:t>
      </w:r>
      <w:r w:rsidR="005E67FD" w:rsidRPr="00412B28">
        <w:rPr>
          <w:rFonts w:ascii="Times New Roman" w:eastAsia="Times New Roman" w:hAnsi="Times New Roman" w:cs="Times New Roman"/>
          <w:bCs/>
          <w:sz w:val="24"/>
          <w:szCs w:val="24"/>
          <w:lang w:val="sr-Cyrl-RS"/>
        </w:rPr>
        <w:t xml:space="preserve"> </w:t>
      </w:r>
      <w:r w:rsidR="00195F1F" w:rsidRPr="00412B28">
        <w:rPr>
          <w:rFonts w:ascii="Times New Roman" w:eastAsia="Times New Roman" w:hAnsi="Times New Roman" w:cs="Times New Roman"/>
          <w:bCs/>
          <w:sz w:val="24"/>
          <w:szCs w:val="24"/>
          <w:lang w:val="sr-Cyrl-RS"/>
        </w:rPr>
        <w:t>еколошки прихватљиви</w:t>
      </w:r>
      <w:r w:rsidR="001D2DDE" w:rsidRPr="00412B28">
        <w:rPr>
          <w:rFonts w:ascii="Times New Roman" w:eastAsia="Times New Roman" w:hAnsi="Times New Roman" w:cs="Times New Roman"/>
          <w:bCs/>
          <w:sz w:val="24"/>
          <w:szCs w:val="24"/>
          <w:lang w:val="sr-Cyrl-RS"/>
        </w:rPr>
        <w:t>х</w:t>
      </w:r>
      <w:r w:rsidR="00195F1F" w:rsidRPr="00412B28">
        <w:rPr>
          <w:rFonts w:ascii="Times New Roman" w:eastAsia="Times New Roman" w:hAnsi="Times New Roman" w:cs="Times New Roman"/>
          <w:bCs/>
          <w:sz w:val="24"/>
          <w:szCs w:val="24"/>
          <w:lang w:val="sr-Cyrl-RS"/>
        </w:rPr>
        <w:t xml:space="preserve"> видов</w:t>
      </w:r>
      <w:r w:rsidR="001D2DDE" w:rsidRPr="00412B28">
        <w:rPr>
          <w:rFonts w:ascii="Times New Roman" w:eastAsia="Times New Roman" w:hAnsi="Times New Roman" w:cs="Times New Roman"/>
          <w:bCs/>
          <w:sz w:val="24"/>
          <w:szCs w:val="24"/>
          <w:lang w:val="sr-Cyrl-RS"/>
        </w:rPr>
        <w:t>а</w:t>
      </w:r>
      <w:r w:rsidR="00195F1F" w:rsidRPr="00412B28">
        <w:rPr>
          <w:rFonts w:ascii="Times New Roman" w:eastAsia="Times New Roman" w:hAnsi="Times New Roman" w:cs="Times New Roman"/>
          <w:bCs/>
          <w:sz w:val="24"/>
          <w:szCs w:val="24"/>
          <w:lang w:val="sr-Cyrl-RS"/>
        </w:rPr>
        <w:t xml:space="preserve"> превоза.</w:t>
      </w:r>
    </w:p>
    <w:p w14:paraId="22CFD4A1" w14:textId="1A1CF471" w:rsidR="00CD0569" w:rsidRPr="00412B28" w:rsidRDefault="00CD0569" w:rsidP="0061007E">
      <w:pPr>
        <w:shd w:val="clear" w:color="auto" w:fill="FFFFFF"/>
        <w:spacing w:after="0" w:line="240" w:lineRule="auto"/>
        <w:ind w:left="357"/>
        <w:jc w:val="both"/>
        <w:rPr>
          <w:rFonts w:ascii="Times New Roman" w:eastAsia="Times New Roman" w:hAnsi="Times New Roman" w:cs="Times New Roman"/>
          <w:bCs/>
          <w:sz w:val="24"/>
          <w:szCs w:val="24"/>
          <w:lang w:val="sr-Cyrl-RS"/>
        </w:rPr>
      </w:pPr>
    </w:p>
    <w:p w14:paraId="63DA4AC2" w14:textId="15AF8DD6" w:rsidR="00CD0569" w:rsidRPr="00412B28" w:rsidRDefault="00CD0569" w:rsidP="0061007E">
      <w:pPr>
        <w:shd w:val="clear" w:color="auto" w:fill="FFFFFF"/>
        <w:spacing w:after="0" w:line="240" w:lineRule="auto"/>
        <w:ind w:left="357"/>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bCs/>
          <w:sz w:val="24"/>
          <w:szCs w:val="24"/>
          <w:lang w:val="sr-Cyrl-RS"/>
        </w:rPr>
        <w:t xml:space="preserve">Министар ближе одређује </w:t>
      </w:r>
      <w:r w:rsidRPr="00412B28">
        <w:rPr>
          <w:rFonts w:ascii="Times New Roman" w:eastAsia="Times New Roman" w:hAnsi="Times New Roman" w:cs="Times New Roman"/>
          <w:bCs/>
          <w:sz w:val="24"/>
          <w:szCs w:val="24"/>
          <w:lang w:val="sr-Cyrl-CS"/>
        </w:rPr>
        <w:t>услове које морају да испуне јавни бележник, односно правно лице или предузетник, регистрован за израду докумената просторног и урбанистичког планирања за издавање информације о локацији.</w:t>
      </w:r>
      <w:r w:rsidRPr="00412B28">
        <w:rPr>
          <w:rFonts w:ascii="Times New Roman" w:eastAsia="Times New Roman" w:hAnsi="Times New Roman" w:cs="Times New Roman"/>
          <w:sz w:val="24"/>
          <w:szCs w:val="24"/>
          <w:lang w:val="sr-Cyrl-CS"/>
        </w:rPr>
        <w:t xml:space="preserve"> Очекивано је да се цена ове услуге неће драстично мењати.</w:t>
      </w:r>
    </w:p>
    <w:p w14:paraId="0AE10604" w14:textId="75B06E90" w:rsidR="00935ADC" w:rsidRPr="00412B28" w:rsidRDefault="00935ADC" w:rsidP="0061007E">
      <w:pPr>
        <w:shd w:val="clear" w:color="auto" w:fill="FFFFFF"/>
        <w:spacing w:after="0" w:line="240" w:lineRule="auto"/>
        <w:ind w:left="357"/>
        <w:jc w:val="both"/>
        <w:rPr>
          <w:rFonts w:ascii="Times New Roman" w:eastAsia="Times New Roman" w:hAnsi="Times New Roman" w:cs="Times New Roman"/>
          <w:sz w:val="24"/>
          <w:szCs w:val="24"/>
          <w:lang w:val="sr-Cyrl-CS"/>
        </w:rPr>
      </w:pPr>
    </w:p>
    <w:p w14:paraId="0C8E837A" w14:textId="25B1391C" w:rsidR="00935ADC" w:rsidRPr="00412B28" w:rsidRDefault="00935ADC" w:rsidP="0061007E">
      <w:pPr>
        <w:shd w:val="clear" w:color="auto" w:fill="FFFFFF"/>
        <w:spacing w:after="0" w:line="240" w:lineRule="auto"/>
        <w:ind w:left="357"/>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Cs/>
          <w:sz w:val="24"/>
          <w:szCs w:val="24"/>
          <w:lang w:val="sr-Cyrl-RS"/>
        </w:rPr>
        <w:t>У вези са изменама и допунама Закона које третирају питања лиценци, напомињемо, да стечена права лица која имају лиценцу остају. Нови правилнлик се примењује за лица која по први пут по новом стичу лиценце. У току јавне расправе измењен је члан 78. Нацрта на начин да је прецизизран став 2. а став 3. је брисан.</w:t>
      </w:r>
    </w:p>
    <w:p w14:paraId="0009EDC1" w14:textId="77777777" w:rsidR="00FB63B6" w:rsidRPr="00412B28" w:rsidRDefault="00FB63B6" w:rsidP="00EE3CF0">
      <w:pPr>
        <w:shd w:val="clear" w:color="auto" w:fill="FFFFFF"/>
        <w:spacing w:after="0" w:line="240" w:lineRule="auto"/>
        <w:jc w:val="both"/>
        <w:rPr>
          <w:rFonts w:ascii="Times New Roman" w:eastAsia="Times New Roman" w:hAnsi="Times New Roman" w:cs="Times New Roman"/>
          <w:bCs/>
          <w:sz w:val="24"/>
          <w:szCs w:val="24"/>
        </w:rPr>
      </w:pPr>
    </w:p>
    <w:p w14:paraId="2D84AAC0" w14:textId="0794EC06" w:rsidR="005B3773" w:rsidRPr="00412B28" w:rsidRDefault="005B3773" w:rsidP="005B3773">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791BA4" w:rsidRPr="00412B28">
        <w:rPr>
          <w:rFonts w:ascii="Times New Roman" w:hAnsi="Times New Roman" w:cs="Times New Roman"/>
          <w:sz w:val="24"/>
          <w:szCs w:val="24"/>
        </w:rPr>
        <w:t xml:space="preserve">ће ефекти </w:t>
      </w:r>
      <w:r w:rsidRPr="00412B28">
        <w:rPr>
          <w:rFonts w:ascii="Times New Roman" w:hAnsi="Times New Roman" w:cs="Times New Roman"/>
          <w:sz w:val="24"/>
          <w:szCs w:val="24"/>
        </w:rPr>
        <w:t>реализациј</w:t>
      </w:r>
      <w:r w:rsidR="00791BA4" w:rsidRPr="00412B28">
        <w:rPr>
          <w:rFonts w:ascii="Times New Roman" w:hAnsi="Times New Roman" w:cs="Times New Roman"/>
          <w:sz w:val="24"/>
          <w:szCs w:val="24"/>
        </w:rPr>
        <w:t>е</w:t>
      </w:r>
      <w:r w:rsidRPr="00412B28">
        <w:rPr>
          <w:rFonts w:ascii="Times New Roman" w:hAnsi="Times New Roman" w:cs="Times New Roman"/>
          <w:sz w:val="24"/>
          <w:szCs w:val="24"/>
        </w:rPr>
        <w:t xml:space="preserve"> </w:t>
      </w:r>
      <w:r w:rsidR="00791BA4" w:rsidRPr="00412B28">
        <w:rPr>
          <w:rFonts w:ascii="Times New Roman" w:hAnsi="Times New Roman" w:cs="Times New Roman"/>
          <w:sz w:val="24"/>
          <w:szCs w:val="24"/>
        </w:rPr>
        <w:t>изабран</w:t>
      </w:r>
      <w:r w:rsidR="003D2F83"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опциј</w:t>
      </w:r>
      <w:r w:rsidR="003D2F83"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w:t>
      </w:r>
      <w:r w:rsidR="00791BA4" w:rsidRPr="00412B28">
        <w:rPr>
          <w:rFonts w:ascii="Times New Roman" w:hAnsi="Times New Roman" w:cs="Times New Roman"/>
          <w:sz w:val="24"/>
          <w:szCs w:val="24"/>
        </w:rPr>
        <w:t>штетно утицати</w:t>
      </w:r>
      <w:r w:rsidRPr="00412B28">
        <w:rPr>
          <w:rFonts w:ascii="Times New Roman" w:hAnsi="Times New Roman" w:cs="Times New Roman"/>
          <w:sz w:val="24"/>
          <w:szCs w:val="24"/>
        </w:rPr>
        <w:t xml:space="preserve"> на неку специфичну групу популације и да ли ће то негативно утицати на успешно спровођење те опције, као и које мере треба предузети да би се ови ризици свели на минимум? </w:t>
      </w:r>
    </w:p>
    <w:p w14:paraId="772F6889" w14:textId="418E00BE" w:rsidR="00D02D61" w:rsidRPr="00412B28" w:rsidRDefault="00D02D61" w:rsidP="00D02D61">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ефеката по овом основу.</w:t>
      </w:r>
    </w:p>
    <w:p w14:paraId="55974A49" w14:textId="7FBF4599" w:rsidR="005B3773" w:rsidRPr="00412B28" w:rsidRDefault="005B3773">
      <w:pPr>
        <w:pStyle w:val="ListParagraph"/>
        <w:numPr>
          <w:ilvl w:val="0"/>
          <w:numId w:val="6"/>
        </w:numPr>
        <w:shd w:val="clear" w:color="auto" w:fill="C6D9F1" w:themeFill="text2" w:themeFillTint="33"/>
        <w:spacing w:before="240" w:after="0" w:line="276" w:lineRule="auto"/>
        <w:ind w:left="714" w:hanging="357"/>
        <w:jc w:val="both"/>
        <w:rPr>
          <w:rFonts w:ascii="Times New Roman" w:hAnsi="Times New Roman" w:cs="Times New Roman"/>
          <w:sz w:val="24"/>
          <w:szCs w:val="24"/>
        </w:rPr>
      </w:pPr>
      <w:r w:rsidRPr="00412B28">
        <w:rPr>
          <w:rFonts w:ascii="Times New Roman" w:hAnsi="Times New Roman" w:cs="Times New Roman"/>
          <w:sz w:val="24"/>
          <w:szCs w:val="24"/>
        </w:rPr>
        <w:t xml:space="preserve">На које друштвене групе, а посебно на које осетљиве друштвене групе, би утицале мере </w:t>
      </w:r>
      <w:r w:rsidR="00816426" w:rsidRPr="00412B28">
        <w:rPr>
          <w:rFonts w:ascii="Times New Roman" w:hAnsi="Times New Roman" w:cs="Times New Roman"/>
          <w:sz w:val="24"/>
          <w:szCs w:val="24"/>
        </w:rPr>
        <w:t>изабран</w:t>
      </w:r>
      <w:r w:rsidR="00497296" w:rsidRPr="00412B28">
        <w:rPr>
          <w:rFonts w:ascii="Times New Roman" w:hAnsi="Times New Roman" w:cs="Times New Roman"/>
          <w:sz w:val="24"/>
          <w:szCs w:val="24"/>
        </w:rPr>
        <w:t>e</w:t>
      </w:r>
      <w:r w:rsidRPr="00412B28">
        <w:rPr>
          <w:rFonts w:ascii="Times New Roman" w:hAnsi="Times New Roman" w:cs="Times New Roman"/>
          <w:sz w:val="24"/>
          <w:szCs w:val="24"/>
        </w:rPr>
        <w:t xml:space="preserve"> опциј</w:t>
      </w:r>
      <w:r w:rsidR="00497296" w:rsidRPr="00412B28">
        <w:rPr>
          <w:rFonts w:ascii="Times New Roman" w:hAnsi="Times New Roman" w:cs="Times New Roman"/>
          <w:sz w:val="24"/>
          <w:szCs w:val="24"/>
        </w:rPr>
        <w:t>e</w:t>
      </w:r>
      <w:r w:rsidR="000E1AAD" w:rsidRPr="00412B28">
        <w:rPr>
          <w:rFonts w:ascii="Times New Roman" w:hAnsi="Times New Roman" w:cs="Times New Roman"/>
          <w:sz w:val="24"/>
          <w:szCs w:val="24"/>
        </w:rPr>
        <w:t xml:space="preserve"> и како би се тај утицај огледао</w:t>
      </w:r>
      <w:r w:rsidRPr="00412B28">
        <w:rPr>
          <w:rFonts w:ascii="Times New Roman" w:hAnsi="Times New Roman" w:cs="Times New Roman"/>
          <w:sz w:val="24"/>
          <w:szCs w:val="24"/>
        </w:rPr>
        <w:t xml:space="preserve"> (пре свега на сиромашне  и социјално искључене појединце и групе, као што су особе са инвалидитетом, деца, млади, жене, старији преко 65 година, припадници ромске националне мањине, необразовани, незапослени, избегла и интерно расељена лица и становништво руралних средина и друге осетљиве друштвене групе)?</w:t>
      </w:r>
    </w:p>
    <w:p w14:paraId="67DDF0D8" w14:textId="486D8ED2" w:rsidR="00D02D61" w:rsidRPr="00412B28" w:rsidRDefault="00D02D61" w:rsidP="00D02D61">
      <w:pPr>
        <w:pStyle w:val="ListParagraph"/>
        <w:shd w:val="clear" w:color="auto" w:fill="C6D9F1" w:themeFill="text2" w:themeFillTint="33"/>
        <w:spacing w:before="240" w:after="0" w:line="276" w:lineRule="auto"/>
        <w:ind w:left="714"/>
        <w:jc w:val="both"/>
        <w:rPr>
          <w:rFonts w:ascii="Times New Roman" w:hAnsi="Times New Roman" w:cs="Times New Roman"/>
          <w:sz w:val="24"/>
          <w:szCs w:val="24"/>
        </w:rPr>
      </w:pPr>
    </w:p>
    <w:p w14:paraId="2E0CEDE6" w14:textId="12B352CA" w:rsidR="00D02D61" w:rsidRPr="00412B28" w:rsidRDefault="00D02D61" w:rsidP="00D02D61">
      <w:pPr>
        <w:pStyle w:val="ListParagraph"/>
        <w:shd w:val="clear" w:color="auto" w:fill="C6D9F1" w:themeFill="text2" w:themeFillTint="33"/>
        <w:spacing w:before="240" w:after="0" w:line="276" w:lineRule="auto"/>
        <w:ind w:left="714"/>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ефеката.</w:t>
      </w:r>
    </w:p>
    <w:p w14:paraId="2809B7C0" w14:textId="6CDFFA17" w:rsidR="005B3773" w:rsidRPr="00412B28" w:rsidRDefault="005B3773" w:rsidP="005B3773">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би и на који начин </w:t>
      </w:r>
      <w:r w:rsidR="00CD0DAA" w:rsidRPr="00412B28">
        <w:rPr>
          <w:rFonts w:ascii="Times New Roman" w:hAnsi="Times New Roman" w:cs="Times New Roman"/>
          <w:sz w:val="24"/>
          <w:szCs w:val="24"/>
        </w:rPr>
        <w:t>изабран</w:t>
      </w:r>
      <w:r w:rsidR="00497296" w:rsidRPr="00412B28">
        <w:rPr>
          <w:rFonts w:ascii="Times New Roman" w:hAnsi="Times New Roman" w:cs="Times New Roman"/>
          <w:sz w:val="24"/>
          <w:szCs w:val="24"/>
        </w:rPr>
        <w:t>a</w:t>
      </w:r>
      <w:r w:rsidRPr="00412B28">
        <w:rPr>
          <w:rFonts w:ascii="Times New Roman" w:hAnsi="Times New Roman" w:cs="Times New Roman"/>
          <w:sz w:val="24"/>
          <w:szCs w:val="24"/>
        </w:rPr>
        <w:t xml:space="preserve"> опциј</w:t>
      </w:r>
      <w:r w:rsidR="00497296" w:rsidRPr="00412B28">
        <w:rPr>
          <w:rFonts w:ascii="Times New Roman" w:hAnsi="Times New Roman" w:cs="Times New Roman"/>
          <w:sz w:val="24"/>
          <w:szCs w:val="24"/>
        </w:rPr>
        <w:t>a</w:t>
      </w:r>
      <w:r w:rsidRPr="00412B28">
        <w:rPr>
          <w:rFonts w:ascii="Times New Roman" w:hAnsi="Times New Roman" w:cs="Times New Roman"/>
          <w:sz w:val="24"/>
          <w:szCs w:val="24"/>
        </w:rPr>
        <w:t xml:space="preserve"> утицал</w:t>
      </w:r>
      <w:r w:rsidR="00497296" w:rsidRPr="00412B28">
        <w:rPr>
          <w:rFonts w:ascii="Times New Roman" w:hAnsi="Times New Roman" w:cs="Times New Roman"/>
          <w:sz w:val="24"/>
          <w:szCs w:val="24"/>
        </w:rPr>
        <w:t>a</w:t>
      </w:r>
      <w:r w:rsidRPr="00412B28">
        <w:rPr>
          <w:rFonts w:ascii="Times New Roman" w:hAnsi="Times New Roman" w:cs="Times New Roman"/>
          <w:sz w:val="24"/>
          <w:szCs w:val="24"/>
        </w:rPr>
        <w:t xml:space="preserve"> на тржиште рада и запошљавање, као и на услове за рад (нпр</w:t>
      </w:r>
      <w:r w:rsidR="009542A9" w:rsidRPr="00412B28">
        <w:rPr>
          <w:rFonts w:ascii="Times New Roman" w:hAnsi="Times New Roman" w:cs="Times New Roman"/>
          <w:sz w:val="24"/>
          <w:szCs w:val="24"/>
        </w:rPr>
        <w:t>,</w:t>
      </w:r>
      <w:r w:rsidRPr="00412B28">
        <w:rPr>
          <w:rFonts w:ascii="Times New Roman" w:hAnsi="Times New Roman" w:cs="Times New Roman"/>
          <w:sz w:val="24"/>
          <w:szCs w:val="24"/>
        </w:rPr>
        <w:t xml:space="preserve"> промене у стопама запослености, отпуштање технолошких вишкова, </w:t>
      </w:r>
      <w:r w:rsidR="00CD0DAA" w:rsidRPr="00412B28">
        <w:rPr>
          <w:rFonts w:ascii="Times New Roman" w:hAnsi="Times New Roman" w:cs="Times New Roman"/>
          <w:sz w:val="24"/>
          <w:szCs w:val="24"/>
        </w:rPr>
        <w:t xml:space="preserve">укинута </w:t>
      </w:r>
      <w:r w:rsidRPr="00412B28">
        <w:rPr>
          <w:rFonts w:ascii="Times New Roman" w:hAnsi="Times New Roman" w:cs="Times New Roman"/>
          <w:sz w:val="24"/>
          <w:szCs w:val="24"/>
        </w:rPr>
        <w:t xml:space="preserve">или </w:t>
      </w:r>
      <w:r w:rsidR="00CD0DAA" w:rsidRPr="00412B28">
        <w:rPr>
          <w:rFonts w:ascii="Times New Roman" w:hAnsi="Times New Roman" w:cs="Times New Roman"/>
          <w:sz w:val="24"/>
          <w:szCs w:val="24"/>
        </w:rPr>
        <w:t>новоформиран</w:t>
      </w:r>
      <w:r w:rsidR="00CB2204" w:rsidRPr="00412B28">
        <w:rPr>
          <w:rFonts w:ascii="Times New Roman" w:hAnsi="Times New Roman" w:cs="Times New Roman"/>
          <w:sz w:val="24"/>
          <w:szCs w:val="24"/>
        </w:rPr>
        <w:t>а</w:t>
      </w:r>
      <w:r w:rsidR="00CD0DAA" w:rsidRPr="00412B28">
        <w:rPr>
          <w:rFonts w:ascii="Times New Roman" w:hAnsi="Times New Roman" w:cs="Times New Roman"/>
          <w:sz w:val="24"/>
          <w:szCs w:val="24"/>
        </w:rPr>
        <w:t xml:space="preserve"> </w:t>
      </w:r>
      <w:r w:rsidRPr="00412B28">
        <w:rPr>
          <w:rFonts w:ascii="Times New Roman" w:hAnsi="Times New Roman" w:cs="Times New Roman"/>
          <w:sz w:val="24"/>
          <w:szCs w:val="24"/>
        </w:rPr>
        <w:t>радна места, постојећа права и обавезе радника, потребе за преквалификацијама или додатним обукама које намеће тржиште рада, родн</w:t>
      </w:r>
      <w:r w:rsidR="002338F0" w:rsidRPr="00412B28">
        <w:rPr>
          <w:rFonts w:ascii="Times New Roman" w:hAnsi="Times New Roman" w:cs="Times New Roman"/>
          <w:sz w:val="24"/>
          <w:szCs w:val="24"/>
        </w:rPr>
        <w:t xml:space="preserve">у </w:t>
      </w:r>
      <w:r w:rsidRPr="00412B28">
        <w:rPr>
          <w:rFonts w:ascii="Times New Roman" w:hAnsi="Times New Roman" w:cs="Times New Roman"/>
          <w:sz w:val="24"/>
          <w:szCs w:val="24"/>
        </w:rPr>
        <w:t xml:space="preserve">равноправност, рањиве </w:t>
      </w:r>
      <w:r w:rsidR="002338F0" w:rsidRPr="00412B28">
        <w:rPr>
          <w:rFonts w:ascii="Times New Roman" w:hAnsi="Times New Roman" w:cs="Times New Roman"/>
          <w:sz w:val="24"/>
          <w:szCs w:val="24"/>
          <w:lang w:val="sr-Cyrl-RS"/>
        </w:rPr>
        <w:t xml:space="preserve">групе и </w:t>
      </w:r>
      <w:r w:rsidRPr="00412B28">
        <w:rPr>
          <w:rFonts w:ascii="Times New Roman" w:hAnsi="Times New Roman" w:cs="Times New Roman"/>
          <w:sz w:val="24"/>
          <w:szCs w:val="24"/>
        </w:rPr>
        <w:t xml:space="preserve">облике </w:t>
      </w:r>
      <w:r w:rsidR="002338F0" w:rsidRPr="00412B28">
        <w:rPr>
          <w:rFonts w:ascii="Times New Roman" w:hAnsi="Times New Roman" w:cs="Times New Roman"/>
          <w:sz w:val="24"/>
          <w:szCs w:val="24"/>
          <w:lang w:val="sr-Cyrl-RS"/>
        </w:rPr>
        <w:t xml:space="preserve">њиховог </w:t>
      </w:r>
      <w:r w:rsidRPr="00412B28">
        <w:rPr>
          <w:rFonts w:ascii="Times New Roman" w:hAnsi="Times New Roman" w:cs="Times New Roman"/>
          <w:sz w:val="24"/>
          <w:szCs w:val="24"/>
        </w:rPr>
        <w:t>запошљавања и сл</w:t>
      </w:r>
      <w:r w:rsidR="000400AE" w:rsidRPr="00412B28">
        <w:rPr>
          <w:rFonts w:ascii="Times New Roman" w:hAnsi="Times New Roman" w:cs="Times New Roman"/>
          <w:sz w:val="24"/>
          <w:szCs w:val="24"/>
        </w:rPr>
        <w:t>ично</w:t>
      </w:r>
      <w:r w:rsidRPr="00412B28">
        <w:rPr>
          <w:rFonts w:ascii="Times New Roman" w:hAnsi="Times New Roman" w:cs="Times New Roman"/>
          <w:sz w:val="24"/>
          <w:szCs w:val="24"/>
        </w:rPr>
        <w:t>)?</w:t>
      </w:r>
    </w:p>
    <w:p w14:paraId="678A30D9" w14:textId="18B17EA2" w:rsidR="003442C6" w:rsidRPr="00412B28" w:rsidRDefault="003442C6" w:rsidP="003442C6">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Повећан обим изградње проузроковаће пораст тражње за грађевинским радницима, што ће свакако утицати на пораст просечне зараде у грађевинарству. </w:t>
      </w:r>
      <w:r w:rsidRPr="00412B28">
        <w:rPr>
          <w:rFonts w:ascii="Times New Roman" w:hAnsi="Times New Roman" w:cs="Times New Roman"/>
          <w:sz w:val="24"/>
          <w:szCs w:val="24"/>
        </w:rPr>
        <w:t xml:space="preserve">Апроксимација је да ће повећање површина под изграђеним </w:t>
      </w:r>
      <w:r w:rsidRPr="00412B28">
        <w:rPr>
          <w:rFonts w:ascii="Times New Roman" w:hAnsi="Times New Roman" w:cs="Times New Roman"/>
          <w:b/>
          <w:bCs/>
          <w:sz w:val="24"/>
          <w:szCs w:val="24"/>
        </w:rPr>
        <w:t xml:space="preserve">директно и индиректно упослити око </w:t>
      </w:r>
      <w:r w:rsidRPr="00412B28">
        <w:rPr>
          <w:rFonts w:ascii="Times New Roman" w:hAnsi="Times New Roman" w:cs="Times New Roman"/>
          <w:b/>
          <w:bCs/>
          <w:sz w:val="24"/>
          <w:szCs w:val="24"/>
        </w:rPr>
        <w:lastRenderedPageBreak/>
        <w:t>324,406 радника, којима ће, на име зарада, бити исплаћено процењених 647,042,302,284</w:t>
      </w:r>
      <w:r w:rsidR="00C348DA" w:rsidRPr="00412B28">
        <w:rPr>
          <w:rFonts w:ascii="Times New Roman" w:hAnsi="Times New Roman" w:cs="Times New Roman"/>
          <w:b/>
          <w:bCs/>
          <w:sz w:val="24"/>
          <w:szCs w:val="24"/>
          <w:lang w:val="sr-Cyrl-RS"/>
        </w:rPr>
        <w:t xml:space="preserve"> динара</w:t>
      </w:r>
      <w:r w:rsidRPr="00412B28">
        <w:rPr>
          <w:rFonts w:ascii="Times New Roman" w:hAnsi="Times New Roman" w:cs="Times New Roman"/>
          <w:b/>
          <w:bCs/>
          <w:sz w:val="24"/>
          <w:szCs w:val="24"/>
        </w:rPr>
        <w:t>.</w:t>
      </w:r>
      <w:r w:rsidRPr="00412B28">
        <w:rPr>
          <w:rFonts w:ascii="Times New Roman" w:hAnsi="Times New Roman" w:cs="Times New Roman"/>
          <w:sz w:val="24"/>
          <w:szCs w:val="24"/>
          <w:lang w:val="sr-Cyrl-RS"/>
        </w:rPr>
        <w:t xml:space="preserve"> Овакав скок тражње свакако ће наметнути потребу за изналажење одговарајућих решења и примену мера које ће довести до либерализације прописа везаних за добијање радних дозвола за инострану радну снагу.</w:t>
      </w:r>
    </w:p>
    <w:p w14:paraId="17DB0370" w14:textId="12285493" w:rsidR="005B3773" w:rsidRPr="00412B28" w:rsidRDefault="005B3773" w:rsidP="005B3773">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732539" w:rsidRPr="00412B28">
        <w:rPr>
          <w:rFonts w:ascii="Times New Roman" w:hAnsi="Times New Roman" w:cs="Times New Roman"/>
          <w:sz w:val="24"/>
          <w:szCs w:val="24"/>
        </w:rPr>
        <w:t xml:space="preserve">изабране </w:t>
      </w:r>
      <w:r w:rsidRPr="00412B28">
        <w:rPr>
          <w:rFonts w:ascii="Times New Roman" w:hAnsi="Times New Roman" w:cs="Times New Roman"/>
          <w:sz w:val="24"/>
          <w:szCs w:val="24"/>
        </w:rPr>
        <w:t>опције омогућавају равноправан третман</w:t>
      </w:r>
      <w:r w:rsidR="00D34586" w:rsidRPr="00412B28">
        <w:rPr>
          <w:rFonts w:ascii="Times New Roman" w:hAnsi="Times New Roman" w:cs="Times New Roman"/>
          <w:sz w:val="24"/>
          <w:szCs w:val="24"/>
        </w:rPr>
        <w:t>,</w:t>
      </w:r>
      <w:r w:rsidRPr="00412B28">
        <w:rPr>
          <w:rFonts w:ascii="Times New Roman" w:hAnsi="Times New Roman" w:cs="Times New Roman"/>
          <w:sz w:val="24"/>
          <w:szCs w:val="24"/>
        </w:rPr>
        <w:t xml:space="preserve"> или доводе до директне или </w:t>
      </w:r>
      <w:r w:rsidR="00D34586" w:rsidRPr="00412B28">
        <w:rPr>
          <w:rFonts w:ascii="Times New Roman" w:hAnsi="Times New Roman" w:cs="Times New Roman"/>
          <w:sz w:val="24"/>
          <w:szCs w:val="24"/>
        </w:rPr>
        <w:t xml:space="preserve">индиректне </w:t>
      </w:r>
      <w:r w:rsidRPr="00412B28">
        <w:rPr>
          <w:rFonts w:ascii="Times New Roman" w:hAnsi="Times New Roman" w:cs="Times New Roman"/>
          <w:sz w:val="24"/>
          <w:szCs w:val="24"/>
        </w:rPr>
        <w:t>дискриминације различитих категорија лица (нпр</w:t>
      </w:r>
      <w:r w:rsidR="00BF349D" w:rsidRPr="00412B28">
        <w:rPr>
          <w:rFonts w:ascii="Times New Roman" w:hAnsi="Times New Roman" w:cs="Times New Roman"/>
          <w:sz w:val="24"/>
          <w:szCs w:val="24"/>
        </w:rPr>
        <w:t>,</w:t>
      </w:r>
      <w:r w:rsidRPr="00412B28">
        <w:rPr>
          <w:rFonts w:ascii="Times New Roman" w:hAnsi="Times New Roman" w:cs="Times New Roman"/>
          <w:sz w:val="24"/>
          <w:szCs w:val="24"/>
        </w:rPr>
        <w:t xml:space="preserve"> на основу националне припадности, етничког порекла, језика, пола, родног идентитета, инвалидитета, старосне доби, сексуалне оријентације, брачног статуса или других личних својстава)?</w:t>
      </w:r>
    </w:p>
    <w:p w14:paraId="30413E0E" w14:textId="6EC31CC4" w:rsidR="003442C6" w:rsidRPr="00412B28" w:rsidRDefault="003442C6" w:rsidP="003442C6">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ефеката.</w:t>
      </w:r>
    </w:p>
    <w:p w14:paraId="7D92E9E4" w14:textId="4E3375E7" w:rsidR="005B3773" w:rsidRPr="00412B28" w:rsidRDefault="005B3773" w:rsidP="005B3773">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би </w:t>
      </w:r>
      <w:r w:rsidR="005A44F1"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а</w:t>
      </w:r>
      <w:r w:rsidR="00BF349D" w:rsidRPr="00412B28">
        <w:rPr>
          <w:rFonts w:ascii="Times New Roman" w:hAnsi="Times New Roman" w:cs="Times New Roman"/>
          <w:sz w:val="24"/>
          <w:szCs w:val="24"/>
        </w:rPr>
        <w:t xml:space="preserve"> </w:t>
      </w:r>
      <w:r w:rsidR="00FD67D3" w:rsidRPr="00412B28">
        <w:rPr>
          <w:rFonts w:ascii="Times New Roman" w:hAnsi="Times New Roman" w:cs="Times New Roman"/>
          <w:sz w:val="24"/>
          <w:szCs w:val="24"/>
        </w:rPr>
        <w:t>могл</w:t>
      </w:r>
      <w:r w:rsidR="004C048D" w:rsidRPr="00412B28">
        <w:rPr>
          <w:rFonts w:ascii="Times New Roman" w:hAnsi="Times New Roman" w:cs="Times New Roman"/>
          <w:sz w:val="24"/>
          <w:szCs w:val="24"/>
          <w:lang w:val="sr-Cyrl-RS"/>
        </w:rPr>
        <w:t>а</w:t>
      </w:r>
      <w:r w:rsidR="00FD67D3" w:rsidRPr="00412B28">
        <w:rPr>
          <w:rFonts w:ascii="Times New Roman" w:hAnsi="Times New Roman" w:cs="Times New Roman"/>
          <w:sz w:val="24"/>
          <w:szCs w:val="24"/>
        </w:rPr>
        <w:t xml:space="preserve"> да </w:t>
      </w:r>
      <w:r w:rsidRPr="00412B28">
        <w:rPr>
          <w:rFonts w:ascii="Times New Roman" w:hAnsi="Times New Roman" w:cs="Times New Roman"/>
          <w:sz w:val="24"/>
          <w:szCs w:val="24"/>
        </w:rPr>
        <w:t>ути</w:t>
      </w:r>
      <w:r w:rsidR="00FD67D3" w:rsidRPr="00412B28">
        <w:rPr>
          <w:rFonts w:ascii="Times New Roman" w:hAnsi="Times New Roman" w:cs="Times New Roman"/>
          <w:sz w:val="24"/>
          <w:szCs w:val="24"/>
        </w:rPr>
        <w:t>ч</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на цене</w:t>
      </w:r>
      <w:r w:rsidR="006415AC" w:rsidRPr="00412B28">
        <w:rPr>
          <w:rFonts w:ascii="Times New Roman" w:hAnsi="Times New Roman" w:cs="Times New Roman"/>
          <w:sz w:val="24"/>
          <w:szCs w:val="24"/>
          <w:lang w:val="sr-Cyrl-RS"/>
        </w:rPr>
        <w:t xml:space="preserve"> роба и услуга</w:t>
      </w:r>
      <w:r w:rsidRPr="00412B28">
        <w:rPr>
          <w:rFonts w:ascii="Times New Roman" w:hAnsi="Times New Roman" w:cs="Times New Roman"/>
          <w:sz w:val="24"/>
          <w:szCs w:val="24"/>
        </w:rPr>
        <w:t xml:space="preserve"> и животни стандард становништва, на који начин и у ко</w:t>
      </w:r>
      <w:r w:rsidR="005A44F1" w:rsidRPr="00412B28">
        <w:rPr>
          <w:rFonts w:ascii="Times New Roman" w:hAnsi="Times New Roman" w:cs="Times New Roman"/>
          <w:sz w:val="24"/>
          <w:szCs w:val="24"/>
        </w:rPr>
        <w:t>је</w:t>
      </w:r>
      <w:r w:rsidRPr="00412B28">
        <w:rPr>
          <w:rFonts w:ascii="Times New Roman" w:hAnsi="Times New Roman" w:cs="Times New Roman"/>
          <w:sz w:val="24"/>
          <w:szCs w:val="24"/>
        </w:rPr>
        <w:t xml:space="preserve">м обиму? </w:t>
      </w:r>
    </w:p>
    <w:p w14:paraId="273EEB92" w14:textId="043F5002" w:rsidR="003442C6" w:rsidRPr="00412B28" w:rsidRDefault="003442C6" w:rsidP="003442C6">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 Процењен повећан обим изград</w:t>
      </w:r>
      <w:r w:rsidR="000C6FDF" w:rsidRPr="00412B28">
        <w:rPr>
          <w:rFonts w:ascii="Times New Roman" w:hAnsi="Times New Roman" w:cs="Times New Roman"/>
          <w:sz w:val="24"/>
          <w:szCs w:val="24"/>
          <w:lang w:val="sr-Cyrl-RS"/>
        </w:rPr>
        <w:t xml:space="preserve">ње </w:t>
      </w:r>
      <w:r w:rsidR="00495509" w:rsidRPr="00412B28">
        <w:rPr>
          <w:rFonts w:ascii="Times New Roman" w:hAnsi="Times New Roman" w:cs="Times New Roman"/>
          <w:sz w:val="24"/>
          <w:szCs w:val="24"/>
          <w:lang w:val="sr-Cyrl-RS"/>
        </w:rPr>
        <w:t>довешће</w:t>
      </w:r>
      <w:r w:rsidRPr="00412B28">
        <w:rPr>
          <w:rFonts w:ascii="Times New Roman" w:hAnsi="Times New Roman" w:cs="Times New Roman"/>
          <w:sz w:val="24"/>
          <w:szCs w:val="24"/>
          <w:lang w:val="sr-Cyrl-RS"/>
        </w:rPr>
        <w:t xml:space="preserve"> неминовно до пораста тражње за грађевинским  материј</w:t>
      </w:r>
      <w:r w:rsidR="000C6FDF" w:rsidRPr="00412B28">
        <w:rPr>
          <w:rFonts w:ascii="Times New Roman" w:hAnsi="Times New Roman" w:cs="Times New Roman"/>
          <w:sz w:val="24"/>
          <w:szCs w:val="24"/>
          <w:lang w:val="sr-Cyrl-RS"/>
        </w:rPr>
        <w:t>алом</w:t>
      </w:r>
      <w:r w:rsidRPr="00412B28">
        <w:rPr>
          <w:rFonts w:ascii="Times New Roman" w:hAnsi="Times New Roman" w:cs="Times New Roman"/>
          <w:sz w:val="24"/>
          <w:szCs w:val="24"/>
          <w:lang w:val="sr-Cyrl-RS"/>
        </w:rPr>
        <w:t>, што се у мањој или већој мери може одразити на кретање цена грађевинског материјала.</w:t>
      </w:r>
      <w:r w:rsidR="000C6FDF" w:rsidRPr="00412B28">
        <w:rPr>
          <w:rFonts w:ascii="Times New Roman" w:hAnsi="Times New Roman" w:cs="Times New Roman"/>
          <w:sz w:val="24"/>
          <w:szCs w:val="24"/>
          <w:lang w:val="sr-Cyrl-RS"/>
        </w:rPr>
        <w:t xml:space="preserve"> Супротно, подстицање изградње, посебно у сегменту стамбених објекат</w:t>
      </w:r>
      <w:r w:rsidR="00495509" w:rsidRPr="00412B28">
        <w:rPr>
          <w:rFonts w:ascii="Times New Roman" w:hAnsi="Times New Roman" w:cs="Times New Roman"/>
          <w:sz w:val="24"/>
          <w:szCs w:val="24"/>
          <w:lang w:val="sr-Cyrl-RS"/>
        </w:rPr>
        <w:t>, а</w:t>
      </w:r>
      <w:r w:rsidR="000C6FDF" w:rsidRPr="00412B28">
        <w:rPr>
          <w:rFonts w:ascii="Times New Roman" w:hAnsi="Times New Roman" w:cs="Times New Roman"/>
          <w:sz w:val="24"/>
          <w:szCs w:val="24"/>
          <w:lang w:val="sr-Cyrl-RS"/>
        </w:rPr>
        <w:t xml:space="preserve"> повећаће понуду</w:t>
      </w:r>
      <w:r w:rsidR="00330C16" w:rsidRPr="00412B28">
        <w:rPr>
          <w:rFonts w:ascii="Times New Roman" w:hAnsi="Times New Roman" w:cs="Times New Roman"/>
          <w:sz w:val="24"/>
          <w:szCs w:val="24"/>
          <w:lang w:val="sr-Cyrl-RS"/>
        </w:rPr>
        <w:t xml:space="preserve"> станова</w:t>
      </w:r>
      <w:r w:rsidR="000C6FDF" w:rsidRPr="00412B28">
        <w:rPr>
          <w:rFonts w:ascii="Times New Roman" w:hAnsi="Times New Roman" w:cs="Times New Roman"/>
          <w:sz w:val="24"/>
          <w:szCs w:val="24"/>
          <w:lang w:val="sr-Cyrl-RS"/>
        </w:rPr>
        <w:t xml:space="preserve"> и утицати на смањење цена.</w:t>
      </w:r>
      <w:r w:rsidRPr="00412B28">
        <w:rPr>
          <w:rFonts w:ascii="Times New Roman" w:hAnsi="Times New Roman" w:cs="Times New Roman"/>
          <w:sz w:val="24"/>
          <w:szCs w:val="24"/>
          <w:lang w:val="sr-Cyrl-RS"/>
        </w:rPr>
        <w:t xml:space="preserve"> Што се животног стандарда тиче, процењено повећање вредности изведених радова ће неминовно довести до повећања просечних зарада у грађевинарству, што ће се позитивно одразити на животни стандард становништва.</w:t>
      </w:r>
    </w:p>
    <w:p w14:paraId="60EDCBC9" w14:textId="639E48C1" w:rsidR="005B3773" w:rsidRPr="00412B28" w:rsidRDefault="005B3773" w:rsidP="005B3773">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би се реализацијом </w:t>
      </w:r>
      <w:r w:rsidR="00D445B2" w:rsidRPr="00412B28">
        <w:rPr>
          <w:rFonts w:ascii="Times New Roman" w:hAnsi="Times New Roman" w:cs="Times New Roman"/>
          <w:sz w:val="24"/>
          <w:szCs w:val="24"/>
        </w:rPr>
        <w:t>изабраних</w:t>
      </w:r>
      <w:r w:rsidRPr="00412B28">
        <w:rPr>
          <w:rFonts w:ascii="Times New Roman" w:hAnsi="Times New Roman" w:cs="Times New Roman"/>
          <w:sz w:val="24"/>
          <w:szCs w:val="24"/>
        </w:rPr>
        <w:t xml:space="preserve"> опција </w:t>
      </w:r>
      <w:r w:rsidR="00D445B2" w:rsidRPr="00412B28">
        <w:rPr>
          <w:rFonts w:ascii="Times New Roman" w:hAnsi="Times New Roman" w:cs="Times New Roman"/>
          <w:sz w:val="24"/>
          <w:szCs w:val="24"/>
        </w:rPr>
        <w:t xml:space="preserve">позитивно </w:t>
      </w:r>
      <w:r w:rsidRPr="00412B28">
        <w:rPr>
          <w:rFonts w:ascii="Times New Roman" w:hAnsi="Times New Roman" w:cs="Times New Roman"/>
          <w:sz w:val="24"/>
          <w:szCs w:val="24"/>
        </w:rPr>
        <w:t>утицало на промену социјалне ситуације у неком одређеном региону или округу и на који начин?</w:t>
      </w:r>
    </w:p>
    <w:p w14:paraId="4A5A052E" w14:textId="5D540E42" w:rsidR="003A673D" w:rsidRPr="00412B28" w:rsidRDefault="003A673D" w:rsidP="003A673D">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конкретних ефеката.</w:t>
      </w:r>
    </w:p>
    <w:p w14:paraId="7969A1E0" w14:textId="7CB3ECFD" w:rsidR="005B3773" w:rsidRPr="00412B28" w:rsidRDefault="005B3773">
      <w:pPr>
        <w:numPr>
          <w:ilvl w:val="0"/>
          <w:numId w:val="6"/>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би се реализацијом </w:t>
      </w:r>
      <w:r w:rsidR="00D445B2"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е</w:t>
      </w:r>
      <w:r w:rsidR="000C4862" w:rsidRPr="00412B28">
        <w:rPr>
          <w:rFonts w:ascii="Times New Roman" w:hAnsi="Times New Roman" w:cs="Times New Roman"/>
          <w:sz w:val="24"/>
          <w:szCs w:val="24"/>
        </w:rPr>
        <w:t xml:space="preserve"> </w:t>
      </w:r>
      <w:r w:rsidRPr="00412B28">
        <w:rPr>
          <w:rFonts w:ascii="Times New Roman" w:hAnsi="Times New Roman" w:cs="Times New Roman"/>
          <w:sz w:val="24"/>
          <w:szCs w:val="24"/>
        </w:rPr>
        <w:t>утицало на промене у финансирању, квалитету или доступности система социјалне заштите, здравственог система или система образовања, посебно у смислу једнаког приступа услугама и правима за осетљиве групе и на који начин?</w:t>
      </w:r>
    </w:p>
    <w:p w14:paraId="1D979F26" w14:textId="7C6C67DC" w:rsidR="003A673D" w:rsidRPr="00412B28" w:rsidRDefault="003A673D" w:rsidP="003A673D">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ефеката.</w:t>
      </w:r>
    </w:p>
    <w:p w14:paraId="51D6474E" w14:textId="3CFD44AF" w:rsidR="005B3773" w:rsidRPr="00412B28" w:rsidRDefault="004628AD" w:rsidP="007B7D52">
      <w:pPr>
        <w:spacing w:after="200" w:line="276" w:lineRule="auto"/>
        <w:jc w:val="right"/>
        <w:rPr>
          <w:rFonts w:ascii="Times New Roman" w:hAnsi="Times New Roman" w:cs="Times New Roman"/>
          <w:b/>
          <w:sz w:val="24"/>
          <w:szCs w:val="24"/>
          <w:u w:val="single"/>
        </w:rPr>
      </w:pPr>
      <w:r w:rsidRPr="00412B28">
        <w:rPr>
          <w:rFonts w:ascii="Times New Roman" w:hAnsi="Times New Roman" w:cs="Times New Roman"/>
          <w:sz w:val="24"/>
          <w:szCs w:val="24"/>
        </w:rPr>
        <w:br w:type="page"/>
      </w:r>
      <w:r w:rsidR="005B3773" w:rsidRPr="00412B28">
        <w:rPr>
          <w:rFonts w:ascii="Times New Roman" w:hAnsi="Times New Roman" w:cs="Times New Roman"/>
          <w:sz w:val="24"/>
          <w:szCs w:val="24"/>
        </w:rPr>
        <w:lastRenderedPageBreak/>
        <w:t xml:space="preserve"> </w:t>
      </w:r>
      <w:r w:rsidR="005B3773" w:rsidRPr="00412B28">
        <w:rPr>
          <w:rFonts w:ascii="Times New Roman" w:hAnsi="Times New Roman" w:cs="Times New Roman"/>
          <w:b/>
          <w:sz w:val="24"/>
          <w:szCs w:val="24"/>
          <w:u w:val="single"/>
        </w:rPr>
        <w:t>ПРИЛОГ 8:</w:t>
      </w:r>
    </w:p>
    <w:p w14:paraId="247A57CD" w14:textId="77777777" w:rsidR="005B3773" w:rsidRPr="00412B28" w:rsidRDefault="005B3773" w:rsidP="005B3773">
      <w:pPr>
        <w:spacing w:before="240" w:line="276" w:lineRule="auto"/>
        <w:rPr>
          <w:rFonts w:ascii="Times New Roman" w:hAnsi="Times New Roman" w:cs="Times New Roman"/>
          <w:sz w:val="24"/>
          <w:szCs w:val="24"/>
        </w:rPr>
      </w:pPr>
    </w:p>
    <w:p w14:paraId="04870C7F" w14:textId="77777777" w:rsidR="005B3773" w:rsidRPr="00412B28" w:rsidRDefault="005B3773" w:rsidP="003443F5">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Кључна питања за анализу ефеката на животну средину</w:t>
      </w:r>
    </w:p>
    <w:p w14:paraId="4BF72061" w14:textId="010AF61C" w:rsidR="005B3773" w:rsidRPr="00412B28" w:rsidRDefault="005B3773" w:rsidP="005B3773">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3443F5"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утич</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и  </w:t>
      </w:r>
      <w:r w:rsidR="003443F5" w:rsidRPr="00412B28">
        <w:rPr>
          <w:rFonts w:ascii="Times New Roman" w:hAnsi="Times New Roman" w:cs="Times New Roman"/>
          <w:sz w:val="24"/>
          <w:szCs w:val="24"/>
        </w:rPr>
        <w:t xml:space="preserve">у </w:t>
      </w:r>
      <w:r w:rsidRPr="00412B28">
        <w:rPr>
          <w:rFonts w:ascii="Times New Roman" w:hAnsi="Times New Roman" w:cs="Times New Roman"/>
          <w:sz w:val="24"/>
          <w:szCs w:val="24"/>
        </w:rPr>
        <w:t>ко</w:t>
      </w:r>
      <w:r w:rsidR="003443F5" w:rsidRPr="00412B28">
        <w:rPr>
          <w:rFonts w:ascii="Times New Roman" w:hAnsi="Times New Roman" w:cs="Times New Roman"/>
          <w:sz w:val="24"/>
          <w:szCs w:val="24"/>
        </w:rPr>
        <w:t>је</w:t>
      </w:r>
      <w:r w:rsidRPr="00412B28">
        <w:rPr>
          <w:rFonts w:ascii="Times New Roman" w:hAnsi="Times New Roman" w:cs="Times New Roman"/>
          <w:sz w:val="24"/>
          <w:szCs w:val="24"/>
        </w:rPr>
        <w:t>м обиму утич</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на животну средину, укључујући ефекте на квалитет воде, ваздуха и земљишта, квалитет хране, урбану екологију и управљање отпадом, сировине, енергетску ефикасност и обновљиве изворе енергије?</w:t>
      </w:r>
    </w:p>
    <w:p w14:paraId="1C903F28" w14:textId="51F5B824" w:rsidR="00A91962" w:rsidRPr="00412B28" w:rsidRDefault="00A91962" w:rsidP="00A91962">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Предложена законска решења ће </w:t>
      </w:r>
      <w:r w:rsidR="00F62572" w:rsidRPr="00412B28">
        <w:rPr>
          <w:rFonts w:ascii="Times New Roman" w:hAnsi="Times New Roman" w:cs="Times New Roman"/>
          <w:sz w:val="24"/>
          <w:szCs w:val="24"/>
          <w:lang w:val="sr-Cyrl-RS"/>
        </w:rPr>
        <w:t>евидентно имати позитивне ефекте на све</w:t>
      </w:r>
      <w:r w:rsidR="008D2A78" w:rsidRPr="00412B28">
        <w:rPr>
          <w:rFonts w:ascii="Times New Roman" w:hAnsi="Times New Roman" w:cs="Times New Roman"/>
          <w:sz w:val="24"/>
          <w:szCs w:val="24"/>
          <w:lang w:val="sr-Cyrl-RS"/>
        </w:rPr>
        <w:t>,</w:t>
      </w:r>
      <w:r w:rsidR="00F62572" w:rsidRPr="00412B28">
        <w:rPr>
          <w:rFonts w:ascii="Times New Roman" w:hAnsi="Times New Roman" w:cs="Times New Roman"/>
          <w:sz w:val="24"/>
          <w:szCs w:val="24"/>
          <w:lang w:val="sr-Cyrl-RS"/>
        </w:rPr>
        <w:t xml:space="preserve"> у питању наведене</w:t>
      </w:r>
      <w:r w:rsidR="008D2A78" w:rsidRPr="00412B28">
        <w:rPr>
          <w:rFonts w:ascii="Times New Roman" w:hAnsi="Times New Roman" w:cs="Times New Roman"/>
          <w:sz w:val="24"/>
          <w:szCs w:val="24"/>
          <w:lang w:val="sr-Cyrl-RS"/>
        </w:rPr>
        <w:t>,</w:t>
      </w:r>
      <w:r w:rsidR="00F62572" w:rsidRPr="00412B28">
        <w:rPr>
          <w:rFonts w:ascii="Times New Roman" w:hAnsi="Times New Roman" w:cs="Times New Roman"/>
          <w:sz w:val="24"/>
          <w:szCs w:val="24"/>
          <w:lang w:val="sr-Cyrl-RS"/>
        </w:rPr>
        <w:t xml:space="preserve"> параметре</w:t>
      </w:r>
      <w:r w:rsidR="008D2A78" w:rsidRPr="00412B28">
        <w:rPr>
          <w:rFonts w:ascii="Times New Roman" w:hAnsi="Times New Roman" w:cs="Times New Roman"/>
          <w:sz w:val="24"/>
          <w:szCs w:val="24"/>
          <w:lang w:val="sr-Cyrl-RS"/>
        </w:rPr>
        <w:t>,</w:t>
      </w:r>
      <w:r w:rsidR="00F62572" w:rsidRPr="00412B28">
        <w:rPr>
          <w:rFonts w:ascii="Times New Roman" w:hAnsi="Times New Roman" w:cs="Times New Roman"/>
          <w:sz w:val="24"/>
          <w:szCs w:val="24"/>
          <w:lang w:val="sr-Cyrl-RS"/>
        </w:rPr>
        <w:t xml:space="preserve"> кроз унапређење одредби које третирају питања из</w:t>
      </w:r>
      <w:r w:rsidR="00E95CB6" w:rsidRPr="00412B28">
        <w:rPr>
          <w:rFonts w:ascii="Times New Roman" w:hAnsi="Times New Roman" w:cs="Times New Roman"/>
          <w:sz w:val="24"/>
          <w:szCs w:val="24"/>
          <w:lang w:val="sr-Cyrl-RS"/>
        </w:rPr>
        <w:t xml:space="preserve"> сфере </w:t>
      </w:r>
      <w:r w:rsidR="00F62572" w:rsidRPr="00412B28">
        <w:rPr>
          <w:rFonts w:ascii="Times New Roman" w:hAnsi="Times New Roman" w:cs="Times New Roman"/>
          <w:sz w:val="24"/>
          <w:szCs w:val="24"/>
          <w:lang w:val="sr-Cyrl-RS"/>
        </w:rPr>
        <w:t>Зеле</w:t>
      </w:r>
      <w:r w:rsidR="008D2A78" w:rsidRPr="00412B28">
        <w:rPr>
          <w:rFonts w:ascii="Times New Roman" w:hAnsi="Times New Roman" w:cs="Times New Roman"/>
          <w:sz w:val="24"/>
          <w:szCs w:val="24"/>
          <w:lang w:val="sr-Cyrl-RS"/>
        </w:rPr>
        <w:t>н</w:t>
      </w:r>
      <w:r w:rsidR="00F62572" w:rsidRPr="00412B28">
        <w:rPr>
          <w:rFonts w:ascii="Times New Roman" w:hAnsi="Times New Roman" w:cs="Times New Roman"/>
          <w:sz w:val="24"/>
          <w:szCs w:val="24"/>
          <w:lang w:val="sr-Cyrl-RS"/>
        </w:rPr>
        <w:t>е агенде.</w:t>
      </w:r>
    </w:p>
    <w:p w14:paraId="5AA6223B" w14:textId="0AB49912" w:rsidR="003E1844" w:rsidRPr="00412B28" w:rsidRDefault="003E1844" w:rsidP="00A91962">
      <w:pPr>
        <w:shd w:val="clear" w:color="auto" w:fill="C6D9F1" w:themeFill="text2" w:themeFillTint="33"/>
        <w:spacing w:before="240" w:after="0" w:line="276" w:lineRule="auto"/>
        <w:ind w:left="720"/>
        <w:jc w:val="both"/>
        <w:rPr>
          <w:rFonts w:ascii="Times New Roman" w:hAnsi="Times New Roman" w:cs="Times New Roman"/>
          <w:iCs/>
          <w:sz w:val="24"/>
          <w:szCs w:val="24"/>
          <w:lang w:val="sr-Cyrl-CS"/>
        </w:rPr>
      </w:pPr>
      <w:r w:rsidRPr="00412B28">
        <w:rPr>
          <w:rFonts w:ascii="Times New Roman" w:hAnsi="Times New Roman" w:cs="Times New Roman"/>
          <w:sz w:val="24"/>
          <w:szCs w:val="24"/>
          <w:lang w:val="sr-Cyrl-RS"/>
        </w:rPr>
        <w:t xml:space="preserve">Објекти изграђени по принципима зелене градње стварају квалитетнији амбијент за живот и рад људи и имају мањи или нулти негативни ефекат на животну средину. Ради подстицања зелене градње, а </w:t>
      </w:r>
      <w:r w:rsidRPr="00412B28">
        <w:rPr>
          <w:rFonts w:ascii="Times New Roman" w:hAnsi="Times New Roman" w:cs="Times New Roman"/>
          <w:iCs/>
          <w:sz w:val="24"/>
          <w:szCs w:val="24"/>
          <w:lang w:val="sr-Cyrl-CS"/>
        </w:rPr>
        <w:t>у циљу смањења емисије гасова са ефектом стаклене баште, коришћења еколошки сертификованих грађевинских материјала и опреме, смањења продукције отпада, коришћења обновљивих извора енергије, за све нове зграде преко 10.000 м</w:t>
      </w:r>
      <w:r w:rsidRPr="00412B28">
        <w:rPr>
          <w:rFonts w:ascii="Times New Roman" w:hAnsi="Times New Roman" w:cs="Times New Roman"/>
          <w:iCs/>
          <w:sz w:val="24"/>
          <w:szCs w:val="24"/>
          <w:vertAlign w:val="superscript"/>
          <w:lang w:val="sr-Cyrl-CS"/>
        </w:rPr>
        <w:t>2</w:t>
      </w:r>
      <w:r w:rsidRPr="00412B28">
        <w:rPr>
          <w:rFonts w:ascii="Times New Roman" w:hAnsi="Times New Roman" w:cs="Times New Roman"/>
          <w:iCs/>
          <w:sz w:val="24"/>
          <w:szCs w:val="24"/>
          <w:lang w:val="sr-Cyrl-CS"/>
        </w:rPr>
        <w:t xml:space="preserve"> бруто развијене грађевинске површине, по издавању употребне дозволе, уведена је обавеза прибављања сертификата зелене градње.</w:t>
      </w:r>
    </w:p>
    <w:p w14:paraId="1E6D8467" w14:textId="6D8D2EF4" w:rsidR="005474CF" w:rsidRPr="00412B28" w:rsidRDefault="005474CF" w:rsidP="005474CF">
      <w:pPr>
        <w:shd w:val="clear" w:color="auto" w:fill="FFFFFF"/>
        <w:spacing w:after="0" w:line="240" w:lineRule="auto"/>
        <w:ind w:left="720"/>
        <w:jc w:val="both"/>
        <w:rPr>
          <w:rFonts w:ascii="Times New Roman" w:eastAsia="Times New Roman" w:hAnsi="Times New Roman" w:cs="Times New Roman"/>
          <w:bCs/>
          <w:sz w:val="24"/>
          <w:szCs w:val="24"/>
        </w:rPr>
      </w:pPr>
      <w:r w:rsidRPr="00412B28">
        <w:rPr>
          <w:rFonts w:ascii="Times New Roman" w:eastAsia="Times New Roman" w:hAnsi="Times New Roman" w:cs="Times New Roman"/>
          <w:bCs/>
          <w:sz w:val="24"/>
          <w:szCs w:val="24"/>
        </w:rPr>
        <w:t>Енергетски сертификати доприносе побољшању квалитета градње и унапређењу тржишта некретнина. Добро термички изолована зграда мање троши енергију за грејање зими и хлађење лети, а боравак у њој је угоднији и квалитетнији.</w:t>
      </w:r>
    </w:p>
    <w:p w14:paraId="4D61079A" w14:textId="2D434B5B" w:rsidR="005474CF" w:rsidRPr="00412B28" w:rsidRDefault="005474CF" w:rsidP="00A834CF">
      <w:pPr>
        <w:shd w:val="clear" w:color="auto" w:fill="FFFFFF"/>
        <w:spacing w:after="0" w:line="240" w:lineRule="auto"/>
        <w:ind w:left="720" w:firstLine="3"/>
        <w:jc w:val="both"/>
        <w:rPr>
          <w:rFonts w:ascii="Times New Roman" w:eastAsia="Times New Roman" w:hAnsi="Times New Roman" w:cs="Times New Roman"/>
          <w:bCs/>
          <w:sz w:val="24"/>
          <w:szCs w:val="24"/>
          <w:lang w:val="sr-Cyrl-RS"/>
        </w:rPr>
      </w:pPr>
      <w:r w:rsidRPr="00412B28">
        <w:rPr>
          <w:rFonts w:ascii="Times New Roman" w:eastAsia="Times New Roman" w:hAnsi="Times New Roman" w:cs="Times New Roman"/>
          <w:bCs/>
          <w:sz w:val="24"/>
          <w:szCs w:val="24"/>
        </w:rPr>
        <w:t>Енергетски ефикасна зграда обезбеђује виши комфор живота док је сам животни век објекта дужи. Унапређењем енергетске ефикасности у зградама доприносимо заштити животне средине и смањењу емисије гасова стаклене баште који настају сагоревањем енергената за грејање, односно хлађење простора, припрему санитарне топле воде</w:t>
      </w:r>
      <w:r w:rsidRPr="00412B28">
        <w:rPr>
          <w:rFonts w:ascii="Times New Roman" w:eastAsia="Times New Roman" w:hAnsi="Times New Roman" w:cs="Times New Roman"/>
          <w:bCs/>
          <w:sz w:val="24"/>
          <w:szCs w:val="24"/>
          <w:lang w:val="sr-Cyrl-RS"/>
        </w:rPr>
        <w:t xml:space="preserve"> итд...</w:t>
      </w:r>
    </w:p>
    <w:p w14:paraId="62A20493" w14:textId="15539749" w:rsidR="005B3773" w:rsidRPr="00412B28" w:rsidRDefault="005B3773" w:rsidP="005B3773">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3443F5"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утич</w:t>
      </w:r>
      <w:r w:rsidR="004C048D" w:rsidRPr="00412B28">
        <w:rPr>
          <w:rFonts w:ascii="Times New Roman" w:hAnsi="Times New Roman" w:cs="Times New Roman"/>
          <w:sz w:val="24"/>
          <w:szCs w:val="24"/>
          <w:lang w:val="sr-Cyrl-RS"/>
        </w:rPr>
        <w:t>е</w:t>
      </w:r>
      <w:r w:rsidR="00404254" w:rsidRPr="00412B28">
        <w:rPr>
          <w:rFonts w:ascii="Times New Roman" w:hAnsi="Times New Roman" w:cs="Times New Roman"/>
          <w:sz w:val="24"/>
          <w:szCs w:val="24"/>
        </w:rPr>
        <w:t xml:space="preserve"> на квалитет и структуру екос</w:t>
      </w:r>
      <w:r w:rsidRPr="00412B28">
        <w:rPr>
          <w:rFonts w:ascii="Times New Roman" w:hAnsi="Times New Roman" w:cs="Times New Roman"/>
          <w:sz w:val="24"/>
          <w:szCs w:val="24"/>
        </w:rPr>
        <w:t>и</w:t>
      </w:r>
      <w:r w:rsidR="00404254" w:rsidRPr="00412B28">
        <w:rPr>
          <w:rFonts w:ascii="Times New Roman" w:hAnsi="Times New Roman" w:cs="Times New Roman"/>
          <w:sz w:val="24"/>
          <w:szCs w:val="24"/>
          <w:lang w:val="sr-Cyrl-RS"/>
        </w:rPr>
        <w:t>с</w:t>
      </w:r>
      <w:r w:rsidRPr="00412B28">
        <w:rPr>
          <w:rFonts w:ascii="Times New Roman" w:hAnsi="Times New Roman" w:cs="Times New Roman"/>
          <w:sz w:val="24"/>
          <w:szCs w:val="24"/>
        </w:rPr>
        <w:t>тема, укључујући и интегритет и биодиверзитет екосистема, као и флору и фауну?</w:t>
      </w:r>
    </w:p>
    <w:p w14:paraId="42DF79D3" w14:textId="2AEF25D3" w:rsidR="00A4391C" w:rsidRPr="00412B28" w:rsidRDefault="00A4391C" w:rsidP="00A4391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 позитивно.</w:t>
      </w:r>
    </w:p>
    <w:p w14:paraId="7C966559" w14:textId="338ADBB5" w:rsidR="005B3773" w:rsidRPr="00412B28" w:rsidRDefault="005B3773" w:rsidP="005B3773">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B01FB4"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а</w:t>
      </w:r>
      <w:r w:rsidR="0080793E" w:rsidRPr="00412B28">
        <w:rPr>
          <w:rFonts w:ascii="Times New Roman" w:hAnsi="Times New Roman" w:cs="Times New Roman"/>
          <w:sz w:val="24"/>
          <w:szCs w:val="24"/>
        </w:rPr>
        <w:t xml:space="preserve"> </w:t>
      </w:r>
      <w:r w:rsidRPr="00412B28">
        <w:rPr>
          <w:rFonts w:ascii="Times New Roman" w:hAnsi="Times New Roman" w:cs="Times New Roman"/>
          <w:sz w:val="24"/>
          <w:szCs w:val="24"/>
        </w:rPr>
        <w:t>утич</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на здравље</w:t>
      </w:r>
      <w:r w:rsidR="000E1AAD" w:rsidRPr="00412B28">
        <w:rPr>
          <w:rFonts w:ascii="Times New Roman" w:hAnsi="Times New Roman" w:cs="Times New Roman"/>
          <w:sz w:val="24"/>
          <w:szCs w:val="24"/>
        </w:rPr>
        <w:t xml:space="preserve"> људи</w:t>
      </w:r>
      <w:r w:rsidRPr="00412B28">
        <w:rPr>
          <w:rFonts w:ascii="Times New Roman" w:hAnsi="Times New Roman" w:cs="Times New Roman"/>
          <w:sz w:val="24"/>
          <w:szCs w:val="24"/>
        </w:rPr>
        <w:t>?</w:t>
      </w:r>
    </w:p>
    <w:p w14:paraId="711B703D" w14:textId="435C47F7" w:rsidR="00A4391C" w:rsidRPr="00412B28" w:rsidRDefault="00A4391C" w:rsidP="00A4391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 позитивно.</w:t>
      </w:r>
    </w:p>
    <w:p w14:paraId="30BB0164" w14:textId="4641B59B" w:rsidR="005B3773" w:rsidRPr="00412B28" w:rsidRDefault="005B3773" w:rsidP="005B3773">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B01FB4"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а</w:t>
      </w:r>
      <w:r w:rsidR="00B01FB4" w:rsidRPr="00412B28">
        <w:rPr>
          <w:rFonts w:ascii="Times New Roman" w:hAnsi="Times New Roman" w:cs="Times New Roman"/>
          <w:sz w:val="24"/>
          <w:szCs w:val="24"/>
        </w:rPr>
        <w:t xml:space="preserve"> </w:t>
      </w:r>
      <w:r w:rsidRPr="00412B28">
        <w:rPr>
          <w:rFonts w:ascii="Times New Roman" w:hAnsi="Times New Roman" w:cs="Times New Roman"/>
          <w:sz w:val="24"/>
          <w:szCs w:val="24"/>
        </w:rPr>
        <w:t>опциј</w:t>
      </w:r>
      <w:r w:rsidR="004C048D" w:rsidRPr="00412B28">
        <w:rPr>
          <w:rFonts w:ascii="Times New Roman" w:hAnsi="Times New Roman" w:cs="Times New Roman"/>
          <w:sz w:val="24"/>
          <w:szCs w:val="24"/>
          <w:lang w:val="sr-Cyrl-RS"/>
        </w:rPr>
        <w:t>а</w:t>
      </w:r>
      <w:r w:rsidR="0080793E" w:rsidRPr="00412B28">
        <w:rPr>
          <w:rFonts w:ascii="Times New Roman" w:hAnsi="Times New Roman" w:cs="Times New Roman"/>
          <w:sz w:val="24"/>
          <w:szCs w:val="24"/>
        </w:rPr>
        <w:t xml:space="preserve"> </w:t>
      </w:r>
      <w:r w:rsidR="00C33245" w:rsidRPr="00412B28">
        <w:rPr>
          <w:rFonts w:ascii="Times New Roman" w:hAnsi="Times New Roman" w:cs="Times New Roman"/>
          <w:sz w:val="24"/>
          <w:szCs w:val="24"/>
        </w:rPr>
        <w:t xml:space="preserve">представља </w:t>
      </w:r>
      <w:r w:rsidRPr="00412B28">
        <w:rPr>
          <w:rFonts w:ascii="Times New Roman" w:hAnsi="Times New Roman" w:cs="Times New Roman"/>
          <w:sz w:val="24"/>
          <w:szCs w:val="24"/>
        </w:rPr>
        <w:t xml:space="preserve">ризик </w:t>
      </w:r>
      <w:r w:rsidR="00C33245" w:rsidRPr="00412B28">
        <w:rPr>
          <w:rFonts w:ascii="Times New Roman" w:hAnsi="Times New Roman" w:cs="Times New Roman"/>
          <w:sz w:val="24"/>
          <w:szCs w:val="24"/>
        </w:rPr>
        <w:t>по</w:t>
      </w:r>
      <w:r w:rsidRPr="00412B28">
        <w:rPr>
          <w:rFonts w:ascii="Times New Roman" w:hAnsi="Times New Roman" w:cs="Times New Roman"/>
          <w:sz w:val="24"/>
          <w:szCs w:val="24"/>
        </w:rPr>
        <w:t xml:space="preserve"> животну средину и здравље људи и да ли се допунским мерама може утицати на смањење тих ризика?</w:t>
      </w:r>
    </w:p>
    <w:p w14:paraId="61E0E435" w14:textId="73540E18" w:rsidR="00A4391C" w:rsidRPr="00412B28" w:rsidRDefault="00A4391C" w:rsidP="00A4391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w:t>
      </w:r>
    </w:p>
    <w:p w14:paraId="11312F20" w14:textId="7AADB5E3" w:rsidR="005B3773" w:rsidRPr="00412B28" w:rsidRDefault="005B3773" w:rsidP="005B3773">
      <w:pPr>
        <w:numPr>
          <w:ilvl w:val="0"/>
          <w:numId w:val="7"/>
        </w:numPr>
        <w:shd w:val="clear" w:color="auto" w:fill="C6D9F1" w:themeFill="text2" w:themeFillTint="33"/>
        <w:spacing w:before="240" w:after="0" w:line="276"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7E3485"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утич</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на заштиту и коришћење земљишта у складу са прописима који уређују </w:t>
      </w:r>
      <w:r w:rsidR="007E3485" w:rsidRPr="00412B28">
        <w:rPr>
          <w:rFonts w:ascii="Times New Roman" w:hAnsi="Times New Roman" w:cs="Times New Roman"/>
          <w:sz w:val="24"/>
          <w:szCs w:val="24"/>
        </w:rPr>
        <w:t>предметну област</w:t>
      </w:r>
      <w:r w:rsidRPr="00412B28">
        <w:rPr>
          <w:rFonts w:ascii="Times New Roman" w:hAnsi="Times New Roman" w:cs="Times New Roman"/>
          <w:sz w:val="24"/>
          <w:szCs w:val="24"/>
        </w:rPr>
        <w:t>?</w:t>
      </w:r>
    </w:p>
    <w:p w14:paraId="7527B960" w14:textId="73B89872" w:rsidR="00A4391C" w:rsidRPr="00412B28" w:rsidRDefault="00A4391C" w:rsidP="00A4391C">
      <w:pPr>
        <w:shd w:val="clear" w:color="auto" w:fill="C6D9F1" w:themeFill="text2" w:themeFillTint="33"/>
        <w:spacing w:before="240" w:after="0" w:line="276"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lastRenderedPageBreak/>
        <w:t>Да.</w:t>
      </w:r>
    </w:p>
    <w:p w14:paraId="26E99147" w14:textId="77777777" w:rsidR="004628AD" w:rsidRPr="00412B28" w:rsidRDefault="004628AD">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6977228A" w14:textId="77777777" w:rsidR="005B3773" w:rsidRPr="00412B28" w:rsidRDefault="005B3773" w:rsidP="005B3773">
      <w:pPr>
        <w:pStyle w:val="ListParagraph"/>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ПРИЛОГ 9:</w:t>
      </w:r>
    </w:p>
    <w:p w14:paraId="1A74E87E" w14:textId="77777777" w:rsidR="005B3773" w:rsidRPr="00412B28" w:rsidRDefault="005B3773" w:rsidP="005B3773">
      <w:pPr>
        <w:pStyle w:val="ListParagraph"/>
        <w:spacing w:before="240" w:line="276" w:lineRule="auto"/>
        <w:jc w:val="right"/>
        <w:rPr>
          <w:rFonts w:ascii="Times New Roman" w:hAnsi="Times New Roman" w:cs="Times New Roman"/>
          <w:b/>
          <w:sz w:val="24"/>
          <w:szCs w:val="24"/>
          <w:u w:val="single"/>
        </w:rPr>
      </w:pPr>
    </w:p>
    <w:p w14:paraId="1207F3E1" w14:textId="77777777" w:rsidR="005B3773" w:rsidRPr="00412B28" w:rsidRDefault="005B3773" w:rsidP="00B4698C">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Кључна питања за анализу управљачких ефеката</w:t>
      </w:r>
    </w:p>
    <w:p w14:paraId="5623CADD" w14:textId="399DB78A" w:rsidR="005B3773" w:rsidRPr="00412B28" w:rsidRDefault="005B3773" w:rsidP="005B3773">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се </w:t>
      </w:r>
      <w:r w:rsidR="00B4503F"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о</w:t>
      </w:r>
      <w:r w:rsidR="00B4503F" w:rsidRPr="00412B28">
        <w:rPr>
          <w:rFonts w:ascii="Times New Roman" w:hAnsi="Times New Roman" w:cs="Times New Roman"/>
          <w:sz w:val="24"/>
          <w:szCs w:val="24"/>
        </w:rPr>
        <w:t>м</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о</w:t>
      </w:r>
      <w:r w:rsidRPr="00412B28">
        <w:rPr>
          <w:rFonts w:ascii="Times New Roman" w:hAnsi="Times New Roman" w:cs="Times New Roman"/>
          <w:sz w:val="24"/>
          <w:szCs w:val="24"/>
        </w:rPr>
        <w:t>м уводе организационе, управљачке или институционалне промене</w:t>
      </w:r>
      <w:r w:rsidR="000E1AAD" w:rsidRPr="00412B28">
        <w:rPr>
          <w:rFonts w:ascii="Times New Roman" w:hAnsi="Times New Roman" w:cs="Times New Roman"/>
          <w:sz w:val="24"/>
          <w:szCs w:val="24"/>
        </w:rPr>
        <w:t xml:space="preserve"> и које су то промене</w:t>
      </w:r>
      <w:r w:rsidRPr="00412B28">
        <w:rPr>
          <w:rFonts w:ascii="Times New Roman" w:hAnsi="Times New Roman" w:cs="Times New Roman"/>
          <w:sz w:val="24"/>
          <w:szCs w:val="24"/>
        </w:rPr>
        <w:t xml:space="preserve">? </w:t>
      </w:r>
    </w:p>
    <w:p w14:paraId="3545D6B5" w14:textId="60619187" w:rsidR="0036192C" w:rsidRPr="00412B28" w:rsidRDefault="002D64CC" w:rsidP="0036192C">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 Изменама и допунама Закона предвиђено је ф</w:t>
      </w:r>
      <w:r w:rsidRPr="00412B28">
        <w:rPr>
          <w:rFonts w:ascii="Times New Roman" w:hAnsi="Times New Roman" w:cs="Times New Roman"/>
          <w:sz w:val="24"/>
          <w:szCs w:val="24"/>
        </w:rPr>
        <w:t xml:space="preserve">ормирање </w:t>
      </w:r>
      <w:r w:rsidR="00B75F80" w:rsidRPr="00412B28">
        <w:rPr>
          <w:rFonts w:ascii="Times New Roman" w:hAnsi="Times New Roman" w:cs="Times New Roman"/>
          <w:sz w:val="24"/>
          <w:szCs w:val="24"/>
        </w:rPr>
        <w:t>Агенције за просторно планирање и урбанизам Републике Србије</w:t>
      </w:r>
      <w:r w:rsidR="00B75F80" w:rsidRPr="00412B28">
        <w:rPr>
          <w:rFonts w:ascii="Times New Roman" w:hAnsi="Times New Roman" w:cs="Times New Roman"/>
          <w:sz w:val="24"/>
          <w:szCs w:val="24"/>
          <w:lang w:val="sr-Cyrl-RS"/>
        </w:rPr>
        <w:t xml:space="preserve"> </w:t>
      </w:r>
      <w:r w:rsidR="00BA65A0" w:rsidRPr="00412B28">
        <w:rPr>
          <w:rFonts w:ascii="Times New Roman" w:hAnsi="Times New Roman" w:cs="Times New Roman"/>
          <w:sz w:val="24"/>
          <w:szCs w:val="24"/>
        </w:rPr>
        <w:t xml:space="preserve">и увођење </w:t>
      </w:r>
      <w:r w:rsidR="0036192C" w:rsidRPr="00412B28">
        <w:rPr>
          <w:rFonts w:ascii="Times New Roman" w:hAnsi="Times New Roman" w:cs="Times New Roman"/>
          <w:sz w:val="24"/>
          <w:szCs w:val="24"/>
          <w:lang w:val="sr-Cyrl-RS"/>
        </w:rPr>
        <w:t>Г</w:t>
      </w:r>
      <w:r w:rsidR="0036192C" w:rsidRPr="00412B28">
        <w:rPr>
          <w:rFonts w:ascii="Times New Roman" w:hAnsi="Times New Roman" w:cs="Times New Roman"/>
          <w:sz w:val="24"/>
          <w:szCs w:val="24"/>
        </w:rPr>
        <w:t xml:space="preserve">лавног </w:t>
      </w:r>
      <w:r w:rsidR="0036192C" w:rsidRPr="00412B28">
        <w:rPr>
          <w:rFonts w:ascii="Times New Roman" w:hAnsi="Times New Roman" w:cs="Times New Roman"/>
          <w:sz w:val="24"/>
          <w:szCs w:val="24"/>
          <w:lang w:val="sr-Cyrl-RS"/>
        </w:rPr>
        <w:t>републичког</w:t>
      </w:r>
      <w:r w:rsidR="0036192C" w:rsidRPr="00412B28">
        <w:rPr>
          <w:rFonts w:ascii="Times New Roman" w:hAnsi="Times New Roman" w:cs="Times New Roman"/>
          <w:sz w:val="24"/>
          <w:szCs w:val="24"/>
        </w:rPr>
        <w:t xml:space="preserve"> урбанисте</w:t>
      </w:r>
      <w:r w:rsidR="0036192C" w:rsidRPr="00412B28">
        <w:rPr>
          <w:rFonts w:ascii="Times New Roman" w:hAnsi="Times New Roman" w:cs="Times New Roman"/>
          <w:sz w:val="24"/>
          <w:szCs w:val="24"/>
          <w:lang w:val="sr-Cyrl-RS"/>
        </w:rPr>
        <w:t>. Предложена законска решења прописују да Агенција почиње са радом најкасније у року од три месеца од дана ступања на снагу овог закона. Агенција преузима запослене и постављена лица у Министарству грађевинарства, саобраћаја и инфраструктуре, који раде на пословима из надлежности Агенције, предмете, архиву и другу стручну документацију која се односи на послове из надлежности Агенције, као и опрему, средства за рад и друга средства која је користило Министарство грађевинарства, саобраћаја и инфраструктуре у обављању наведених послова. До почетка рада Агенције послове из надлежности Агенције обавља министарство надлежно за полове просторног планирања и урбанизма. Републички геодетски завод је дужан да у року од 30 дана од дана оснивања Агенције,  Агенцији уступи податке, софтвер и сву расположиву документацију у вези са Централним регистром планских докумената. Агенција је дужна да у року 60 дана од дана достављања података, софтвера и расположиве документације од Републичког геодетског завода, успостави Централни регистар планских докумената и учини га јавно доступним. Председника и чланове управног одбора, као и директора агенције, именује Влада у року од три месеца од дана ступања на снагу овог закона. Управни одбор агенције доноси Статут агенције у року од 30 дана од дана именовања. Јединице локалне самоуправе дужне су да Агенцији у року од шест месеци од дана оснивања Агенције, доставе податке о brownfield локацијама на својој територији. Агенција се обавезује да у року шест месеци од дана достављања података од јединица локалних самоуправа, сачини Регистар података о brownfield локацијама и учини га јавно доступним.</w:t>
      </w:r>
    </w:p>
    <w:p w14:paraId="7296EA8B" w14:textId="13801F84" w:rsidR="002D64CC" w:rsidRPr="00412B28" w:rsidRDefault="002D64CC" w:rsidP="002D64CC">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p>
    <w:p w14:paraId="362A6F1B" w14:textId="2242992A" w:rsidR="005B3773" w:rsidRPr="00412B28" w:rsidRDefault="005B3773" w:rsidP="005B3773">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Да ли постојећа јавна управа има капацит</w:t>
      </w:r>
      <w:r w:rsidR="00495509" w:rsidRPr="00412B28">
        <w:rPr>
          <w:rFonts w:ascii="Times New Roman" w:hAnsi="Times New Roman" w:cs="Times New Roman"/>
          <w:sz w:val="24"/>
          <w:szCs w:val="24"/>
          <w:lang w:val="sr-Cyrl-RS"/>
        </w:rPr>
        <w:t>ет</w:t>
      </w:r>
      <w:r w:rsidRPr="00412B28">
        <w:rPr>
          <w:rFonts w:ascii="Times New Roman" w:hAnsi="Times New Roman" w:cs="Times New Roman"/>
          <w:sz w:val="24"/>
          <w:szCs w:val="24"/>
        </w:rPr>
        <w:t xml:space="preserve"> за спровођење </w:t>
      </w:r>
      <w:r w:rsidR="00B4503F"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(укључујући и квалитет и квантитет расположивих капацитета) и да ли је потребно предузети одређене мере за побољшање тих капацитета? </w:t>
      </w:r>
    </w:p>
    <w:p w14:paraId="7268354A" w14:textId="12B38502" w:rsidR="008C5866" w:rsidRPr="00412B28" w:rsidRDefault="002D64CC" w:rsidP="008C5866">
      <w:pPr>
        <w:pStyle w:val="CommentText"/>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Одговор је позитиван, има капацитете.</w:t>
      </w:r>
      <w:r w:rsidR="008C5866" w:rsidRPr="00412B28">
        <w:rPr>
          <w:rFonts w:ascii="Times New Roman" w:hAnsi="Times New Roman" w:cs="Times New Roman"/>
          <w:sz w:val="24"/>
          <w:szCs w:val="24"/>
          <w:lang w:val="sr-Cyrl-RS"/>
        </w:rPr>
        <w:t xml:space="preserve"> Што се Агенције тиче, Тренутно постоје капацитети за иницијално оснивање и почетак рада Агенције. До почетка рада Агенције, ови послови ће се обављати у министарству. Јачање капацитета биће спроведено по потреби у будућности у складу са досадашњом уобичајеном праксом јачања капацитета институција у Републици Србији.</w:t>
      </w:r>
    </w:p>
    <w:p w14:paraId="04590F93" w14:textId="7F9B471F" w:rsidR="002D64CC" w:rsidRPr="00412B28" w:rsidRDefault="00A75AF0" w:rsidP="00A75AF0">
      <w:pPr>
        <w:pStyle w:val="CommentText"/>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Тренутно постоје капацитети за иницијално спровођење нових одредби у вези конверзије у РГЗу. До почетка рада Агенције, ови послови ће се обављати у министарству. Јачање капацитета биће спроведено по потреби у будућности у складу са досадашњом уобичајеном праксом јачања капацитета институција у Републици </w:t>
      </w:r>
      <w:r w:rsidRPr="00412B28">
        <w:rPr>
          <w:rFonts w:ascii="Times New Roman" w:hAnsi="Times New Roman" w:cs="Times New Roman"/>
          <w:sz w:val="24"/>
          <w:szCs w:val="24"/>
          <w:lang w:val="sr-Cyrl-RS"/>
        </w:rPr>
        <w:lastRenderedPageBreak/>
        <w:t>Србији. РГЗ ће у овом поступку само регистровати претходно спроведене поступке кроз е – шалтер.</w:t>
      </w:r>
    </w:p>
    <w:p w14:paraId="6F9C5821" w14:textId="000A2B09" w:rsidR="00D837CB" w:rsidRPr="00412B28" w:rsidRDefault="005B3773">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4C048D" w:rsidRPr="00412B28">
        <w:rPr>
          <w:rFonts w:ascii="Times New Roman" w:hAnsi="Times New Roman" w:cs="Times New Roman"/>
          <w:sz w:val="24"/>
          <w:szCs w:val="24"/>
          <w:lang w:val="sr-Cyrl-RS"/>
        </w:rPr>
        <w:t>је</w:t>
      </w:r>
      <w:r w:rsidRPr="00412B28">
        <w:rPr>
          <w:rFonts w:ascii="Times New Roman" w:hAnsi="Times New Roman" w:cs="Times New Roman"/>
          <w:sz w:val="24"/>
          <w:szCs w:val="24"/>
        </w:rPr>
        <w:t xml:space="preserve"> за реализацију </w:t>
      </w:r>
      <w:r w:rsidR="00D62B43" w:rsidRPr="00412B28">
        <w:rPr>
          <w:rFonts w:ascii="Times New Roman" w:hAnsi="Times New Roman" w:cs="Times New Roman"/>
          <w:sz w:val="24"/>
          <w:szCs w:val="24"/>
        </w:rPr>
        <w:t>изабран</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опциј</w:t>
      </w:r>
      <w:r w:rsidR="004C048D"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било потребно извршити реструктурирање постојећег државног органа, односно другог субјекта јавног сектора (нпр. проширење, укидање, промене функција/хијерархије, унапређење техничких и </w:t>
      </w:r>
      <w:r w:rsidR="009C0E56" w:rsidRPr="00412B28">
        <w:rPr>
          <w:rFonts w:ascii="Times New Roman" w:hAnsi="Times New Roman" w:cs="Times New Roman"/>
          <w:sz w:val="24"/>
          <w:szCs w:val="24"/>
        </w:rPr>
        <w:t xml:space="preserve">људских </w:t>
      </w:r>
      <w:r w:rsidRPr="00412B28">
        <w:rPr>
          <w:rFonts w:ascii="Times New Roman" w:hAnsi="Times New Roman" w:cs="Times New Roman"/>
          <w:sz w:val="24"/>
          <w:szCs w:val="24"/>
        </w:rPr>
        <w:t xml:space="preserve">капацитета и сл.) и </w:t>
      </w:r>
      <w:r w:rsidR="00D4345D" w:rsidRPr="00412B28">
        <w:rPr>
          <w:rFonts w:ascii="Times New Roman" w:hAnsi="Times New Roman" w:cs="Times New Roman"/>
          <w:sz w:val="24"/>
          <w:szCs w:val="24"/>
        </w:rPr>
        <w:t xml:space="preserve">у </w:t>
      </w:r>
      <w:r w:rsidRPr="00412B28">
        <w:rPr>
          <w:rFonts w:ascii="Times New Roman" w:hAnsi="Times New Roman" w:cs="Times New Roman"/>
          <w:sz w:val="24"/>
          <w:szCs w:val="24"/>
        </w:rPr>
        <w:t>кој</w:t>
      </w:r>
      <w:r w:rsidR="00D4345D" w:rsidRPr="00412B28">
        <w:rPr>
          <w:rFonts w:ascii="Times New Roman" w:hAnsi="Times New Roman" w:cs="Times New Roman"/>
          <w:sz w:val="24"/>
          <w:szCs w:val="24"/>
        </w:rPr>
        <w:t>ем</w:t>
      </w:r>
      <w:r w:rsidRPr="00412B28">
        <w:rPr>
          <w:rFonts w:ascii="Times New Roman" w:hAnsi="Times New Roman" w:cs="Times New Roman"/>
          <w:sz w:val="24"/>
          <w:szCs w:val="24"/>
        </w:rPr>
        <w:t xml:space="preserve"> </w:t>
      </w:r>
      <w:r w:rsidR="0052588F" w:rsidRPr="00412B28">
        <w:rPr>
          <w:rFonts w:ascii="Times New Roman" w:hAnsi="Times New Roman" w:cs="Times New Roman"/>
          <w:sz w:val="24"/>
          <w:szCs w:val="24"/>
        </w:rPr>
        <w:t xml:space="preserve"> </w:t>
      </w:r>
      <w:r w:rsidRPr="00412B28">
        <w:rPr>
          <w:rFonts w:ascii="Times New Roman" w:hAnsi="Times New Roman" w:cs="Times New Roman"/>
          <w:sz w:val="24"/>
          <w:szCs w:val="24"/>
        </w:rPr>
        <w:t>временск</w:t>
      </w:r>
      <w:r w:rsidR="00D4345D" w:rsidRPr="00412B28">
        <w:rPr>
          <w:rFonts w:ascii="Times New Roman" w:hAnsi="Times New Roman" w:cs="Times New Roman"/>
          <w:sz w:val="24"/>
          <w:szCs w:val="24"/>
        </w:rPr>
        <w:t>ом</w:t>
      </w:r>
      <w:r w:rsidRPr="00412B28">
        <w:rPr>
          <w:rFonts w:ascii="Times New Roman" w:hAnsi="Times New Roman" w:cs="Times New Roman"/>
          <w:sz w:val="24"/>
          <w:szCs w:val="24"/>
        </w:rPr>
        <w:t xml:space="preserve"> </w:t>
      </w:r>
      <w:r w:rsidR="0052588F" w:rsidRPr="00412B28">
        <w:rPr>
          <w:rFonts w:ascii="Times New Roman" w:hAnsi="Times New Roman" w:cs="Times New Roman"/>
          <w:sz w:val="24"/>
          <w:szCs w:val="24"/>
        </w:rPr>
        <w:t>период</w:t>
      </w:r>
      <w:r w:rsidR="00D4345D" w:rsidRPr="00412B28">
        <w:rPr>
          <w:rFonts w:ascii="Times New Roman" w:hAnsi="Times New Roman" w:cs="Times New Roman"/>
          <w:sz w:val="24"/>
          <w:szCs w:val="24"/>
        </w:rPr>
        <w:t>у</w:t>
      </w:r>
      <w:r w:rsidR="0052588F" w:rsidRPr="00412B28">
        <w:rPr>
          <w:rFonts w:ascii="Times New Roman" w:hAnsi="Times New Roman" w:cs="Times New Roman"/>
          <w:sz w:val="24"/>
          <w:szCs w:val="24"/>
        </w:rPr>
        <w:t xml:space="preserve"> </w:t>
      </w:r>
      <w:r w:rsidR="00D4345D" w:rsidRPr="00412B28">
        <w:rPr>
          <w:rFonts w:ascii="Times New Roman" w:hAnsi="Times New Roman" w:cs="Times New Roman"/>
          <w:sz w:val="24"/>
          <w:szCs w:val="24"/>
        </w:rPr>
        <w:t xml:space="preserve">је то </w:t>
      </w:r>
      <w:r w:rsidR="0052588F" w:rsidRPr="00412B28">
        <w:rPr>
          <w:rFonts w:ascii="Times New Roman" w:hAnsi="Times New Roman" w:cs="Times New Roman"/>
          <w:sz w:val="24"/>
          <w:szCs w:val="24"/>
        </w:rPr>
        <w:t>потребн</w:t>
      </w:r>
      <w:r w:rsidR="00D4345D" w:rsidRPr="00412B28">
        <w:rPr>
          <w:rFonts w:ascii="Times New Roman" w:hAnsi="Times New Roman" w:cs="Times New Roman"/>
          <w:sz w:val="24"/>
          <w:szCs w:val="24"/>
        </w:rPr>
        <w:t>о</w:t>
      </w:r>
      <w:r w:rsidR="0052588F" w:rsidRPr="00412B28">
        <w:rPr>
          <w:rFonts w:ascii="Times New Roman" w:hAnsi="Times New Roman" w:cs="Times New Roman"/>
          <w:sz w:val="24"/>
          <w:szCs w:val="24"/>
        </w:rPr>
        <w:t xml:space="preserve"> </w:t>
      </w:r>
      <w:r w:rsidR="00495509" w:rsidRPr="00412B28">
        <w:rPr>
          <w:rFonts w:ascii="Times New Roman" w:hAnsi="Times New Roman" w:cs="Times New Roman"/>
          <w:sz w:val="24"/>
          <w:szCs w:val="24"/>
        </w:rPr>
        <w:t>спровести?</w:t>
      </w:r>
    </w:p>
    <w:p w14:paraId="14F52B17" w14:textId="1CF366E7" w:rsidR="005B3773" w:rsidRPr="00412B28" w:rsidRDefault="00A46EFF" w:rsidP="00A46EFF">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Одговор је потврдан. Формирање</w:t>
      </w:r>
      <w:r w:rsidR="00B75F80" w:rsidRPr="00412B28">
        <w:rPr>
          <w:rFonts w:ascii="Times New Roman" w:hAnsi="Times New Roman" w:cs="Times New Roman"/>
          <w:sz w:val="24"/>
          <w:szCs w:val="24"/>
          <w:lang w:val="sr-Cyrl-RS"/>
        </w:rPr>
        <w:t xml:space="preserve"> </w:t>
      </w:r>
      <w:r w:rsidR="00B75F80" w:rsidRPr="00412B28">
        <w:rPr>
          <w:rFonts w:ascii="Times New Roman" w:hAnsi="Times New Roman" w:cs="Times New Roman"/>
          <w:sz w:val="24"/>
          <w:szCs w:val="24"/>
        </w:rPr>
        <w:t>Агенције за просторно планирање и урбанизам Републике Србије</w:t>
      </w:r>
      <w:r w:rsidR="00B75F80" w:rsidRPr="00412B28">
        <w:rPr>
          <w:rFonts w:ascii="Times New Roman" w:hAnsi="Times New Roman" w:cs="Times New Roman"/>
          <w:sz w:val="24"/>
          <w:szCs w:val="24"/>
          <w:lang w:val="sr-Cyrl-RS"/>
        </w:rPr>
        <w:t xml:space="preserve"> захтеваће одређене измене и редистрибуцију кадрова у оквиру надлежних органа</w:t>
      </w:r>
      <w:r w:rsidR="00175581" w:rsidRPr="00412B28">
        <w:rPr>
          <w:rFonts w:ascii="Times New Roman" w:hAnsi="Times New Roman" w:cs="Times New Roman"/>
          <w:sz w:val="24"/>
          <w:szCs w:val="24"/>
          <w:lang w:val="sr-Cyrl-RS"/>
        </w:rPr>
        <w:t>. Рок за реализацију ових активности је три месеца од дана ступања на снагу Измена и допуна Закона.</w:t>
      </w:r>
    </w:p>
    <w:p w14:paraId="1C82C163" w14:textId="76B79466" w:rsidR="005B3773" w:rsidRPr="00412B28" w:rsidRDefault="005B3773" w:rsidP="005B3773">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575519" w:rsidRPr="00412B28">
        <w:rPr>
          <w:rFonts w:ascii="Times New Roman" w:hAnsi="Times New Roman" w:cs="Times New Roman"/>
          <w:sz w:val="24"/>
          <w:szCs w:val="24"/>
          <w:lang w:val="sr-Cyrl-RS"/>
        </w:rPr>
        <w:t>је</w:t>
      </w:r>
      <w:r w:rsidRPr="00412B28">
        <w:rPr>
          <w:rFonts w:ascii="Times New Roman" w:hAnsi="Times New Roman" w:cs="Times New Roman"/>
          <w:sz w:val="24"/>
          <w:szCs w:val="24"/>
        </w:rPr>
        <w:t xml:space="preserve"> </w:t>
      </w:r>
      <w:r w:rsidR="00A8642A" w:rsidRPr="00412B28">
        <w:rPr>
          <w:rFonts w:ascii="Times New Roman" w:hAnsi="Times New Roman" w:cs="Times New Roman"/>
          <w:sz w:val="24"/>
          <w:szCs w:val="24"/>
        </w:rPr>
        <w:t>изабран</w:t>
      </w:r>
      <w:r w:rsidR="00575519"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00575519"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 сагласности са важећим прописима, међународним споразумима и усвојеним </w:t>
      </w:r>
      <w:r w:rsidR="00D672E3" w:rsidRPr="00412B28">
        <w:rPr>
          <w:rFonts w:ascii="Times New Roman" w:hAnsi="Times New Roman" w:cs="Times New Roman"/>
          <w:sz w:val="24"/>
          <w:szCs w:val="24"/>
        </w:rPr>
        <w:t xml:space="preserve">документима </w:t>
      </w:r>
      <w:r w:rsidRPr="00412B28">
        <w:rPr>
          <w:rFonts w:ascii="Times New Roman" w:hAnsi="Times New Roman" w:cs="Times New Roman"/>
          <w:sz w:val="24"/>
          <w:szCs w:val="24"/>
        </w:rPr>
        <w:t>јавни</w:t>
      </w:r>
      <w:r w:rsidR="00D672E3" w:rsidRPr="00412B28">
        <w:rPr>
          <w:rFonts w:ascii="Times New Roman" w:hAnsi="Times New Roman" w:cs="Times New Roman"/>
          <w:sz w:val="24"/>
          <w:szCs w:val="24"/>
        </w:rPr>
        <w:t>х</w:t>
      </w:r>
      <w:r w:rsidRPr="00412B28">
        <w:rPr>
          <w:rFonts w:ascii="Times New Roman" w:hAnsi="Times New Roman" w:cs="Times New Roman"/>
          <w:sz w:val="24"/>
          <w:szCs w:val="24"/>
        </w:rPr>
        <w:t xml:space="preserve"> политика? </w:t>
      </w:r>
    </w:p>
    <w:p w14:paraId="7BC4F26E" w14:textId="384D4A2C" w:rsidR="00031237" w:rsidRPr="00412B28" w:rsidRDefault="00031237" w:rsidP="00031237">
      <w:pPr>
        <w:shd w:val="clear" w:color="auto" w:fill="C6D9F1" w:themeFill="text2" w:themeFillTint="33"/>
        <w:spacing w:before="240" w:after="0" w:line="240" w:lineRule="auto"/>
        <w:ind w:left="720"/>
        <w:jc w:val="both"/>
        <w:rPr>
          <w:rFonts w:ascii="Times New Roman" w:hAnsi="Times New Roman" w:cs="Times New Roman"/>
          <w:sz w:val="24"/>
          <w:szCs w:val="24"/>
        </w:rPr>
      </w:pPr>
      <w:r w:rsidRPr="00412B28">
        <w:rPr>
          <w:rFonts w:ascii="Times New Roman" w:hAnsi="Times New Roman" w:cs="Times New Roman"/>
          <w:sz w:val="24"/>
          <w:szCs w:val="24"/>
          <w:lang w:val="sr-Cyrl-RS"/>
        </w:rPr>
        <w:t>Да.</w:t>
      </w:r>
    </w:p>
    <w:p w14:paraId="5F41B700" w14:textId="7A75400E" w:rsidR="005B3773" w:rsidRPr="00412B28" w:rsidRDefault="005B3773" w:rsidP="005B3773">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320402" w:rsidRPr="00412B28">
        <w:rPr>
          <w:rFonts w:ascii="Times New Roman" w:hAnsi="Times New Roman" w:cs="Times New Roman"/>
          <w:sz w:val="24"/>
          <w:szCs w:val="24"/>
        </w:rPr>
        <w:t>изабран</w:t>
      </w:r>
      <w:r w:rsidR="00575519" w:rsidRPr="00412B28">
        <w:rPr>
          <w:rFonts w:ascii="Times New Roman" w:hAnsi="Times New Roman" w:cs="Times New Roman"/>
          <w:sz w:val="24"/>
          <w:szCs w:val="24"/>
          <w:lang w:val="sr-Cyrl-RS"/>
        </w:rPr>
        <w:t>а</w:t>
      </w:r>
      <w:r w:rsidR="00320402" w:rsidRPr="00412B28">
        <w:rPr>
          <w:rFonts w:ascii="Times New Roman" w:hAnsi="Times New Roman" w:cs="Times New Roman"/>
          <w:sz w:val="24"/>
          <w:szCs w:val="24"/>
        </w:rPr>
        <w:t xml:space="preserve"> </w:t>
      </w:r>
      <w:r w:rsidRPr="00412B28">
        <w:rPr>
          <w:rFonts w:ascii="Times New Roman" w:hAnsi="Times New Roman" w:cs="Times New Roman"/>
          <w:sz w:val="24"/>
          <w:szCs w:val="24"/>
        </w:rPr>
        <w:t>опциј</w:t>
      </w:r>
      <w:r w:rsidR="00575519"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утич</w:t>
      </w:r>
      <w:r w:rsidR="00575519" w:rsidRPr="00412B28">
        <w:rPr>
          <w:rFonts w:ascii="Times New Roman" w:hAnsi="Times New Roman" w:cs="Times New Roman"/>
          <w:sz w:val="24"/>
          <w:szCs w:val="24"/>
          <w:lang w:val="sr-Cyrl-RS"/>
        </w:rPr>
        <w:t xml:space="preserve">е </w:t>
      </w:r>
      <w:r w:rsidRPr="00412B28">
        <w:rPr>
          <w:rFonts w:ascii="Times New Roman" w:hAnsi="Times New Roman" w:cs="Times New Roman"/>
          <w:sz w:val="24"/>
          <w:szCs w:val="24"/>
        </w:rPr>
        <w:t>на владавину права и безбедност?</w:t>
      </w:r>
    </w:p>
    <w:p w14:paraId="7F2747C0" w14:textId="0A39C45D" w:rsidR="00031237" w:rsidRPr="00412B28" w:rsidRDefault="00031237" w:rsidP="00031237">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w:t>
      </w:r>
    </w:p>
    <w:p w14:paraId="2E5A126F" w14:textId="652ED7DC" w:rsidR="005B3773" w:rsidRPr="00412B28" w:rsidRDefault="005B3773" w:rsidP="005B3773">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320402" w:rsidRPr="00412B28">
        <w:rPr>
          <w:rFonts w:ascii="Times New Roman" w:hAnsi="Times New Roman" w:cs="Times New Roman"/>
          <w:sz w:val="24"/>
          <w:szCs w:val="24"/>
        </w:rPr>
        <w:t>изабран</w:t>
      </w:r>
      <w:r w:rsidR="00575519"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опциј</w:t>
      </w:r>
      <w:r w:rsidR="00575519" w:rsidRPr="00412B28">
        <w:rPr>
          <w:rFonts w:ascii="Times New Roman" w:hAnsi="Times New Roman" w:cs="Times New Roman"/>
          <w:sz w:val="24"/>
          <w:szCs w:val="24"/>
          <w:lang w:val="sr-Cyrl-RS"/>
        </w:rPr>
        <w:t>а</w:t>
      </w:r>
      <w:r w:rsidRPr="00412B28">
        <w:rPr>
          <w:rFonts w:ascii="Times New Roman" w:hAnsi="Times New Roman" w:cs="Times New Roman"/>
          <w:sz w:val="24"/>
          <w:szCs w:val="24"/>
        </w:rPr>
        <w:t xml:space="preserve"> утич</w:t>
      </w:r>
      <w:r w:rsidR="00575519" w:rsidRPr="00412B28">
        <w:rPr>
          <w:rFonts w:ascii="Times New Roman" w:hAnsi="Times New Roman" w:cs="Times New Roman"/>
          <w:sz w:val="24"/>
          <w:szCs w:val="24"/>
          <w:lang w:val="sr-Cyrl-RS"/>
        </w:rPr>
        <w:t>е</w:t>
      </w:r>
      <w:r w:rsidRPr="00412B28">
        <w:rPr>
          <w:rFonts w:ascii="Times New Roman" w:hAnsi="Times New Roman" w:cs="Times New Roman"/>
          <w:sz w:val="24"/>
          <w:szCs w:val="24"/>
        </w:rPr>
        <w:t xml:space="preserve"> на одговорност </w:t>
      </w:r>
      <w:r w:rsidR="00575519" w:rsidRPr="00412B28">
        <w:rPr>
          <w:rFonts w:ascii="Times New Roman" w:hAnsi="Times New Roman" w:cs="Times New Roman"/>
          <w:sz w:val="24"/>
          <w:szCs w:val="24"/>
          <w:lang w:val="sr-Cyrl-RS"/>
        </w:rPr>
        <w:t xml:space="preserve"> и транспарентност </w:t>
      </w:r>
      <w:r w:rsidRPr="00412B28">
        <w:rPr>
          <w:rFonts w:ascii="Times New Roman" w:hAnsi="Times New Roman" w:cs="Times New Roman"/>
          <w:sz w:val="24"/>
          <w:szCs w:val="24"/>
        </w:rPr>
        <w:t>рада јавне управе и на који начин?</w:t>
      </w:r>
    </w:p>
    <w:p w14:paraId="511BF5FA" w14:textId="33DEC6AE" w:rsidR="00031237" w:rsidRPr="00412B28" w:rsidRDefault="00031237" w:rsidP="00031237">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Да. Доводи до повећања транспарентности.</w:t>
      </w:r>
    </w:p>
    <w:p w14:paraId="7AA6B752" w14:textId="315860D0" w:rsidR="005F0C36" w:rsidRPr="00412B28" w:rsidRDefault="005F0C36" w:rsidP="0034451A">
      <w:pPr>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 xml:space="preserve">Између осталог, </w:t>
      </w:r>
      <w:r w:rsidRPr="00412B28">
        <w:rPr>
          <w:rFonts w:ascii="Times New Roman" w:eastAsia="Times New Roman" w:hAnsi="Times New Roman" w:cs="Times New Roman"/>
          <w:sz w:val="24"/>
          <w:szCs w:val="24"/>
          <w:lang w:val="sr-Cyrl-RS"/>
        </w:rPr>
        <w:t>н</w:t>
      </w:r>
      <w:r w:rsidRPr="00412B28">
        <w:rPr>
          <w:rFonts w:ascii="Times New Roman" w:eastAsia="Times New Roman" w:hAnsi="Times New Roman" w:cs="Times New Roman"/>
          <w:sz w:val="24"/>
          <w:szCs w:val="24"/>
          <w:lang w:val="sr-Cyrl-CS"/>
        </w:rPr>
        <w:t xml:space="preserve">овим законским решењем, предвиђено је </w:t>
      </w:r>
      <w:r w:rsidRPr="00412B28">
        <w:rPr>
          <w:rFonts w:ascii="Times New Roman" w:hAnsi="Times New Roman" w:cs="Times New Roman"/>
          <w:sz w:val="24"/>
          <w:szCs w:val="24"/>
          <w:lang w:val="sr-Cyrl-CS"/>
        </w:rPr>
        <w:t xml:space="preserve">укидање </w:t>
      </w:r>
      <w:r w:rsidRPr="00412B28">
        <w:rPr>
          <w:rFonts w:ascii="Times New Roman" w:hAnsi="Times New Roman" w:cs="Times New Roman"/>
          <w:i/>
          <w:sz w:val="24"/>
          <w:szCs w:val="24"/>
          <w:lang w:val="sr-Latn-CS"/>
        </w:rPr>
        <w:t xml:space="preserve">lex specialisa </w:t>
      </w:r>
      <w:r w:rsidRPr="00412B28">
        <w:rPr>
          <w:rFonts w:ascii="Times New Roman" w:hAnsi="Times New Roman" w:cs="Times New Roman"/>
          <w:sz w:val="24"/>
          <w:szCs w:val="24"/>
          <w:lang w:val="sr-Cyrl-CS"/>
        </w:rPr>
        <w:t xml:space="preserve">за линијску инфраструктуру, </w:t>
      </w:r>
      <w:r w:rsidRPr="00412B28">
        <w:rPr>
          <w:rFonts w:ascii="Times New Roman" w:hAnsi="Times New Roman" w:cs="Times New Roman"/>
          <w:sz w:val="24"/>
          <w:szCs w:val="24"/>
          <w:lang w:val="sr-Cyrl-RS"/>
        </w:rPr>
        <w:t>што је једна од кључних замерки Европске комисије ЕУ у овој области</w:t>
      </w:r>
      <w:r w:rsidRPr="00412B28">
        <w:rPr>
          <w:rFonts w:ascii="Times New Roman" w:hAnsi="Times New Roman" w:cs="Times New Roman"/>
          <w:sz w:val="24"/>
          <w:szCs w:val="24"/>
        </w:rPr>
        <w:t xml:space="preserve">, </w:t>
      </w:r>
      <w:r w:rsidRPr="00412B28">
        <w:rPr>
          <w:rFonts w:ascii="Times New Roman" w:hAnsi="Times New Roman" w:cs="Times New Roman"/>
          <w:sz w:val="24"/>
          <w:szCs w:val="24"/>
          <w:lang w:val="sr-Cyrl-RS"/>
        </w:rPr>
        <w:t>првенствено са аспекта транспарентности процеса.</w:t>
      </w:r>
    </w:p>
    <w:p w14:paraId="1C4517F6" w14:textId="322A4E32" w:rsidR="005F0C36" w:rsidRPr="00412B28" w:rsidRDefault="005F0C36" w:rsidP="0034451A">
      <w:pPr>
        <w:ind w:left="720"/>
        <w:jc w:val="both"/>
        <w:rPr>
          <w:rFonts w:ascii="Times New Roman" w:eastAsia="Times New Roman" w:hAnsi="Times New Roman" w:cs="Times New Roman"/>
          <w:sz w:val="24"/>
          <w:szCs w:val="24"/>
          <w:lang w:val="sr-Cyrl-CS"/>
        </w:rPr>
      </w:pPr>
      <w:r w:rsidRPr="00412B28">
        <w:rPr>
          <w:rFonts w:ascii="Times New Roman" w:eastAsia="Times New Roman" w:hAnsi="Times New Roman" w:cs="Times New Roman"/>
          <w:sz w:val="24"/>
          <w:szCs w:val="24"/>
          <w:lang w:val="sr-Cyrl-CS"/>
        </w:rPr>
        <w:t xml:space="preserve">Наиме, у извештају Европске комисије за 2022. годину констатовано је да велики број изузетака од примене Закона о јавним набавкама представља озбиљан ризик од корупције у јавним набавкама. Закону о посебним поступцима ради реализације пројеката изградње и реконструкције линијских инфраструктурних објеката од посебног значаја за Републику Србију недостају јасноћа процедура одабира и транспарентност. </w:t>
      </w:r>
    </w:p>
    <w:p w14:paraId="1C069F9F" w14:textId="77131869" w:rsidR="00B06B03" w:rsidRPr="00412B28" w:rsidRDefault="00B06B03" w:rsidP="0034451A">
      <w:pPr>
        <w:ind w:left="720"/>
        <w:jc w:val="both"/>
        <w:rPr>
          <w:rFonts w:ascii="Times New Roman" w:eastAsia="Times New Roman" w:hAnsi="Times New Roman" w:cs="Times New Roman"/>
          <w:sz w:val="24"/>
          <w:szCs w:val="24"/>
          <w:lang w:val="sr-Cyrl-RS"/>
        </w:rPr>
      </w:pPr>
      <w:r w:rsidRPr="00412B28">
        <w:rPr>
          <w:rFonts w:ascii="Times New Roman" w:eastAsia="Times New Roman" w:hAnsi="Times New Roman" w:cs="Times New Roman"/>
          <w:sz w:val="24"/>
          <w:szCs w:val="24"/>
          <w:lang w:val="sr-Cyrl-CS"/>
        </w:rPr>
        <w:t xml:space="preserve">Укидањем предметног </w:t>
      </w:r>
      <w:r w:rsidRPr="00412B28">
        <w:rPr>
          <w:rFonts w:ascii="Times New Roman" w:eastAsia="Times New Roman" w:hAnsi="Times New Roman" w:cs="Times New Roman"/>
          <w:sz w:val="24"/>
          <w:szCs w:val="24"/>
        </w:rPr>
        <w:t xml:space="preserve">lex specialisa, </w:t>
      </w:r>
      <w:r w:rsidRPr="00412B28">
        <w:rPr>
          <w:rFonts w:ascii="Times New Roman" w:eastAsia="Times New Roman" w:hAnsi="Times New Roman" w:cs="Times New Roman"/>
          <w:sz w:val="24"/>
          <w:szCs w:val="24"/>
          <w:lang w:val="sr-Cyrl-RS"/>
        </w:rPr>
        <w:t>повећава се транспарентност на пољу реализације поменутих пројеката.</w:t>
      </w:r>
    </w:p>
    <w:p w14:paraId="0478DEBA" w14:textId="08FD1206" w:rsidR="005F0C36" w:rsidRPr="00412B28" w:rsidRDefault="005F0C36" w:rsidP="00031237">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p>
    <w:p w14:paraId="2664543E" w14:textId="14D0E5AD" w:rsidR="005B3773" w:rsidRPr="00412B28" w:rsidRDefault="005B3773" w:rsidP="005B3773">
      <w:pPr>
        <w:numPr>
          <w:ilvl w:val="0"/>
          <w:numId w:val="12"/>
        </w:numPr>
        <w:shd w:val="clear" w:color="auto" w:fill="C6D9F1" w:themeFill="text2" w:themeFillTint="33"/>
        <w:spacing w:before="240" w:after="0" w:line="240" w:lineRule="auto"/>
        <w:jc w:val="both"/>
        <w:rPr>
          <w:rFonts w:ascii="Times New Roman" w:hAnsi="Times New Roman" w:cs="Times New Roman"/>
          <w:sz w:val="24"/>
          <w:szCs w:val="24"/>
        </w:rPr>
      </w:pPr>
      <w:r w:rsidRPr="00412B28">
        <w:rPr>
          <w:rFonts w:ascii="Times New Roman" w:hAnsi="Times New Roman" w:cs="Times New Roman"/>
          <w:sz w:val="24"/>
          <w:szCs w:val="24"/>
        </w:rPr>
        <w:t xml:space="preserve">Које додатне мере треба спровести и колико времена ће бити потребно да се спроведе </w:t>
      </w:r>
      <w:r w:rsidR="00575519" w:rsidRPr="00412B28">
        <w:rPr>
          <w:rFonts w:ascii="Times New Roman" w:hAnsi="Times New Roman" w:cs="Times New Roman"/>
          <w:sz w:val="24"/>
          <w:szCs w:val="24"/>
          <w:lang w:val="sr-Cyrl-RS"/>
        </w:rPr>
        <w:t>изабрана</w:t>
      </w:r>
      <w:r w:rsidRPr="00412B28">
        <w:rPr>
          <w:rFonts w:ascii="Times New Roman" w:hAnsi="Times New Roman" w:cs="Times New Roman"/>
          <w:sz w:val="24"/>
          <w:szCs w:val="24"/>
        </w:rPr>
        <w:t xml:space="preserve"> опција и обезбеди њено касније доследно спровођење</w:t>
      </w:r>
      <w:r w:rsidR="004060B3" w:rsidRPr="00412B28">
        <w:rPr>
          <w:rFonts w:ascii="Times New Roman" w:hAnsi="Times New Roman" w:cs="Times New Roman"/>
          <w:sz w:val="24"/>
          <w:szCs w:val="24"/>
        </w:rPr>
        <w:t>, односно њена одрживост</w:t>
      </w:r>
      <w:r w:rsidRPr="00412B28">
        <w:rPr>
          <w:rFonts w:ascii="Times New Roman" w:hAnsi="Times New Roman" w:cs="Times New Roman"/>
          <w:sz w:val="24"/>
          <w:szCs w:val="24"/>
        </w:rPr>
        <w:t xml:space="preserve">? </w:t>
      </w:r>
    </w:p>
    <w:p w14:paraId="2D07CD0E" w14:textId="3098D888" w:rsidR="00031237" w:rsidRPr="00412B28" w:rsidRDefault="00031237" w:rsidP="00031237">
      <w:pPr>
        <w:shd w:val="clear" w:color="auto" w:fill="C6D9F1" w:themeFill="text2" w:themeFillTint="33"/>
        <w:spacing w:before="240" w:after="0" w:line="240" w:lineRule="auto"/>
        <w:ind w:left="720"/>
        <w:jc w:val="both"/>
        <w:rPr>
          <w:rFonts w:ascii="Times New Roman" w:hAnsi="Times New Roman" w:cs="Times New Roman"/>
          <w:sz w:val="24"/>
          <w:szCs w:val="24"/>
          <w:lang w:val="sr-Cyrl-RS"/>
        </w:rPr>
      </w:pPr>
      <w:r w:rsidRPr="00412B28">
        <w:rPr>
          <w:rFonts w:ascii="Times New Roman" w:hAnsi="Times New Roman" w:cs="Times New Roman"/>
          <w:sz w:val="24"/>
          <w:szCs w:val="24"/>
          <w:lang w:val="sr-Cyrl-RS"/>
        </w:rPr>
        <w:t>Нема додатних мера. Очекује се да предложене измене и допуне Закона почну да дају ефекте у кратком и средњем року.</w:t>
      </w:r>
    </w:p>
    <w:p w14:paraId="72009DB8" w14:textId="77777777" w:rsidR="004628AD" w:rsidRPr="00412B28" w:rsidRDefault="004628AD">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1CAF9BD3" w14:textId="77777777" w:rsidR="005B3773" w:rsidRPr="00412B28" w:rsidRDefault="005B3773" w:rsidP="005B3773">
      <w:pPr>
        <w:pStyle w:val="ListParagraph"/>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ПРИЛОГ 10:</w:t>
      </w:r>
    </w:p>
    <w:p w14:paraId="17F9AA6C" w14:textId="77777777" w:rsidR="005B3773" w:rsidRPr="00412B28" w:rsidRDefault="005B3773" w:rsidP="005B3773">
      <w:pPr>
        <w:pStyle w:val="ListParagraph"/>
        <w:spacing w:before="240" w:line="276" w:lineRule="auto"/>
        <w:jc w:val="right"/>
        <w:rPr>
          <w:rFonts w:ascii="Times New Roman" w:hAnsi="Times New Roman" w:cs="Times New Roman"/>
          <w:b/>
          <w:sz w:val="24"/>
          <w:szCs w:val="24"/>
          <w:u w:val="single"/>
        </w:rPr>
      </w:pPr>
    </w:p>
    <w:p w14:paraId="600BB09F" w14:textId="77777777" w:rsidR="005B3773" w:rsidRPr="00412B28" w:rsidRDefault="005B3773" w:rsidP="00500F38">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Кључна питања за анализу ризика</w:t>
      </w:r>
    </w:p>
    <w:p w14:paraId="3B83B73A" w14:textId="38527FC6" w:rsidR="006C7858" w:rsidRPr="00412B28" w:rsidRDefault="005B3773">
      <w:pPr>
        <w:pStyle w:val="ListParagraph"/>
        <w:numPr>
          <w:ilvl w:val="0"/>
          <w:numId w:val="8"/>
        </w:numPr>
        <w:shd w:val="clear" w:color="auto" w:fill="C6D9F1" w:themeFill="text2" w:themeFillTint="33"/>
        <w:spacing w:before="240" w:after="0" w:line="276" w:lineRule="auto"/>
        <w:jc w:val="both"/>
        <w:rPr>
          <w:rFonts w:ascii="Times New Roman" w:eastAsia="Times New Roman" w:hAnsi="Times New Roman" w:cs="Times New Roman"/>
          <w:sz w:val="24"/>
          <w:szCs w:val="24"/>
        </w:rPr>
      </w:pPr>
      <w:r w:rsidRPr="00412B28">
        <w:rPr>
          <w:rFonts w:ascii="Times New Roman" w:eastAsia="Times New Roman" w:hAnsi="Times New Roman" w:cs="Times New Roman"/>
          <w:sz w:val="24"/>
          <w:szCs w:val="24"/>
          <w:lang w:val="ru-RU"/>
        </w:rPr>
        <w:t xml:space="preserve">Да ли је за спровођење </w:t>
      </w:r>
      <w:r w:rsidR="00500F38" w:rsidRPr="00412B28">
        <w:rPr>
          <w:rFonts w:ascii="Times New Roman" w:hAnsi="Times New Roman" w:cs="Times New Roman"/>
          <w:sz w:val="24"/>
          <w:szCs w:val="24"/>
        </w:rPr>
        <w:t>изабран</w:t>
      </w:r>
      <w:r w:rsidR="00575519" w:rsidRPr="00412B28">
        <w:rPr>
          <w:rFonts w:ascii="Times New Roman" w:hAnsi="Times New Roman" w:cs="Times New Roman"/>
          <w:sz w:val="24"/>
          <w:szCs w:val="24"/>
          <w:lang w:val="sr-Cyrl-RS"/>
        </w:rPr>
        <w:t>е</w:t>
      </w:r>
      <w:r w:rsidRPr="00412B28">
        <w:rPr>
          <w:rFonts w:ascii="Times New Roman" w:eastAsia="Times New Roman" w:hAnsi="Times New Roman" w:cs="Times New Roman"/>
          <w:sz w:val="24"/>
          <w:szCs w:val="24"/>
          <w:lang w:val="ru-RU"/>
        </w:rPr>
        <w:t xml:space="preserve"> опциј</w:t>
      </w:r>
      <w:r w:rsidR="00575519" w:rsidRPr="00412B28">
        <w:rPr>
          <w:rFonts w:ascii="Times New Roman" w:eastAsia="Times New Roman" w:hAnsi="Times New Roman" w:cs="Times New Roman"/>
          <w:sz w:val="24"/>
          <w:szCs w:val="24"/>
          <w:lang w:val="ru-RU"/>
        </w:rPr>
        <w:t>е</w:t>
      </w:r>
      <w:r w:rsidRPr="00412B28">
        <w:rPr>
          <w:rFonts w:ascii="Times New Roman" w:eastAsia="Times New Roman" w:hAnsi="Times New Roman" w:cs="Times New Roman"/>
          <w:sz w:val="24"/>
          <w:szCs w:val="24"/>
          <w:lang w:val="ru-RU"/>
        </w:rPr>
        <w:t xml:space="preserve"> обезбеђена подршка свих кључних заинтересованих страна и циљних група? Да ли је спровођење </w:t>
      </w:r>
      <w:r w:rsidR="00500F38" w:rsidRPr="00412B28">
        <w:rPr>
          <w:rFonts w:ascii="Times New Roman" w:hAnsi="Times New Roman" w:cs="Times New Roman"/>
          <w:sz w:val="24"/>
          <w:szCs w:val="24"/>
        </w:rPr>
        <w:t>изабран</w:t>
      </w:r>
      <w:r w:rsidR="00575519" w:rsidRPr="00412B28">
        <w:rPr>
          <w:rFonts w:ascii="Times New Roman" w:hAnsi="Times New Roman" w:cs="Times New Roman"/>
          <w:sz w:val="24"/>
          <w:szCs w:val="24"/>
          <w:lang w:val="sr-Cyrl-RS"/>
        </w:rPr>
        <w:t>е</w:t>
      </w:r>
      <w:r w:rsidRPr="00412B28">
        <w:rPr>
          <w:rFonts w:ascii="Times New Roman" w:eastAsia="Times New Roman" w:hAnsi="Times New Roman" w:cs="Times New Roman"/>
          <w:sz w:val="24"/>
          <w:szCs w:val="24"/>
          <w:lang w:val="ru-RU"/>
        </w:rPr>
        <w:t xml:space="preserve"> опциј</w:t>
      </w:r>
      <w:r w:rsidR="00575519" w:rsidRPr="00412B28">
        <w:rPr>
          <w:rFonts w:ascii="Times New Roman" w:eastAsia="Times New Roman" w:hAnsi="Times New Roman" w:cs="Times New Roman"/>
          <w:sz w:val="24"/>
          <w:szCs w:val="24"/>
          <w:lang w:val="ru-RU"/>
        </w:rPr>
        <w:t>е</w:t>
      </w:r>
      <w:r w:rsidRPr="00412B28">
        <w:rPr>
          <w:rFonts w:ascii="Times New Roman" w:eastAsia="Times New Roman" w:hAnsi="Times New Roman" w:cs="Times New Roman"/>
          <w:sz w:val="24"/>
          <w:szCs w:val="24"/>
          <w:lang w:val="ru-RU"/>
        </w:rPr>
        <w:t xml:space="preserve"> приоритет за доносиоце одлука у наредном периоду (Народну скупштину, Владу, државне органе</w:t>
      </w:r>
      <w:r w:rsidR="00500F38" w:rsidRPr="00412B28">
        <w:rPr>
          <w:rFonts w:ascii="Times New Roman" w:eastAsia="Times New Roman" w:hAnsi="Times New Roman" w:cs="Times New Roman"/>
          <w:sz w:val="24"/>
          <w:szCs w:val="24"/>
          <w:lang w:val="ru-RU"/>
        </w:rPr>
        <w:t xml:space="preserve"> и слично</w:t>
      </w:r>
      <w:r w:rsidRPr="00412B28">
        <w:rPr>
          <w:rFonts w:ascii="Times New Roman" w:eastAsia="Times New Roman" w:hAnsi="Times New Roman" w:cs="Times New Roman"/>
          <w:sz w:val="24"/>
          <w:szCs w:val="24"/>
          <w:lang w:val="ru-RU"/>
        </w:rPr>
        <w:t>)?</w:t>
      </w:r>
    </w:p>
    <w:p w14:paraId="4FFCA88B" w14:textId="16707ED8" w:rsidR="00C00753" w:rsidRPr="00412B28" w:rsidRDefault="00C00753" w:rsidP="00C00753">
      <w:pPr>
        <w:pStyle w:val="ListParagraph"/>
        <w:shd w:val="clear" w:color="auto" w:fill="C6D9F1" w:themeFill="text2" w:themeFillTint="33"/>
        <w:spacing w:before="240" w:after="0" w:line="276" w:lineRule="auto"/>
        <w:ind w:left="1080"/>
        <w:jc w:val="both"/>
        <w:rPr>
          <w:rFonts w:ascii="Times New Roman" w:eastAsia="Times New Roman" w:hAnsi="Times New Roman" w:cs="Times New Roman"/>
          <w:sz w:val="24"/>
          <w:szCs w:val="24"/>
        </w:rPr>
      </w:pPr>
      <w:r w:rsidRPr="00412B28">
        <w:rPr>
          <w:rFonts w:ascii="Times New Roman" w:eastAsia="Times New Roman" w:hAnsi="Times New Roman" w:cs="Times New Roman"/>
          <w:sz w:val="24"/>
          <w:szCs w:val="24"/>
          <w:lang w:val="ru-RU"/>
        </w:rPr>
        <w:t>Да.</w:t>
      </w:r>
    </w:p>
    <w:p w14:paraId="257D7366" w14:textId="74BED46C" w:rsidR="005B3773" w:rsidRPr="00412B28" w:rsidRDefault="005B3773" w:rsidP="005B3773">
      <w:pPr>
        <w:pStyle w:val="ListParagraph"/>
        <w:numPr>
          <w:ilvl w:val="0"/>
          <w:numId w:val="8"/>
        </w:numPr>
        <w:shd w:val="clear" w:color="auto" w:fill="C6D9F1" w:themeFill="text2" w:themeFillTint="33"/>
        <w:spacing w:before="240" w:after="0" w:line="276" w:lineRule="auto"/>
        <w:jc w:val="both"/>
        <w:rPr>
          <w:rFonts w:ascii="Times New Roman" w:eastAsia="Times New Roman" w:hAnsi="Times New Roman" w:cs="Times New Roman"/>
          <w:sz w:val="24"/>
          <w:szCs w:val="24"/>
          <w:lang w:val="ru-RU"/>
        </w:rPr>
      </w:pPr>
      <w:r w:rsidRPr="00412B28">
        <w:rPr>
          <w:rFonts w:ascii="Times New Roman" w:eastAsia="Times New Roman" w:hAnsi="Times New Roman" w:cs="Times New Roman"/>
          <w:sz w:val="24"/>
          <w:szCs w:val="24"/>
          <w:lang w:val="ru-RU"/>
        </w:rPr>
        <w:t xml:space="preserve">Да ли су обезбеђена финансијска средства за спровођење </w:t>
      </w:r>
      <w:r w:rsidR="00500F38" w:rsidRPr="00412B28">
        <w:rPr>
          <w:rFonts w:ascii="Times New Roman" w:hAnsi="Times New Roman" w:cs="Times New Roman"/>
          <w:sz w:val="24"/>
          <w:szCs w:val="24"/>
        </w:rPr>
        <w:t>изабран</w:t>
      </w:r>
      <w:r w:rsidR="00575519" w:rsidRPr="00412B28">
        <w:rPr>
          <w:rFonts w:ascii="Times New Roman" w:hAnsi="Times New Roman" w:cs="Times New Roman"/>
          <w:sz w:val="24"/>
          <w:szCs w:val="24"/>
          <w:lang w:val="sr-Cyrl-RS"/>
        </w:rPr>
        <w:t>е</w:t>
      </w:r>
      <w:r w:rsidRPr="00412B28">
        <w:rPr>
          <w:rFonts w:ascii="Times New Roman" w:eastAsia="Times New Roman" w:hAnsi="Times New Roman" w:cs="Times New Roman"/>
          <w:sz w:val="24"/>
          <w:szCs w:val="24"/>
          <w:lang w:val="ru-RU"/>
        </w:rPr>
        <w:t xml:space="preserve"> опциј</w:t>
      </w:r>
      <w:r w:rsidR="00575519" w:rsidRPr="00412B28">
        <w:rPr>
          <w:rFonts w:ascii="Times New Roman" w:eastAsia="Times New Roman" w:hAnsi="Times New Roman" w:cs="Times New Roman"/>
          <w:sz w:val="24"/>
          <w:szCs w:val="24"/>
          <w:lang w:val="ru-RU"/>
        </w:rPr>
        <w:t>е</w:t>
      </w:r>
      <w:r w:rsidRPr="00412B28">
        <w:rPr>
          <w:rFonts w:ascii="Times New Roman" w:eastAsia="Times New Roman" w:hAnsi="Times New Roman" w:cs="Times New Roman"/>
          <w:sz w:val="24"/>
          <w:szCs w:val="24"/>
          <w:lang w:val="ru-RU"/>
        </w:rPr>
        <w:t xml:space="preserve">? Да ли је за спровођење </w:t>
      </w:r>
      <w:r w:rsidR="0081029D" w:rsidRPr="00412B28">
        <w:rPr>
          <w:rFonts w:ascii="Times New Roman" w:hAnsi="Times New Roman" w:cs="Times New Roman"/>
          <w:sz w:val="24"/>
          <w:szCs w:val="24"/>
        </w:rPr>
        <w:t>изабран</w:t>
      </w:r>
      <w:r w:rsidR="00575519" w:rsidRPr="00412B28">
        <w:rPr>
          <w:rFonts w:ascii="Times New Roman" w:hAnsi="Times New Roman" w:cs="Times New Roman"/>
          <w:sz w:val="24"/>
          <w:szCs w:val="24"/>
          <w:lang w:val="sr-Cyrl-RS"/>
        </w:rPr>
        <w:t xml:space="preserve">е </w:t>
      </w:r>
      <w:r w:rsidRPr="00412B28">
        <w:rPr>
          <w:rFonts w:ascii="Times New Roman" w:eastAsia="Times New Roman" w:hAnsi="Times New Roman" w:cs="Times New Roman"/>
          <w:sz w:val="24"/>
          <w:szCs w:val="24"/>
          <w:lang w:val="ru-RU"/>
        </w:rPr>
        <w:t>опциј</w:t>
      </w:r>
      <w:r w:rsidR="00575519" w:rsidRPr="00412B28">
        <w:rPr>
          <w:rFonts w:ascii="Times New Roman" w:eastAsia="Times New Roman" w:hAnsi="Times New Roman" w:cs="Times New Roman"/>
          <w:sz w:val="24"/>
          <w:szCs w:val="24"/>
          <w:lang w:val="ru-RU"/>
        </w:rPr>
        <w:t>е</w:t>
      </w:r>
      <w:r w:rsidRPr="00412B28">
        <w:rPr>
          <w:rFonts w:ascii="Times New Roman" w:eastAsia="Times New Roman" w:hAnsi="Times New Roman" w:cs="Times New Roman"/>
          <w:sz w:val="24"/>
          <w:szCs w:val="24"/>
          <w:lang w:val="ru-RU"/>
        </w:rPr>
        <w:t xml:space="preserve"> обезбеђен</w:t>
      </w:r>
      <w:r w:rsidR="0081029D" w:rsidRPr="00412B28">
        <w:rPr>
          <w:rFonts w:ascii="Times New Roman" w:eastAsia="Times New Roman" w:hAnsi="Times New Roman" w:cs="Times New Roman"/>
          <w:sz w:val="24"/>
          <w:szCs w:val="24"/>
          <w:lang w:val="ru-RU"/>
        </w:rPr>
        <w:t>о</w:t>
      </w:r>
      <w:r w:rsidRPr="00412B28">
        <w:rPr>
          <w:rFonts w:ascii="Times New Roman" w:eastAsia="Times New Roman" w:hAnsi="Times New Roman" w:cs="Times New Roman"/>
          <w:sz w:val="24"/>
          <w:szCs w:val="24"/>
          <w:lang w:val="ru-RU"/>
        </w:rPr>
        <w:t xml:space="preserve"> довољ</w:t>
      </w:r>
      <w:r w:rsidR="0081029D" w:rsidRPr="00412B28">
        <w:rPr>
          <w:rFonts w:ascii="Times New Roman" w:eastAsia="Times New Roman" w:hAnsi="Times New Roman" w:cs="Times New Roman"/>
          <w:sz w:val="24"/>
          <w:szCs w:val="24"/>
          <w:lang w:val="ru-RU"/>
        </w:rPr>
        <w:t>но</w:t>
      </w:r>
      <w:r w:rsidRPr="00412B28">
        <w:rPr>
          <w:rFonts w:ascii="Times New Roman" w:eastAsia="Times New Roman" w:hAnsi="Times New Roman" w:cs="Times New Roman"/>
          <w:sz w:val="24"/>
          <w:szCs w:val="24"/>
          <w:lang w:val="ru-RU"/>
        </w:rPr>
        <w:t xml:space="preserve"> </w:t>
      </w:r>
      <w:r w:rsidR="0081029D" w:rsidRPr="00412B28">
        <w:rPr>
          <w:rFonts w:ascii="Times New Roman" w:eastAsia="Times New Roman" w:hAnsi="Times New Roman" w:cs="Times New Roman"/>
          <w:sz w:val="24"/>
          <w:szCs w:val="24"/>
          <w:lang w:val="ru-RU"/>
        </w:rPr>
        <w:t>времена</w:t>
      </w:r>
      <w:r w:rsidRPr="00412B28">
        <w:rPr>
          <w:rFonts w:ascii="Times New Roman" w:eastAsia="Times New Roman" w:hAnsi="Times New Roman" w:cs="Times New Roman"/>
          <w:sz w:val="24"/>
          <w:szCs w:val="24"/>
          <w:lang w:val="ru-RU"/>
        </w:rPr>
        <w:t xml:space="preserve"> за спровођење поступка јавне набавке уколико је она потребна?</w:t>
      </w:r>
    </w:p>
    <w:p w14:paraId="57E816AA" w14:textId="750602A3" w:rsidR="00C00753" w:rsidRPr="00412B28" w:rsidRDefault="00C00753" w:rsidP="00C00753">
      <w:pPr>
        <w:pStyle w:val="ListParagraph"/>
        <w:shd w:val="clear" w:color="auto" w:fill="C6D9F1" w:themeFill="text2" w:themeFillTint="33"/>
        <w:spacing w:before="240" w:after="0" w:line="276" w:lineRule="auto"/>
        <w:ind w:left="1080"/>
        <w:jc w:val="both"/>
        <w:rPr>
          <w:rFonts w:ascii="Times New Roman" w:eastAsia="Times New Roman" w:hAnsi="Times New Roman" w:cs="Times New Roman"/>
          <w:sz w:val="24"/>
          <w:szCs w:val="24"/>
          <w:lang w:val="ru-RU"/>
        </w:rPr>
      </w:pPr>
      <w:r w:rsidRPr="00412B28">
        <w:rPr>
          <w:rFonts w:ascii="Times New Roman" w:eastAsia="Times New Roman" w:hAnsi="Times New Roman" w:cs="Times New Roman"/>
          <w:sz w:val="24"/>
          <w:szCs w:val="24"/>
          <w:lang w:val="ru-RU"/>
        </w:rPr>
        <w:t>Да.</w:t>
      </w:r>
    </w:p>
    <w:p w14:paraId="58C0C4F4" w14:textId="02A02014" w:rsidR="005B3773" w:rsidRPr="00412B28" w:rsidRDefault="005B3773" w:rsidP="005B3773">
      <w:pPr>
        <w:pStyle w:val="ListParagraph"/>
        <w:numPr>
          <w:ilvl w:val="0"/>
          <w:numId w:val="8"/>
        </w:numPr>
        <w:shd w:val="clear" w:color="auto" w:fill="C6D9F1" w:themeFill="text2" w:themeFillTint="33"/>
        <w:spacing w:before="240" w:after="0" w:line="276" w:lineRule="auto"/>
        <w:jc w:val="both"/>
        <w:rPr>
          <w:rFonts w:ascii="Times New Roman" w:eastAsia="Times New Roman" w:hAnsi="Times New Roman" w:cs="Times New Roman"/>
          <w:sz w:val="24"/>
          <w:szCs w:val="24"/>
          <w:lang w:val="ru-RU"/>
        </w:rPr>
      </w:pPr>
      <w:r w:rsidRPr="00412B28">
        <w:rPr>
          <w:rFonts w:ascii="Times New Roman" w:eastAsia="Times New Roman" w:hAnsi="Times New Roman" w:cs="Times New Roman"/>
          <w:sz w:val="24"/>
          <w:szCs w:val="24"/>
          <w:lang w:val="ru-RU"/>
        </w:rPr>
        <w:t xml:space="preserve">Да ли постоји још неки ризик за спровођење </w:t>
      </w:r>
      <w:r w:rsidR="00847336" w:rsidRPr="00412B28">
        <w:rPr>
          <w:rFonts w:ascii="Times New Roman" w:hAnsi="Times New Roman" w:cs="Times New Roman"/>
          <w:sz w:val="24"/>
          <w:szCs w:val="24"/>
        </w:rPr>
        <w:t>изабран</w:t>
      </w:r>
      <w:r w:rsidR="00575519" w:rsidRPr="00412B28">
        <w:rPr>
          <w:rFonts w:ascii="Times New Roman" w:hAnsi="Times New Roman" w:cs="Times New Roman"/>
          <w:sz w:val="24"/>
          <w:szCs w:val="24"/>
          <w:lang w:val="sr-Cyrl-RS"/>
        </w:rPr>
        <w:t>е</w:t>
      </w:r>
      <w:r w:rsidRPr="00412B28">
        <w:rPr>
          <w:rFonts w:ascii="Times New Roman" w:eastAsia="Times New Roman" w:hAnsi="Times New Roman" w:cs="Times New Roman"/>
          <w:sz w:val="24"/>
          <w:szCs w:val="24"/>
          <w:lang w:val="ru-RU"/>
        </w:rPr>
        <w:t xml:space="preserve"> опциј</w:t>
      </w:r>
      <w:r w:rsidR="00575519" w:rsidRPr="00412B28">
        <w:rPr>
          <w:rFonts w:ascii="Times New Roman" w:eastAsia="Times New Roman" w:hAnsi="Times New Roman" w:cs="Times New Roman"/>
          <w:sz w:val="24"/>
          <w:szCs w:val="24"/>
          <w:lang w:val="ru-RU"/>
        </w:rPr>
        <w:t>е</w:t>
      </w:r>
      <w:r w:rsidRPr="00412B28">
        <w:rPr>
          <w:rFonts w:ascii="Times New Roman" w:eastAsia="Times New Roman" w:hAnsi="Times New Roman" w:cs="Times New Roman"/>
          <w:sz w:val="24"/>
          <w:szCs w:val="24"/>
          <w:lang w:val="ru-RU"/>
        </w:rPr>
        <w:t>?</w:t>
      </w:r>
    </w:p>
    <w:p w14:paraId="53FB524A" w14:textId="5CFCE08A" w:rsidR="00C00753" w:rsidRPr="00412B28" w:rsidRDefault="00C00753" w:rsidP="00C00753">
      <w:pPr>
        <w:pStyle w:val="ListParagraph"/>
        <w:shd w:val="clear" w:color="auto" w:fill="C6D9F1" w:themeFill="text2" w:themeFillTint="33"/>
        <w:spacing w:before="240" w:after="0" w:line="276" w:lineRule="auto"/>
        <w:ind w:left="1080"/>
        <w:jc w:val="both"/>
        <w:rPr>
          <w:rFonts w:ascii="Times New Roman" w:eastAsia="Times New Roman" w:hAnsi="Times New Roman" w:cs="Times New Roman"/>
          <w:sz w:val="24"/>
          <w:szCs w:val="24"/>
          <w:lang w:val="ru-RU"/>
        </w:rPr>
      </w:pPr>
      <w:r w:rsidRPr="00412B28">
        <w:rPr>
          <w:rFonts w:ascii="Times New Roman" w:eastAsia="Times New Roman" w:hAnsi="Times New Roman" w:cs="Times New Roman"/>
          <w:sz w:val="24"/>
          <w:szCs w:val="24"/>
          <w:lang w:val="ru-RU"/>
        </w:rPr>
        <w:t>Не.</w:t>
      </w:r>
    </w:p>
    <w:p w14:paraId="7650A79E" w14:textId="77777777" w:rsidR="005B3773" w:rsidRPr="00412B28" w:rsidRDefault="005B3773" w:rsidP="005B3773">
      <w:pPr>
        <w:shd w:val="clear" w:color="auto" w:fill="C6D9F1" w:themeFill="text2" w:themeFillTint="33"/>
        <w:spacing w:before="240" w:line="276" w:lineRule="auto"/>
        <w:ind w:left="720"/>
        <w:jc w:val="both"/>
        <w:rPr>
          <w:rFonts w:ascii="Times New Roman" w:eastAsia="Times New Roman" w:hAnsi="Times New Roman" w:cs="Times New Roman"/>
          <w:sz w:val="24"/>
          <w:szCs w:val="24"/>
          <w:lang w:val="ru-RU"/>
        </w:rPr>
      </w:pPr>
    </w:p>
    <w:p w14:paraId="0F3B5695" w14:textId="77777777" w:rsidR="004628AD" w:rsidRPr="00412B28" w:rsidRDefault="004628AD">
      <w:pPr>
        <w:spacing w:after="200" w:line="276" w:lineRule="auto"/>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p>
    <w:p w14:paraId="7275411B" w14:textId="77777777" w:rsidR="00564D6D" w:rsidRPr="00412B28" w:rsidRDefault="00564D6D" w:rsidP="00564D6D">
      <w:pPr>
        <w:pStyle w:val="ListParagraph"/>
        <w:spacing w:before="24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lastRenderedPageBreak/>
        <w:t>ПРИЛОГ 11:</w:t>
      </w:r>
    </w:p>
    <w:p w14:paraId="174FA4BE" w14:textId="77777777" w:rsidR="00564D6D" w:rsidRPr="00412B28" w:rsidRDefault="00564D6D" w:rsidP="00564D6D">
      <w:pPr>
        <w:shd w:val="clear" w:color="auto" w:fill="C6D9F1" w:themeFill="text2" w:themeFillTint="33"/>
        <w:spacing w:before="240" w:line="276" w:lineRule="auto"/>
        <w:rPr>
          <w:rFonts w:ascii="Times New Roman" w:hAnsi="Times New Roman" w:cs="Times New Roman"/>
          <w:b/>
          <w:sz w:val="24"/>
          <w:szCs w:val="24"/>
        </w:rPr>
      </w:pPr>
      <w:r w:rsidRPr="00412B28">
        <w:rPr>
          <w:rFonts w:ascii="Times New Roman" w:hAnsi="Times New Roman" w:cs="Times New Roman"/>
          <w:b/>
          <w:sz w:val="24"/>
          <w:szCs w:val="24"/>
        </w:rPr>
        <w:t>Области планирања и спровођења јавних политика</w:t>
      </w:r>
    </w:p>
    <w:p w14:paraId="656FD148"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Правосуђе и правни систем;</w:t>
      </w:r>
    </w:p>
    <w:p w14:paraId="0DBCA335"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Јавна безбедност;</w:t>
      </w:r>
    </w:p>
    <w:p w14:paraId="18CDD8E3"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Одбрана;</w:t>
      </w:r>
    </w:p>
    <w:p w14:paraId="2C062B85"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Јавна управа;</w:t>
      </w:r>
    </w:p>
    <w:p w14:paraId="07A9B68D"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Урбанизам, просторно планирање и грађевинарство;</w:t>
      </w:r>
    </w:p>
    <w:p w14:paraId="14CCF759"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Конкурентност;</w:t>
      </w:r>
    </w:p>
    <w:p w14:paraId="4187E7A3" w14:textId="1C52B5B1" w:rsidR="00564D6D" w:rsidRPr="00412B28" w:rsidRDefault="00187D61" w:rsidP="007069F8">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 xml:space="preserve">Минералне сировине </w:t>
      </w:r>
      <w:r w:rsidR="00564D6D" w:rsidRPr="00412B28">
        <w:rPr>
          <w:rFonts w:ascii="Times New Roman" w:hAnsi="Times New Roman" w:cs="Times New Roman"/>
          <w:sz w:val="24"/>
          <w:szCs w:val="24"/>
        </w:rPr>
        <w:t>и рударство</w:t>
      </w:r>
      <w:r w:rsidR="004F41B6" w:rsidRPr="00412B28">
        <w:rPr>
          <w:rFonts w:ascii="Times New Roman" w:hAnsi="Times New Roman" w:cs="Times New Roman"/>
          <w:sz w:val="24"/>
          <w:szCs w:val="24"/>
          <w:lang w:val="sr-Cyrl-RS"/>
        </w:rPr>
        <w:t xml:space="preserve"> и</w:t>
      </w:r>
      <w:r w:rsidR="004F41B6" w:rsidRPr="00412B28">
        <w:rPr>
          <w:rFonts w:ascii="Times New Roman" w:hAnsi="Times New Roman" w:cs="Times New Roman"/>
          <w:sz w:val="24"/>
          <w:szCs w:val="24"/>
        </w:rPr>
        <w:t xml:space="preserve"> </w:t>
      </w:r>
      <w:r w:rsidR="007069F8" w:rsidRPr="00412B28">
        <w:rPr>
          <w:rFonts w:ascii="Times New Roman" w:hAnsi="Times New Roman" w:cs="Times New Roman"/>
          <w:sz w:val="24"/>
          <w:szCs w:val="24"/>
          <w:lang w:val="sr-Cyrl-RS"/>
        </w:rPr>
        <w:t>е</w:t>
      </w:r>
      <w:r w:rsidR="004F41B6" w:rsidRPr="00412B28">
        <w:rPr>
          <w:rFonts w:ascii="Times New Roman" w:hAnsi="Times New Roman" w:cs="Times New Roman"/>
          <w:sz w:val="24"/>
          <w:szCs w:val="24"/>
        </w:rPr>
        <w:t>нергетика</w:t>
      </w:r>
      <w:r w:rsidR="00564D6D" w:rsidRPr="00412B28">
        <w:rPr>
          <w:rFonts w:ascii="Times New Roman" w:hAnsi="Times New Roman" w:cs="Times New Roman"/>
          <w:sz w:val="24"/>
          <w:szCs w:val="24"/>
        </w:rPr>
        <w:t>;</w:t>
      </w:r>
    </w:p>
    <w:p w14:paraId="15CE3DAC"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Заштита животне средине;</w:t>
      </w:r>
    </w:p>
    <w:p w14:paraId="2420A0B7" w14:textId="26644F8B"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Саобраћај</w:t>
      </w:r>
      <w:r w:rsidR="00BE5193" w:rsidRPr="00412B28">
        <w:rPr>
          <w:rFonts w:ascii="Times New Roman" w:hAnsi="Times New Roman" w:cs="Times New Roman"/>
          <w:sz w:val="24"/>
          <w:szCs w:val="24"/>
        </w:rPr>
        <w:t xml:space="preserve"> </w:t>
      </w:r>
      <w:r w:rsidR="00BE5193" w:rsidRPr="00412B28">
        <w:rPr>
          <w:rFonts w:ascii="Times New Roman" w:hAnsi="Times New Roman" w:cs="Times New Roman"/>
          <w:sz w:val="24"/>
          <w:szCs w:val="24"/>
          <w:lang w:val="sr-Cyrl-RS"/>
        </w:rPr>
        <w:t>и комуникације</w:t>
      </w:r>
      <w:r w:rsidRPr="00412B28">
        <w:rPr>
          <w:rFonts w:ascii="Times New Roman" w:hAnsi="Times New Roman" w:cs="Times New Roman"/>
          <w:sz w:val="24"/>
          <w:szCs w:val="24"/>
        </w:rPr>
        <w:t>;</w:t>
      </w:r>
    </w:p>
    <w:p w14:paraId="12C24CEC" w14:textId="158EACB8" w:rsidR="00564D6D" w:rsidRPr="00412B28" w:rsidRDefault="00BE5193"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lang w:val="sr-Cyrl-RS"/>
        </w:rPr>
        <w:t xml:space="preserve"> Запосленост и с</w:t>
      </w:r>
      <w:r w:rsidR="00564D6D" w:rsidRPr="00412B28">
        <w:rPr>
          <w:rFonts w:ascii="Times New Roman" w:hAnsi="Times New Roman" w:cs="Times New Roman"/>
          <w:sz w:val="24"/>
          <w:szCs w:val="24"/>
        </w:rPr>
        <w:t>оцијална заштита;</w:t>
      </w:r>
    </w:p>
    <w:p w14:paraId="430DB54D"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Здравство;</w:t>
      </w:r>
    </w:p>
    <w:p w14:paraId="7FF13451"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Спорт;</w:t>
      </w:r>
    </w:p>
    <w:p w14:paraId="63711676"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Омладина;</w:t>
      </w:r>
    </w:p>
    <w:p w14:paraId="0477A3A2"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Образовање;</w:t>
      </w:r>
    </w:p>
    <w:p w14:paraId="7CCD2D81"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Пољопривреда и рурални развој;</w:t>
      </w:r>
    </w:p>
    <w:p w14:paraId="66579BC8"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lang w:val="en-GB"/>
        </w:rPr>
      </w:pPr>
      <w:r w:rsidRPr="00412B28">
        <w:rPr>
          <w:rFonts w:ascii="Times New Roman" w:hAnsi="Times New Roman" w:cs="Times New Roman"/>
          <w:sz w:val="24"/>
          <w:szCs w:val="24"/>
        </w:rPr>
        <w:t>Јавно информисање;</w:t>
      </w:r>
    </w:p>
    <w:p w14:paraId="4A00337A"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Култура;</w:t>
      </w:r>
    </w:p>
    <w:p w14:paraId="04C3B7C6" w14:textId="77777777" w:rsidR="00564D6D" w:rsidRPr="00412B28" w:rsidRDefault="00564D6D" w:rsidP="00564D6D">
      <w:pPr>
        <w:pStyle w:val="ListParagraph"/>
        <w:numPr>
          <w:ilvl w:val="0"/>
          <w:numId w:val="18"/>
        </w:numPr>
        <w:shd w:val="clear" w:color="auto" w:fill="C6D9F1" w:themeFill="text2" w:themeFillTint="33"/>
        <w:spacing w:before="240" w:after="0" w:line="276" w:lineRule="auto"/>
        <w:ind w:left="1211"/>
        <w:jc w:val="both"/>
        <w:rPr>
          <w:rFonts w:ascii="Times New Roman" w:hAnsi="Times New Roman" w:cs="Times New Roman"/>
          <w:sz w:val="24"/>
          <w:szCs w:val="24"/>
        </w:rPr>
      </w:pPr>
      <w:r w:rsidRPr="00412B28">
        <w:rPr>
          <w:rFonts w:ascii="Times New Roman" w:hAnsi="Times New Roman" w:cs="Times New Roman"/>
          <w:sz w:val="24"/>
          <w:szCs w:val="24"/>
        </w:rPr>
        <w:t>Људска права и грађанско друштво (укључујући вере и дијаспору).</w:t>
      </w:r>
    </w:p>
    <w:p w14:paraId="636DE259" w14:textId="77777777" w:rsidR="00564D6D" w:rsidRPr="00412B28" w:rsidRDefault="00564D6D" w:rsidP="00564D6D">
      <w:pPr>
        <w:shd w:val="clear" w:color="auto" w:fill="C6D9F1" w:themeFill="text2" w:themeFillTint="33"/>
        <w:spacing w:before="240"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rPr>
        <w:t xml:space="preserve">а) Надлежни орган за целу област у обавези је да у консултацијама са другим органима одреди </w:t>
      </w:r>
      <w:r w:rsidR="00567E8B" w:rsidRPr="00412B28">
        <w:rPr>
          <w:rFonts w:ascii="Times New Roman" w:hAnsi="Times New Roman" w:cs="Times New Roman"/>
          <w:sz w:val="24"/>
          <w:szCs w:val="24"/>
        </w:rPr>
        <w:t>„</w:t>
      </w:r>
      <w:r w:rsidRPr="00412B28">
        <w:rPr>
          <w:rFonts w:ascii="Times New Roman" w:hAnsi="Times New Roman" w:cs="Times New Roman"/>
          <w:sz w:val="24"/>
          <w:szCs w:val="24"/>
        </w:rPr>
        <w:t>кровни</w:t>
      </w:r>
      <w:r w:rsidR="00567E8B" w:rsidRPr="00412B28">
        <w:rPr>
          <w:rFonts w:ascii="Times New Roman" w:hAnsi="Times New Roman" w:cs="Times New Roman"/>
          <w:sz w:val="24"/>
          <w:szCs w:val="24"/>
        </w:rPr>
        <w:t>”</w:t>
      </w:r>
      <w:r w:rsidRPr="00412B28">
        <w:rPr>
          <w:rFonts w:ascii="Times New Roman" w:hAnsi="Times New Roman" w:cs="Times New Roman"/>
          <w:sz w:val="24"/>
          <w:szCs w:val="24"/>
        </w:rPr>
        <w:t xml:space="preserve"> документ јавне политике – </w:t>
      </w:r>
      <w:bookmarkStart w:id="3" w:name="_Hlk529973914"/>
      <w:r w:rsidRPr="00412B28">
        <w:rPr>
          <w:rFonts w:ascii="Times New Roman" w:hAnsi="Times New Roman" w:cs="Times New Roman"/>
          <w:sz w:val="24"/>
          <w:szCs w:val="24"/>
        </w:rPr>
        <w:t>стратегију за област планирања и документе јавне политике ужег обухвата (програм), којима се разрађује посебан циљ стратегије</w:t>
      </w:r>
      <w:bookmarkEnd w:id="3"/>
      <w:r w:rsidRPr="00412B28">
        <w:rPr>
          <w:rFonts w:ascii="Times New Roman" w:hAnsi="Times New Roman" w:cs="Times New Roman"/>
          <w:sz w:val="24"/>
          <w:szCs w:val="24"/>
        </w:rPr>
        <w:t>;</w:t>
      </w:r>
    </w:p>
    <w:p w14:paraId="09914BC0" w14:textId="77777777" w:rsidR="00564D6D" w:rsidRPr="00412B28" w:rsidRDefault="00564D6D" w:rsidP="00564D6D">
      <w:pPr>
        <w:shd w:val="clear" w:color="auto" w:fill="C6D9F1" w:themeFill="text2" w:themeFillTint="33"/>
        <w:spacing w:before="240"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rPr>
        <w:t>б) Уколико стратегија за одређену област планирања не покрива неку тему или се појави нова тема или проблем, прво се израђује концепт политике као одговарајући документ јавне политике.</w:t>
      </w:r>
    </w:p>
    <w:p w14:paraId="2613A8F1" w14:textId="16938499" w:rsidR="003E0888" w:rsidRPr="00412B28" w:rsidRDefault="00564D6D" w:rsidP="00564D6D">
      <w:pPr>
        <w:shd w:val="clear" w:color="auto" w:fill="C6D9F1" w:themeFill="text2" w:themeFillTint="33"/>
        <w:spacing w:before="240" w:after="0" w:line="276" w:lineRule="auto"/>
        <w:ind w:left="360"/>
        <w:jc w:val="both"/>
        <w:rPr>
          <w:rFonts w:ascii="Times New Roman" w:hAnsi="Times New Roman" w:cs="Times New Roman"/>
          <w:sz w:val="24"/>
          <w:szCs w:val="24"/>
        </w:rPr>
      </w:pPr>
      <w:r w:rsidRPr="00412B28">
        <w:rPr>
          <w:rFonts w:ascii="Times New Roman" w:hAnsi="Times New Roman" w:cs="Times New Roman"/>
          <w:sz w:val="24"/>
          <w:szCs w:val="24"/>
        </w:rPr>
        <w:t>в) Идентификоване области планирања и спровођења јавних политика на националном нивоу су у директној вези са девет сектора</w:t>
      </w:r>
      <w:r w:rsidRPr="00412B28">
        <w:rPr>
          <w:rStyle w:val="FootnoteReference"/>
          <w:rFonts w:ascii="Times New Roman" w:hAnsi="Times New Roman" w:cs="Times New Roman"/>
          <w:sz w:val="24"/>
          <w:szCs w:val="24"/>
        </w:rPr>
        <w:footnoteReference w:id="1"/>
      </w:r>
      <w:r w:rsidRPr="00412B28">
        <w:rPr>
          <w:rFonts w:ascii="Times New Roman" w:hAnsi="Times New Roman" w:cs="Times New Roman"/>
          <w:sz w:val="24"/>
          <w:szCs w:val="24"/>
        </w:rPr>
        <w:t xml:space="preserve"> које је Влада одабрала за усвајање секторског приступа у процесу </w:t>
      </w:r>
      <w:r w:rsidR="00567E8B" w:rsidRPr="00412B28">
        <w:rPr>
          <w:rFonts w:ascii="Times New Roman" w:hAnsi="Times New Roman" w:cs="Times New Roman"/>
          <w:sz w:val="24"/>
          <w:szCs w:val="24"/>
        </w:rPr>
        <w:t xml:space="preserve">европских </w:t>
      </w:r>
      <w:r w:rsidRPr="00412B28">
        <w:rPr>
          <w:rFonts w:ascii="Times New Roman" w:hAnsi="Times New Roman" w:cs="Times New Roman"/>
          <w:sz w:val="24"/>
          <w:szCs w:val="24"/>
        </w:rPr>
        <w:t>интеграција и које користи као полазну основу у планирању и спровођењу средстава</w:t>
      </w:r>
      <w:r w:rsidR="00567E8B" w:rsidRPr="00412B28">
        <w:rPr>
          <w:rFonts w:ascii="Times New Roman" w:hAnsi="Times New Roman" w:cs="Times New Roman"/>
          <w:sz w:val="24"/>
          <w:szCs w:val="24"/>
        </w:rPr>
        <w:t xml:space="preserve"> Европске Уније</w:t>
      </w:r>
      <w:r w:rsidRPr="00412B28">
        <w:rPr>
          <w:rFonts w:ascii="Times New Roman" w:hAnsi="Times New Roman" w:cs="Times New Roman"/>
          <w:sz w:val="24"/>
          <w:szCs w:val="24"/>
        </w:rPr>
        <w:t xml:space="preserve"> и координацији међународне развојне помоћи. </w:t>
      </w:r>
    </w:p>
    <w:p w14:paraId="5B44F520" w14:textId="77777777" w:rsidR="005B3773" w:rsidRPr="00412B28" w:rsidRDefault="004628AD" w:rsidP="00564D6D">
      <w:pPr>
        <w:spacing w:after="200" w:line="276" w:lineRule="auto"/>
        <w:jc w:val="right"/>
        <w:rPr>
          <w:rFonts w:ascii="Times New Roman" w:hAnsi="Times New Roman" w:cs="Times New Roman"/>
          <w:b/>
          <w:sz w:val="24"/>
          <w:szCs w:val="24"/>
          <w:u w:val="single"/>
        </w:rPr>
      </w:pPr>
      <w:r w:rsidRPr="00412B28">
        <w:rPr>
          <w:rFonts w:ascii="Times New Roman" w:hAnsi="Times New Roman" w:cs="Times New Roman"/>
          <w:b/>
          <w:sz w:val="24"/>
          <w:szCs w:val="24"/>
          <w:u w:val="single"/>
        </w:rPr>
        <w:br w:type="page"/>
      </w:r>
      <w:r w:rsidR="005B3773" w:rsidRPr="00412B28">
        <w:rPr>
          <w:rFonts w:ascii="Times New Roman" w:hAnsi="Times New Roman" w:cs="Times New Roman"/>
          <w:b/>
          <w:sz w:val="24"/>
          <w:szCs w:val="24"/>
          <w:u w:val="single"/>
        </w:rPr>
        <w:lastRenderedPageBreak/>
        <w:t>ПРИЛОГ 1</w:t>
      </w:r>
      <w:r w:rsidR="00040D23" w:rsidRPr="00412B28">
        <w:rPr>
          <w:rFonts w:ascii="Times New Roman" w:hAnsi="Times New Roman" w:cs="Times New Roman"/>
          <w:b/>
          <w:sz w:val="24"/>
          <w:szCs w:val="24"/>
          <w:u w:val="single"/>
        </w:rPr>
        <w:t>2</w:t>
      </w:r>
      <w:r w:rsidR="005B3773" w:rsidRPr="00412B28">
        <w:rPr>
          <w:rFonts w:ascii="Times New Roman" w:hAnsi="Times New Roman" w:cs="Times New Roman"/>
          <w:b/>
          <w:sz w:val="24"/>
          <w:szCs w:val="24"/>
          <w:u w:val="single"/>
        </w:rPr>
        <w:t>:</w:t>
      </w:r>
    </w:p>
    <w:p w14:paraId="7F7CA2B7" w14:textId="77777777" w:rsidR="005B3773" w:rsidRPr="00412B28" w:rsidRDefault="005B3773" w:rsidP="00BA6DB5">
      <w:pPr>
        <w:shd w:val="clear" w:color="auto" w:fill="C6D9F1" w:themeFill="text2" w:themeFillTint="33"/>
        <w:spacing w:before="240" w:line="276" w:lineRule="auto"/>
        <w:jc w:val="center"/>
        <w:rPr>
          <w:rFonts w:ascii="Times New Roman" w:hAnsi="Times New Roman" w:cs="Times New Roman"/>
          <w:b/>
          <w:sz w:val="24"/>
          <w:szCs w:val="24"/>
        </w:rPr>
      </w:pPr>
      <w:r w:rsidRPr="00412B28">
        <w:rPr>
          <w:rFonts w:ascii="Times New Roman" w:hAnsi="Times New Roman" w:cs="Times New Roman"/>
          <w:b/>
          <w:sz w:val="24"/>
          <w:szCs w:val="24"/>
        </w:rPr>
        <w:t>Кључна питања за вредновање учинака докумената јавних политика</w:t>
      </w:r>
    </w:p>
    <w:p w14:paraId="6B7B3B5E" w14:textId="77777777" w:rsidR="005B3773" w:rsidRPr="00412B28" w:rsidRDefault="005B3773" w:rsidP="005B3773">
      <w:pPr>
        <w:shd w:val="clear" w:color="auto" w:fill="FFFFFF" w:themeFill="background1"/>
        <w:spacing w:before="240" w:line="276" w:lineRule="auto"/>
        <w:rPr>
          <w:rFonts w:ascii="Times New Roman" w:hAnsi="Times New Roman" w:cs="Times New Roman"/>
          <w:b/>
          <w:sz w:val="24"/>
          <w:szCs w:val="24"/>
        </w:rPr>
      </w:pPr>
    </w:p>
    <w:p w14:paraId="71A16CC6" w14:textId="77777777" w:rsidR="005B3773" w:rsidRPr="00412B28" w:rsidRDefault="005B3773" w:rsidP="005B3773">
      <w:pPr>
        <w:shd w:val="clear" w:color="auto" w:fill="C6D9F1" w:themeFill="text2" w:themeFillTint="33"/>
        <w:spacing w:before="240" w:line="276" w:lineRule="auto"/>
        <w:ind w:firstLine="720"/>
        <w:jc w:val="both"/>
        <w:rPr>
          <w:rFonts w:ascii="Times New Roman" w:hAnsi="Times New Roman" w:cs="Times New Roman"/>
          <w:sz w:val="24"/>
          <w:szCs w:val="24"/>
        </w:rPr>
      </w:pPr>
      <w:r w:rsidRPr="00412B28">
        <w:rPr>
          <w:rFonts w:ascii="Times New Roman" w:hAnsi="Times New Roman" w:cs="Times New Roman"/>
          <w:sz w:val="24"/>
          <w:szCs w:val="24"/>
        </w:rPr>
        <w:t>РЕЛЕВАНТНОСТ/ЗНАЧАЈ</w:t>
      </w:r>
    </w:p>
    <w:p w14:paraId="58D6C9DC" w14:textId="3452919D" w:rsidR="005B3773" w:rsidRPr="00412B28" w:rsidRDefault="005B3773" w:rsidP="005B3773">
      <w:pPr>
        <w:pStyle w:val="ListParagraph"/>
        <w:numPr>
          <w:ilvl w:val="0"/>
          <w:numId w:val="11"/>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 xml:space="preserve">Да ли су циљеви политике у непосредној корелацији са надређеним документима јавних политика и приоритетима </w:t>
      </w:r>
      <w:r w:rsidR="00575519" w:rsidRPr="00412B28">
        <w:rPr>
          <w:rFonts w:ascii="Times New Roman" w:hAnsi="Times New Roman" w:cs="Times New Roman"/>
          <w:sz w:val="24"/>
          <w:szCs w:val="24"/>
          <w:lang w:val="sr-Cyrl-RS"/>
        </w:rPr>
        <w:t>Владе</w:t>
      </w:r>
      <w:r w:rsidRPr="00412B28">
        <w:rPr>
          <w:rFonts w:ascii="Times New Roman" w:hAnsi="Times New Roman" w:cs="Times New Roman"/>
          <w:sz w:val="24"/>
          <w:szCs w:val="24"/>
        </w:rPr>
        <w:t>?</w:t>
      </w:r>
    </w:p>
    <w:p w14:paraId="430AE659" w14:textId="1341A1AF" w:rsidR="005B3773" w:rsidRPr="00412B28" w:rsidRDefault="005B3773" w:rsidP="005B3773">
      <w:pPr>
        <w:pStyle w:val="ListParagraph"/>
        <w:numPr>
          <w:ilvl w:val="0"/>
          <w:numId w:val="11"/>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Зашто је била потребна интервенција</w:t>
      </w:r>
      <w:r w:rsidR="00BA6DB5" w:rsidRPr="00412B28">
        <w:rPr>
          <w:rFonts w:ascii="Times New Roman" w:hAnsi="Times New Roman" w:cs="Times New Roman"/>
          <w:sz w:val="24"/>
          <w:szCs w:val="24"/>
        </w:rPr>
        <w:t xml:space="preserve"> Владе</w:t>
      </w:r>
      <w:r w:rsidRPr="00412B28">
        <w:rPr>
          <w:rFonts w:ascii="Times New Roman" w:hAnsi="Times New Roman" w:cs="Times New Roman"/>
          <w:sz w:val="24"/>
          <w:szCs w:val="24"/>
        </w:rPr>
        <w:t xml:space="preserve"> (креирање и спровођење јавне политике)?</w:t>
      </w:r>
    </w:p>
    <w:p w14:paraId="1433AD9D" w14:textId="57E47391" w:rsidR="005B3773" w:rsidRPr="00412B28" w:rsidRDefault="005B3773" w:rsidP="005B3773">
      <w:pPr>
        <w:pStyle w:val="ListParagraph"/>
        <w:numPr>
          <w:ilvl w:val="0"/>
          <w:numId w:val="11"/>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Да ли су потребе циљних група јавне политике у потпуности задовољене?</w:t>
      </w:r>
    </w:p>
    <w:p w14:paraId="1D982C3D" w14:textId="77777777" w:rsidR="005B3773" w:rsidRPr="00412B28" w:rsidRDefault="005B3773" w:rsidP="005B3773">
      <w:pPr>
        <w:pStyle w:val="ListParagraph"/>
        <w:numPr>
          <w:ilvl w:val="0"/>
          <w:numId w:val="11"/>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Да ли су постигнути ефекти у директној корелацији са циљевима политике?</w:t>
      </w:r>
    </w:p>
    <w:p w14:paraId="71E5EF95" w14:textId="77777777" w:rsidR="005B3773" w:rsidRPr="00412B28" w:rsidRDefault="005B3773" w:rsidP="005B3773">
      <w:pPr>
        <w:shd w:val="clear" w:color="auto" w:fill="C6D9F1" w:themeFill="text2" w:themeFillTint="33"/>
        <w:spacing w:before="240" w:line="276" w:lineRule="auto"/>
        <w:ind w:firstLine="709"/>
        <w:jc w:val="both"/>
        <w:rPr>
          <w:rFonts w:ascii="Times New Roman" w:hAnsi="Times New Roman" w:cs="Times New Roman"/>
          <w:sz w:val="24"/>
          <w:szCs w:val="24"/>
        </w:rPr>
      </w:pPr>
      <w:r w:rsidRPr="00412B28">
        <w:rPr>
          <w:rFonts w:ascii="Times New Roman" w:hAnsi="Times New Roman" w:cs="Times New Roman"/>
          <w:sz w:val="24"/>
          <w:szCs w:val="24"/>
        </w:rPr>
        <w:t>ЕФИКАСНОСТ</w:t>
      </w:r>
    </w:p>
    <w:p w14:paraId="1D2515A7" w14:textId="723255F8" w:rsidR="005B3773" w:rsidRPr="00412B28" w:rsidRDefault="005B3773" w:rsidP="005B3773">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Који показатељи и циљне вредности су дефинисане за резултате и да ли су остварене?</w:t>
      </w:r>
    </w:p>
    <w:p w14:paraId="32BC5826" w14:textId="1264F62D" w:rsidR="005B3773" w:rsidRPr="00412B28" w:rsidRDefault="00BA6DB5" w:rsidP="005B3773">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 xml:space="preserve">Колики су </w:t>
      </w:r>
      <w:r w:rsidR="005B3773" w:rsidRPr="00412B28">
        <w:rPr>
          <w:rFonts w:ascii="Times New Roman" w:hAnsi="Times New Roman" w:cs="Times New Roman"/>
          <w:sz w:val="24"/>
          <w:szCs w:val="24"/>
        </w:rPr>
        <w:t>трошкови резултата – по резултату и укупно?</w:t>
      </w:r>
      <w:r w:rsidR="009759AF" w:rsidRPr="00412B28">
        <w:rPr>
          <w:rFonts w:ascii="Times New Roman" w:hAnsi="Times New Roman" w:cs="Times New Roman"/>
          <w:sz w:val="24"/>
          <w:szCs w:val="24"/>
          <w:lang w:val="sr-Cyrl-RS"/>
        </w:rPr>
        <w:t xml:space="preserve"> Колико одступају од трошкова који су планирани?</w:t>
      </w:r>
    </w:p>
    <w:p w14:paraId="7E8E7148" w14:textId="4644E028" w:rsidR="005B3773" w:rsidRPr="00412B28" w:rsidRDefault="005B3773" w:rsidP="005B3773">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 xml:space="preserve">Да ли су ангажовани ресурси били довољни за остварење </w:t>
      </w:r>
      <w:r w:rsidR="009759AF" w:rsidRPr="00412B28">
        <w:rPr>
          <w:rFonts w:ascii="Times New Roman" w:hAnsi="Times New Roman" w:cs="Times New Roman"/>
          <w:sz w:val="24"/>
          <w:szCs w:val="24"/>
          <w:lang w:val="sr-Cyrl-RS"/>
        </w:rPr>
        <w:t>резултата</w:t>
      </w:r>
      <w:r w:rsidRPr="00412B28">
        <w:rPr>
          <w:rFonts w:ascii="Times New Roman" w:hAnsi="Times New Roman" w:cs="Times New Roman"/>
          <w:sz w:val="24"/>
          <w:szCs w:val="24"/>
        </w:rPr>
        <w:t>?</w:t>
      </w:r>
    </w:p>
    <w:p w14:paraId="399CE24C" w14:textId="75C76EEC" w:rsidR="005B3773" w:rsidRPr="00412B28" w:rsidRDefault="005B3773" w:rsidP="005B3773">
      <w:pPr>
        <w:pStyle w:val="ListParagraph"/>
        <w:numPr>
          <w:ilvl w:val="0"/>
          <w:numId w:val="9"/>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 xml:space="preserve">Да ли су резултати постигнути </w:t>
      </w:r>
      <w:r w:rsidR="000725F0" w:rsidRPr="00412B28">
        <w:rPr>
          <w:rFonts w:ascii="Times New Roman" w:hAnsi="Times New Roman" w:cs="Times New Roman"/>
          <w:sz w:val="24"/>
          <w:szCs w:val="24"/>
        </w:rPr>
        <w:t>у складу са утврђеним роковима</w:t>
      </w:r>
      <w:r w:rsidRPr="00412B28">
        <w:rPr>
          <w:rFonts w:ascii="Times New Roman" w:hAnsi="Times New Roman" w:cs="Times New Roman"/>
          <w:sz w:val="24"/>
          <w:szCs w:val="24"/>
        </w:rPr>
        <w:t>? Уколико н</w:t>
      </w:r>
      <w:r w:rsidR="000725F0" w:rsidRPr="00412B28">
        <w:rPr>
          <w:rFonts w:ascii="Times New Roman" w:hAnsi="Times New Roman" w:cs="Times New Roman"/>
          <w:sz w:val="24"/>
          <w:szCs w:val="24"/>
        </w:rPr>
        <w:t>ису</w:t>
      </w:r>
      <w:r w:rsidRPr="00412B28">
        <w:rPr>
          <w:rFonts w:ascii="Times New Roman" w:hAnsi="Times New Roman" w:cs="Times New Roman"/>
          <w:sz w:val="24"/>
          <w:szCs w:val="24"/>
        </w:rPr>
        <w:t>, који су разлози</w:t>
      </w:r>
      <w:r w:rsidR="000725F0" w:rsidRPr="00412B28">
        <w:rPr>
          <w:rFonts w:ascii="Times New Roman" w:hAnsi="Times New Roman" w:cs="Times New Roman"/>
          <w:sz w:val="24"/>
          <w:szCs w:val="24"/>
        </w:rPr>
        <w:t xml:space="preserve"> за то</w:t>
      </w:r>
      <w:r w:rsidRPr="00412B28">
        <w:rPr>
          <w:rFonts w:ascii="Times New Roman" w:hAnsi="Times New Roman" w:cs="Times New Roman"/>
          <w:sz w:val="24"/>
          <w:szCs w:val="24"/>
        </w:rPr>
        <w:t>?</w:t>
      </w:r>
    </w:p>
    <w:p w14:paraId="52A26349" w14:textId="77777777" w:rsidR="005B3773" w:rsidRPr="00412B28" w:rsidRDefault="005B3773" w:rsidP="005B3773">
      <w:pPr>
        <w:shd w:val="clear" w:color="auto" w:fill="C6D9F1" w:themeFill="text2" w:themeFillTint="33"/>
        <w:spacing w:before="240" w:line="276" w:lineRule="auto"/>
        <w:ind w:firstLine="720"/>
        <w:jc w:val="both"/>
        <w:rPr>
          <w:rFonts w:ascii="Times New Roman" w:hAnsi="Times New Roman" w:cs="Times New Roman"/>
          <w:sz w:val="24"/>
          <w:szCs w:val="24"/>
        </w:rPr>
      </w:pPr>
      <w:r w:rsidRPr="00412B28">
        <w:rPr>
          <w:rFonts w:ascii="Times New Roman" w:hAnsi="Times New Roman" w:cs="Times New Roman"/>
          <w:sz w:val="24"/>
          <w:szCs w:val="24"/>
        </w:rPr>
        <w:t>ЕФЕКТИВНОСТ</w:t>
      </w:r>
    </w:p>
    <w:p w14:paraId="3AC7D404" w14:textId="7EF74566" w:rsidR="005B3773" w:rsidRPr="00412B28" w:rsidRDefault="005B3773" w:rsidP="005B3773">
      <w:pPr>
        <w:pStyle w:val="ListParagraph"/>
        <w:numPr>
          <w:ilvl w:val="0"/>
          <w:numId w:val="10"/>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 xml:space="preserve">Да ли су </w:t>
      </w:r>
      <w:r w:rsidR="00575519" w:rsidRPr="00412B28">
        <w:rPr>
          <w:rFonts w:ascii="Times New Roman" w:hAnsi="Times New Roman" w:cs="Times New Roman"/>
          <w:sz w:val="24"/>
          <w:szCs w:val="24"/>
          <w:lang w:val="sr-Cyrl-RS"/>
        </w:rPr>
        <w:t>планирани</w:t>
      </w:r>
      <w:r w:rsidR="009759AF" w:rsidRPr="00412B28">
        <w:rPr>
          <w:rFonts w:ascii="Times New Roman" w:hAnsi="Times New Roman" w:cs="Times New Roman"/>
          <w:sz w:val="24"/>
          <w:szCs w:val="24"/>
          <w:lang w:val="sr-Cyrl-RS"/>
        </w:rPr>
        <w:t xml:space="preserve"> ефекти и</w:t>
      </w:r>
      <w:r w:rsidR="00575519" w:rsidRPr="00412B28">
        <w:rPr>
          <w:rFonts w:ascii="Times New Roman" w:hAnsi="Times New Roman" w:cs="Times New Roman"/>
          <w:sz w:val="24"/>
          <w:szCs w:val="24"/>
        </w:rPr>
        <w:t xml:space="preserve"> </w:t>
      </w:r>
      <w:r w:rsidRPr="00412B28">
        <w:rPr>
          <w:rFonts w:ascii="Times New Roman" w:hAnsi="Times New Roman" w:cs="Times New Roman"/>
          <w:sz w:val="24"/>
          <w:szCs w:val="24"/>
        </w:rPr>
        <w:t xml:space="preserve">исходи постигнути и развојни услови промењени? </w:t>
      </w:r>
    </w:p>
    <w:p w14:paraId="1F1D77E5" w14:textId="6F2E4905" w:rsidR="005B3773" w:rsidRPr="00412B28" w:rsidRDefault="005B3773" w:rsidP="005B3773">
      <w:pPr>
        <w:pStyle w:val="ListParagraph"/>
        <w:numPr>
          <w:ilvl w:val="0"/>
          <w:numId w:val="10"/>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Уколико н</w:t>
      </w:r>
      <w:r w:rsidR="00A01D32" w:rsidRPr="00412B28">
        <w:rPr>
          <w:rFonts w:ascii="Times New Roman" w:hAnsi="Times New Roman" w:cs="Times New Roman"/>
          <w:sz w:val="24"/>
          <w:szCs w:val="24"/>
        </w:rPr>
        <w:t>ису</w:t>
      </w:r>
      <w:r w:rsidRPr="00412B28">
        <w:rPr>
          <w:rFonts w:ascii="Times New Roman" w:hAnsi="Times New Roman" w:cs="Times New Roman"/>
          <w:sz w:val="24"/>
          <w:szCs w:val="24"/>
        </w:rPr>
        <w:t>, да ли је могуће квантификовати разлику и пронаћи узроке?</w:t>
      </w:r>
    </w:p>
    <w:p w14:paraId="488D48E2" w14:textId="77777777" w:rsidR="005B3773" w:rsidRPr="00412B28" w:rsidRDefault="005B3773" w:rsidP="005B3773">
      <w:pPr>
        <w:pStyle w:val="ListParagraph"/>
        <w:numPr>
          <w:ilvl w:val="0"/>
          <w:numId w:val="10"/>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 xml:space="preserve">Да ли су </w:t>
      </w:r>
      <w:r w:rsidR="005F61F1" w:rsidRPr="00412B28">
        <w:rPr>
          <w:rFonts w:ascii="Times New Roman" w:hAnsi="Times New Roman" w:cs="Times New Roman"/>
          <w:sz w:val="24"/>
          <w:szCs w:val="24"/>
        </w:rPr>
        <w:t xml:space="preserve">изабране </w:t>
      </w:r>
      <w:r w:rsidRPr="00412B28">
        <w:rPr>
          <w:rFonts w:ascii="Times New Roman" w:hAnsi="Times New Roman" w:cs="Times New Roman"/>
          <w:sz w:val="24"/>
          <w:szCs w:val="24"/>
        </w:rPr>
        <w:t>активности/мере релевантне и најадекватније за постизање резултата?</w:t>
      </w:r>
    </w:p>
    <w:p w14:paraId="6F31E4E2" w14:textId="77777777" w:rsidR="005B3773" w:rsidRPr="00412B28" w:rsidRDefault="005B3773" w:rsidP="005B3773">
      <w:pPr>
        <w:pStyle w:val="ListParagraph"/>
        <w:numPr>
          <w:ilvl w:val="0"/>
          <w:numId w:val="10"/>
        </w:numPr>
        <w:shd w:val="clear" w:color="auto" w:fill="C6D9F1" w:themeFill="text2" w:themeFillTint="33"/>
        <w:spacing w:before="240" w:line="276" w:lineRule="auto"/>
        <w:ind w:left="567"/>
        <w:rPr>
          <w:rFonts w:ascii="Times New Roman" w:hAnsi="Times New Roman" w:cs="Times New Roman"/>
          <w:sz w:val="24"/>
          <w:szCs w:val="24"/>
        </w:rPr>
      </w:pPr>
      <w:r w:rsidRPr="00412B28">
        <w:rPr>
          <w:rFonts w:ascii="Times New Roman" w:hAnsi="Times New Roman" w:cs="Times New Roman"/>
          <w:sz w:val="24"/>
          <w:szCs w:val="24"/>
        </w:rPr>
        <w:t>Да ли су корисници јавне политике задовољни постигнутим исходима?</w:t>
      </w:r>
    </w:p>
    <w:p w14:paraId="6826A9AF" w14:textId="77777777" w:rsidR="005B3773" w:rsidRPr="00412B28" w:rsidRDefault="005B3773" w:rsidP="005B3773">
      <w:pPr>
        <w:shd w:val="clear" w:color="auto" w:fill="C6D9F1" w:themeFill="text2" w:themeFillTint="33"/>
        <w:spacing w:before="240" w:line="276" w:lineRule="auto"/>
        <w:ind w:firstLine="720"/>
        <w:jc w:val="both"/>
        <w:rPr>
          <w:rFonts w:ascii="Times New Roman" w:hAnsi="Times New Roman" w:cs="Times New Roman"/>
          <w:sz w:val="24"/>
          <w:szCs w:val="24"/>
        </w:rPr>
      </w:pPr>
      <w:r w:rsidRPr="00412B28">
        <w:rPr>
          <w:rFonts w:ascii="Times New Roman" w:hAnsi="Times New Roman" w:cs="Times New Roman"/>
          <w:sz w:val="24"/>
          <w:szCs w:val="24"/>
        </w:rPr>
        <w:t>ОДРЖИВОСТ</w:t>
      </w:r>
    </w:p>
    <w:p w14:paraId="326A90B1" w14:textId="67D9E1C9" w:rsidR="005B3773" w:rsidRPr="00412B28" w:rsidRDefault="005B3773" w:rsidP="005B3773">
      <w:pPr>
        <w:pStyle w:val="ListParagraph"/>
        <w:numPr>
          <w:ilvl w:val="0"/>
          <w:numId w:val="13"/>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 xml:space="preserve">Да ли су финансијски и економски механизми успостављени </w:t>
      </w:r>
      <w:r w:rsidR="00BF5CAD" w:rsidRPr="00412B28">
        <w:rPr>
          <w:rFonts w:ascii="Times New Roman" w:hAnsi="Times New Roman" w:cs="Times New Roman"/>
          <w:sz w:val="24"/>
          <w:szCs w:val="24"/>
        </w:rPr>
        <w:t xml:space="preserve">у циљу </w:t>
      </w:r>
      <w:r w:rsidR="00BD3B1B" w:rsidRPr="00412B28">
        <w:rPr>
          <w:rFonts w:ascii="Times New Roman" w:hAnsi="Times New Roman" w:cs="Times New Roman"/>
          <w:sz w:val="24"/>
          <w:szCs w:val="24"/>
        </w:rPr>
        <w:t>дуго</w:t>
      </w:r>
      <w:r w:rsidR="00BF5CAD" w:rsidRPr="00412B28">
        <w:rPr>
          <w:rFonts w:ascii="Times New Roman" w:hAnsi="Times New Roman" w:cs="Times New Roman"/>
          <w:sz w:val="24"/>
          <w:szCs w:val="24"/>
        </w:rPr>
        <w:t>трајних</w:t>
      </w:r>
      <w:r w:rsidR="00474AC2" w:rsidRPr="00412B28">
        <w:rPr>
          <w:rFonts w:ascii="Times New Roman" w:hAnsi="Times New Roman" w:cs="Times New Roman"/>
          <w:sz w:val="24"/>
          <w:szCs w:val="24"/>
          <w:lang w:val="sr-Cyrl-RS"/>
        </w:rPr>
        <w:t xml:space="preserve"> и одрживих</w:t>
      </w:r>
      <w:r w:rsidR="00BF5CAD" w:rsidRPr="00412B28">
        <w:rPr>
          <w:rFonts w:ascii="Times New Roman" w:hAnsi="Times New Roman" w:cs="Times New Roman"/>
          <w:sz w:val="24"/>
          <w:szCs w:val="24"/>
        </w:rPr>
        <w:t xml:space="preserve"> користи од </w:t>
      </w:r>
      <w:r w:rsidR="00BD3B1B" w:rsidRPr="00412B28">
        <w:rPr>
          <w:rFonts w:ascii="Times New Roman" w:hAnsi="Times New Roman" w:cs="Times New Roman"/>
          <w:sz w:val="24"/>
          <w:szCs w:val="24"/>
        </w:rPr>
        <w:t xml:space="preserve">конкретне </w:t>
      </w:r>
      <w:r w:rsidR="00BF5CAD" w:rsidRPr="00412B28">
        <w:rPr>
          <w:rFonts w:ascii="Times New Roman" w:hAnsi="Times New Roman" w:cs="Times New Roman"/>
          <w:sz w:val="24"/>
          <w:szCs w:val="24"/>
        </w:rPr>
        <w:t>јавн</w:t>
      </w:r>
      <w:r w:rsidR="00BD3B1B" w:rsidRPr="00412B28">
        <w:rPr>
          <w:rFonts w:ascii="Times New Roman" w:hAnsi="Times New Roman" w:cs="Times New Roman"/>
          <w:sz w:val="24"/>
          <w:szCs w:val="24"/>
        </w:rPr>
        <w:t>е политике</w:t>
      </w:r>
      <w:r w:rsidRPr="00412B28">
        <w:rPr>
          <w:rFonts w:ascii="Times New Roman" w:hAnsi="Times New Roman" w:cs="Times New Roman"/>
          <w:sz w:val="24"/>
          <w:szCs w:val="24"/>
        </w:rPr>
        <w:t>?</w:t>
      </w:r>
    </w:p>
    <w:p w14:paraId="3D3D9FCE" w14:textId="675BEF70" w:rsidR="005B3773" w:rsidRPr="00412B28" w:rsidRDefault="005B3773" w:rsidP="005B3773">
      <w:pPr>
        <w:pStyle w:val="ListParagraph"/>
        <w:numPr>
          <w:ilvl w:val="0"/>
          <w:numId w:val="13"/>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 xml:space="preserve">Да ли </w:t>
      </w:r>
      <w:r w:rsidR="00BD3B1B" w:rsidRPr="00412B28">
        <w:rPr>
          <w:rFonts w:ascii="Times New Roman" w:hAnsi="Times New Roman" w:cs="Times New Roman"/>
          <w:sz w:val="24"/>
          <w:szCs w:val="24"/>
        </w:rPr>
        <w:t>се у оквиру важећег</w:t>
      </w:r>
      <w:r w:rsidRPr="00412B28">
        <w:rPr>
          <w:rFonts w:ascii="Times New Roman" w:hAnsi="Times New Roman" w:cs="Times New Roman"/>
          <w:sz w:val="24"/>
          <w:szCs w:val="24"/>
        </w:rPr>
        <w:t xml:space="preserve"> регулаторн</w:t>
      </w:r>
      <w:r w:rsidR="00BD3B1B" w:rsidRPr="00412B28">
        <w:rPr>
          <w:rFonts w:ascii="Times New Roman" w:hAnsi="Times New Roman" w:cs="Times New Roman"/>
          <w:sz w:val="24"/>
          <w:szCs w:val="24"/>
        </w:rPr>
        <w:t>ог</w:t>
      </w:r>
      <w:r w:rsidRPr="00412B28">
        <w:rPr>
          <w:rFonts w:ascii="Times New Roman" w:hAnsi="Times New Roman" w:cs="Times New Roman"/>
          <w:sz w:val="24"/>
          <w:szCs w:val="24"/>
        </w:rPr>
        <w:t xml:space="preserve"> оквир</w:t>
      </w:r>
      <w:r w:rsidR="00BD3B1B" w:rsidRPr="00412B28">
        <w:rPr>
          <w:rFonts w:ascii="Times New Roman" w:hAnsi="Times New Roman" w:cs="Times New Roman"/>
          <w:sz w:val="24"/>
          <w:szCs w:val="24"/>
        </w:rPr>
        <w:t>а</w:t>
      </w:r>
      <w:r w:rsidRPr="00412B28">
        <w:rPr>
          <w:rFonts w:ascii="Times New Roman" w:hAnsi="Times New Roman" w:cs="Times New Roman"/>
          <w:sz w:val="24"/>
          <w:szCs w:val="24"/>
        </w:rPr>
        <w:t xml:space="preserve"> </w:t>
      </w:r>
      <w:r w:rsidR="00BD3B1B" w:rsidRPr="00412B28">
        <w:rPr>
          <w:rFonts w:ascii="Times New Roman" w:hAnsi="Times New Roman" w:cs="Times New Roman"/>
          <w:sz w:val="24"/>
          <w:szCs w:val="24"/>
        </w:rPr>
        <w:t>може</w:t>
      </w:r>
      <w:r w:rsidRPr="00412B28">
        <w:rPr>
          <w:rFonts w:ascii="Times New Roman" w:hAnsi="Times New Roman" w:cs="Times New Roman"/>
          <w:sz w:val="24"/>
          <w:szCs w:val="24"/>
        </w:rPr>
        <w:t xml:space="preserve"> омогућити трајн</w:t>
      </w:r>
      <w:r w:rsidR="00BD3B1B" w:rsidRPr="00412B28">
        <w:rPr>
          <w:rFonts w:ascii="Times New Roman" w:hAnsi="Times New Roman" w:cs="Times New Roman"/>
          <w:sz w:val="24"/>
          <w:szCs w:val="24"/>
        </w:rPr>
        <w:t>ије</w:t>
      </w:r>
      <w:r w:rsidRPr="00412B28">
        <w:rPr>
          <w:rFonts w:ascii="Times New Roman" w:hAnsi="Times New Roman" w:cs="Times New Roman"/>
          <w:sz w:val="24"/>
          <w:szCs w:val="24"/>
        </w:rPr>
        <w:t xml:space="preserve"> креирање користи</w:t>
      </w:r>
      <w:r w:rsidR="00BD3B1B" w:rsidRPr="00412B28">
        <w:rPr>
          <w:rFonts w:ascii="Times New Roman" w:hAnsi="Times New Roman" w:cs="Times New Roman"/>
          <w:sz w:val="24"/>
          <w:szCs w:val="24"/>
        </w:rPr>
        <w:t xml:space="preserve"> од конкретне јавне политике</w:t>
      </w:r>
      <w:r w:rsidRPr="00412B28">
        <w:rPr>
          <w:rFonts w:ascii="Times New Roman" w:hAnsi="Times New Roman" w:cs="Times New Roman"/>
          <w:sz w:val="24"/>
          <w:szCs w:val="24"/>
        </w:rPr>
        <w:t>?</w:t>
      </w:r>
    </w:p>
    <w:p w14:paraId="002882F2" w14:textId="42E600F8" w:rsidR="005B3773" w:rsidRPr="00412B28" w:rsidRDefault="005B3773" w:rsidP="005B3773">
      <w:pPr>
        <w:pStyle w:val="ListParagraph"/>
        <w:numPr>
          <w:ilvl w:val="0"/>
          <w:numId w:val="13"/>
        </w:numPr>
        <w:shd w:val="clear" w:color="auto" w:fill="C6D9F1" w:themeFill="text2" w:themeFillTint="33"/>
        <w:spacing w:before="240" w:line="276" w:lineRule="auto"/>
        <w:ind w:left="567"/>
        <w:jc w:val="both"/>
        <w:rPr>
          <w:rFonts w:ascii="Times New Roman" w:hAnsi="Times New Roman" w:cs="Times New Roman"/>
          <w:sz w:val="24"/>
          <w:szCs w:val="24"/>
        </w:rPr>
      </w:pPr>
      <w:r w:rsidRPr="00412B28">
        <w:rPr>
          <w:rFonts w:ascii="Times New Roman" w:hAnsi="Times New Roman" w:cs="Times New Roman"/>
          <w:sz w:val="24"/>
          <w:szCs w:val="24"/>
        </w:rPr>
        <w:t xml:space="preserve">Да ли постоје одговарајући институционални капацитети за трајно одржавање </w:t>
      </w:r>
      <w:r w:rsidR="00DC192D" w:rsidRPr="00412B28">
        <w:rPr>
          <w:rFonts w:ascii="Times New Roman" w:hAnsi="Times New Roman" w:cs="Times New Roman"/>
          <w:sz w:val="24"/>
          <w:szCs w:val="24"/>
        </w:rPr>
        <w:t xml:space="preserve">позитивних </w:t>
      </w:r>
      <w:r w:rsidRPr="00412B28">
        <w:rPr>
          <w:rFonts w:ascii="Times New Roman" w:hAnsi="Times New Roman" w:cs="Times New Roman"/>
          <w:sz w:val="24"/>
          <w:szCs w:val="24"/>
        </w:rPr>
        <w:t>ефеката</w:t>
      </w:r>
      <w:r w:rsidR="00DC192D" w:rsidRPr="00412B28">
        <w:rPr>
          <w:rFonts w:ascii="Times New Roman" w:hAnsi="Times New Roman" w:cs="Times New Roman"/>
          <w:sz w:val="24"/>
          <w:szCs w:val="24"/>
        </w:rPr>
        <w:t xml:space="preserve"> конкретне јавне политике</w:t>
      </w:r>
      <w:r w:rsidRPr="00412B28">
        <w:rPr>
          <w:rFonts w:ascii="Times New Roman" w:hAnsi="Times New Roman" w:cs="Times New Roman"/>
          <w:sz w:val="24"/>
          <w:szCs w:val="24"/>
        </w:rPr>
        <w:t>?</w:t>
      </w:r>
    </w:p>
    <w:sectPr w:rsidR="005B3773" w:rsidRPr="00412B28" w:rsidSect="00564D6D">
      <w:pgSz w:w="12240" w:h="15840" w:code="1"/>
      <w:pgMar w:top="990" w:right="1418" w:bottom="1418" w:left="1418"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A1C1E1" w14:textId="77777777" w:rsidR="00CD28EC" w:rsidRDefault="00CD28EC" w:rsidP="00001FF2">
      <w:pPr>
        <w:spacing w:after="0" w:line="240" w:lineRule="auto"/>
      </w:pPr>
      <w:r>
        <w:separator/>
      </w:r>
    </w:p>
  </w:endnote>
  <w:endnote w:type="continuationSeparator" w:id="0">
    <w:p w14:paraId="59EC8528" w14:textId="77777777" w:rsidR="00CD28EC" w:rsidRDefault="00CD28EC" w:rsidP="00001F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Body)">
    <w:altName w:val="Calibri"/>
    <w:panose1 w:val="00000000000000000000"/>
    <w:charset w:val="00"/>
    <w:family w:val="roman"/>
    <w:notTrueType/>
    <w:pitch w:val="default"/>
  </w:font>
  <w:font w:name="Open Sans">
    <w:altName w:val="Arial"/>
    <w:charset w:val="00"/>
    <w:family w:val="swiss"/>
    <w:pitch w:val="variable"/>
    <w:sig w:usb0="00000001"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71956788"/>
      <w:docPartObj>
        <w:docPartGallery w:val="Page Numbers (Bottom of Page)"/>
        <w:docPartUnique/>
      </w:docPartObj>
    </w:sdtPr>
    <w:sdtEndPr/>
    <w:sdtContent>
      <w:p w14:paraId="34EBA598" w14:textId="3C576057" w:rsidR="00925921" w:rsidRDefault="00925921">
        <w:pPr>
          <w:pStyle w:val="Footer"/>
          <w:jc w:val="right"/>
        </w:pPr>
        <w:r>
          <w:fldChar w:fldCharType="begin"/>
        </w:r>
        <w:r>
          <w:instrText xml:space="preserve"> PAGE   \* MERGEFORMAT </w:instrText>
        </w:r>
        <w:r>
          <w:fldChar w:fldCharType="separate"/>
        </w:r>
        <w:r w:rsidR="00F570BD">
          <w:rPr>
            <w:noProof/>
          </w:rPr>
          <w:t>65</w:t>
        </w:r>
        <w:r>
          <w:rPr>
            <w:noProof/>
          </w:rPr>
          <w:fldChar w:fldCharType="end"/>
        </w:r>
      </w:p>
    </w:sdtContent>
  </w:sdt>
  <w:p w14:paraId="4F3C8877" w14:textId="77777777" w:rsidR="00925921" w:rsidRDefault="00925921">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9526DC" w14:textId="77777777" w:rsidR="00CD28EC" w:rsidRDefault="00CD28EC" w:rsidP="00001FF2">
      <w:pPr>
        <w:spacing w:after="0" w:line="240" w:lineRule="auto"/>
      </w:pPr>
      <w:r>
        <w:separator/>
      </w:r>
    </w:p>
  </w:footnote>
  <w:footnote w:type="continuationSeparator" w:id="0">
    <w:p w14:paraId="7768D6C3" w14:textId="77777777" w:rsidR="00CD28EC" w:rsidRDefault="00CD28EC" w:rsidP="00001FF2">
      <w:pPr>
        <w:spacing w:after="0" w:line="240" w:lineRule="auto"/>
      </w:pPr>
      <w:r>
        <w:continuationSeparator/>
      </w:r>
    </w:p>
  </w:footnote>
  <w:footnote w:id="1">
    <w:p w14:paraId="24ACB3F1" w14:textId="5387B390" w:rsidR="00925921" w:rsidRPr="00DF00B2" w:rsidRDefault="00925921" w:rsidP="00564D6D">
      <w:pPr>
        <w:pStyle w:val="FootnoteText"/>
        <w:rPr>
          <w:rFonts w:ascii="Times New Roman" w:hAnsi="Times New Roman" w:cs="Times New Roman"/>
        </w:rPr>
      </w:pPr>
      <w:r w:rsidRPr="00DF00B2">
        <w:rPr>
          <w:rStyle w:val="FootnoteReference"/>
          <w:rFonts w:ascii="Times New Roman" w:hAnsi="Times New Roman" w:cs="Times New Roman"/>
        </w:rPr>
        <w:footnoteRef/>
      </w:r>
      <w:r w:rsidRPr="00DF00B2">
        <w:rPr>
          <w:rFonts w:ascii="Times New Roman" w:hAnsi="Times New Roman" w:cs="Times New Roman"/>
        </w:rPr>
        <w:t xml:space="preserve"> </w:t>
      </w:r>
      <w:r>
        <w:rPr>
          <w:rFonts w:ascii="Times New Roman" w:hAnsi="Times New Roman" w:cs="Times New Roman"/>
        </w:rPr>
        <w:t>п</w:t>
      </w:r>
      <w:r w:rsidRPr="00DF00B2">
        <w:rPr>
          <w:rFonts w:ascii="Times New Roman" w:hAnsi="Times New Roman" w:cs="Times New Roman"/>
        </w:rPr>
        <w:t xml:space="preserve">равда, </w:t>
      </w:r>
      <w:r>
        <w:rPr>
          <w:rFonts w:ascii="Times New Roman" w:hAnsi="Times New Roman" w:cs="Times New Roman"/>
        </w:rPr>
        <w:t>у</w:t>
      </w:r>
      <w:r w:rsidRPr="00DF00B2">
        <w:rPr>
          <w:rFonts w:ascii="Times New Roman" w:hAnsi="Times New Roman" w:cs="Times New Roman"/>
        </w:rPr>
        <w:t xml:space="preserve">нутрашњи послови, </w:t>
      </w:r>
      <w:r>
        <w:rPr>
          <w:rFonts w:ascii="Times New Roman" w:hAnsi="Times New Roman" w:cs="Times New Roman"/>
        </w:rPr>
        <w:t>р</w:t>
      </w:r>
      <w:r w:rsidRPr="00DF00B2">
        <w:rPr>
          <w:rFonts w:ascii="Times New Roman" w:hAnsi="Times New Roman" w:cs="Times New Roman"/>
        </w:rPr>
        <w:t xml:space="preserve">еформа јавне управе, </w:t>
      </w:r>
      <w:r>
        <w:rPr>
          <w:rFonts w:ascii="Times New Roman" w:hAnsi="Times New Roman" w:cs="Times New Roman"/>
        </w:rPr>
        <w:t>р</w:t>
      </w:r>
      <w:r w:rsidRPr="00DF00B2">
        <w:rPr>
          <w:rFonts w:ascii="Times New Roman" w:hAnsi="Times New Roman" w:cs="Times New Roman"/>
        </w:rPr>
        <w:t xml:space="preserve">азвој људских ресурса и друштвени развој, </w:t>
      </w:r>
      <w:r>
        <w:rPr>
          <w:rFonts w:ascii="Times New Roman" w:hAnsi="Times New Roman" w:cs="Times New Roman"/>
        </w:rPr>
        <w:t>к</w:t>
      </w:r>
      <w:r w:rsidRPr="00DF00B2">
        <w:rPr>
          <w:rFonts w:ascii="Times New Roman" w:hAnsi="Times New Roman" w:cs="Times New Roman"/>
        </w:rPr>
        <w:t>онк</w:t>
      </w:r>
      <w:r>
        <w:rPr>
          <w:rFonts w:ascii="Times New Roman" w:hAnsi="Times New Roman" w:cs="Times New Roman"/>
        </w:rPr>
        <w:t>у</w:t>
      </w:r>
      <w:r w:rsidRPr="00DF00B2">
        <w:rPr>
          <w:rFonts w:ascii="Times New Roman" w:hAnsi="Times New Roman" w:cs="Times New Roman"/>
        </w:rPr>
        <w:t>ре</w:t>
      </w:r>
      <w:r>
        <w:rPr>
          <w:rFonts w:ascii="Times New Roman" w:hAnsi="Times New Roman" w:cs="Times New Roman"/>
        </w:rPr>
        <w:t>н</w:t>
      </w:r>
      <w:r w:rsidRPr="00DF00B2">
        <w:rPr>
          <w:rFonts w:ascii="Times New Roman" w:hAnsi="Times New Roman" w:cs="Times New Roman"/>
        </w:rPr>
        <w:t xml:space="preserve">тност, </w:t>
      </w:r>
      <w:r>
        <w:rPr>
          <w:rFonts w:ascii="Times New Roman" w:hAnsi="Times New Roman" w:cs="Times New Roman"/>
        </w:rPr>
        <w:t>ж</w:t>
      </w:r>
      <w:r w:rsidRPr="00DF00B2">
        <w:rPr>
          <w:rFonts w:ascii="Times New Roman" w:hAnsi="Times New Roman" w:cs="Times New Roman"/>
        </w:rPr>
        <w:t xml:space="preserve">ивотна средина и климатске промене, </w:t>
      </w:r>
      <w:r>
        <w:rPr>
          <w:rFonts w:ascii="Times New Roman" w:hAnsi="Times New Roman" w:cs="Times New Roman"/>
        </w:rPr>
        <w:t>е</w:t>
      </w:r>
      <w:r w:rsidRPr="00DF00B2">
        <w:rPr>
          <w:rFonts w:ascii="Times New Roman" w:hAnsi="Times New Roman" w:cs="Times New Roman"/>
        </w:rPr>
        <w:t xml:space="preserve">нергетика, </w:t>
      </w:r>
      <w:r>
        <w:rPr>
          <w:rFonts w:ascii="Times New Roman" w:hAnsi="Times New Roman" w:cs="Times New Roman"/>
        </w:rPr>
        <w:t>с</w:t>
      </w:r>
      <w:r w:rsidRPr="00DF00B2">
        <w:rPr>
          <w:rFonts w:ascii="Times New Roman" w:hAnsi="Times New Roman" w:cs="Times New Roman"/>
        </w:rPr>
        <w:t>аобраћај</w:t>
      </w:r>
      <w:r>
        <w:rPr>
          <w:rFonts w:ascii="Times New Roman" w:hAnsi="Times New Roman" w:cs="Times New Roman"/>
        </w:rPr>
        <w:t>,</w:t>
      </w:r>
      <w:r w:rsidRPr="00DF00B2">
        <w:rPr>
          <w:rFonts w:ascii="Times New Roman" w:hAnsi="Times New Roman" w:cs="Times New Roman"/>
        </w:rPr>
        <w:t xml:space="preserve"> </w:t>
      </w:r>
      <w:r>
        <w:rPr>
          <w:rFonts w:ascii="Times New Roman" w:hAnsi="Times New Roman" w:cs="Times New Roman"/>
        </w:rPr>
        <w:t>п</w:t>
      </w:r>
      <w:r w:rsidRPr="00DF00B2">
        <w:rPr>
          <w:rFonts w:ascii="Times New Roman" w:hAnsi="Times New Roman" w:cs="Times New Roman"/>
        </w:rPr>
        <w:t>ољопривреда и рурални развој</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42F7E"/>
    <w:multiLevelType w:val="hybridMultilevel"/>
    <w:tmpl w:val="F6D88680"/>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1D1DCF"/>
    <w:multiLevelType w:val="hybridMultilevel"/>
    <w:tmpl w:val="F4F2AB56"/>
    <w:lvl w:ilvl="0" w:tplc="02FE3274">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2" w15:restartNumberingAfterBreak="0">
    <w:nsid w:val="03CB3D71"/>
    <w:multiLevelType w:val="hybridMultilevel"/>
    <w:tmpl w:val="9B104B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944B46"/>
    <w:multiLevelType w:val="hybridMultilevel"/>
    <w:tmpl w:val="A476BA6A"/>
    <w:lvl w:ilvl="0" w:tplc="04090005">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E7B40C9"/>
    <w:multiLevelType w:val="hybridMultilevel"/>
    <w:tmpl w:val="627EE09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3E01BD"/>
    <w:multiLevelType w:val="hybridMultilevel"/>
    <w:tmpl w:val="FF0C0A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612C5F"/>
    <w:multiLevelType w:val="hybridMultilevel"/>
    <w:tmpl w:val="346434F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0F777FC6"/>
    <w:multiLevelType w:val="hybridMultilevel"/>
    <w:tmpl w:val="81EA5E82"/>
    <w:lvl w:ilvl="0" w:tplc="D630741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44A0D15"/>
    <w:multiLevelType w:val="hybridMultilevel"/>
    <w:tmpl w:val="3DA4317A"/>
    <w:lvl w:ilvl="0" w:tplc="04090005">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639425F"/>
    <w:multiLevelType w:val="hybridMultilevel"/>
    <w:tmpl w:val="35B48308"/>
    <w:lvl w:ilvl="0" w:tplc="3738E462">
      <w:start w:val="1"/>
      <w:numFmt w:val="decimal"/>
      <w:lvlText w:val="%1."/>
      <w:lvlJc w:val="left"/>
      <w:pPr>
        <w:ind w:left="720" w:hanging="360"/>
      </w:pPr>
      <w:rPr>
        <w:rFonts w:eastAsiaTheme="minorHAnsi"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D5691C"/>
    <w:multiLevelType w:val="hybridMultilevel"/>
    <w:tmpl w:val="65C6F496"/>
    <w:lvl w:ilvl="0" w:tplc="281A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15:restartNumberingAfterBreak="0">
    <w:nsid w:val="1C77457B"/>
    <w:multiLevelType w:val="hybridMultilevel"/>
    <w:tmpl w:val="62B63E4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F9838F4"/>
    <w:multiLevelType w:val="hybridMultilevel"/>
    <w:tmpl w:val="41F4A2B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FB33DC1"/>
    <w:multiLevelType w:val="hybridMultilevel"/>
    <w:tmpl w:val="B12801A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750B5A"/>
    <w:multiLevelType w:val="hybridMultilevel"/>
    <w:tmpl w:val="668EF28C"/>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2232169"/>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3004991"/>
    <w:multiLevelType w:val="multilevel"/>
    <w:tmpl w:val="27DC6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5E54424"/>
    <w:multiLevelType w:val="hybridMultilevel"/>
    <w:tmpl w:val="DB2CA946"/>
    <w:lvl w:ilvl="0" w:tplc="04090005">
      <w:start w:val="1"/>
      <w:numFmt w:val="bullet"/>
      <w:lvlText w:val=""/>
      <w:lvlJc w:val="left"/>
      <w:pPr>
        <w:ind w:left="1077" w:hanging="360"/>
      </w:pPr>
      <w:rPr>
        <w:rFonts w:ascii="Wingdings" w:hAnsi="Wingdings"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18" w15:restartNumberingAfterBreak="0">
    <w:nsid w:val="374F173B"/>
    <w:multiLevelType w:val="hybridMultilevel"/>
    <w:tmpl w:val="57F0100C"/>
    <w:lvl w:ilvl="0" w:tplc="FD900AAA">
      <w:start w:val="1"/>
      <w:numFmt w:val="decimal"/>
      <w:lvlText w:val="%1)"/>
      <w:lvlJc w:val="left"/>
      <w:pPr>
        <w:ind w:left="720" w:hanging="360"/>
      </w:pPr>
      <w:rPr>
        <w:rFonts w:asciiTheme="minorHAnsi" w:hAnsiTheme="minorHAnsi" w:cstheme="minorBidi"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9" w15:restartNumberingAfterBreak="0">
    <w:nsid w:val="37D653E9"/>
    <w:multiLevelType w:val="hybridMultilevel"/>
    <w:tmpl w:val="49F6F122"/>
    <w:lvl w:ilvl="0" w:tplc="5C00E1C8">
      <w:start w:val="1"/>
      <w:numFmt w:val="decimal"/>
      <w:lvlText w:val="%1."/>
      <w:lvlJc w:val="left"/>
      <w:pPr>
        <w:ind w:left="1080" w:hanging="360"/>
      </w:pPr>
      <w:rPr>
        <w:rFonts w:hint="default"/>
        <w:b w:val="0"/>
        <w:u w:val="non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39DC6319"/>
    <w:multiLevelType w:val="hybridMultilevel"/>
    <w:tmpl w:val="11D807DE"/>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3CEE46C0"/>
    <w:multiLevelType w:val="hybridMultilevel"/>
    <w:tmpl w:val="BC9E8B12"/>
    <w:lvl w:ilvl="0" w:tplc="C364623E">
      <w:start w:val="1"/>
      <w:numFmt w:val="decimal"/>
      <w:lvlText w:val="%1)"/>
      <w:lvlJc w:val="left"/>
      <w:pPr>
        <w:ind w:left="720" w:hanging="360"/>
      </w:pPr>
      <w:rPr>
        <w:rFonts w:ascii="Times New Roman" w:eastAsia="Calibri" w:hAnsi="Times New Roman" w:cs="Times New Roman"/>
        <w:strike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4C2732"/>
    <w:multiLevelType w:val="hybridMultilevel"/>
    <w:tmpl w:val="B4944110"/>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47960D87"/>
    <w:multiLevelType w:val="hybridMultilevel"/>
    <w:tmpl w:val="652CA1E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47FA7EBD"/>
    <w:multiLevelType w:val="hybridMultilevel"/>
    <w:tmpl w:val="1C22AA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B1D4F78"/>
    <w:multiLevelType w:val="hybridMultilevel"/>
    <w:tmpl w:val="09DA47C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D4338AB"/>
    <w:multiLevelType w:val="hybridMultilevel"/>
    <w:tmpl w:val="824C3F04"/>
    <w:lvl w:ilvl="0" w:tplc="04090005">
      <w:start w:val="1"/>
      <w:numFmt w:val="bullet"/>
      <w:lvlText w:val=""/>
      <w:lvlJc w:val="left"/>
      <w:pPr>
        <w:ind w:left="1080" w:hanging="360"/>
      </w:pPr>
      <w:rPr>
        <w:rFonts w:ascii="Wingdings" w:hAnsi="Wingding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512D6A41"/>
    <w:multiLevelType w:val="hybridMultilevel"/>
    <w:tmpl w:val="F740EE9C"/>
    <w:lvl w:ilvl="0" w:tplc="5A0C187E">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28" w15:restartNumberingAfterBreak="0">
    <w:nsid w:val="52E6180E"/>
    <w:multiLevelType w:val="hybridMultilevel"/>
    <w:tmpl w:val="F6D8868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261C25"/>
    <w:multiLevelType w:val="hybridMultilevel"/>
    <w:tmpl w:val="BDEA6DA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548F40A9"/>
    <w:multiLevelType w:val="hybridMultilevel"/>
    <w:tmpl w:val="ADE22CAE"/>
    <w:lvl w:ilvl="0" w:tplc="04090005">
      <w:start w:val="1"/>
      <w:numFmt w:val="bullet"/>
      <w:lvlText w:val=""/>
      <w:lvlJc w:val="left"/>
      <w:pPr>
        <w:ind w:left="720" w:hanging="360"/>
      </w:pPr>
      <w:rPr>
        <w:rFonts w:ascii="Wingdings" w:hAnsi="Wingdings" w:hint="default"/>
      </w:rPr>
    </w:lvl>
    <w:lvl w:ilvl="1" w:tplc="7C08A866">
      <w:start w:val="4"/>
      <w:numFmt w:val="bullet"/>
      <w:lvlText w:val="-"/>
      <w:lvlJc w:val="left"/>
      <w:pPr>
        <w:ind w:left="1440" w:hanging="360"/>
      </w:pPr>
      <w:rPr>
        <w:rFonts w:ascii="Times New Roman" w:eastAsiaTheme="minorHAnsi"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549C275C"/>
    <w:multiLevelType w:val="hybridMultilevel"/>
    <w:tmpl w:val="31D4FC88"/>
    <w:lvl w:ilvl="0" w:tplc="DB50463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32" w15:restartNumberingAfterBreak="0">
    <w:nsid w:val="564A297C"/>
    <w:multiLevelType w:val="hybridMultilevel"/>
    <w:tmpl w:val="E9029CE8"/>
    <w:lvl w:ilvl="0" w:tplc="DC6E1A30">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33" w15:restartNumberingAfterBreak="0">
    <w:nsid w:val="57191C62"/>
    <w:multiLevelType w:val="hybridMultilevel"/>
    <w:tmpl w:val="0ED0B5A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15:restartNumberingAfterBreak="0">
    <w:nsid w:val="66C27BDE"/>
    <w:multiLevelType w:val="hybridMultilevel"/>
    <w:tmpl w:val="FF0C0A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A451F11"/>
    <w:multiLevelType w:val="hybridMultilevel"/>
    <w:tmpl w:val="F15C1DD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6A5044A6"/>
    <w:multiLevelType w:val="hybridMultilevel"/>
    <w:tmpl w:val="D94E4926"/>
    <w:lvl w:ilvl="0" w:tplc="A15AA73A">
      <w:start w:val="1"/>
      <w:numFmt w:val="decimal"/>
      <w:lvlText w:val="%1."/>
      <w:lvlJc w:val="left"/>
      <w:pPr>
        <w:ind w:left="835" w:hanging="360"/>
      </w:pPr>
      <w:rPr>
        <w:rFonts w:hint="default"/>
      </w:rPr>
    </w:lvl>
    <w:lvl w:ilvl="1" w:tplc="04090019" w:tentative="1">
      <w:start w:val="1"/>
      <w:numFmt w:val="lowerLetter"/>
      <w:lvlText w:val="%2."/>
      <w:lvlJc w:val="left"/>
      <w:pPr>
        <w:ind w:left="1555" w:hanging="360"/>
      </w:pPr>
    </w:lvl>
    <w:lvl w:ilvl="2" w:tplc="0409001B" w:tentative="1">
      <w:start w:val="1"/>
      <w:numFmt w:val="lowerRoman"/>
      <w:lvlText w:val="%3."/>
      <w:lvlJc w:val="right"/>
      <w:pPr>
        <w:ind w:left="2275" w:hanging="180"/>
      </w:pPr>
    </w:lvl>
    <w:lvl w:ilvl="3" w:tplc="0409000F" w:tentative="1">
      <w:start w:val="1"/>
      <w:numFmt w:val="decimal"/>
      <w:lvlText w:val="%4."/>
      <w:lvlJc w:val="left"/>
      <w:pPr>
        <w:ind w:left="2995" w:hanging="360"/>
      </w:pPr>
    </w:lvl>
    <w:lvl w:ilvl="4" w:tplc="04090019" w:tentative="1">
      <w:start w:val="1"/>
      <w:numFmt w:val="lowerLetter"/>
      <w:lvlText w:val="%5."/>
      <w:lvlJc w:val="left"/>
      <w:pPr>
        <w:ind w:left="3715" w:hanging="360"/>
      </w:pPr>
    </w:lvl>
    <w:lvl w:ilvl="5" w:tplc="0409001B" w:tentative="1">
      <w:start w:val="1"/>
      <w:numFmt w:val="lowerRoman"/>
      <w:lvlText w:val="%6."/>
      <w:lvlJc w:val="right"/>
      <w:pPr>
        <w:ind w:left="4435" w:hanging="180"/>
      </w:pPr>
    </w:lvl>
    <w:lvl w:ilvl="6" w:tplc="0409000F" w:tentative="1">
      <w:start w:val="1"/>
      <w:numFmt w:val="decimal"/>
      <w:lvlText w:val="%7."/>
      <w:lvlJc w:val="left"/>
      <w:pPr>
        <w:ind w:left="5155" w:hanging="360"/>
      </w:pPr>
    </w:lvl>
    <w:lvl w:ilvl="7" w:tplc="04090019" w:tentative="1">
      <w:start w:val="1"/>
      <w:numFmt w:val="lowerLetter"/>
      <w:lvlText w:val="%8."/>
      <w:lvlJc w:val="left"/>
      <w:pPr>
        <w:ind w:left="5875" w:hanging="360"/>
      </w:pPr>
    </w:lvl>
    <w:lvl w:ilvl="8" w:tplc="0409001B" w:tentative="1">
      <w:start w:val="1"/>
      <w:numFmt w:val="lowerRoman"/>
      <w:lvlText w:val="%9."/>
      <w:lvlJc w:val="right"/>
      <w:pPr>
        <w:ind w:left="6595" w:hanging="180"/>
      </w:pPr>
    </w:lvl>
  </w:abstractNum>
  <w:abstractNum w:abstractNumId="37" w15:restartNumberingAfterBreak="0">
    <w:nsid w:val="6C8F7F8F"/>
    <w:multiLevelType w:val="hybridMultilevel"/>
    <w:tmpl w:val="71FC5ED0"/>
    <w:lvl w:ilvl="0" w:tplc="1842F8E0">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557CE3"/>
    <w:multiLevelType w:val="hybridMultilevel"/>
    <w:tmpl w:val="BC9E8B12"/>
    <w:lvl w:ilvl="0" w:tplc="C364623E">
      <w:start w:val="1"/>
      <w:numFmt w:val="decimal"/>
      <w:lvlText w:val="%1)"/>
      <w:lvlJc w:val="left"/>
      <w:pPr>
        <w:ind w:left="720" w:hanging="360"/>
      </w:pPr>
      <w:rPr>
        <w:rFonts w:ascii="Times New Roman" w:eastAsia="Calibri" w:hAnsi="Times New Roman" w:cs="Times New Roman"/>
        <w:strike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3056A7D"/>
    <w:multiLevelType w:val="hybridMultilevel"/>
    <w:tmpl w:val="C52A80B4"/>
    <w:lvl w:ilvl="0" w:tplc="AF4A4606">
      <w:start w:val="1"/>
      <w:numFmt w:val="decimal"/>
      <w:lvlText w:val="%1)"/>
      <w:lvlJc w:val="left"/>
      <w:pPr>
        <w:ind w:left="840" w:hanging="360"/>
      </w:pPr>
    </w:lvl>
    <w:lvl w:ilvl="1" w:tplc="04090019">
      <w:start w:val="1"/>
      <w:numFmt w:val="lowerLetter"/>
      <w:lvlText w:val="%2."/>
      <w:lvlJc w:val="left"/>
      <w:pPr>
        <w:ind w:left="1560" w:hanging="360"/>
      </w:pPr>
    </w:lvl>
    <w:lvl w:ilvl="2" w:tplc="0409001B">
      <w:start w:val="1"/>
      <w:numFmt w:val="lowerRoman"/>
      <w:lvlText w:val="%3."/>
      <w:lvlJc w:val="right"/>
      <w:pPr>
        <w:ind w:left="2280" w:hanging="180"/>
      </w:pPr>
    </w:lvl>
    <w:lvl w:ilvl="3" w:tplc="0409000F">
      <w:start w:val="1"/>
      <w:numFmt w:val="decimal"/>
      <w:lvlText w:val="%4."/>
      <w:lvlJc w:val="left"/>
      <w:pPr>
        <w:ind w:left="3000" w:hanging="360"/>
      </w:pPr>
    </w:lvl>
    <w:lvl w:ilvl="4" w:tplc="04090019">
      <w:start w:val="1"/>
      <w:numFmt w:val="lowerLetter"/>
      <w:lvlText w:val="%5."/>
      <w:lvlJc w:val="left"/>
      <w:pPr>
        <w:ind w:left="3720" w:hanging="360"/>
      </w:pPr>
    </w:lvl>
    <w:lvl w:ilvl="5" w:tplc="0409001B">
      <w:start w:val="1"/>
      <w:numFmt w:val="lowerRoman"/>
      <w:lvlText w:val="%6."/>
      <w:lvlJc w:val="right"/>
      <w:pPr>
        <w:ind w:left="4440" w:hanging="180"/>
      </w:pPr>
    </w:lvl>
    <w:lvl w:ilvl="6" w:tplc="0409000F">
      <w:start w:val="1"/>
      <w:numFmt w:val="decimal"/>
      <w:lvlText w:val="%7."/>
      <w:lvlJc w:val="left"/>
      <w:pPr>
        <w:ind w:left="5160" w:hanging="360"/>
      </w:pPr>
    </w:lvl>
    <w:lvl w:ilvl="7" w:tplc="04090019">
      <w:start w:val="1"/>
      <w:numFmt w:val="lowerLetter"/>
      <w:lvlText w:val="%8."/>
      <w:lvlJc w:val="left"/>
      <w:pPr>
        <w:ind w:left="5880" w:hanging="360"/>
      </w:pPr>
    </w:lvl>
    <w:lvl w:ilvl="8" w:tplc="0409001B">
      <w:start w:val="1"/>
      <w:numFmt w:val="lowerRoman"/>
      <w:lvlText w:val="%9."/>
      <w:lvlJc w:val="right"/>
      <w:pPr>
        <w:ind w:left="6600" w:hanging="180"/>
      </w:pPr>
    </w:lvl>
  </w:abstractNum>
  <w:abstractNum w:abstractNumId="40" w15:restartNumberingAfterBreak="0">
    <w:nsid w:val="73AE253F"/>
    <w:multiLevelType w:val="hybridMultilevel"/>
    <w:tmpl w:val="1B32BB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15:restartNumberingAfterBreak="0">
    <w:nsid w:val="74361B07"/>
    <w:multiLevelType w:val="hybridMultilevel"/>
    <w:tmpl w:val="A80AF142"/>
    <w:lvl w:ilvl="0" w:tplc="C47A393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2" w15:restartNumberingAfterBreak="0">
    <w:nsid w:val="76CC4B37"/>
    <w:multiLevelType w:val="hybridMultilevel"/>
    <w:tmpl w:val="3C6C6BD8"/>
    <w:lvl w:ilvl="0" w:tplc="4580981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78F409A4"/>
    <w:multiLevelType w:val="hybridMultilevel"/>
    <w:tmpl w:val="293C6424"/>
    <w:lvl w:ilvl="0" w:tplc="E5E2D2FC">
      <w:start w:val="1"/>
      <w:numFmt w:val="decimal"/>
      <w:lvlText w:val="%1)"/>
      <w:lvlJc w:val="left"/>
      <w:pPr>
        <w:ind w:left="720" w:hanging="360"/>
      </w:pPr>
      <w:rPr>
        <w:rFonts w:hint="default"/>
        <w:b w:val="0"/>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4" w15:restartNumberingAfterBreak="0">
    <w:nsid w:val="7AC64B2C"/>
    <w:multiLevelType w:val="hybridMultilevel"/>
    <w:tmpl w:val="43A808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BB4707B"/>
    <w:multiLevelType w:val="hybridMultilevel"/>
    <w:tmpl w:val="BD10C022"/>
    <w:lvl w:ilvl="0" w:tplc="E5E2D2FC">
      <w:start w:val="1"/>
      <w:numFmt w:val="decimal"/>
      <w:lvlText w:val="%1)"/>
      <w:lvlJc w:val="left"/>
      <w:pPr>
        <w:ind w:left="2203" w:hanging="360"/>
      </w:pPr>
      <w:rPr>
        <w:rFonts w:hint="default"/>
        <w:b w:val="0"/>
      </w:rPr>
    </w:lvl>
    <w:lvl w:ilvl="1" w:tplc="241A0019" w:tentative="1">
      <w:start w:val="1"/>
      <w:numFmt w:val="lowerLetter"/>
      <w:lvlText w:val="%2."/>
      <w:lvlJc w:val="left"/>
      <w:pPr>
        <w:ind w:left="2923" w:hanging="360"/>
      </w:pPr>
    </w:lvl>
    <w:lvl w:ilvl="2" w:tplc="241A001B" w:tentative="1">
      <w:start w:val="1"/>
      <w:numFmt w:val="lowerRoman"/>
      <w:lvlText w:val="%3."/>
      <w:lvlJc w:val="right"/>
      <w:pPr>
        <w:ind w:left="3643" w:hanging="180"/>
      </w:pPr>
    </w:lvl>
    <w:lvl w:ilvl="3" w:tplc="241A000F" w:tentative="1">
      <w:start w:val="1"/>
      <w:numFmt w:val="decimal"/>
      <w:lvlText w:val="%4."/>
      <w:lvlJc w:val="left"/>
      <w:pPr>
        <w:ind w:left="4363" w:hanging="360"/>
      </w:pPr>
    </w:lvl>
    <w:lvl w:ilvl="4" w:tplc="241A0019" w:tentative="1">
      <w:start w:val="1"/>
      <w:numFmt w:val="lowerLetter"/>
      <w:lvlText w:val="%5."/>
      <w:lvlJc w:val="left"/>
      <w:pPr>
        <w:ind w:left="5083" w:hanging="360"/>
      </w:pPr>
    </w:lvl>
    <w:lvl w:ilvl="5" w:tplc="241A001B" w:tentative="1">
      <w:start w:val="1"/>
      <w:numFmt w:val="lowerRoman"/>
      <w:lvlText w:val="%6."/>
      <w:lvlJc w:val="right"/>
      <w:pPr>
        <w:ind w:left="5803" w:hanging="180"/>
      </w:pPr>
    </w:lvl>
    <w:lvl w:ilvl="6" w:tplc="241A000F" w:tentative="1">
      <w:start w:val="1"/>
      <w:numFmt w:val="decimal"/>
      <w:lvlText w:val="%7."/>
      <w:lvlJc w:val="left"/>
      <w:pPr>
        <w:ind w:left="6523" w:hanging="360"/>
      </w:pPr>
    </w:lvl>
    <w:lvl w:ilvl="7" w:tplc="241A0019" w:tentative="1">
      <w:start w:val="1"/>
      <w:numFmt w:val="lowerLetter"/>
      <w:lvlText w:val="%8."/>
      <w:lvlJc w:val="left"/>
      <w:pPr>
        <w:ind w:left="7243" w:hanging="360"/>
      </w:pPr>
    </w:lvl>
    <w:lvl w:ilvl="8" w:tplc="241A001B" w:tentative="1">
      <w:start w:val="1"/>
      <w:numFmt w:val="lowerRoman"/>
      <w:lvlText w:val="%9."/>
      <w:lvlJc w:val="right"/>
      <w:pPr>
        <w:ind w:left="7963" w:hanging="180"/>
      </w:pPr>
    </w:lvl>
  </w:abstractNum>
  <w:num w:numId="1">
    <w:abstractNumId w:val="5"/>
  </w:num>
  <w:num w:numId="2">
    <w:abstractNumId w:val="28"/>
  </w:num>
  <w:num w:numId="3">
    <w:abstractNumId w:val="0"/>
  </w:num>
  <w:num w:numId="4">
    <w:abstractNumId w:val="15"/>
  </w:num>
  <w:num w:numId="5">
    <w:abstractNumId w:val="13"/>
  </w:num>
  <w:num w:numId="6">
    <w:abstractNumId w:val="21"/>
  </w:num>
  <w:num w:numId="7">
    <w:abstractNumId w:val="38"/>
  </w:num>
  <w:num w:numId="8">
    <w:abstractNumId w:val="22"/>
  </w:num>
  <w:num w:numId="9">
    <w:abstractNumId w:val="20"/>
  </w:num>
  <w:num w:numId="10">
    <w:abstractNumId w:val="29"/>
  </w:num>
  <w:num w:numId="11">
    <w:abstractNumId w:val="35"/>
  </w:num>
  <w:num w:numId="12">
    <w:abstractNumId w:val="14"/>
  </w:num>
  <w:num w:numId="13">
    <w:abstractNumId w:val="25"/>
  </w:num>
  <w:num w:numId="14">
    <w:abstractNumId w:val="34"/>
  </w:num>
  <w:num w:numId="15">
    <w:abstractNumId w:val="10"/>
  </w:num>
  <w:num w:numId="16">
    <w:abstractNumId w:val="23"/>
  </w:num>
  <w:num w:numId="17">
    <w:abstractNumId w:val="6"/>
  </w:num>
  <w:num w:numId="18">
    <w:abstractNumId w:val="11"/>
  </w:num>
  <w:num w:numId="19">
    <w:abstractNumId w:val="33"/>
  </w:num>
  <w:num w:numId="20">
    <w:abstractNumId w:val="7"/>
  </w:num>
  <w:num w:numId="21">
    <w:abstractNumId w:val="2"/>
  </w:num>
  <w:num w:numId="22">
    <w:abstractNumId w:val="44"/>
  </w:num>
  <w:num w:numId="23">
    <w:abstractNumId w:val="12"/>
  </w:num>
  <w:num w:numId="24">
    <w:abstractNumId w:val="19"/>
  </w:num>
  <w:num w:numId="25">
    <w:abstractNumId w:val="4"/>
  </w:num>
  <w:num w:numId="26">
    <w:abstractNumId w:val="42"/>
  </w:num>
  <w:num w:numId="27">
    <w:abstractNumId w:val="3"/>
  </w:num>
  <w:num w:numId="28">
    <w:abstractNumId w:val="8"/>
  </w:num>
  <w:num w:numId="29">
    <w:abstractNumId w:val="26"/>
  </w:num>
  <w:num w:numId="3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0"/>
  </w:num>
  <w:num w:numId="3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1"/>
  </w:num>
  <w:num w:numId="34">
    <w:abstractNumId w:val="37"/>
  </w:num>
  <w:num w:numId="35">
    <w:abstractNumId w:val="24"/>
  </w:num>
  <w:num w:numId="36">
    <w:abstractNumId w:val="9"/>
  </w:num>
  <w:num w:numId="37">
    <w:abstractNumId w:val="36"/>
  </w:num>
  <w:num w:numId="38">
    <w:abstractNumId w:val="16"/>
  </w:num>
  <w:num w:numId="39">
    <w:abstractNumId w:val="17"/>
  </w:num>
  <w:num w:numId="40">
    <w:abstractNumId w:val="31"/>
  </w:num>
  <w:num w:numId="41">
    <w:abstractNumId w:val="1"/>
  </w:num>
  <w:num w:numId="42">
    <w:abstractNumId w:val="27"/>
  </w:num>
  <w:num w:numId="43">
    <w:abstractNumId w:val="32"/>
  </w:num>
  <w:num w:numId="44">
    <w:abstractNumId w:val="18"/>
  </w:num>
  <w:num w:numId="45">
    <w:abstractNumId w:val="43"/>
  </w:num>
  <w:num w:numId="46">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6"/>
  <w:hideSpellingErrors/>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3773"/>
    <w:rsid w:val="00001FF2"/>
    <w:rsid w:val="0000296D"/>
    <w:rsid w:val="000031C9"/>
    <w:rsid w:val="00004C1D"/>
    <w:rsid w:val="00010EF5"/>
    <w:rsid w:val="00011ADD"/>
    <w:rsid w:val="00012D30"/>
    <w:rsid w:val="0001785A"/>
    <w:rsid w:val="000207D3"/>
    <w:rsid w:val="00020C2F"/>
    <w:rsid w:val="00022308"/>
    <w:rsid w:val="00024041"/>
    <w:rsid w:val="00031237"/>
    <w:rsid w:val="00033EFD"/>
    <w:rsid w:val="000400AE"/>
    <w:rsid w:val="00040CA9"/>
    <w:rsid w:val="00040D23"/>
    <w:rsid w:val="00043AD1"/>
    <w:rsid w:val="0004525F"/>
    <w:rsid w:val="00050118"/>
    <w:rsid w:val="00053C14"/>
    <w:rsid w:val="00063C85"/>
    <w:rsid w:val="00067211"/>
    <w:rsid w:val="000725F0"/>
    <w:rsid w:val="00093301"/>
    <w:rsid w:val="0009545B"/>
    <w:rsid w:val="00097F5B"/>
    <w:rsid w:val="000A0654"/>
    <w:rsid w:val="000A3E6E"/>
    <w:rsid w:val="000A5F6B"/>
    <w:rsid w:val="000B125C"/>
    <w:rsid w:val="000B46AF"/>
    <w:rsid w:val="000B50C6"/>
    <w:rsid w:val="000B7A92"/>
    <w:rsid w:val="000C4862"/>
    <w:rsid w:val="000C6FDF"/>
    <w:rsid w:val="000D2C22"/>
    <w:rsid w:val="000D73B6"/>
    <w:rsid w:val="000E1AAD"/>
    <w:rsid w:val="000E384B"/>
    <w:rsid w:val="000F1AA2"/>
    <w:rsid w:val="000F4AED"/>
    <w:rsid w:val="00103042"/>
    <w:rsid w:val="0011033C"/>
    <w:rsid w:val="001229A3"/>
    <w:rsid w:val="00123489"/>
    <w:rsid w:val="001260A8"/>
    <w:rsid w:val="0013456D"/>
    <w:rsid w:val="001349EB"/>
    <w:rsid w:val="00137DB4"/>
    <w:rsid w:val="001453DA"/>
    <w:rsid w:val="00145D1B"/>
    <w:rsid w:val="00150840"/>
    <w:rsid w:val="00153A8E"/>
    <w:rsid w:val="001558A8"/>
    <w:rsid w:val="00170636"/>
    <w:rsid w:val="00170680"/>
    <w:rsid w:val="00175581"/>
    <w:rsid w:val="00175EE7"/>
    <w:rsid w:val="00177AA8"/>
    <w:rsid w:val="0018187A"/>
    <w:rsid w:val="001878C4"/>
    <w:rsid w:val="00187D61"/>
    <w:rsid w:val="0019173D"/>
    <w:rsid w:val="00193263"/>
    <w:rsid w:val="001958E5"/>
    <w:rsid w:val="00195ADA"/>
    <w:rsid w:val="00195F1F"/>
    <w:rsid w:val="00197E12"/>
    <w:rsid w:val="001A0729"/>
    <w:rsid w:val="001A0DB3"/>
    <w:rsid w:val="001A2A7F"/>
    <w:rsid w:val="001A3823"/>
    <w:rsid w:val="001A40A4"/>
    <w:rsid w:val="001B1EA0"/>
    <w:rsid w:val="001B7F6D"/>
    <w:rsid w:val="001C6EE8"/>
    <w:rsid w:val="001C7CEF"/>
    <w:rsid w:val="001D1CAD"/>
    <w:rsid w:val="001D2DDE"/>
    <w:rsid w:val="001D60A5"/>
    <w:rsid w:val="001D6100"/>
    <w:rsid w:val="001E2B65"/>
    <w:rsid w:val="001E5B01"/>
    <w:rsid w:val="001F001B"/>
    <w:rsid w:val="001F5103"/>
    <w:rsid w:val="00220C38"/>
    <w:rsid w:val="0022166D"/>
    <w:rsid w:val="00221C3C"/>
    <w:rsid w:val="002338F0"/>
    <w:rsid w:val="00237DBB"/>
    <w:rsid w:val="0024107B"/>
    <w:rsid w:val="00243D25"/>
    <w:rsid w:val="002478F5"/>
    <w:rsid w:val="00253B8C"/>
    <w:rsid w:val="00254122"/>
    <w:rsid w:val="00256997"/>
    <w:rsid w:val="00256D7A"/>
    <w:rsid w:val="00260B6A"/>
    <w:rsid w:val="00260C0F"/>
    <w:rsid w:val="002713C9"/>
    <w:rsid w:val="0028140B"/>
    <w:rsid w:val="002839B8"/>
    <w:rsid w:val="0028628E"/>
    <w:rsid w:val="00286DEB"/>
    <w:rsid w:val="002878FF"/>
    <w:rsid w:val="00291C3E"/>
    <w:rsid w:val="002A0A9A"/>
    <w:rsid w:val="002A154D"/>
    <w:rsid w:val="002A58F7"/>
    <w:rsid w:val="002C25DD"/>
    <w:rsid w:val="002C59E9"/>
    <w:rsid w:val="002C7B16"/>
    <w:rsid w:val="002D0ABB"/>
    <w:rsid w:val="002D392D"/>
    <w:rsid w:val="002D455A"/>
    <w:rsid w:val="002D5E30"/>
    <w:rsid w:val="002D64CC"/>
    <w:rsid w:val="002E1C54"/>
    <w:rsid w:val="002E2EF2"/>
    <w:rsid w:val="002F1AEE"/>
    <w:rsid w:val="00300F79"/>
    <w:rsid w:val="00301E1C"/>
    <w:rsid w:val="00305786"/>
    <w:rsid w:val="0031076F"/>
    <w:rsid w:val="00314B29"/>
    <w:rsid w:val="00315FD0"/>
    <w:rsid w:val="00317FB8"/>
    <w:rsid w:val="00320402"/>
    <w:rsid w:val="00327991"/>
    <w:rsid w:val="00330C16"/>
    <w:rsid w:val="0033294A"/>
    <w:rsid w:val="003339CE"/>
    <w:rsid w:val="00336BCF"/>
    <w:rsid w:val="003370F6"/>
    <w:rsid w:val="00342426"/>
    <w:rsid w:val="003433B8"/>
    <w:rsid w:val="003442C6"/>
    <w:rsid w:val="00344309"/>
    <w:rsid w:val="003443F5"/>
    <w:rsid w:val="0034451A"/>
    <w:rsid w:val="00347ED6"/>
    <w:rsid w:val="00350C9A"/>
    <w:rsid w:val="003549FF"/>
    <w:rsid w:val="00356AF5"/>
    <w:rsid w:val="0036192C"/>
    <w:rsid w:val="0036434C"/>
    <w:rsid w:val="00370B0F"/>
    <w:rsid w:val="00376919"/>
    <w:rsid w:val="00381A34"/>
    <w:rsid w:val="003836EF"/>
    <w:rsid w:val="00385FC9"/>
    <w:rsid w:val="003903F2"/>
    <w:rsid w:val="003961F1"/>
    <w:rsid w:val="00396B1E"/>
    <w:rsid w:val="003A283C"/>
    <w:rsid w:val="003A673D"/>
    <w:rsid w:val="003C4EB6"/>
    <w:rsid w:val="003C6D90"/>
    <w:rsid w:val="003D2F83"/>
    <w:rsid w:val="003D6097"/>
    <w:rsid w:val="003E0888"/>
    <w:rsid w:val="003E1844"/>
    <w:rsid w:val="003E237F"/>
    <w:rsid w:val="003E365F"/>
    <w:rsid w:val="003E6257"/>
    <w:rsid w:val="00400106"/>
    <w:rsid w:val="00404254"/>
    <w:rsid w:val="004060B3"/>
    <w:rsid w:val="004071D5"/>
    <w:rsid w:val="00410610"/>
    <w:rsid w:val="00411AA1"/>
    <w:rsid w:val="00412B28"/>
    <w:rsid w:val="00414589"/>
    <w:rsid w:val="004213D8"/>
    <w:rsid w:val="0042314D"/>
    <w:rsid w:val="00425FBB"/>
    <w:rsid w:val="00432BE9"/>
    <w:rsid w:val="00435456"/>
    <w:rsid w:val="004404CE"/>
    <w:rsid w:val="00443CDD"/>
    <w:rsid w:val="004501CA"/>
    <w:rsid w:val="00456E69"/>
    <w:rsid w:val="00460E42"/>
    <w:rsid w:val="004615B5"/>
    <w:rsid w:val="004628AD"/>
    <w:rsid w:val="00466CFA"/>
    <w:rsid w:val="00471695"/>
    <w:rsid w:val="00471DAA"/>
    <w:rsid w:val="00474A6D"/>
    <w:rsid w:val="00474AC2"/>
    <w:rsid w:val="004819F7"/>
    <w:rsid w:val="00482765"/>
    <w:rsid w:val="00485A95"/>
    <w:rsid w:val="004925DC"/>
    <w:rsid w:val="00494A0E"/>
    <w:rsid w:val="00495509"/>
    <w:rsid w:val="00497296"/>
    <w:rsid w:val="004A68A6"/>
    <w:rsid w:val="004A6E63"/>
    <w:rsid w:val="004A7477"/>
    <w:rsid w:val="004A7587"/>
    <w:rsid w:val="004B2560"/>
    <w:rsid w:val="004B29E8"/>
    <w:rsid w:val="004B314B"/>
    <w:rsid w:val="004B404F"/>
    <w:rsid w:val="004B57AD"/>
    <w:rsid w:val="004C048D"/>
    <w:rsid w:val="004C288E"/>
    <w:rsid w:val="004C3367"/>
    <w:rsid w:val="004D48AE"/>
    <w:rsid w:val="004D54F8"/>
    <w:rsid w:val="004D7F70"/>
    <w:rsid w:val="004E0433"/>
    <w:rsid w:val="004E0D49"/>
    <w:rsid w:val="004E18F8"/>
    <w:rsid w:val="004E3EA6"/>
    <w:rsid w:val="004E63F7"/>
    <w:rsid w:val="004F24C8"/>
    <w:rsid w:val="004F41B6"/>
    <w:rsid w:val="004F6A17"/>
    <w:rsid w:val="004F6F84"/>
    <w:rsid w:val="00500929"/>
    <w:rsid w:val="00500A9D"/>
    <w:rsid w:val="00500F38"/>
    <w:rsid w:val="00502D99"/>
    <w:rsid w:val="005034A0"/>
    <w:rsid w:val="00503A19"/>
    <w:rsid w:val="00503FAE"/>
    <w:rsid w:val="00504933"/>
    <w:rsid w:val="0050548A"/>
    <w:rsid w:val="0052588F"/>
    <w:rsid w:val="005263D8"/>
    <w:rsid w:val="0052789A"/>
    <w:rsid w:val="00542E34"/>
    <w:rsid w:val="00545AC8"/>
    <w:rsid w:val="005474CF"/>
    <w:rsid w:val="0055774D"/>
    <w:rsid w:val="00561020"/>
    <w:rsid w:val="005629FC"/>
    <w:rsid w:val="00564D6D"/>
    <w:rsid w:val="005667A2"/>
    <w:rsid w:val="00567E8B"/>
    <w:rsid w:val="00574C32"/>
    <w:rsid w:val="00575519"/>
    <w:rsid w:val="00586DF2"/>
    <w:rsid w:val="00591D78"/>
    <w:rsid w:val="005A0FD4"/>
    <w:rsid w:val="005A20CB"/>
    <w:rsid w:val="005A44F1"/>
    <w:rsid w:val="005B187F"/>
    <w:rsid w:val="005B3773"/>
    <w:rsid w:val="005B5730"/>
    <w:rsid w:val="005B62D1"/>
    <w:rsid w:val="005B6AE0"/>
    <w:rsid w:val="005D115C"/>
    <w:rsid w:val="005D7F16"/>
    <w:rsid w:val="005E2AEE"/>
    <w:rsid w:val="005E3EBB"/>
    <w:rsid w:val="005E4859"/>
    <w:rsid w:val="005E4942"/>
    <w:rsid w:val="005E4E39"/>
    <w:rsid w:val="005E679E"/>
    <w:rsid w:val="005E67FD"/>
    <w:rsid w:val="005F0824"/>
    <w:rsid w:val="005F0C36"/>
    <w:rsid w:val="005F112F"/>
    <w:rsid w:val="005F3D0F"/>
    <w:rsid w:val="005F6103"/>
    <w:rsid w:val="005F61F1"/>
    <w:rsid w:val="0060445D"/>
    <w:rsid w:val="00604B9E"/>
    <w:rsid w:val="0061007E"/>
    <w:rsid w:val="00610739"/>
    <w:rsid w:val="00611613"/>
    <w:rsid w:val="0061516A"/>
    <w:rsid w:val="00622D20"/>
    <w:rsid w:val="00623254"/>
    <w:rsid w:val="006233C2"/>
    <w:rsid w:val="00624702"/>
    <w:rsid w:val="00624C6C"/>
    <w:rsid w:val="006258A4"/>
    <w:rsid w:val="00630DD2"/>
    <w:rsid w:val="00640D95"/>
    <w:rsid w:val="006415AC"/>
    <w:rsid w:val="00641661"/>
    <w:rsid w:val="006452FB"/>
    <w:rsid w:val="00647F86"/>
    <w:rsid w:val="0066206B"/>
    <w:rsid w:val="00665C6E"/>
    <w:rsid w:val="00665D50"/>
    <w:rsid w:val="00667CFB"/>
    <w:rsid w:val="00671E22"/>
    <w:rsid w:val="006749BC"/>
    <w:rsid w:val="006767DE"/>
    <w:rsid w:val="006917DA"/>
    <w:rsid w:val="00692730"/>
    <w:rsid w:val="006953BD"/>
    <w:rsid w:val="006A1074"/>
    <w:rsid w:val="006A261F"/>
    <w:rsid w:val="006A285B"/>
    <w:rsid w:val="006A398D"/>
    <w:rsid w:val="006A668C"/>
    <w:rsid w:val="006A7B5D"/>
    <w:rsid w:val="006B7E77"/>
    <w:rsid w:val="006C024E"/>
    <w:rsid w:val="006C04E7"/>
    <w:rsid w:val="006C2408"/>
    <w:rsid w:val="006C2E89"/>
    <w:rsid w:val="006C5FDE"/>
    <w:rsid w:val="006C7858"/>
    <w:rsid w:val="006D120E"/>
    <w:rsid w:val="006D130D"/>
    <w:rsid w:val="006D28B9"/>
    <w:rsid w:val="006D48AE"/>
    <w:rsid w:val="006D52D1"/>
    <w:rsid w:val="006E3099"/>
    <w:rsid w:val="006E44EA"/>
    <w:rsid w:val="006F13D8"/>
    <w:rsid w:val="006F339D"/>
    <w:rsid w:val="006F3F09"/>
    <w:rsid w:val="006F6064"/>
    <w:rsid w:val="006F7391"/>
    <w:rsid w:val="00702C96"/>
    <w:rsid w:val="007069F8"/>
    <w:rsid w:val="007079A1"/>
    <w:rsid w:val="00712F89"/>
    <w:rsid w:val="007202C8"/>
    <w:rsid w:val="007214A0"/>
    <w:rsid w:val="007261AF"/>
    <w:rsid w:val="007276B5"/>
    <w:rsid w:val="007303AE"/>
    <w:rsid w:val="00732539"/>
    <w:rsid w:val="00736DE0"/>
    <w:rsid w:val="00737BAD"/>
    <w:rsid w:val="00740DCD"/>
    <w:rsid w:val="00751580"/>
    <w:rsid w:val="0076238A"/>
    <w:rsid w:val="00764044"/>
    <w:rsid w:val="00765A7F"/>
    <w:rsid w:val="007755E5"/>
    <w:rsid w:val="0077725F"/>
    <w:rsid w:val="00780F21"/>
    <w:rsid w:val="007826E1"/>
    <w:rsid w:val="00783108"/>
    <w:rsid w:val="0078548F"/>
    <w:rsid w:val="00791BA4"/>
    <w:rsid w:val="007924AC"/>
    <w:rsid w:val="00797ED1"/>
    <w:rsid w:val="007A25AB"/>
    <w:rsid w:val="007A6037"/>
    <w:rsid w:val="007A6AAF"/>
    <w:rsid w:val="007B1700"/>
    <w:rsid w:val="007B2FD0"/>
    <w:rsid w:val="007B548E"/>
    <w:rsid w:val="007B7D52"/>
    <w:rsid w:val="007C29C8"/>
    <w:rsid w:val="007C6613"/>
    <w:rsid w:val="007D1161"/>
    <w:rsid w:val="007D6C32"/>
    <w:rsid w:val="007E3485"/>
    <w:rsid w:val="007F7B21"/>
    <w:rsid w:val="0080132F"/>
    <w:rsid w:val="0080303D"/>
    <w:rsid w:val="008032AD"/>
    <w:rsid w:val="00803F1E"/>
    <w:rsid w:val="00805879"/>
    <w:rsid w:val="0080793E"/>
    <w:rsid w:val="0081029D"/>
    <w:rsid w:val="00812AFC"/>
    <w:rsid w:val="00816426"/>
    <w:rsid w:val="00816A97"/>
    <w:rsid w:val="008237FB"/>
    <w:rsid w:val="00824362"/>
    <w:rsid w:val="00824588"/>
    <w:rsid w:val="00831FE3"/>
    <w:rsid w:val="00832D1D"/>
    <w:rsid w:val="00834D52"/>
    <w:rsid w:val="0084287B"/>
    <w:rsid w:val="00845B74"/>
    <w:rsid w:val="00847336"/>
    <w:rsid w:val="00857085"/>
    <w:rsid w:val="00857BED"/>
    <w:rsid w:val="00861A51"/>
    <w:rsid w:val="00866FE2"/>
    <w:rsid w:val="00867DEE"/>
    <w:rsid w:val="008730B3"/>
    <w:rsid w:val="00885E29"/>
    <w:rsid w:val="008878BC"/>
    <w:rsid w:val="00891446"/>
    <w:rsid w:val="00891596"/>
    <w:rsid w:val="0089170C"/>
    <w:rsid w:val="00895663"/>
    <w:rsid w:val="00895F65"/>
    <w:rsid w:val="00896F00"/>
    <w:rsid w:val="008A0EA1"/>
    <w:rsid w:val="008A163A"/>
    <w:rsid w:val="008A3E11"/>
    <w:rsid w:val="008B3DD6"/>
    <w:rsid w:val="008B54B6"/>
    <w:rsid w:val="008C0B83"/>
    <w:rsid w:val="008C1FB2"/>
    <w:rsid w:val="008C2701"/>
    <w:rsid w:val="008C31A5"/>
    <w:rsid w:val="008C3FD3"/>
    <w:rsid w:val="008C5576"/>
    <w:rsid w:val="008C5866"/>
    <w:rsid w:val="008C7342"/>
    <w:rsid w:val="008D220E"/>
    <w:rsid w:val="008D2A78"/>
    <w:rsid w:val="008D6A57"/>
    <w:rsid w:val="008D7F4B"/>
    <w:rsid w:val="008E1322"/>
    <w:rsid w:val="008E5559"/>
    <w:rsid w:val="008F0111"/>
    <w:rsid w:val="008F0AE2"/>
    <w:rsid w:val="008F0C6A"/>
    <w:rsid w:val="008F1D9F"/>
    <w:rsid w:val="008F46DB"/>
    <w:rsid w:val="008F6748"/>
    <w:rsid w:val="008F6770"/>
    <w:rsid w:val="009072A4"/>
    <w:rsid w:val="00907E14"/>
    <w:rsid w:val="00911912"/>
    <w:rsid w:val="009126C5"/>
    <w:rsid w:val="00915A86"/>
    <w:rsid w:val="00917A1A"/>
    <w:rsid w:val="00920A72"/>
    <w:rsid w:val="00925921"/>
    <w:rsid w:val="009273D1"/>
    <w:rsid w:val="00935ADC"/>
    <w:rsid w:val="00944BFB"/>
    <w:rsid w:val="00946A59"/>
    <w:rsid w:val="00951929"/>
    <w:rsid w:val="00951F1F"/>
    <w:rsid w:val="009542A9"/>
    <w:rsid w:val="0095456A"/>
    <w:rsid w:val="00954886"/>
    <w:rsid w:val="00955135"/>
    <w:rsid w:val="00960237"/>
    <w:rsid w:val="00961B77"/>
    <w:rsid w:val="00963917"/>
    <w:rsid w:val="009664F6"/>
    <w:rsid w:val="009759AF"/>
    <w:rsid w:val="00980B97"/>
    <w:rsid w:val="009843AB"/>
    <w:rsid w:val="0098452C"/>
    <w:rsid w:val="00990963"/>
    <w:rsid w:val="009938CA"/>
    <w:rsid w:val="00993E70"/>
    <w:rsid w:val="00995F3A"/>
    <w:rsid w:val="009A5D17"/>
    <w:rsid w:val="009B4D71"/>
    <w:rsid w:val="009B6856"/>
    <w:rsid w:val="009B714C"/>
    <w:rsid w:val="009C0E56"/>
    <w:rsid w:val="009C6CC4"/>
    <w:rsid w:val="009D0871"/>
    <w:rsid w:val="009D1D29"/>
    <w:rsid w:val="009D385F"/>
    <w:rsid w:val="009E2801"/>
    <w:rsid w:val="009F487A"/>
    <w:rsid w:val="009F70EE"/>
    <w:rsid w:val="00A015BE"/>
    <w:rsid w:val="00A01D32"/>
    <w:rsid w:val="00A05C75"/>
    <w:rsid w:val="00A10DCB"/>
    <w:rsid w:val="00A11B91"/>
    <w:rsid w:val="00A20663"/>
    <w:rsid w:val="00A21C02"/>
    <w:rsid w:val="00A23184"/>
    <w:rsid w:val="00A2508A"/>
    <w:rsid w:val="00A2511E"/>
    <w:rsid w:val="00A27349"/>
    <w:rsid w:val="00A31DB0"/>
    <w:rsid w:val="00A338D3"/>
    <w:rsid w:val="00A338F4"/>
    <w:rsid w:val="00A358E2"/>
    <w:rsid w:val="00A36F37"/>
    <w:rsid w:val="00A372E2"/>
    <w:rsid w:val="00A40996"/>
    <w:rsid w:val="00A4157F"/>
    <w:rsid w:val="00A41B0D"/>
    <w:rsid w:val="00A4391C"/>
    <w:rsid w:val="00A44C72"/>
    <w:rsid w:val="00A46EFF"/>
    <w:rsid w:val="00A4757E"/>
    <w:rsid w:val="00A47D50"/>
    <w:rsid w:val="00A51FE8"/>
    <w:rsid w:val="00A54697"/>
    <w:rsid w:val="00A61786"/>
    <w:rsid w:val="00A654CE"/>
    <w:rsid w:val="00A67675"/>
    <w:rsid w:val="00A71544"/>
    <w:rsid w:val="00A73BF0"/>
    <w:rsid w:val="00A74051"/>
    <w:rsid w:val="00A756EC"/>
    <w:rsid w:val="00A759F3"/>
    <w:rsid w:val="00A75AF0"/>
    <w:rsid w:val="00A82ED8"/>
    <w:rsid w:val="00A834CF"/>
    <w:rsid w:val="00A8642A"/>
    <w:rsid w:val="00A87B36"/>
    <w:rsid w:val="00A9000B"/>
    <w:rsid w:val="00A91962"/>
    <w:rsid w:val="00A92647"/>
    <w:rsid w:val="00A9791E"/>
    <w:rsid w:val="00AA0043"/>
    <w:rsid w:val="00AA28C7"/>
    <w:rsid w:val="00AA4B23"/>
    <w:rsid w:val="00AA5290"/>
    <w:rsid w:val="00AC3111"/>
    <w:rsid w:val="00AC45B6"/>
    <w:rsid w:val="00AC7479"/>
    <w:rsid w:val="00AD100C"/>
    <w:rsid w:val="00AD2167"/>
    <w:rsid w:val="00AD32DF"/>
    <w:rsid w:val="00AD4781"/>
    <w:rsid w:val="00AD73DD"/>
    <w:rsid w:val="00AE6B2D"/>
    <w:rsid w:val="00AF028B"/>
    <w:rsid w:val="00AF58B1"/>
    <w:rsid w:val="00AF6ADA"/>
    <w:rsid w:val="00B01FB4"/>
    <w:rsid w:val="00B042AD"/>
    <w:rsid w:val="00B06B03"/>
    <w:rsid w:val="00B12710"/>
    <w:rsid w:val="00B13FA9"/>
    <w:rsid w:val="00B17822"/>
    <w:rsid w:val="00B23052"/>
    <w:rsid w:val="00B24A59"/>
    <w:rsid w:val="00B340D1"/>
    <w:rsid w:val="00B35F69"/>
    <w:rsid w:val="00B36763"/>
    <w:rsid w:val="00B42EE5"/>
    <w:rsid w:val="00B44548"/>
    <w:rsid w:val="00B4503F"/>
    <w:rsid w:val="00B4698C"/>
    <w:rsid w:val="00B50396"/>
    <w:rsid w:val="00B521BC"/>
    <w:rsid w:val="00B52436"/>
    <w:rsid w:val="00B65DA4"/>
    <w:rsid w:val="00B70B59"/>
    <w:rsid w:val="00B72226"/>
    <w:rsid w:val="00B7419D"/>
    <w:rsid w:val="00B74BC8"/>
    <w:rsid w:val="00B75B8B"/>
    <w:rsid w:val="00B75F80"/>
    <w:rsid w:val="00B771A1"/>
    <w:rsid w:val="00B77452"/>
    <w:rsid w:val="00B86071"/>
    <w:rsid w:val="00B86C48"/>
    <w:rsid w:val="00B86DA3"/>
    <w:rsid w:val="00B915C4"/>
    <w:rsid w:val="00B95473"/>
    <w:rsid w:val="00B978D5"/>
    <w:rsid w:val="00BA10CA"/>
    <w:rsid w:val="00BA23F8"/>
    <w:rsid w:val="00BA2E9C"/>
    <w:rsid w:val="00BA65A0"/>
    <w:rsid w:val="00BA6DB5"/>
    <w:rsid w:val="00BB42E9"/>
    <w:rsid w:val="00BB5509"/>
    <w:rsid w:val="00BB708F"/>
    <w:rsid w:val="00BC3561"/>
    <w:rsid w:val="00BD1221"/>
    <w:rsid w:val="00BD3B1B"/>
    <w:rsid w:val="00BE0FA5"/>
    <w:rsid w:val="00BE5193"/>
    <w:rsid w:val="00BE69F0"/>
    <w:rsid w:val="00BF349D"/>
    <w:rsid w:val="00BF5CAD"/>
    <w:rsid w:val="00C00753"/>
    <w:rsid w:val="00C01392"/>
    <w:rsid w:val="00C019E9"/>
    <w:rsid w:val="00C06CCB"/>
    <w:rsid w:val="00C1546A"/>
    <w:rsid w:val="00C15A21"/>
    <w:rsid w:val="00C21D20"/>
    <w:rsid w:val="00C24443"/>
    <w:rsid w:val="00C317EF"/>
    <w:rsid w:val="00C33245"/>
    <w:rsid w:val="00C338BF"/>
    <w:rsid w:val="00C348DA"/>
    <w:rsid w:val="00C35DA2"/>
    <w:rsid w:val="00C36F37"/>
    <w:rsid w:val="00C404D6"/>
    <w:rsid w:val="00C5061B"/>
    <w:rsid w:val="00C50FDB"/>
    <w:rsid w:val="00C51500"/>
    <w:rsid w:val="00C60EB4"/>
    <w:rsid w:val="00C61B87"/>
    <w:rsid w:val="00C61D5A"/>
    <w:rsid w:val="00C66660"/>
    <w:rsid w:val="00C7008F"/>
    <w:rsid w:val="00C73C6B"/>
    <w:rsid w:val="00C81769"/>
    <w:rsid w:val="00C844D5"/>
    <w:rsid w:val="00C8537E"/>
    <w:rsid w:val="00C8660E"/>
    <w:rsid w:val="00CA4A77"/>
    <w:rsid w:val="00CA67B5"/>
    <w:rsid w:val="00CB2204"/>
    <w:rsid w:val="00CB30E0"/>
    <w:rsid w:val="00CB55AE"/>
    <w:rsid w:val="00CB6276"/>
    <w:rsid w:val="00CC1CE6"/>
    <w:rsid w:val="00CD0569"/>
    <w:rsid w:val="00CD0DAA"/>
    <w:rsid w:val="00CD28EC"/>
    <w:rsid w:val="00CD3108"/>
    <w:rsid w:val="00CD3CF1"/>
    <w:rsid w:val="00CE02EA"/>
    <w:rsid w:val="00CE07E3"/>
    <w:rsid w:val="00CE49A2"/>
    <w:rsid w:val="00CE5048"/>
    <w:rsid w:val="00CF0731"/>
    <w:rsid w:val="00CF3096"/>
    <w:rsid w:val="00D01DD5"/>
    <w:rsid w:val="00D021C4"/>
    <w:rsid w:val="00D02D61"/>
    <w:rsid w:val="00D04D12"/>
    <w:rsid w:val="00D059C7"/>
    <w:rsid w:val="00D117A4"/>
    <w:rsid w:val="00D13987"/>
    <w:rsid w:val="00D2357A"/>
    <w:rsid w:val="00D304D2"/>
    <w:rsid w:val="00D34586"/>
    <w:rsid w:val="00D40EC0"/>
    <w:rsid w:val="00D4345D"/>
    <w:rsid w:val="00D44163"/>
    <w:rsid w:val="00D445B2"/>
    <w:rsid w:val="00D46E25"/>
    <w:rsid w:val="00D53690"/>
    <w:rsid w:val="00D55E5F"/>
    <w:rsid w:val="00D56F9B"/>
    <w:rsid w:val="00D56F9E"/>
    <w:rsid w:val="00D600F8"/>
    <w:rsid w:val="00D61890"/>
    <w:rsid w:val="00D6206E"/>
    <w:rsid w:val="00D62B43"/>
    <w:rsid w:val="00D672E3"/>
    <w:rsid w:val="00D67F6A"/>
    <w:rsid w:val="00D73332"/>
    <w:rsid w:val="00D75520"/>
    <w:rsid w:val="00D82182"/>
    <w:rsid w:val="00D837CB"/>
    <w:rsid w:val="00D83FFF"/>
    <w:rsid w:val="00D8479C"/>
    <w:rsid w:val="00D86ED8"/>
    <w:rsid w:val="00D87798"/>
    <w:rsid w:val="00D93753"/>
    <w:rsid w:val="00D9375B"/>
    <w:rsid w:val="00D97EE6"/>
    <w:rsid w:val="00DA32CA"/>
    <w:rsid w:val="00DA36D9"/>
    <w:rsid w:val="00DA7D24"/>
    <w:rsid w:val="00DB1EE8"/>
    <w:rsid w:val="00DB3551"/>
    <w:rsid w:val="00DB3B9C"/>
    <w:rsid w:val="00DB6386"/>
    <w:rsid w:val="00DC034A"/>
    <w:rsid w:val="00DC075B"/>
    <w:rsid w:val="00DC192D"/>
    <w:rsid w:val="00DC2070"/>
    <w:rsid w:val="00DC37A5"/>
    <w:rsid w:val="00DD2DCB"/>
    <w:rsid w:val="00DD7E15"/>
    <w:rsid w:val="00DE339E"/>
    <w:rsid w:val="00DE35B4"/>
    <w:rsid w:val="00DF78BE"/>
    <w:rsid w:val="00DF7DDD"/>
    <w:rsid w:val="00E07475"/>
    <w:rsid w:val="00E20B6F"/>
    <w:rsid w:val="00E2362D"/>
    <w:rsid w:val="00E25A72"/>
    <w:rsid w:val="00E261F7"/>
    <w:rsid w:val="00E40A28"/>
    <w:rsid w:val="00E4386F"/>
    <w:rsid w:val="00E43F5F"/>
    <w:rsid w:val="00E46865"/>
    <w:rsid w:val="00E500FF"/>
    <w:rsid w:val="00E57575"/>
    <w:rsid w:val="00E66406"/>
    <w:rsid w:val="00E71573"/>
    <w:rsid w:val="00E71B70"/>
    <w:rsid w:val="00E761F6"/>
    <w:rsid w:val="00E76327"/>
    <w:rsid w:val="00E77A2C"/>
    <w:rsid w:val="00E84022"/>
    <w:rsid w:val="00E86AFE"/>
    <w:rsid w:val="00E94CB7"/>
    <w:rsid w:val="00E95CB6"/>
    <w:rsid w:val="00EA2C85"/>
    <w:rsid w:val="00EB595A"/>
    <w:rsid w:val="00EB6B8F"/>
    <w:rsid w:val="00EC48B0"/>
    <w:rsid w:val="00EC4EBC"/>
    <w:rsid w:val="00EC7605"/>
    <w:rsid w:val="00EC798A"/>
    <w:rsid w:val="00ED3A3F"/>
    <w:rsid w:val="00ED4E25"/>
    <w:rsid w:val="00EE1188"/>
    <w:rsid w:val="00EE2C94"/>
    <w:rsid w:val="00EE3CF0"/>
    <w:rsid w:val="00EE5B1A"/>
    <w:rsid w:val="00EF1E2A"/>
    <w:rsid w:val="00EF45F6"/>
    <w:rsid w:val="00EF63CE"/>
    <w:rsid w:val="00F02826"/>
    <w:rsid w:val="00F16D9A"/>
    <w:rsid w:val="00F16F1F"/>
    <w:rsid w:val="00F20F9E"/>
    <w:rsid w:val="00F22A1F"/>
    <w:rsid w:val="00F3194C"/>
    <w:rsid w:val="00F47479"/>
    <w:rsid w:val="00F477C8"/>
    <w:rsid w:val="00F5002D"/>
    <w:rsid w:val="00F56549"/>
    <w:rsid w:val="00F570BD"/>
    <w:rsid w:val="00F62572"/>
    <w:rsid w:val="00F649A9"/>
    <w:rsid w:val="00F70A50"/>
    <w:rsid w:val="00F71B18"/>
    <w:rsid w:val="00F76DE2"/>
    <w:rsid w:val="00F777DF"/>
    <w:rsid w:val="00F80E8E"/>
    <w:rsid w:val="00F81AC3"/>
    <w:rsid w:val="00F87AA7"/>
    <w:rsid w:val="00F911DB"/>
    <w:rsid w:val="00FA25F5"/>
    <w:rsid w:val="00FB0C03"/>
    <w:rsid w:val="00FB1C50"/>
    <w:rsid w:val="00FB5535"/>
    <w:rsid w:val="00FB57AC"/>
    <w:rsid w:val="00FB63B6"/>
    <w:rsid w:val="00FB72A2"/>
    <w:rsid w:val="00FB7D86"/>
    <w:rsid w:val="00FB7F01"/>
    <w:rsid w:val="00FC6279"/>
    <w:rsid w:val="00FC7003"/>
    <w:rsid w:val="00FD2058"/>
    <w:rsid w:val="00FD67D3"/>
    <w:rsid w:val="00FD7046"/>
    <w:rsid w:val="00FE4330"/>
    <w:rsid w:val="00FF0F36"/>
    <w:rsid w:val="00FF7D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D467F0"/>
  <w15:docId w15:val="{B7502968-CC41-44B6-876F-C1A8D0FA7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3773"/>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nhideWhenUsed/>
    <w:qFormat/>
    <w:rsid w:val="005B3773"/>
    <w:pPr>
      <w:spacing w:after="200" w:line="240" w:lineRule="auto"/>
    </w:pPr>
    <w:rPr>
      <w:rFonts w:ascii="Calibri" w:eastAsia="Times New Roman" w:hAnsi="Calibri" w:cs="Times New Roman"/>
      <w:b/>
      <w:bCs/>
      <w:color w:val="4F81BD"/>
      <w:sz w:val="18"/>
      <w:szCs w:val="18"/>
    </w:rPr>
  </w:style>
  <w:style w:type="paragraph" w:styleId="ListParagraph">
    <w:name w:val="List Paragraph"/>
    <w:basedOn w:val="Normal"/>
    <w:link w:val="ListParagraphChar"/>
    <w:uiPriority w:val="34"/>
    <w:qFormat/>
    <w:rsid w:val="005B3773"/>
    <w:pPr>
      <w:ind w:left="720"/>
      <w:contextualSpacing/>
    </w:pPr>
  </w:style>
  <w:style w:type="character" w:customStyle="1" w:styleId="ListParagraphChar">
    <w:name w:val="List Paragraph Char"/>
    <w:link w:val="ListParagraph"/>
    <w:uiPriority w:val="34"/>
    <w:locked/>
    <w:rsid w:val="005B3773"/>
  </w:style>
  <w:style w:type="paragraph" w:styleId="Footer">
    <w:name w:val="footer"/>
    <w:basedOn w:val="Normal"/>
    <w:link w:val="FooterChar"/>
    <w:uiPriority w:val="99"/>
    <w:unhideWhenUsed/>
    <w:rsid w:val="005B37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3773"/>
  </w:style>
  <w:style w:type="paragraph" w:styleId="Header">
    <w:name w:val="header"/>
    <w:basedOn w:val="Normal"/>
    <w:link w:val="HeaderChar"/>
    <w:uiPriority w:val="99"/>
    <w:unhideWhenUsed/>
    <w:rsid w:val="008570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7085"/>
  </w:style>
  <w:style w:type="paragraph" w:styleId="BalloonText">
    <w:name w:val="Balloon Text"/>
    <w:basedOn w:val="Normal"/>
    <w:link w:val="BalloonTextChar"/>
    <w:uiPriority w:val="99"/>
    <w:semiHidden/>
    <w:unhideWhenUsed/>
    <w:rsid w:val="006A261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A261F"/>
    <w:rPr>
      <w:rFonts w:ascii="Segoe UI" w:hAnsi="Segoe UI" w:cs="Segoe UI"/>
      <w:sz w:val="18"/>
      <w:szCs w:val="18"/>
    </w:rPr>
  </w:style>
  <w:style w:type="character" w:styleId="CommentReference">
    <w:name w:val="annotation reference"/>
    <w:basedOn w:val="DefaultParagraphFont"/>
    <w:uiPriority w:val="99"/>
    <w:semiHidden/>
    <w:unhideWhenUsed/>
    <w:rsid w:val="006A261F"/>
    <w:rPr>
      <w:sz w:val="16"/>
      <w:szCs w:val="16"/>
    </w:rPr>
  </w:style>
  <w:style w:type="paragraph" w:styleId="CommentText">
    <w:name w:val="annotation text"/>
    <w:basedOn w:val="Normal"/>
    <w:link w:val="CommentTextChar"/>
    <w:uiPriority w:val="99"/>
    <w:unhideWhenUsed/>
    <w:rsid w:val="006A261F"/>
    <w:pPr>
      <w:spacing w:line="240" w:lineRule="auto"/>
    </w:pPr>
    <w:rPr>
      <w:sz w:val="20"/>
      <w:szCs w:val="20"/>
    </w:rPr>
  </w:style>
  <w:style w:type="character" w:customStyle="1" w:styleId="CommentTextChar">
    <w:name w:val="Comment Text Char"/>
    <w:basedOn w:val="DefaultParagraphFont"/>
    <w:link w:val="CommentText"/>
    <w:uiPriority w:val="99"/>
    <w:rsid w:val="006A261F"/>
    <w:rPr>
      <w:sz w:val="20"/>
      <w:szCs w:val="20"/>
    </w:rPr>
  </w:style>
  <w:style w:type="paragraph" w:styleId="CommentSubject">
    <w:name w:val="annotation subject"/>
    <w:basedOn w:val="CommentText"/>
    <w:next w:val="CommentText"/>
    <w:link w:val="CommentSubjectChar"/>
    <w:uiPriority w:val="99"/>
    <w:semiHidden/>
    <w:unhideWhenUsed/>
    <w:rsid w:val="006A261F"/>
    <w:rPr>
      <w:b/>
      <w:bCs/>
    </w:rPr>
  </w:style>
  <w:style w:type="character" w:customStyle="1" w:styleId="CommentSubjectChar">
    <w:name w:val="Comment Subject Char"/>
    <w:basedOn w:val="CommentTextChar"/>
    <w:link w:val="CommentSubject"/>
    <w:uiPriority w:val="99"/>
    <w:semiHidden/>
    <w:rsid w:val="006A261F"/>
    <w:rPr>
      <w:b/>
      <w:bCs/>
      <w:sz w:val="20"/>
      <w:szCs w:val="20"/>
    </w:rPr>
  </w:style>
  <w:style w:type="paragraph" w:styleId="FootnoteText">
    <w:name w:val="footnote text"/>
    <w:basedOn w:val="Normal"/>
    <w:link w:val="FootnoteTextChar"/>
    <w:uiPriority w:val="99"/>
    <w:semiHidden/>
    <w:unhideWhenUsed/>
    <w:rsid w:val="00564D6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64D6D"/>
    <w:rPr>
      <w:sz w:val="20"/>
      <w:szCs w:val="20"/>
    </w:rPr>
  </w:style>
  <w:style w:type="character" w:styleId="FootnoteReference">
    <w:name w:val="footnote reference"/>
    <w:basedOn w:val="DefaultParagraphFont"/>
    <w:uiPriority w:val="99"/>
    <w:semiHidden/>
    <w:unhideWhenUsed/>
    <w:rsid w:val="00564D6D"/>
    <w:rPr>
      <w:vertAlign w:val="superscript"/>
    </w:rPr>
  </w:style>
  <w:style w:type="paragraph" w:styleId="Revision">
    <w:name w:val="Revision"/>
    <w:hidden/>
    <w:uiPriority w:val="99"/>
    <w:semiHidden/>
    <w:rsid w:val="00867DEE"/>
    <w:pPr>
      <w:spacing w:after="0" w:line="240" w:lineRule="auto"/>
    </w:pPr>
  </w:style>
  <w:style w:type="paragraph" w:customStyle="1" w:styleId="v2-clan-left-1">
    <w:name w:val="v2-clan-left-1"/>
    <w:basedOn w:val="Normal"/>
    <w:rsid w:val="00A372E2"/>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500A9D"/>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00A9D"/>
    <w:rPr>
      <w:b/>
      <w:bCs/>
    </w:rPr>
  </w:style>
  <w:style w:type="paragraph" w:customStyle="1" w:styleId="gt-block">
    <w:name w:val="gt-block"/>
    <w:basedOn w:val="Normal"/>
    <w:rsid w:val="00995F3A"/>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FD2058"/>
    <w:rPr>
      <w:color w:val="0000FF"/>
      <w:u w:val="single"/>
    </w:rPr>
  </w:style>
  <w:style w:type="paragraph" w:customStyle="1" w:styleId="Normal1">
    <w:name w:val="Normal1"/>
    <w:basedOn w:val="Normal"/>
    <w:rsid w:val="0019173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bc-1y32vyc">
    <w:name w:val="bbc-1y32vyc"/>
    <w:basedOn w:val="Normal"/>
    <w:rsid w:val="00FB63B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bc-acwcvw">
    <w:name w:val="bbc-acwcvw"/>
    <w:basedOn w:val="Normal"/>
    <w:rsid w:val="00FB63B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v2-clan-left-2">
    <w:name w:val="v2-clan-left-2"/>
    <w:basedOn w:val="DefaultParagraphFont"/>
    <w:rsid w:val="00E66406"/>
  </w:style>
  <w:style w:type="paragraph" w:customStyle="1" w:styleId="v2-clan-left-21">
    <w:name w:val="v2-clan-left-21"/>
    <w:basedOn w:val="Normal"/>
    <w:rsid w:val="00E66406"/>
    <w:pPr>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customStyle="1" w:styleId="expand">
    <w:name w:val="expand"/>
    <w:basedOn w:val="DefaultParagraphFont"/>
    <w:rsid w:val="00D733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106987">
      <w:bodyDiv w:val="1"/>
      <w:marLeft w:val="0"/>
      <w:marRight w:val="0"/>
      <w:marTop w:val="0"/>
      <w:marBottom w:val="0"/>
      <w:divBdr>
        <w:top w:val="none" w:sz="0" w:space="0" w:color="auto"/>
        <w:left w:val="none" w:sz="0" w:space="0" w:color="auto"/>
        <w:bottom w:val="none" w:sz="0" w:space="0" w:color="auto"/>
        <w:right w:val="none" w:sz="0" w:space="0" w:color="auto"/>
      </w:divBdr>
    </w:div>
    <w:div w:id="200944932">
      <w:bodyDiv w:val="1"/>
      <w:marLeft w:val="0"/>
      <w:marRight w:val="0"/>
      <w:marTop w:val="0"/>
      <w:marBottom w:val="0"/>
      <w:divBdr>
        <w:top w:val="none" w:sz="0" w:space="0" w:color="auto"/>
        <w:left w:val="none" w:sz="0" w:space="0" w:color="auto"/>
        <w:bottom w:val="none" w:sz="0" w:space="0" w:color="auto"/>
        <w:right w:val="none" w:sz="0" w:space="0" w:color="auto"/>
      </w:divBdr>
    </w:div>
    <w:div w:id="383605921">
      <w:bodyDiv w:val="1"/>
      <w:marLeft w:val="0"/>
      <w:marRight w:val="0"/>
      <w:marTop w:val="0"/>
      <w:marBottom w:val="0"/>
      <w:divBdr>
        <w:top w:val="none" w:sz="0" w:space="0" w:color="auto"/>
        <w:left w:val="none" w:sz="0" w:space="0" w:color="auto"/>
        <w:bottom w:val="none" w:sz="0" w:space="0" w:color="auto"/>
        <w:right w:val="none" w:sz="0" w:space="0" w:color="auto"/>
      </w:divBdr>
      <w:divsChild>
        <w:div w:id="1250625696">
          <w:marLeft w:val="0"/>
          <w:marRight w:val="0"/>
          <w:marTop w:val="0"/>
          <w:marBottom w:val="0"/>
          <w:divBdr>
            <w:top w:val="none" w:sz="0" w:space="0" w:color="auto"/>
            <w:left w:val="none" w:sz="0" w:space="0" w:color="auto"/>
            <w:bottom w:val="none" w:sz="0" w:space="0" w:color="auto"/>
            <w:right w:val="none" w:sz="0" w:space="0" w:color="auto"/>
          </w:divBdr>
        </w:div>
        <w:div w:id="2139177439">
          <w:marLeft w:val="0"/>
          <w:marRight w:val="0"/>
          <w:marTop w:val="0"/>
          <w:marBottom w:val="0"/>
          <w:divBdr>
            <w:top w:val="none" w:sz="0" w:space="0" w:color="auto"/>
            <w:left w:val="none" w:sz="0" w:space="0" w:color="auto"/>
            <w:bottom w:val="none" w:sz="0" w:space="0" w:color="auto"/>
            <w:right w:val="none" w:sz="0" w:space="0" w:color="auto"/>
          </w:divBdr>
        </w:div>
      </w:divsChild>
    </w:div>
    <w:div w:id="403601828">
      <w:bodyDiv w:val="1"/>
      <w:marLeft w:val="0"/>
      <w:marRight w:val="0"/>
      <w:marTop w:val="0"/>
      <w:marBottom w:val="0"/>
      <w:divBdr>
        <w:top w:val="none" w:sz="0" w:space="0" w:color="auto"/>
        <w:left w:val="none" w:sz="0" w:space="0" w:color="auto"/>
        <w:bottom w:val="none" w:sz="0" w:space="0" w:color="auto"/>
        <w:right w:val="none" w:sz="0" w:space="0" w:color="auto"/>
      </w:divBdr>
    </w:div>
    <w:div w:id="538010231">
      <w:bodyDiv w:val="1"/>
      <w:marLeft w:val="0"/>
      <w:marRight w:val="0"/>
      <w:marTop w:val="0"/>
      <w:marBottom w:val="0"/>
      <w:divBdr>
        <w:top w:val="none" w:sz="0" w:space="0" w:color="auto"/>
        <w:left w:val="none" w:sz="0" w:space="0" w:color="auto"/>
        <w:bottom w:val="none" w:sz="0" w:space="0" w:color="auto"/>
        <w:right w:val="none" w:sz="0" w:space="0" w:color="auto"/>
      </w:divBdr>
    </w:div>
    <w:div w:id="556478808">
      <w:bodyDiv w:val="1"/>
      <w:marLeft w:val="0"/>
      <w:marRight w:val="0"/>
      <w:marTop w:val="0"/>
      <w:marBottom w:val="0"/>
      <w:divBdr>
        <w:top w:val="none" w:sz="0" w:space="0" w:color="auto"/>
        <w:left w:val="none" w:sz="0" w:space="0" w:color="auto"/>
        <w:bottom w:val="none" w:sz="0" w:space="0" w:color="auto"/>
        <w:right w:val="none" w:sz="0" w:space="0" w:color="auto"/>
      </w:divBdr>
    </w:div>
    <w:div w:id="570844835">
      <w:bodyDiv w:val="1"/>
      <w:marLeft w:val="0"/>
      <w:marRight w:val="0"/>
      <w:marTop w:val="0"/>
      <w:marBottom w:val="0"/>
      <w:divBdr>
        <w:top w:val="none" w:sz="0" w:space="0" w:color="auto"/>
        <w:left w:val="none" w:sz="0" w:space="0" w:color="auto"/>
        <w:bottom w:val="none" w:sz="0" w:space="0" w:color="auto"/>
        <w:right w:val="none" w:sz="0" w:space="0" w:color="auto"/>
      </w:divBdr>
    </w:div>
    <w:div w:id="656156541">
      <w:bodyDiv w:val="1"/>
      <w:marLeft w:val="0"/>
      <w:marRight w:val="0"/>
      <w:marTop w:val="0"/>
      <w:marBottom w:val="0"/>
      <w:divBdr>
        <w:top w:val="none" w:sz="0" w:space="0" w:color="auto"/>
        <w:left w:val="none" w:sz="0" w:space="0" w:color="auto"/>
        <w:bottom w:val="none" w:sz="0" w:space="0" w:color="auto"/>
        <w:right w:val="none" w:sz="0" w:space="0" w:color="auto"/>
      </w:divBdr>
    </w:div>
    <w:div w:id="675770801">
      <w:bodyDiv w:val="1"/>
      <w:marLeft w:val="0"/>
      <w:marRight w:val="0"/>
      <w:marTop w:val="0"/>
      <w:marBottom w:val="0"/>
      <w:divBdr>
        <w:top w:val="none" w:sz="0" w:space="0" w:color="auto"/>
        <w:left w:val="none" w:sz="0" w:space="0" w:color="auto"/>
        <w:bottom w:val="none" w:sz="0" w:space="0" w:color="auto"/>
        <w:right w:val="none" w:sz="0" w:space="0" w:color="auto"/>
      </w:divBdr>
    </w:div>
    <w:div w:id="720904154">
      <w:bodyDiv w:val="1"/>
      <w:marLeft w:val="0"/>
      <w:marRight w:val="0"/>
      <w:marTop w:val="0"/>
      <w:marBottom w:val="0"/>
      <w:divBdr>
        <w:top w:val="none" w:sz="0" w:space="0" w:color="auto"/>
        <w:left w:val="none" w:sz="0" w:space="0" w:color="auto"/>
        <w:bottom w:val="none" w:sz="0" w:space="0" w:color="auto"/>
        <w:right w:val="none" w:sz="0" w:space="0" w:color="auto"/>
      </w:divBdr>
      <w:divsChild>
        <w:div w:id="182090314">
          <w:marLeft w:val="0"/>
          <w:marRight w:val="0"/>
          <w:marTop w:val="0"/>
          <w:marBottom w:val="0"/>
          <w:divBdr>
            <w:top w:val="none" w:sz="0" w:space="0" w:color="auto"/>
            <w:left w:val="none" w:sz="0" w:space="0" w:color="auto"/>
            <w:bottom w:val="none" w:sz="0" w:space="0" w:color="auto"/>
            <w:right w:val="none" w:sz="0" w:space="0" w:color="auto"/>
          </w:divBdr>
        </w:div>
        <w:div w:id="114908075">
          <w:marLeft w:val="0"/>
          <w:marRight w:val="0"/>
          <w:marTop w:val="0"/>
          <w:marBottom w:val="0"/>
          <w:divBdr>
            <w:top w:val="none" w:sz="0" w:space="0" w:color="auto"/>
            <w:left w:val="none" w:sz="0" w:space="0" w:color="auto"/>
            <w:bottom w:val="none" w:sz="0" w:space="0" w:color="auto"/>
            <w:right w:val="none" w:sz="0" w:space="0" w:color="auto"/>
          </w:divBdr>
        </w:div>
        <w:div w:id="1421410939">
          <w:marLeft w:val="0"/>
          <w:marRight w:val="0"/>
          <w:marTop w:val="0"/>
          <w:marBottom w:val="0"/>
          <w:divBdr>
            <w:top w:val="none" w:sz="0" w:space="0" w:color="auto"/>
            <w:left w:val="none" w:sz="0" w:space="0" w:color="auto"/>
            <w:bottom w:val="none" w:sz="0" w:space="0" w:color="auto"/>
            <w:right w:val="none" w:sz="0" w:space="0" w:color="auto"/>
          </w:divBdr>
        </w:div>
        <w:div w:id="766272424">
          <w:marLeft w:val="0"/>
          <w:marRight w:val="0"/>
          <w:marTop w:val="0"/>
          <w:marBottom w:val="0"/>
          <w:divBdr>
            <w:top w:val="none" w:sz="0" w:space="0" w:color="auto"/>
            <w:left w:val="none" w:sz="0" w:space="0" w:color="auto"/>
            <w:bottom w:val="none" w:sz="0" w:space="0" w:color="auto"/>
            <w:right w:val="none" w:sz="0" w:space="0" w:color="auto"/>
          </w:divBdr>
        </w:div>
        <w:div w:id="1418281239">
          <w:marLeft w:val="0"/>
          <w:marRight w:val="0"/>
          <w:marTop w:val="0"/>
          <w:marBottom w:val="0"/>
          <w:divBdr>
            <w:top w:val="none" w:sz="0" w:space="0" w:color="auto"/>
            <w:left w:val="none" w:sz="0" w:space="0" w:color="auto"/>
            <w:bottom w:val="none" w:sz="0" w:space="0" w:color="auto"/>
            <w:right w:val="none" w:sz="0" w:space="0" w:color="auto"/>
          </w:divBdr>
        </w:div>
      </w:divsChild>
    </w:div>
    <w:div w:id="750665419">
      <w:bodyDiv w:val="1"/>
      <w:marLeft w:val="0"/>
      <w:marRight w:val="0"/>
      <w:marTop w:val="0"/>
      <w:marBottom w:val="0"/>
      <w:divBdr>
        <w:top w:val="none" w:sz="0" w:space="0" w:color="auto"/>
        <w:left w:val="none" w:sz="0" w:space="0" w:color="auto"/>
        <w:bottom w:val="none" w:sz="0" w:space="0" w:color="auto"/>
        <w:right w:val="none" w:sz="0" w:space="0" w:color="auto"/>
      </w:divBdr>
    </w:div>
    <w:div w:id="876085915">
      <w:bodyDiv w:val="1"/>
      <w:marLeft w:val="0"/>
      <w:marRight w:val="0"/>
      <w:marTop w:val="0"/>
      <w:marBottom w:val="0"/>
      <w:divBdr>
        <w:top w:val="none" w:sz="0" w:space="0" w:color="auto"/>
        <w:left w:val="none" w:sz="0" w:space="0" w:color="auto"/>
        <w:bottom w:val="none" w:sz="0" w:space="0" w:color="auto"/>
        <w:right w:val="none" w:sz="0" w:space="0" w:color="auto"/>
      </w:divBdr>
    </w:div>
    <w:div w:id="1202403542">
      <w:bodyDiv w:val="1"/>
      <w:marLeft w:val="0"/>
      <w:marRight w:val="0"/>
      <w:marTop w:val="0"/>
      <w:marBottom w:val="0"/>
      <w:divBdr>
        <w:top w:val="none" w:sz="0" w:space="0" w:color="auto"/>
        <w:left w:val="none" w:sz="0" w:space="0" w:color="auto"/>
        <w:bottom w:val="none" w:sz="0" w:space="0" w:color="auto"/>
        <w:right w:val="none" w:sz="0" w:space="0" w:color="auto"/>
      </w:divBdr>
    </w:div>
    <w:div w:id="1241402905">
      <w:bodyDiv w:val="1"/>
      <w:marLeft w:val="0"/>
      <w:marRight w:val="0"/>
      <w:marTop w:val="0"/>
      <w:marBottom w:val="0"/>
      <w:divBdr>
        <w:top w:val="none" w:sz="0" w:space="0" w:color="auto"/>
        <w:left w:val="none" w:sz="0" w:space="0" w:color="auto"/>
        <w:bottom w:val="none" w:sz="0" w:space="0" w:color="auto"/>
        <w:right w:val="none" w:sz="0" w:space="0" w:color="auto"/>
      </w:divBdr>
    </w:div>
    <w:div w:id="1242645041">
      <w:bodyDiv w:val="1"/>
      <w:marLeft w:val="0"/>
      <w:marRight w:val="0"/>
      <w:marTop w:val="0"/>
      <w:marBottom w:val="0"/>
      <w:divBdr>
        <w:top w:val="none" w:sz="0" w:space="0" w:color="auto"/>
        <w:left w:val="none" w:sz="0" w:space="0" w:color="auto"/>
        <w:bottom w:val="none" w:sz="0" w:space="0" w:color="auto"/>
        <w:right w:val="none" w:sz="0" w:space="0" w:color="auto"/>
      </w:divBdr>
    </w:div>
    <w:div w:id="1400253582">
      <w:bodyDiv w:val="1"/>
      <w:marLeft w:val="0"/>
      <w:marRight w:val="0"/>
      <w:marTop w:val="0"/>
      <w:marBottom w:val="0"/>
      <w:divBdr>
        <w:top w:val="none" w:sz="0" w:space="0" w:color="auto"/>
        <w:left w:val="none" w:sz="0" w:space="0" w:color="auto"/>
        <w:bottom w:val="none" w:sz="0" w:space="0" w:color="auto"/>
        <w:right w:val="none" w:sz="0" w:space="0" w:color="auto"/>
      </w:divBdr>
    </w:div>
    <w:div w:id="1562978759">
      <w:bodyDiv w:val="1"/>
      <w:marLeft w:val="0"/>
      <w:marRight w:val="0"/>
      <w:marTop w:val="0"/>
      <w:marBottom w:val="0"/>
      <w:divBdr>
        <w:top w:val="none" w:sz="0" w:space="0" w:color="auto"/>
        <w:left w:val="none" w:sz="0" w:space="0" w:color="auto"/>
        <w:bottom w:val="none" w:sz="0" w:space="0" w:color="auto"/>
        <w:right w:val="none" w:sz="0" w:space="0" w:color="auto"/>
      </w:divBdr>
    </w:div>
    <w:div w:id="1710569024">
      <w:bodyDiv w:val="1"/>
      <w:marLeft w:val="0"/>
      <w:marRight w:val="0"/>
      <w:marTop w:val="0"/>
      <w:marBottom w:val="0"/>
      <w:divBdr>
        <w:top w:val="none" w:sz="0" w:space="0" w:color="auto"/>
        <w:left w:val="none" w:sz="0" w:space="0" w:color="auto"/>
        <w:bottom w:val="none" w:sz="0" w:space="0" w:color="auto"/>
        <w:right w:val="none" w:sz="0" w:space="0" w:color="auto"/>
      </w:divBdr>
      <w:divsChild>
        <w:div w:id="277880188">
          <w:marLeft w:val="0"/>
          <w:marRight w:val="0"/>
          <w:marTop w:val="0"/>
          <w:marBottom w:val="0"/>
          <w:divBdr>
            <w:top w:val="none" w:sz="0" w:space="0" w:color="auto"/>
            <w:left w:val="none" w:sz="0" w:space="0" w:color="auto"/>
            <w:bottom w:val="none" w:sz="0" w:space="0" w:color="auto"/>
            <w:right w:val="none" w:sz="0" w:space="0" w:color="auto"/>
          </w:divBdr>
        </w:div>
        <w:div w:id="556741377">
          <w:marLeft w:val="0"/>
          <w:marRight w:val="0"/>
          <w:marTop w:val="0"/>
          <w:marBottom w:val="0"/>
          <w:divBdr>
            <w:top w:val="none" w:sz="0" w:space="0" w:color="auto"/>
            <w:left w:val="none" w:sz="0" w:space="0" w:color="auto"/>
            <w:bottom w:val="none" w:sz="0" w:space="0" w:color="auto"/>
            <w:right w:val="none" w:sz="0" w:space="0" w:color="auto"/>
          </w:divBdr>
        </w:div>
        <w:div w:id="890270344">
          <w:marLeft w:val="0"/>
          <w:marRight w:val="0"/>
          <w:marTop w:val="0"/>
          <w:marBottom w:val="0"/>
          <w:divBdr>
            <w:top w:val="none" w:sz="0" w:space="0" w:color="auto"/>
            <w:left w:val="none" w:sz="0" w:space="0" w:color="auto"/>
            <w:bottom w:val="none" w:sz="0" w:space="0" w:color="auto"/>
            <w:right w:val="none" w:sz="0" w:space="0" w:color="auto"/>
          </w:divBdr>
        </w:div>
      </w:divsChild>
    </w:div>
    <w:div w:id="1746301127">
      <w:bodyDiv w:val="1"/>
      <w:marLeft w:val="0"/>
      <w:marRight w:val="0"/>
      <w:marTop w:val="0"/>
      <w:marBottom w:val="0"/>
      <w:divBdr>
        <w:top w:val="none" w:sz="0" w:space="0" w:color="auto"/>
        <w:left w:val="none" w:sz="0" w:space="0" w:color="auto"/>
        <w:bottom w:val="none" w:sz="0" w:space="0" w:color="auto"/>
        <w:right w:val="none" w:sz="0" w:space="0" w:color="auto"/>
      </w:divBdr>
      <w:divsChild>
        <w:div w:id="2063675771">
          <w:marLeft w:val="0"/>
          <w:marRight w:val="0"/>
          <w:marTop w:val="0"/>
          <w:marBottom w:val="0"/>
          <w:divBdr>
            <w:top w:val="none" w:sz="0" w:space="0" w:color="auto"/>
            <w:left w:val="none" w:sz="0" w:space="0" w:color="auto"/>
            <w:bottom w:val="none" w:sz="0" w:space="0" w:color="auto"/>
            <w:right w:val="none" w:sz="0" w:space="0" w:color="auto"/>
          </w:divBdr>
        </w:div>
        <w:div w:id="1191844857">
          <w:marLeft w:val="0"/>
          <w:marRight w:val="0"/>
          <w:marTop w:val="0"/>
          <w:marBottom w:val="0"/>
          <w:divBdr>
            <w:top w:val="none" w:sz="0" w:space="0" w:color="auto"/>
            <w:left w:val="none" w:sz="0" w:space="0" w:color="auto"/>
            <w:bottom w:val="none" w:sz="0" w:space="0" w:color="auto"/>
            <w:right w:val="none" w:sz="0" w:space="0" w:color="auto"/>
          </w:divBdr>
        </w:div>
        <w:div w:id="801046734">
          <w:marLeft w:val="0"/>
          <w:marRight w:val="0"/>
          <w:marTop w:val="0"/>
          <w:marBottom w:val="0"/>
          <w:divBdr>
            <w:top w:val="none" w:sz="0" w:space="0" w:color="auto"/>
            <w:left w:val="none" w:sz="0" w:space="0" w:color="auto"/>
            <w:bottom w:val="none" w:sz="0" w:space="0" w:color="auto"/>
            <w:right w:val="none" w:sz="0" w:space="0" w:color="auto"/>
          </w:divBdr>
        </w:div>
        <w:div w:id="1831824885">
          <w:marLeft w:val="0"/>
          <w:marRight w:val="0"/>
          <w:marTop w:val="0"/>
          <w:marBottom w:val="0"/>
          <w:divBdr>
            <w:top w:val="none" w:sz="0" w:space="0" w:color="auto"/>
            <w:left w:val="none" w:sz="0" w:space="0" w:color="auto"/>
            <w:bottom w:val="none" w:sz="0" w:space="0" w:color="auto"/>
            <w:right w:val="none" w:sz="0" w:space="0" w:color="auto"/>
          </w:divBdr>
        </w:div>
        <w:div w:id="2080862077">
          <w:marLeft w:val="0"/>
          <w:marRight w:val="0"/>
          <w:marTop w:val="0"/>
          <w:marBottom w:val="0"/>
          <w:divBdr>
            <w:top w:val="none" w:sz="0" w:space="0" w:color="auto"/>
            <w:left w:val="none" w:sz="0" w:space="0" w:color="auto"/>
            <w:bottom w:val="none" w:sz="0" w:space="0" w:color="auto"/>
            <w:right w:val="none" w:sz="0" w:space="0" w:color="auto"/>
          </w:divBdr>
        </w:div>
        <w:div w:id="675500804">
          <w:marLeft w:val="0"/>
          <w:marRight w:val="0"/>
          <w:marTop w:val="0"/>
          <w:marBottom w:val="0"/>
          <w:divBdr>
            <w:top w:val="none" w:sz="0" w:space="0" w:color="auto"/>
            <w:left w:val="none" w:sz="0" w:space="0" w:color="auto"/>
            <w:bottom w:val="none" w:sz="0" w:space="0" w:color="auto"/>
            <w:right w:val="none" w:sz="0" w:space="0" w:color="auto"/>
          </w:divBdr>
        </w:div>
        <w:div w:id="1728798252">
          <w:marLeft w:val="0"/>
          <w:marRight w:val="0"/>
          <w:marTop w:val="0"/>
          <w:marBottom w:val="0"/>
          <w:divBdr>
            <w:top w:val="none" w:sz="0" w:space="0" w:color="auto"/>
            <w:left w:val="none" w:sz="0" w:space="0" w:color="auto"/>
            <w:bottom w:val="none" w:sz="0" w:space="0" w:color="auto"/>
            <w:right w:val="none" w:sz="0" w:space="0" w:color="auto"/>
          </w:divBdr>
        </w:div>
      </w:divsChild>
    </w:div>
    <w:div w:id="1979608336">
      <w:bodyDiv w:val="1"/>
      <w:marLeft w:val="0"/>
      <w:marRight w:val="0"/>
      <w:marTop w:val="0"/>
      <w:marBottom w:val="0"/>
      <w:divBdr>
        <w:top w:val="none" w:sz="0" w:space="0" w:color="auto"/>
        <w:left w:val="none" w:sz="0" w:space="0" w:color="auto"/>
        <w:bottom w:val="none" w:sz="0" w:space="0" w:color="auto"/>
        <w:right w:val="none" w:sz="0" w:space="0" w:color="auto"/>
      </w:divBdr>
    </w:div>
    <w:div w:id="2001882921">
      <w:bodyDiv w:val="1"/>
      <w:marLeft w:val="0"/>
      <w:marRight w:val="0"/>
      <w:marTop w:val="0"/>
      <w:marBottom w:val="0"/>
      <w:divBdr>
        <w:top w:val="none" w:sz="0" w:space="0" w:color="auto"/>
        <w:left w:val="none" w:sz="0" w:space="0" w:color="auto"/>
        <w:bottom w:val="none" w:sz="0" w:space="0" w:color="auto"/>
        <w:right w:val="none" w:sz="0" w:space="0" w:color="auto"/>
      </w:divBdr>
    </w:div>
    <w:div w:id="2101170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emf"/><Relationship Id="rId18" Type="http://schemas.openxmlformats.org/officeDocument/2006/relationships/image" Target="media/image10.png"/><Relationship Id="rId26" Type="http://schemas.openxmlformats.org/officeDocument/2006/relationships/hyperlink" Target="http://www.crpd.gov.rs"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image" Target="media/image19.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FA8E0F-27F8-4018-A22A-143AB5BF9C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65</Pages>
  <Words>17416</Words>
  <Characters>99273</Characters>
  <Application>Microsoft Office Word</Application>
  <DocSecurity>0</DocSecurity>
  <Lines>827</Lines>
  <Paragraphs>232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jovan.dragumilo</dc:creator>
  <cp:lastModifiedBy>Snezana Marinovic</cp:lastModifiedBy>
  <cp:revision>3</cp:revision>
  <cp:lastPrinted>2023-05-05T09:00:00Z</cp:lastPrinted>
  <dcterms:created xsi:type="dcterms:W3CDTF">2023-04-24T14:08:00Z</dcterms:created>
  <dcterms:modified xsi:type="dcterms:W3CDTF">2023-05-05T09:01:00Z</dcterms:modified>
</cp:coreProperties>
</file>