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F1C37" w14:textId="77777777" w:rsidR="00F47FB0" w:rsidRPr="00E60B1F" w:rsidRDefault="00F47FB0" w:rsidP="00F47FB0">
      <w:pPr>
        <w:pStyle w:val="auto-style1"/>
        <w:spacing w:after="0"/>
        <w:ind w:firstLine="1440"/>
        <w:jc w:val="both"/>
        <w:rPr>
          <w:noProof/>
          <w:lang w:val="sr-Cyrl-RS"/>
        </w:rPr>
      </w:pPr>
    </w:p>
    <w:p w14:paraId="5F5A4863" w14:textId="77777777" w:rsidR="00F47FB0" w:rsidRPr="001F696D" w:rsidRDefault="00F47FB0" w:rsidP="00F47FB0">
      <w:pPr>
        <w:pStyle w:val="auto-style1"/>
        <w:spacing w:after="0"/>
        <w:ind w:firstLine="1440"/>
        <w:jc w:val="both"/>
      </w:pPr>
      <w:r w:rsidRPr="001F696D">
        <w:rPr>
          <w:noProof/>
          <w:lang w:val="sr-Cyrl-RS"/>
        </w:rPr>
        <w:t>На основу члана 106</w:t>
      </w:r>
      <w:r w:rsidRPr="001F696D">
        <w:rPr>
          <w:noProof/>
        </w:rPr>
        <w:t>.</w:t>
      </w:r>
      <w:r w:rsidRPr="001F696D">
        <w:rPr>
          <w:noProof/>
          <w:lang w:val="sr-Cyrl-RS"/>
        </w:rPr>
        <w:t xml:space="preserve"> </w:t>
      </w:r>
      <w:r w:rsidRPr="001F696D">
        <w:rPr>
          <w:lang w:val="sr-Cyrl-CS"/>
        </w:rPr>
        <w:t>Закона о правима бораца, војних инвалида</w:t>
      </w:r>
      <w:r w:rsidRPr="001F696D">
        <w:t>,</w:t>
      </w:r>
      <w:r w:rsidRPr="001F696D">
        <w:rPr>
          <w:lang w:val="sr-Cyrl-CS"/>
        </w:rPr>
        <w:t xml:space="preserve"> цивилних инвалида рата и чланова њихових породица</w:t>
      </w:r>
      <w:r w:rsidRPr="001F696D">
        <w:t xml:space="preserve"> („Службени гласник РС</w:t>
      </w:r>
      <w:r w:rsidRPr="001F696D">
        <w:rPr>
          <w:lang w:val="ru-RU"/>
        </w:rPr>
        <w:t>”</w:t>
      </w:r>
      <w:r w:rsidRPr="001F696D">
        <w:t>, број 18/20</w:t>
      </w:r>
      <w:r w:rsidRPr="001F696D">
        <w:rPr>
          <w:lang w:val="sr-Cyrl-RS"/>
        </w:rPr>
        <w:t xml:space="preserve">) </w:t>
      </w:r>
      <w:r w:rsidRPr="001F696D">
        <w:t xml:space="preserve">и члана 42. став 1. Закона о Влади („Службени гласник РС”, бр. 55/05, 71/05 – исправка, 101/07, 65/08, 16/11, 68/12 – УС, 72/12, </w:t>
      </w:r>
      <w:r w:rsidRPr="001F696D">
        <w:rPr>
          <w:lang w:val="sr-Cyrl-RS"/>
        </w:rPr>
        <w:t xml:space="preserve">74/12 –исправка УС, </w:t>
      </w:r>
      <w:r w:rsidRPr="001F696D">
        <w:t>7/14 – УС, 44/14 и 30/18 – др. закон)</w:t>
      </w:r>
      <w:r w:rsidRPr="001F696D">
        <w:rPr>
          <w:lang w:val="sr-Cyrl-RS"/>
        </w:rPr>
        <w:t>,</w:t>
      </w:r>
      <w:r w:rsidRPr="001F696D">
        <w:t xml:space="preserve"> </w:t>
      </w:r>
    </w:p>
    <w:p w14:paraId="2597F913" w14:textId="77777777" w:rsidR="00F47FB0" w:rsidRPr="001F696D" w:rsidRDefault="00F47FB0" w:rsidP="00F47FB0">
      <w:pPr>
        <w:pStyle w:val="auto-style1"/>
        <w:spacing w:after="0"/>
        <w:ind w:firstLine="1440"/>
        <w:jc w:val="both"/>
      </w:pPr>
    </w:p>
    <w:p w14:paraId="523B1216" w14:textId="77777777" w:rsidR="00F47FB0" w:rsidRPr="001F696D" w:rsidRDefault="00F47FB0" w:rsidP="00F47FB0">
      <w:pPr>
        <w:pStyle w:val="auto-style3"/>
        <w:spacing w:after="0"/>
        <w:ind w:firstLine="1440"/>
        <w:jc w:val="both"/>
      </w:pPr>
      <w:r w:rsidRPr="001F696D">
        <w:t>Влада доноси</w:t>
      </w:r>
    </w:p>
    <w:p w14:paraId="3F31BB12" w14:textId="77777777" w:rsidR="00F47FB0" w:rsidRPr="001F696D" w:rsidRDefault="00F47FB0" w:rsidP="00F47FB0">
      <w:pPr>
        <w:pStyle w:val="auto-style3"/>
        <w:spacing w:after="0"/>
        <w:ind w:firstLine="1440"/>
        <w:jc w:val="both"/>
      </w:pPr>
    </w:p>
    <w:p w14:paraId="71E27CA6" w14:textId="77777777" w:rsidR="00F47FB0" w:rsidRPr="001F696D" w:rsidRDefault="00F47FB0" w:rsidP="00F47FB0">
      <w:pPr>
        <w:ind w:firstLine="1440"/>
        <w:rPr>
          <w:noProof/>
          <w:lang w:val="sr-Cyrl-RS"/>
        </w:rPr>
      </w:pPr>
    </w:p>
    <w:p w14:paraId="18D4E7B7" w14:textId="77777777" w:rsidR="00F47FB0" w:rsidRDefault="00F47FB0" w:rsidP="00F47FB0">
      <w:pPr>
        <w:spacing w:line="259" w:lineRule="auto"/>
        <w:jc w:val="center"/>
        <w:rPr>
          <w:lang w:val="sr-Cyrl-RS"/>
        </w:rPr>
      </w:pPr>
      <w:r w:rsidRPr="001F696D">
        <w:rPr>
          <w:lang w:val="sr-Cyrl-RS"/>
        </w:rPr>
        <w:t>УРЕДБУ</w:t>
      </w:r>
    </w:p>
    <w:p w14:paraId="3ACA1140" w14:textId="77777777" w:rsidR="00F47FB0" w:rsidRPr="001F696D" w:rsidRDefault="00F47FB0" w:rsidP="00F47FB0">
      <w:pPr>
        <w:spacing w:line="259" w:lineRule="auto"/>
        <w:jc w:val="center"/>
        <w:rPr>
          <w:lang w:val="sr-Cyrl-RS"/>
        </w:rPr>
      </w:pPr>
    </w:p>
    <w:p w14:paraId="75049FCF" w14:textId="77777777" w:rsidR="00F47FB0" w:rsidRPr="001F696D" w:rsidRDefault="00F47FB0" w:rsidP="00F47FB0">
      <w:pPr>
        <w:spacing w:line="259" w:lineRule="auto"/>
        <w:jc w:val="center"/>
        <w:rPr>
          <w:b/>
        </w:rPr>
      </w:pPr>
      <w:r w:rsidRPr="001F696D">
        <w:rPr>
          <w:lang w:val="sr-Cyrl-RS"/>
        </w:rPr>
        <w:t>О „БОРАЧКОЈ СПОМЕНИЦИ</w:t>
      </w:r>
      <w:r w:rsidRPr="001F696D">
        <w:t>”</w:t>
      </w:r>
    </w:p>
    <w:p w14:paraId="4D73C70D" w14:textId="77777777" w:rsidR="00F47FB0" w:rsidRPr="001F696D" w:rsidRDefault="00F47FB0" w:rsidP="00F47FB0">
      <w:pPr>
        <w:ind w:firstLine="1440"/>
        <w:jc w:val="center"/>
        <w:rPr>
          <w:b/>
        </w:rPr>
      </w:pPr>
    </w:p>
    <w:p w14:paraId="6DA82B7D" w14:textId="77777777" w:rsidR="00F47FB0" w:rsidRPr="001F696D" w:rsidRDefault="00F47FB0" w:rsidP="00F47FB0">
      <w:pPr>
        <w:ind w:firstLine="1440"/>
        <w:jc w:val="center"/>
        <w:rPr>
          <w:b/>
        </w:rPr>
      </w:pPr>
    </w:p>
    <w:p w14:paraId="67995E95" w14:textId="77777777" w:rsidR="00F47FB0" w:rsidRPr="001F696D" w:rsidRDefault="00F47FB0" w:rsidP="00F47FB0">
      <w:pPr>
        <w:spacing w:after="160" w:line="259" w:lineRule="auto"/>
        <w:jc w:val="center"/>
      </w:pPr>
      <w:r w:rsidRPr="001F696D">
        <w:t>I. ОСНОВНЕ ОДРЕДБЕ</w:t>
      </w:r>
    </w:p>
    <w:p w14:paraId="01CE63DB" w14:textId="77777777" w:rsidR="00F47FB0" w:rsidRPr="001F696D" w:rsidRDefault="00F47FB0" w:rsidP="00F47FB0">
      <w:pPr>
        <w:ind w:firstLine="1440"/>
        <w:jc w:val="center"/>
      </w:pPr>
    </w:p>
    <w:p w14:paraId="65D98759" w14:textId="77777777" w:rsidR="00F47FB0" w:rsidRPr="001F696D" w:rsidRDefault="00F47FB0" w:rsidP="00F47FB0">
      <w:pPr>
        <w:spacing w:line="259" w:lineRule="auto"/>
        <w:jc w:val="center"/>
      </w:pPr>
      <w:r w:rsidRPr="001F696D">
        <w:t>Члан 1.</w:t>
      </w:r>
    </w:p>
    <w:p w14:paraId="652A436A" w14:textId="77777777" w:rsidR="00F47FB0" w:rsidRPr="001F696D" w:rsidRDefault="00F47FB0" w:rsidP="00F47FB0">
      <w:pPr>
        <w:ind w:firstLine="1440"/>
        <w:rPr>
          <w:lang w:val="sr-Cyrl-RS"/>
        </w:rPr>
      </w:pPr>
      <w:r w:rsidRPr="001F696D">
        <w:t>Ов</w:t>
      </w:r>
      <w:r w:rsidRPr="001F696D">
        <w:rPr>
          <w:lang w:val="sr-Cyrl-RS"/>
        </w:rPr>
        <w:t>о</w:t>
      </w:r>
      <w:r w:rsidRPr="001F696D">
        <w:t xml:space="preserve">м </w:t>
      </w:r>
      <w:r w:rsidRPr="001F696D">
        <w:rPr>
          <w:lang w:val="sr-Cyrl-RS"/>
        </w:rPr>
        <w:t>уредб</w:t>
      </w:r>
      <w:r w:rsidRPr="001F696D">
        <w:t xml:space="preserve">ом </w:t>
      </w:r>
      <w:r w:rsidRPr="001F696D">
        <w:rPr>
          <w:lang w:val="sr-Cyrl-RS"/>
        </w:rPr>
        <w:t>прописују се ближи услови, начин додељивања, рангови и изглед „Борачке споменице</w:t>
      </w:r>
      <w:r w:rsidRPr="001F696D">
        <w:rPr>
          <w:bCs/>
          <w:lang w:val="sr-Cyrl-CS"/>
        </w:rPr>
        <w:t>”</w:t>
      </w:r>
      <w:r>
        <w:rPr>
          <w:bCs/>
          <w:lang w:val="sr-Cyrl-CS"/>
        </w:rPr>
        <w:t>,</w:t>
      </w:r>
      <w:r w:rsidRPr="001F696D">
        <w:rPr>
          <w:lang w:val="sr-Cyrl-RS"/>
        </w:rPr>
        <w:t xml:space="preserve"> као и начин вођења евиденције о додељеним „Борачким споменицама</w:t>
      </w:r>
      <w:r w:rsidRPr="001F696D">
        <w:rPr>
          <w:bCs/>
          <w:lang w:val="sr-Cyrl-CS"/>
        </w:rPr>
        <w:t>”</w:t>
      </w:r>
      <w:r w:rsidRPr="001F696D">
        <w:t xml:space="preserve">. </w:t>
      </w:r>
    </w:p>
    <w:p w14:paraId="2169216F" w14:textId="77777777" w:rsidR="00F47FB0" w:rsidRPr="001F696D" w:rsidRDefault="00F47FB0" w:rsidP="00F47FB0">
      <w:pPr>
        <w:ind w:firstLine="1440"/>
      </w:pPr>
    </w:p>
    <w:p w14:paraId="593476B0" w14:textId="77777777" w:rsidR="00F47FB0" w:rsidRPr="001F696D" w:rsidRDefault="00F47FB0" w:rsidP="00F47FB0">
      <w:pPr>
        <w:spacing w:line="259" w:lineRule="auto"/>
        <w:jc w:val="center"/>
      </w:pPr>
      <w:r w:rsidRPr="001F696D">
        <w:t>Члан 2.</w:t>
      </w:r>
    </w:p>
    <w:p w14:paraId="4CBA3632" w14:textId="77777777" w:rsidR="00F47FB0" w:rsidRPr="001F696D" w:rsidRDefault="00F47FB0" w:rsidP="00F47FB0">
      <w:pPr>
        <w:ind w:firstLine="1440"/>
        <w:rPr>
          <w:lang w:val="sr-Cyrl-RS"/>
        </w:rPr>
      </w:pPr>
      <w:r w:rsidRPr="001F696D">
        <w:rPr>
          <w:lang w:val="sr-Cyrl-RS"/>
        </w:rPr>
        <w:t>„Борачка споменица</w:t>
      </w:r>
      <w:r w:rsidRPr="001F696D">
        <w:t>”, у смислу ов</w:t>
      </w:r>
      <w:r w:rsidRPr="001F696D">
        <w:rPr>
          <w:lang w:val="sr-Cyrl-RS"/>
        </w:rPr>
        <w:t>е</w:t>
      </w:r>
      <w:r w:rsidRPr="001F696D">
        <w:t xml:space="preserve"> </w:t>
      </w:r>
      <w:r w:rsidRPr="001F696D">
        <w:rPr>
          <w:lang w:val="sr-Cyrl-RS"/>
        </w:rPr>
        <w:t>уредбе</w:t>
      </w:r>
      <w:r w:rsidRPr="001F696D">
        <w:t>, подразумева посебн</w:t>
      </w:r>
      <w:r w:rsidRPr="001F696D">
        <w:rPr>
          <w:lang w:val="sr-Cyrl-RS"/>
        </w:rPr>
        <w:t>о национално</w:t>
      </w:r>
      <w:r w:rsidRPr="001F696D">
        <w:t xml:space="preserve"> признањ</w:t>
      </w:r>
      <w:r w:rsidRPr="001F696D">
        <w:rPr>
          <w:lang w:val="sr-Cyrl-RS"/>
        </w:rPr>
        <w:t xml:space="preserve">е, </w:t>
      </w:r>
      <w:r w:rsidRPr="001F696D">
        <w:t xml:space="preserve">које се додељује </w:t>
      </w:r>
      <w:r w:rsidRPr="001F696D">
        <w:rPr>
          <w:lang w:val="sr-Cyrl-RS"/>
        </w:rPr>
        <w:t xml:space="preserve">лицима која су стекла статус борца по Закону </w:t>
      </w:r>
      <w:r w:rsidRPr="001F696D">
        <w:rPr>
          <w:lang w:val="sr-Cyrl-CS"/>
        </w:rPr>
        <w:t>о правима бораца, војних инвалида</w:t>
      </w:r>
      <w:r w:rsidRPr="001F696D">
        <w:t>,</w:t>
      </w:r>
      <w:r w:rsidRPr="001F696D">
        <w:rPr>
          <w:lang w:val="sr-Cyrl-CS"/>
        </w:rPr>
        <w:t xml:space="preserve"> цивилних инвалида рата и чланова њихових породица </w:t>
      </w:r>
      <w:r w:rsidRPr="001F696D">
        <w:t>(„Службени гласник РС</w:t>
      </w:r>
      <w:r w:rsidRPr="001F696D">
        <w:rPr>
          <w:lang w:val="ru-RU"/>
        </w:rPr>
        <w:t>”</w:t>
      </w:r>
      <w:r w:rsidRPr="001F696D">
        <w:t>, број 18/20</w:t>
      </w:r>
      <w:r w:rsidRPr="001F696D">
        <w:rPr>
          <w:lang w:val="sr-Cyrl-RS"/>
        </w:rPr>
        <w:t xml:space="preserve"> – у даљем тексту: Закон)</w:t>
      </w:r>
      <w:r w:rsidRPr="001F696D">
        <w:t>.</w:t>
      </w:r>
    </w:p>
    <w:p w14:paraId="1EBE0A76" w14:textId="77777777" w:rsidR="00F47FB0" w:rsidRPr="001F696D" w:rsidRDefault="00F47FB0" w:rsidP="00F47FB0">
      <w:pPr>
        <w:ind w:firstLine="1440"/>
      </w:pPr>
    </w:p>
    <w:p w14:paraId="7BA412BA" w14:textId="77777777" w:rsidR="00F47FB0" w:rsidRPr="001F696D" w:rsidRDefault="00F47FB0" w:rsidP="00F47FB0">
      <w:pPr>
        <w:spacing w:line="259" w:lineRule="auto"/>
        <w:jc w:val="center"/>
      </w:pPr>
      <w:r w:rsidRPr="001F696D">
        <w:t>Члан 3.</w:t>
      </w:r>
    </w:p>
    <w:p w14:paraId="606F5CCF" w14:textId="77777777" w:rsidR="00F47FB0" w:rsidRPr="001F696D" w:rsidRDefault="00F47FB0" w:rsidP="00F47FB0">
      <w:pPr>
        <w:ind w:firstLine="1440"/>
        <w:rPr>
          <w:lang w:val="sr-Cyrl-RS"/>
        </w:rPr>
      </w:pPr>
      <w:r w:rsidRPr="001F696D">
        <w:rPr>
          <w:lang w:val="sr-Cyrl-RS"/>
        </w:rPr>
        <w:t>Борaц или ратни војни инвалид, коме је коначним решењем надлежног органа у Републици Србији признато својство борца или ратног војног инвалида, и пали борац постхумно, на основу чије погибије или нестанка, лица из члана 24. Закона, остварују права по Закону, имају право на „Борачку споменицу”.</w:t>
      </w:r>
    </w:p>
    <w:p w14:paraId="2B485920" w14:textId="77777777" w:rsidR="00F47FB0" w:rsidRPr="001F696D" w:rsidRDefault="00F47FB0" w:rsidP="00F47FB0">
      <w:pPr>
        <w:ind w:firstLine="1440"/>
        <w:jc w:val="center"/>
      </w:pPr>
    </w:p>
    <w:p w14:paraId="118FF7FF" w14:textId="77777777" w:rsidR="00F47FB0" w:rsidRPr="001F696D" w:rsidRDefault="00F47FB0" w:rsidP="00F47FB0">
      <w:pPr>
        <w:spacing w:line="259" w:lineRule="auto"/>
        <w:jc w:val="center"/>
      </w:pPr>
      <w:r w:rsidRPr="001F696D">
        <w:t>Члан 4.</w:t>
      </w:r>
    </w:p>
    <w:p w14:paraId="5B299D2B" w14:textId="77777777" w:rsidR="00F47FB0" w:rsidRPr="001F696D" w:rsidRDefault="00F47FB0" w:rsidP="00F47FB0">
      <w:pPr>
        <w:rPr>
          <w:lang w:val="sr-Cyrl-RS"/>
        </w:rPr>
      </w:pPr>
      <w:r w:rsidRPr="001F696D">
        <w:tab/>
      </w:r>
      <w:r w:rsidRPr="001F696D">
        <w:rPr>
          <w:lang w:val="sr-Cyrl-RS"/>
        </w:rPr>
        <w:t>„Борачка споменица</w:t>
      </w:r>
      <w:r w:rsidRPr="001F696D">
        <w:rPr>
          <w:bCs/>
          <w:lang w:val="sr-Cyrl-CS"/>
        </w:rPr>
        <w:t>”</w:t>
      </w:r>
      <w:r w:rsidRPr="001F696D">
        <w:rPr>
          <w:lang w:val="sr-Cyrl-RS"/>
        </w:rPr>
        <w:t xml:space="preserve"> има један ранг и јединствен изглед.</w:t>
      </w:r>
    </w:p>
    <w:p w14:paraId="667F68EA" w14:textId="77777777" w:rsidR="00F47FB0" w:rsidRPr="001F696D" w:rsidRDefault="00F47FB0" w:rsidP="00F47FB0">
      <w:pPr>
        <w:ind w:firstLine="1440"/>
      </w:pPr>
    </w:p>
    <w:p w14:paraId="40E8C13C" w14:textId="77777777" w:rsidR="00F47FB0" w:rsidRPr="001F696D" w:rsidRDefault="00F47FB0" w:rsidP="00F47FB0">
      <w:pPr>
        <w:spacing w:after="160" w:line="259" w:lineRule="auto"/>
        <w:jc w:val="center"/>
      </w:pPr>
      <w:r w:rsidRPr="001F696D">
        <w:t xml:space="preserve">II. ИЗГЛЕД </w:t>
      </w:r>
      <w:r w:rsidRPr="001F696D">
        <w:rPr>
          <w:lang w:val="sr-Cyrl-RS"/>
        </w:rPr>
        <w:t>„БОРАЧКЕ</w:t>
      </w:r>
      <w:r w:rsidRPr="001F696D">
        <w:t xml:space="preserve"> СПОМЕНИЦ</w:t>
      </w:r>
      <w:r w:rsidRPr="001F696D">
        <w:rPr>
          <w:lang w:val="sr-Cyrl-RS"/>
        </w:rPr>
        <w:t>Е</w:t>
      </w:r>
      <w:r w:rsidRPr="001F696D">
        <w:t>”</w:t>
      </w:r>
    </w:p>
    <w:p w14:paraId="3C49E7AD" w14:textId="77777777" w:rsidR="00F47FB0" w:rsidRPr="001F696D" w:rsidRDefault="00F47FB0" w:rsidP="00F47FB0">
      <w:pPr>
        <w:spacing w:line="259" w:lineRule="auto"/>
        <w:jc w:val="center"/>
      </w:pPr>
      <w:r w:rsidRPr="001F696D">
        <w:t>Члан 5.</w:t>
      </w:r>
    </w:p>
    <w:p w14:paraId="7A499942" w14:textId="77777777" w:rsidR="00F47FB0" w:rsidRPr="001F696D" w:rsidRDefault="00F47FB0" w:rsidP="00F47FB0">
      <w:pPr>
        <w:ind w:firstLine="1440"/>
      </w:pPr>
      <w:r w:rsidRPr="001F696D">
        <w:rPr>
          <w:lang w:val="sr-Cyrl-RS"/>
        </w:rPr>
        <w:t>„Борачка споменица</w:t>
      </w:r>
      <w:r w:rsidRPr="001F696D">
        <w:t>”</w:t>
      </w:r>
      <w:r w:rsidRPr="001F696D">
        <w:rPr>
          <w:lang w:val="sr-Cyrl-RS"/>
        </w:rPr>
        <w:t xml:space="preserve"> </w:t>
      </w:r>
      <w:r w:rsidRPr="001F696D">
        <w:t>се састоји од: медаље,</w:t>
      </w:r>
      <w:r w:rsidRPr="001F696D">
        <w:rPr>
          <w:lang w:val="sr-Cyrl-RS"/>
        </w:rPr>
        <w:t xml:space="preserve"> траке,</w:t>
      </w:r>
      <w:r w:rsidRPr="001F696D">
        <w:t xml:space="preserve"> врпце, уверења о признању</w:t>
      </w:r>
      <w:r w:rsidRPr="001F696D">
        <w:rPr>
          <w:lang w:val="sr-Cyrl-RS"/>
        </w:rPr>
        <w:t xml:space="preserve"> и</w:t>
      </w:r>
      <w:r w:rsidRPr="001F696D">
        <w:t xml:space="preserve"> кутије</w:t>
      </w:r>
      <w:r w:rsidRPr="001F696D">
        <w:rPr>
          <w:lang w:val="sr-Cyrl-RS"/>
        </w:rPr>
        <w:t xml:space="preserve">. </w:t>
      </w:r>
    </w:p>
    <w:p w14:paraId="748968C4" w14:textId="77777777" w:rsidR="00F47FB0" w:rsidRPr="001F696D" w:rsidRDefault="00F47FB0" w:rsidP="00F47FB0">
      <w:pPr>
        <w:spacing w:line="259" w:lineRule="auto"/>
        <w:jc w:val="center"/>
      </w:pPr>
      <w:r w:rsidRPr="001F696D">
        <w:t>Члан 6.</w:t>
      </w:r>
    </w:p>
    <w:p w14:paraId="568527B4" w14:textId="77777777" w:rsidR="00F47FB0" w:rsidRPr="001F696D" w:rsidRDefault="00F47FB0" w:rsidP="00F47FB0">
      <w:pPr>
        <w:ind w:firstLine="1440"/>
        <w:rPr>
          <w:lang w:val="sr-Cyrl-RS"/>
        </w:rPr>
      </w:pPr>
      <w:r w:rsidRPr="001F696D">
        <w:t>Медаља је израђена од легуре метала</w:t>
      </w:r>
      <w:r w:rsidRPr="001F696D">
        <w:rPr>
          <w:lang w:val="sr-Cyrl-RS"/>
        </w:rPr>
        <w:t xml:space="preserve"> на бази бакра</w:t>
      </w:r>
      <w:r w:rsidRPr="001F696D">
        <w:t xml:space="preserve">, </w:t>
      </w:r>
      <w:r w:rsidRPr="001F696D">
        <w:rPr>
          <w:lang w:val="sr-Cyrl-RS"/>
        </w:rPr>
        <w:t>технолошким поступком пластичне деформације метала у хладном стању, односно поступком ковања</w:t>
      </w:r>
      <w:r w:rsidRPr="001F696D">
        <w:t>,</w:t>
      </w:r>
      <w:r w:rsidRPr="001F696D">
        <w:rPr>
          <w:lang w:val="sr-Cyrl-RS"/>
        </w:rPr>
        <w:t xml:space="preserve"> галвански заштићена декоративним сребрењем</w:t>
      </w:r>
      <w:r w:rsidRPr="001F696D">
        <w:t>.</w:t>
      </w:r>
      <w:r w:rsidRPr="001F696D">
        <w:rPr>
          <w:lang w:val="sr-Cyrl-RS"/>
        </w:rPr>
        <w:t xml:space="preserve"> Медаља је елипсастог облика,</w:t>
      </w:r>
      <w:r>
        <w:rPr>
          <w:lang w:val="sr-Cyrl-RS"/>
        </w:rPr>
        <w:t xml:space="preserve"> </w:t>
      </w:r>
      <w:r w:rsidRPr="001F696D">
        <w:t>пречника</w:t>
      </w:r>
      <w:r w:rsidRPr="001F696D">
        <w:rPr>
          <w:lang w:val="sr-Cyrl-RS"/>
        </w:rPr>
        <w:t xml:space="preserve"> 40</w:t>
      </w:r>
      <w:r w:rsidRPr="001F696D">
        <w:t xml:space="preserve"> mm </w:t>
      </w:r>
      <w:r w:rsidRPr="001F696D">
        <w:rPr>
          <w:lang w:val="sr-Cyrl-RS"/>
        </w:rPr>
        <w:t>(у ужем делу)</w:t>
      </w:r>
      <w:r>
        <w:rPr>
          <w:lang w:val="sr-Cyrl-RS"/>
        </w:rPr>
        <w:t>,</w:t>
      </w:r>
      <w:r w:rsidRPr="001F696D">
        <w:rPr>
          <w:lang w:val="sr-Cyrl-RS"/>
        </w:rPr>
        <w:t xml:space="preserve"> а у оси закачке спољна мера је 50 </w:t>
      </w:r>
      <w:r w:rsidRPr="001F696D">
        <w:t>mm</w:t>
      </w:r>
      <w:r w:rsidRPr="001F696D">
        <w:rPr>
          <w:lang w:val="sr-Cyrl-RS"/>
        </w:rPr>
        <w:t xml:space="preserve"> (у ширем делу)</w:t>
      </w:r>
      <w:r>
        <w:rPr>
          <w:lang w:val="sr-Cyrl-RS"/>
        </w:rPr>
        <w:t xml:space="preserve"> </w:t>
      </w:r>
      <w:r w:rsidRPr="001F696D">
        <w:rPr>
          <w:lang w:val="sr-Cyrl-RS"/>
        </w:rPr>
        <w:t>и дебљине 3</w:t>
      </w:r>
      <w:r w:rsidRPr="001F696D">
        <w:t xml:space="preserve"> mm</w:t>
      </w:r>
      <w:r w:rsidRPr="001F696D">
        <w:rPr>
          <w:lang w:val="sr-Cyrl-RS"/>
        </w:rPr>
        <w:t xml:space="preserve">. </w:t>
      </w:r>
    </w:p>
    <w:p w14:paraId="4D511203" w14:textId="77777777" w:rsidR="00F47FB0" w:rsidRPr="001F696D" w:rsidRDefault="00F47FB0" w:rsidP="00F47FB0">
      <w:pPr>
        <w:ind w:firstLine="1440"/>
      </w:pPr>
      <w:r w:rsidRPr="001F696D">
        <w:lastRenderedPageBreak/>
        <w:t xml:space="preserve">Трака је израђена ткањем од </w:t>
      </w:r>
      <w:r w:rsidRPr="001F696D">
        <w:rPr>
          <w:lang w:val="sr-Cyrl-RS"/>
        </w:rPr>
        <w:t>вискозног предива без „моаре ефекта</w:t>
      </w:r>
      <w:r w:rsidRPr="001F696D">
        <w:rPr>
          <w:bCs/>
          <w:lang w:val="sr-Cyrl-CS"/>
        </w:rPr>
        <w:t>”</w:t>
      </w:r>
      <w:r w:rsidRPr="001F696D">
        <w:t xml:space="preserve">, </w:t>
      </w:r>
      <w:r w:rsidRPr="001F696D">
        <w:rPr>
          <w:lang w:val="sr-Cyrl-RS"/>
        </w:rPr>
        <w:t>правоугаоног облика димензија</w:t>
      </w:r>
      <w:r w:rsidRPr="001F696D">
        <w:t>, у складу с идејним решењем.</w:t>
      </w:r>
      <w:r w:rsidRPr="001F696D">
        <w:rPr>
          <w:lang w:val="sr-Cyrl-RS"/>
        </w:rPr>
        <w:t xml:space="preserve"> Трака је у бојама државне заставе Републике Србије. Ширина црвене, плаве и беле боје је по 12</w:t>
      </w:r>
      <w:r w:rsidRPr="001F696D">
        <w:t xml:space="preserve"> mm</w:t>
      </w:r>
      <w:r w:rsidRPr="001F696D">
        <w:rPr>
          <w:lang w:val="sr-Cyrl-RS"/>
        </w:rPr>
        <w:t>. На крајевима траке учвршћене су две металне гредице које су израђене од исте легуре као и медаља. Завршна израда се врши технолошким поступком пластичне деформације, односно поступком ковања у хладном стању. Гредице су декоративно посребрене, димензија 40</w:t>
      </w:r>
      <w:r w:rsidRPr="001F696D">
        <w:t xml:space="preserve"> mm</w:t>
      </w:r>
      <w:r w:rsidRPr="001F696D">
        <w:rPr>
          <w:lang w:val="sr-Cyrl-RS"/>
        </w:rPr>
        <w:t xml:space="preserve"> х 5</w:t>
      </w:r>
      <w:r w:rsidRPr="001F696D">
        <w:t xml:space="preserve"> mm</w:t>
      </w:r>
      <w:r w:rsidRPr="001F696D">
        <w:rPr>
          <w:lang w:val="sr-Cyrl-RS"/>
        </w:rPr>
        <w:t xml:space="preserve"> х 3</w:t>
      </w:r>
      <w:r w:rsidRPr="001F696D">
        <w:t xml:space="preserve"> mm. </w:t>
      </w:r>
      <w:r w:rsidRPr="001F696D">
        <w:rPr>
          <w:lang w:val="sr-Cyrl-RS"/>
        </w:rPr>
        <w:t xml:space="preserve">Дужина траке између гредица је 50 </w:t>
      </w:r>
      <w:r w:rsidRPr="001F696D">
        <w:t>mm</w:t>
      </w:r>
      <w:r w:rsidRPr="001F696D">
        <w:rPr>
          <w:lang w:val="sr-Cyrl-RS"/>
        </w:rPr>
        <w:t>. На горњој гредици налази се копча са металн</w:t>
      </w:r>
      <w:r>
        <w:rPr>
          <w:lang w:val="sr-Cyrl-RS"/>
        </w:rPr>
        <w:t>о</w:t>
      </w:r>
      <w:r w:rsidRPr="001F696D">
        <w:rPr>
          <w:lang w:val="sr-Cyrl-RS"/>
        </w:rPr>
        <w:t xml:space="preserve">м плочицом за качење медаље и она је фиксирана поступком лепљења. На средини доње гредице, по ободу, налази се испуст са отвором – алка која се користи за спајање са медаљом. </w:t>
      </w:r>
    </w:p>
    <w:p w14:paraId="3A2CCCF7" w14:textId="77777777" w:rsidR="00F47FB0" w:rsidRPr="001F696D" w:rsidRDefault="00F47FB0" w:rsidP="00F47FB0">
      <w:pPr>
        <w:ind w:firstLine="1440"/>
        <w:rPr>
          <w:lang w:val="sr-Cyrl-RS"/>
        </w:rPr>
      </w:pPr>
      <w:r w:rsidRPr="001F696D">
        <w:t xml:space="preserve">Врпца </w:t>
      </w:r>
      <w:r w:rsidRPr="001F696D">
        <w:rPr>
          <w:lang w:val="sr-Cyrl-RS"/>
        </w:rPr>
        <w:t>се састоји од: траке, металне плочице и металног носача са копчом. Димензије врпце су 36</w:t>
      </w:r>
      <w:r w:rsidRPr="001F696D">
        <w:t xml:space="preserve"> mm х 10 mm</w:t>
      </w:r>
      <w:r w:rsidRPr="001F696D">
        <w:rPr>
          <w:lang w:val="sr-Cyrl-RS"/>
        </w:rPr>
        <w:t>. Врпца</w:t>
      </w:r>
      <w:r>
        <w:rPr>
          <w:lang w:val="sr-Cyrl-RS"/>
        </w:rPr>
        <w:t xml:space="preserve"> </w:t>
      </w:r>
      <w:r w:rsidRPr="001F696D">
        <w:t xml:space="preserve">је израђена ткањем од </w:t>
      </w:r>
      <w:r w:rsidRPr="001F696D">
        <w:rPr>
          <w:lang w:val="sr-Cyrl-RS"/>
        </w:rPr>
        <w:t>вискозног предива без „моаре ефекта</w:t>
      </w:r>
      <w:r w:rsidRPr="001F696D">
        <w:rPr>
          <w:bCs/>
          <w:lang w:val="sr-Cyrl-CS"/>
        </w:rPr>
        <w:t>”</w:t>
      </w:r>
      <w:r w:rsidRPr="001F696D">
        <w:t xml:space="preserve">, у бојама траке. </w:t>
      </w:r>
      <w:r w:rsidRPr="001F696D">
        <w:rPr>
          <w:lang w:val="sr-Cyrl-RS"/>
        </w:rPr>
        <w:t>Боје на врпци су распоређене као и на траци. Трака се поставља око металне плочице и учвршћује металним носачем са копчом.</w:t>
      </w:r>
    </w:p>
    <w:p w14:paraId="63BFEB55" w14:textId="77777777" w:rsidR="00F47FB0" w:rsidRPr="001F696D" w:rsidRDefault="00F47FB0" w:rsidP="00F47FB0">
      <w:pPr>
        <w:ind w:firstLine="1440"/>
      </w:pPr>
      <w:r w:rsidRPr="001F696D">
        <w:t>Уверење о признању је димензија</w:t>
      </w:r>
      <w:r w:rsidRPr="001F696D">
        <w:rPr>
          <w:lang w:val="sr-Cyrl-RS"/>
        </w:rPr>
        <w:t xml:space="preserve"> 165</w:t>
      </w:r>
      <w:r w:rsidRPr="001F696D">
        <w:t xml:space="preserve"> mm</w:t>
      </w:r>
      <w:r w:rsidRPr="001F696D">
        <w:rPr>
          <w:lang w:val="sr-Cyrl-RS"/>
        </w:rPr>
        <w:t xml:space="preserve"> </w:t>
      </w:r>
      <w:r w:rsidRPr="001F696D">
        <w:t>х</w:t>
      </w:r>
      <w:r w:rsidRPr="001F696D">
        <w:rPr>
          <w:lang w:val="sr-Cyrl-RS"/>
        </w:rPr>
        <w:t xml:space="preserve"> 185</w:t>
      </w:r>
      <w:r w:rsidRPr="001F696D">
        <w:t xml:space="preserve"> mm са утиснутим сувим жигом.</w:t>
      </w:r>
      <w:r w:rsidRPr="001F696D">
        <w:rPr>
          <w:lang w:val="sr-Cyrl-RS"/>
        </w:rPr>
        <w:t xml:space="preserve"> Уверење се израђује на папиру. Уверење садржи</w:t>
      </w:r>
      <w:r w:rsidRPr="001F696D">
        <w:t xml:space="preserve"> </w:t>
      </w:r>
      <w:r w:rsidRPr="001F696D">
        <w:rPr>
          <w:lang w:val="sr-Cyrl-RS"/>
        </w:rPr>
        <w:t>и</w:t>
      </w:r>
      <w:r w:rsidRPr="001F696D">
        <w:t>ме и презиме</w:t>
      </w:r>
      <w:r w:rsidRPr="001F696D">
        <w:rPr>
          <w:lang w:val="sr-Cyrl-RS"/>
        </w:rPr>
        <w:t xml:space="preserve"> носиоца признања,</w:t>
      </w:r>
      <w:r>
        <w:t xml:space="preserve"> </w:t>
      </w:r>
      <w:r w:rsidRPr="001F696D">
        <w:t>одговарајући текст</w:t>
      </w:r>
      <w:r w:rsidRPr="001F696D">
        <w:rPr>
          <w:lang w:val="sr-Cyrl-RS"/>
        </w:rPr>
        <w:t xml:space="preserve">, </w:t>
      </w:r>
      <w:r w:rsidRPr="001F696D">
        <w:rPr>
          <w:iCs/>
          <w:lang w:val="sr-Cyrl-RS"/>
        </w:rPr>
        <w:t>серијски број уверења и редни број</w:t>
      </w:r>
      <w:r w:rsidRPr="001F696D">
        <w:rPr>
          <w:iCs/>
        </w:rPr>
        <w:t>,</w:t>
      </w:r>
      <w:r w:rsidRPr="001F696D">
        <w:t xml:space="preserve"> у складу с идејним решењем, исписују се краснописом, ћириличким писмом.</w:t>
      </w:r>
      <w:r w:rsidRPr="001F696D">
        <w:rPr>
          <w:lang w:val="sr-Cyrl-RS"/>
        </w:rPr>
        <w:t xml:space="preserve"> У доњем десном углу налази се потпис министра.</w:t>
      </w:r>
      <w:r w:rsidRPr="001F696D">
        <w:t xml:space="preserve"> Уверење о признању се налази у </w:t>
      </w:r>
      <w:r w:rsidRPr="001F696D">
        <w:rPr>
          <w:lang w:val="sr-Cyrl-RS"/>
        </w:rPr>
        <w:t xml:space="preserve">поклопцу </w:t>
      </w:r>
      <w:r w:rsidRPr="001F696D">
        <w:t xml:space="preserve">кутије. </w:t>
      </w:r>
    </w:p>
    <w:p w14:paraId="54B40048" w14:textId="77777777" w:rsidR="00F47FB0" w:rsidRPr="001F696D" w:rsidRDefault="00F47FB0" w:rsidP="00F47FB0">
      <w:pPr>
        <w:ind w:firstLine="1440"/>
        <w:rPr>
          <w:lang w:val="sr-Cyrl-RS"/>
        </w:rPr>
      </w:pPr>
      <w:r w:rsidRPr="001F696D">
        <w:t>Кутиј</w:t>
      </w:r>
      <w:r w:rsidRPr="001F696D">
        <w:rPr>
          <w:lang w:val="sr-Cyrl-RS"/>
        </w:rPr>
        <w:t>а</w:t>
      </w:r>
      <w:r w:rsidRPr="001F696D">
        <w:t xml:space="preserve"> за </w:t>
      </w:r>
      <w:r w:rsidRPr="001F696D">
        <w:rPr>
          <w:lang w:val="sr-Cyrl-RS"/>
        </w:rPr>
        <w:t>„Борачку споменицу</w:t>
      </w:r>
      <w:r w:rsidRPr="001F696D">
        <w:t xml:space="preserve">” </w:t>
      </w:r>
      <w:r w:rsidRPr="001F696D">
        <w:rPr>
          <w:lang w:val="sr-Cyrl-RS"/>
        </w:rPr>
        <w:t>је</w:t>
      </w:r>
      <w:r w:rsidRPr="001F696D">
        <w:t xml:space="preserve"> </w:t>
      </w:r>
      <w:r w:rsidRPr="001F696D">
        <w:rPr>
          <w:lang w:val="sr-Cyrl-RS"/>
        </w:rPr>
        <w:t xml:space="preserve">тамноплаве боје, обложена тамноплавим материјалом за пресвлачење, димензија: дужина 210 </w:t>
      </w:r>
      <w:r w:rsidRPr="001F696D">
        <w:t>mm</w:t>
      </w:r>
      <w:r w:rsidRPr="001F696D">
        <w:rPr>
          <w:lang w:val="sr-Cyrl-RS"/>
        </w:rPr>
        <w:t xml:space="preserve">, ширина 190 </w:t>
      </w:r>
      <w:r w:rsidRPr="001F696D">
        <w:t>mm</w:t>
      </w:r>
      <w:r w:rsidRPr="001F696D">
        <w:rPr>
          <w:lang w:val="sr-Cyrl-RS"/>
        </w:rPr>
        <w:t xml:space="preserve"> и висина 30</w:t>
      </w:r>
      <w:r w:rsidRPr="001F696D">
        <w:t xml:space="preserve"> mm</w:t>
      </w:r>
      <w:r w:rsidRPr="001F696D">
        <w:rPr>
          <w:lang w:val="sr-Cyrl-RS"/>
        </w:rPr>
        <w:t xml:space="preserve">, конструктивно је подељена у две половине. У доњем делу кутије постављен је уложак у тегет боји са лежиштем за Споменицу и врпцу. У левом горњем и десном доњем углу поклопца кутије су тробојне траке (боје српске заставе), ширине 8 </w:t>
      </w:r>
      <w:r w:rsidRPr="001F696D">
        <w:t>mm</w:t>
      </w:r>
      <w:r w:rsidRPr="001F696D">
        <w:rPr>
          <w:lang w:val="sr-Cyrl-RS"/>
        </w:rPr>
        <w:t>. Веза дна и поклопца кутије остварена је траком (српском тробојком), ширине 8</w:t>
      </w:r>
      <w:r w:rsidRPr="001F696D">
        <w:t xml:space="preserve"> mm</w:t>
      </w:r>
      <w:r w:rsidRPr="001F696D">
        <w:rPr>
          <w:lang w:val="sr-Cyrl-RS"/>
        </w:rPr>
        <w:t xml:space="preserve">. </w:t>
      </w:r>
      <w:r w:rsidRPr="001F696D">
        <w:t xml:space="preserve">На поклопцу кутије је назив </w:t>
      </w:r>
      <w:r w:rsidRPr="001F696D">
        <w:rPr>
          <w:lang w:val="sr-Cyrl-RS"/>
        </w:rPr>
        <w:t>„Борачка споменица</w:t>
      </w:r>
      <w:r w:rsidRPr="001F696D">
        <w:t>”</w:t>
      </w:r>
      <w:r w:rsidRPr="001F696D">
        <w:rPr>
          <w:lang w:val="sr-Cyrl-RS"/>
        </w:rPr>
        <w:t xml:space="preserve"> са државним грбом</w:t>
      </w:r>
      <w:r w:rsidRPr="001F696D">
        <w:t xml:space="preserve">. </w:t>
      </w:r>
      <w:r w:rsidRPr="001F696D">
        <w:rPr>
          <w:lang w:val="sr-Cyrl-RS"/>
        </w:rPr>
        <w:t>Кутија се затвара једном украсном бравицом.</w:t>
      </w:r>
    </w:p>
    <w:p w14:paraId="187BB349" w14:textId="77777777" w:rsidR="00F47FB0" w:rsidRDefault="00F47FB0" w:rsidP="00F47FB0">
      <w:pPr>
        <w:ind w:firstLine="1440"/>
      </w:pPr>
    </w:p>
    <w:p w14:paraId="5C99A4ED" w14:textId="77777777" w:rsidR="00F47FB0" w:rsidRPr="001F696D" w:rsidRDefault="00F47FB0" w:rsidP="00F47FB0">
      <w:pPr>
        <w:ind w:firstLine="1440"/>
      </w:pPr>
    </w:p>
    <w:p w14:paraId="0D58F4CA" w14:textId="77777777" w:rsidR="00F47FB0" w:rsidRPr="001F696D" w:rsidRDefault="00F47FB0" w:rsidP="00F47FB0">
      <w:pPr>
        <w:spacing w:line="259" w:lineRule="auto"/>
        <w:jc w:val="center"/>
      </w:pPr>
      <w:r w:rsidRPr="001F696D">
        <w:t>Члан 7.</w:t>
      </w:r>
    </w:p>
    <w:p w14:paraId="28B390F2" w14:textId="77777777" w:rsidR="00F47FB0" w:rsidRPr="001F696D" w:rsidRDefault="00F47FB0" w:rsidP="00F47FB0">
      <w:pPr>
        <w:ind w:firstLine="1440"/>
        <w:rPr>
          <w:lang w:val="sr-Cyrl-RS"/>
        </w:rPr>
      </w:pPr>
      <w:r w:rsidRPr="001F696D">
        <w:rPr>
          <w:lang w:val="sr-Cyrl-RS"/>
        </w:rPr>
        <w:t>Аверс „Борачке споменице</w:t>
      </w:r>
      <w:r w:rsidRPr="001F696D">
        <w:t>”</w:t>
      </w:r>
      <w:r w:rsidRPr="001F696D">
        <w:rPr>
          <w:lang w:val="sr-Cyrl-RS"/>
        </w:rPr>
        <w:t xml:space="preserve"> у централном делу садржи стилизован приказ</w:t>
      </w:r>
      <w:r>
        <w:rPr>
          <w:lang w:val="sr-Cyrl-RS"/>
        </w:rPr>
        <w:t xml:space="preserve"> </w:t>
      </w:r>
      <w:r w:rsidRPr="001F696D">
        <w:rPr>
          <w:lang w:val="sr-Cyrl-RS"/>
        </w:rPr>
        <w:t>штита са четири оцила на коме се налази мач окренут навише. Штит са мачем је обавијен ловоровим венцем са обе стране.</w:t>
      </w:r>
    </w:p>
    <w:p w14:paraId="0BCC6A29" w14:textId="77777777" w:rsidR="00F47FB0" w:rsidRPr="001F696D" w:rsidRDefault="00F47FB0" w:rsidP="00F47FB0">
      <w:pPr>
        <w:ind w:firstLine="1440"/>
      </w:pPr>
      <w:r w:rsidRPr="001F696D">
        <w:rPr>
          <w:lang w:val="sr-Cyrl-RS"/>
        </w:rPr>
        <w:t>Реверс „Борачке споменице</w:t>
      </w:r>
      <w:r w:rsidRPr="001F696D">
        <w:t xml:space="preserve">” </w:t>
      </w:r>
      <w:r w:rsidRPr="001F696D">
        <w:rPr>
          <w:lang w:val="sr-Cyrl-RS"/>
        </w:rPr>
        <w:t>у централном делу садржи</w:t>
      </w:r>
      <w:r>
        <w:rPr>
          <w:lang w:val="sr-Cyrl-RS"/>
        </w:rPr>
        <w:t xml:space="preserve"> </w:t>
      </w:r>
      <w:r w:rsidRPr="001F696D">
        <w:rPr>
          <w:lang w:val="sr-Cyrl-RS"/>
        </w:rPr>
        <w:t>ћирилички натпис ЗАХВАЛНА ОТАЏБИНА (у два реда), а испод натпис 1990-1999</w:t>
      </w:r>
      <w:r w:rsidRPr="001F696D">
        <w:t>.</w:t>
      </w:r>
    </w:p>
    <w:p w14:paraId="3C115CFE" w14:textId="77777777" w:rsidR="00F47FB0" w:rsidRPr="003C5D3E" w:rsidRDefault="00F47FB0" w:rsidP="00F47FB0">
      <w:pPr>
        <w:ind w:firstLine="1440"/>
        <w:rPr>
          <w:lang w:val="sr-Cyrl-RS"/>
        </w:rPr>
      </w:pPr>
      <w:r>
        <w:rPr>
          <w:lang w:val="sr-Cyrl-RS"/>
        </w:rPr>
        <w:t xml:space="preserve">Изглед </w:t>
      </w:r>
      <w:r w:rsidRPr="001F696D">
        <w:rPr>
          <w:lang w:val="sr-Cyrl-RS"/>
        </w:rPr>
        <w:t>„Борачке споменице</w:t>
      </w:r>
      <w:r w:rsidRPr="001F696D">
        <w:t>”</w:t>
      </w:r>
      <w:r>
        <w:rPr>
          <w:lang w:val="sr-Cyrl-RS"/>
        </w:rPr>
        <w:t xml:space="preserve"> – аверс и реверс медаље са траком дат је на Прилогу 1, који је одштампан уз ову уредбу и чини њен саставни део.</w:t>
      </w:r>
    </w:p>
    <w:p w14:paraId="01295BA9" w14:textId="77777777" w:rsidR="00F47FB0" w:rsidRDefault="00F47FB0" w:rsidP="00F47FB0">
      <w:pPr>
        <w:ind w:firstLine="1440"/>
      </w:pPr>
    </w:p>
    <w:p w14:paraId="2AAE1EA3" w14:textId="77777777" w:rsidR="00F47FB0" w:rsidRDefault="00F47FB0" w:rsidP="00F47FB0">
      <w:pPr>
        <w:ind w:firstLine="1440"/>
      </w:pPr>
    </w:p>
    <w:p w14:paraId="74DA2E8D" w14:textId="77777777" w:rsidR="00F47FB0" w:rsidRDefault="00F47FB0" w:rsidP="00F47FB0">
      <w:pPr>
        <w:ind w:firstLine="1440"/>
      </w:pPr>
    </w:p>
    <w:p w14:paraId="7138CCAC" w14:textId="77777777" w:rsidR="00F47FB0" w:rsidRDefault="00F47FB0" w:rsidP="00F47FB0">
      <w:pPr>
        <w:ind w:firstLine="1440"/>
      </w:pPr>
    </w:p>
    <w:p w14:paraId="2B10C4DE" w14:textId="77777777" w:rsidR="00F47FB0" w:rsidRDefault="00F47FB0" w:rsidP="00F47FB0">
      <w:pPr>
        <w:ind w:firstLine="1440"/>
      </w:pPr>
    </w:p>
    <w:p w14:paraId="3D5D3F28" w14:textId="77777777" w:rsidR="00F47FB0" w:rsidRDefault="00F47FB0" w:rsidP="00F47FB0">
      <w:pPr>
        <w:ind w:firstLine="1440"/>
      </w:pPr>
    </w:p>
    <w:p w14:paraId="3D4CB873" w14:textId="77777777" w:rsidR="00F47FB0" w:rsidRDefault="00F47FB0" w:rsidP="00F47FB0">
      <w:pPr>
        <w:ind w:firstLine="1440"/>
      </w:pPr>
    </w:p>
    <w:p w14:paraId="434CE23A" w14:textId="77777777" w:rsidR="00F47FB0" w:rsidRDefault="00F47FB0" w:rsidP="00F47FB0">
      <w:pPr>
        <w:ind w:firstLine="1440"/>
      </w:pPr>
    </w:p>
    <w:p w14:paraId="778FABBA" w14:textId="77777777" w:rsidR="00F47FB0" w:rsidRDefault="00F47FB0" w:rsidP="00F47FB0">
      <w:pPr>
        <w:ind w:firstLine="1440"/>
      </w:pPr>
    </w:p>
    <w:p w14:paraId="5DBBE48C" w14:textId="77777777" w:rsidR="00F47FB0" w:rsidRPr="001F696D" w:rsidRDefault="00F47FB0" w:rsidP="00F47FB0">
      <w:pPr>
        <w:spacing w:after="160" w:line="259" w:lineRule="auto"/>
        <w:jc w:val="center"/>
        <w:rPr>
          <w:lang w:val="sr-Cyrl-RS"/>
        </w:rPr>
      </w:pPr>
      <w:r w:rsidRPr="001F696D">
        <w:t>III</w:t>
      </w:r>
      <w:r>
        <w:rPr>
          <w:lang w:val="sr-Cyrl-RS"/>
        </w:rPr>
        <w:t>.</w:t>
      </w:r>
      <w:r w:rsidRPr="001F696D">
        <w:t xml:space="preserve"> </w:t>
      </w:r>
      <w:r w:rsidRPr="001F696D">
        <w:rPr>
          <w:lang w:val="sr-Cyrl-RS"/>
        </w:rPr>
        <w:t>БЛИЖИ УСЛОВИ</w:t>
      </w:r>
    </w:p>
    <w:p w14:paraId="0C3BB0F2" w14:textId="77777777" w:rsidR="00F47FB0" w:rsidRPr="001F696D" w:rsidRDefault="00F47FB0" w:rsidP="00F47FB0">
      <w:pPr>
        <w:spacing w:line="259" w:lineRule="auto"/>
        <w:jc w:val="center"/>
      </w:pPr>
      <w:r w:rsidRPr="001F696D">
        <w:lastRenderedPageBreak/>
        <w:t xml:space="preserve">Члан </w:t>
      </w:r>
      <w:r w:rsidRPr="001F696D">
        <w:rPr>
          <w:lang w:val="sr-Cyrl-RS"/>
        </w:rPr>
        <w:t>8.</w:t>
      </w:r>
    </w:p>
    <w:p w14:paraId="68FFDE79" w14:textId="77777777" w:rsidR="00F47FB0" w:rsidRPr="001F696D" w:rsidRDefault="00F47FB0" w:rsidP="00F47FB0">
      <w:pPr>
        <w:shd w:val="clear" w:color="auto" w:fill="FFFFFF"/>
        <w:ind w:firstLine="1440"/>
        <w:rPr>
          <w:lang w:val="sr-Cyrl-RS"/>
        </w:rPr>
      </w:pPr>
      <w:r w:rsidRPr="001F696D">
        <w:rPr>
          <w:lang w:val="sr-Cyrl-RS"/>
        </w:rPr>
        <w:t>„Борачка споменица</w:t>
      </w:r>
      <w:r w:rsidRPr="001F696D">
        <w:t>”</w:t>
      </w:r>
      <w:r w:rsidRPr="001F696D">
        <w:rPr>
          <w:lang w:val="sr-Cyrl-RS"/>
        </w:rPr>
        <w:t xml:space="preserve"> се додељује борцу: </w:t>
      </w:r>
    </w:p>
    <w:p w14:paraId="3B06A864" w14:textId="77777777" w:rsidR="00F47FB0" w:rsidRDefault="00F47FB0" w:rsidP="00F47FB0">
      <w:pPr>
        <w:shd w:val="clear" w:color="auto" w:fill="FFFFFF"/>
        <w:ind w:firstLine="1440"/>
        <w:rPr>
          <w:lang w:val="sr-Cyrl-RS"/>
        </w:rPr>
      </w:pPr>
    </w:p>
    <w:p w14:paraId="0976D567" w14:textId="77777777" w:rsidR="00F47FB0" w:rsidRPr="00A4524E" w:rsidRDefault="00F47FB0" w:rsidP="00F47FB0">
      <w:pPr>
        <w:pStyle w:val="ListParagraph"/>
        <w:spacing w:after="0"/>
        <w:ind w:left="0" w:firstLine="1443"/>
        <w:jc w:val="both"/>
        <w:rPr>
          <w:rFonts w:ascii="Times New Roman" w:eastAsia="Times New Roman" w:hAnsi="Times New Roman"/>
          <w:sz w:val="24"/>
          <w:szCs w:val="24"/>
          <w:lang w:val="sr-Cyrl-RS"/>
        </w:rPr>
      </w:pPr>
      <w:r>
        <w:rPr>
          <w:rFonts w:ascii="Times New Roman" w:eastAsia="Times New Roman" w:hAnsi="Times New Roman"/>
          <w:sz w:val="24"/>
          <w:szCs w:val="24"/>
          <w:lang w:val="sr-Cyrl-RS"/>
        </w:rPr>
        <w:t>1)</w:t>
      </w:r>
      <w:r w:rsidRPr="001F696D">
        <w:rPr>
          <w:rFonts w:ascii="Times New Roman" w:eastAsia="Times New Roman" w:hAnsi="Times New Roman"/>
          <w:sz w:val="24"/>
          <w:szCs w:val="24"/>
          <w:lang w:val="sr-Cyrl-RS"/>
        </w:rPr>
        <w:t xml:space="preserve"> припаднику оружаних снага Републике Србије који је вршио војне дужности или друге дужности у рату или оружаним акцијама предузетим </w:t>
      </w:r>
      <w:r w:rsidRPr="00A4524E">
        <w:rPr>
          <w:rFonts w:ascii="Times New Roman" w:eastAsia="Times New Roman" w:hAnsi="Times New Roman"/>
          <w:sz w:val="24"/>
          <w:szCs w:val="24"/>
          <w:lang w:val="sr-Cyrl-RS"/>
        </w:rPr>
        <w:t xml:space="preserve">за време мира ради одбране суверенитета, независности, територијалне целокупности и уставног уређења Републике Србије; </w:t>
      </w:r>
    </w:p>
    <w:p w14:paraId="2EE5986D" w14:textId="77777777" w:rsidR="00F47FB0" w:rsidRPr="00A4524E" w:rsidRDefault="00F47FB0" w:rsidP="00F47FB0">
      <w:pPr>
        <w:pStyle w:val="ListParagraph"/>
        <w:spacing w:after="0" w:line="259" w:lineRule="auto"/>
        <w:ind w:left="0" w:firstLine="1443"/>
        <w:jc w:val="both"/>
        <w:rPr>
          <w:rFonts w:ascii="Times New Roman" w:eastAsia="Times New Roman" w:hAnsi="Times New Roman"/>
          <w:sz w:val="24"/>
          <w:szCs w:val="24"/>
          <w:lang w:val="sr-Cyrl-RS"/>
        </w:rPr>
      </w:pPr>
    </w:p>
    <w:p w14:paraId="3915566E" w14:textId="77777777" w:rsidR="00F47FB0" w:rsidRPr="00A4524E" w:rsidRDefault="00F47FB0" w:rsidP="00F47FB0">
      <w:pPr>
        <w:pStyle w:val="ListParagraph"/>
        <w:spacing w:after="0" w:line="259" w:lineRule="auto"/>
        <w:ind w:left="0" w:firstLine="1443"/>
        <w:jc w:val="both"/>
        <w:rPr>
          <w:rFonts w:ascii="Times New Roman" w:eastAsia="Times New Roman" w:hAnsi="Times New Roman"/>
          <w:sz w:val="24"/>
          <w:szCs w:val="24"/>
          <w:lang w:val="sr-Cyrl-RS"/>
        </w:rPr>
      </w:pPr>
      <w:r>
        <w:rPr>
          <w:rFonts w:ascii="Times New Roman" w:eastAsia="Times New Roman" w:hAnsi="Times New Roman"/>
          <w:sz w:val="24"/>
          <w:szCs w:val="24"/>
          <w:lang w:val="sr-Cyrl-RS"/>
        </w:rPr>
        <w:t>2)</w:t>
      </w:r>
      <w:r w:rsidRPr="00A4524E">
        <w:rPr>
          <w:rFonts w:ascii="Times New Roman" w:eastAsia="Times New Roman" w:hAnsi="Times New Roman"/>
          <w:sz w:val="24"/>
          <w:szCs w:val="24"/>
          <w:lang w:val="sr-Cyrl-RS"/>
        </w:rPr>
        <w:t xml:space="preserve"> припаднику оружаних снага СФРЈ који је вршио војне дужности или друге дужности за војне циљеве или за друге циљеве државне безбедности у оружаним акцијама ради одбране суверенитета, независности и територијалне целокупности Социјалистичке Федеративне Републике Југославије у периоду од 17. августа 1990. године до 27. априла 1992. године, a за припаднике оружаних снага СФРЈ стационираних на територији Босне и Херцеговине</w:t>
      </w:r>
      <w:r w:rsidRPr="00A4524E">
        <w:rPr>
          <w:rFonts w:ascii="Times New Roman" w:eastAsia="Times New Roman" w:hAnsi="Times New Roman"/>
          <w:sz w:val="24"/>
          <w:szCs w:val="24"/>
          <w:lang w:val="sr-Latn-CS"/>
        </w:rPr>
        <w:t xml:space="preserve"> </w:t>
      </w:r>
      <w:r w:rsidRPr="00A4524E">
        <w:rPr>
          <w:rFonts w:ascii="Times New Roman" w:eastAsia="Times New Roman" w:hAnsi="Times New Roman"/>
          <w:sz w:val="24"/>
          <w:szCs w:val="24"/>
          <w:lang w:val="sr-Cyrl-RS"/>
        </w:rPr>
        <w:t>до 19. маја 1992. године;</w:t>
      </w:r>
    </w:p>
    <w:p w14:paraId="02A182B8" w14:textId="77777777" w:rsidR="00F47FB0" w:rsidRPr="00A4524E" w:rsidRDefault="00F47FB0" w:rsidP="00F47FB0">
      <w:pPr>
        <w:pStyle w:val="ListParagraph"/>
        <w:spacing w:after="0"/>
        <w:ind w:left="0" w:firstLine="1443"/>
        <w:jc w:val="both"/>
        <w:rPr>
          <w:rFonts w:ascii="Times New Roman" w:eastAsia="Times New Roman" w:hAnsi="Times New Roman"/>
          <w:sz w:val="24"/>
          <w:szCs w:val="24"/>
          <w:lang w:val="sr-Cyrl-CS"/>
        </w:rPr>
      </w:pPr>
    </w:p>
    <w:p w14:paraId="09208EA2" w14:textId="77777777" w:rsidR="00F47FB0" w:rsidRPr="00A4524E" w:rsidRDefault="00F47FB0" w:rsidP="00F47FB0">
      <w:pPr>
        <w:pStyle w:val="ListParagraph"/>
        <w:spacing w:after="0"/>
        <w:ind w:left="0" w:firstLine="1443"/>
        <w:jc w:val="both"/>
        <w:rPr>
          <w:rFonts w:ascii="Times New Roman" w:eastAsia="Times New Roman" w:hAnsi="Times New Roman"/>
          <w:sz w:val="24"/>
          <w:szCs w:val="24"/>
          <w:lang w:val="sr-Cyrl-RS"/>
        </w:rPr>
      </w:pPr>
      <w:r>
        <w:rPr>
          <w:rFonts w:ascii="Times New Roman" w:eastAsia="Times New Roman" w:hAnsi="Times New Roman"/>
          <w:sz w:val="24"/>
          <w:szCs w:val="24"/>
          <w:lang w:val="sr-Cyrl-CS"/>
        </w:rPr>
        <w:t>3)</w:t>
      </w:r>
      <w:r w:rsidRPr="00A4524E">
        <w:rPr>
          <w:rFonts w:ascii="Times New Roman" w:eastAsia="Times New Roman" w:hAnsi="Times New Roman"/>
          <w:sz w:val="24"/>
          <w:szCs w:val="24"/>
          <w:lang w:val="sr-Cyrl-CS"/>
        </w:rPr>
        <w:t xml:space="preserve"> припаднику оружаних снага СРЈ, Државне заједнице СЦГ, односно Републике Србије који је</w:t>
      </w:r>
      <w:r w:rsidRPr="00A4524E">
        <w:rPr>
          <w:rFonts w:ascii="Times New Roman" w:eastAsia="Times New Roman" w:hAnsi="Times New Roman"/>
          <w:i/>
          <w:sz w:val="24"/>
          <w:szCs w:val="24"/>
          <w:lang w:val="sr-Cyrl-CS"/>
        </w:rPr>
        <w:t xml:space="preserve"> </w:t>
      </w:r>
      <w:r w:rsidRPr="00A4524E">
        <w:rPr>
          <w:rFonts w:ascii="Times New Roman" w:eastAsia="Times New Roman" w:hAnsi="Times New Roman"/>
          <w:sz w:val="24"/>
          <w:szCs w:val="24"/>
          <w:lang w:val="sr-Cyrl-RS"/>
        </w:rPr>
        <w:t xml:space="preserve">вршио војне дужности или друге дужности у оружаној акцији предузетој за време мира ради одбране суверенитета, независности и територијалне целокупности Савезне Републике Југославије, Државне заједнице Србија и Црна Гора, односно Републике Србије, </w:t>
      </w:r>
      <w:r w:rsidRPr="00A4524E">
        <w:rPr>
          <w:rFonts w:ascii="Times New Roman" w:eastAsia="Times New Roman" w:hAnsi="Times New Roman"/>
          <w:sz w:val="24"/>
          <w:szCs w:val="24"/>
          <w:lang w:val="sr-Cyrl-CS"/>
        </w:rPr>
        <w:t xml:space="preserve">у периоду </w:t>
      </w:r>
      <w:r w:rsidRPr="00A4524E">
        <w:rPr>
          <w:rFonts w:ascii="Times New Roman" w:eastAsia="Times New Roman" w:hAnsi="Times New Roman"/>
          <w:sz w:val="24"/>
          <w:szCs w:val="24"/>
          <w:lang w:val="sr-Cyrl-RS"/>
        </w:rPr>
        <w:t>после 27. априла 1992. године;</w:t>
      </w:r>
    </w:p>
    <w:p w14:paraId="410CA2C3" w14:textId="77777777" w:rsidR="00F47FB0" w:rsidRPr="00A4524E" w:rsidRDefault="00F47FB0" w:rsidP="00F47FB0">
      <w:pPr>
        <w:pStyle w:val="ListParagraph"/>
        <w:spacing w:after="0" w:line="259" w:lineRule="auto"/>
        <w:ind w:left="0" w:firstLine="1443"/>
        <w:jc w:val="both"/>
        <w:rPr>
          <w:rFonts w:ascii="Times New Roman" w:eastAsia="Times New Roman" w:hAnsi="Times New Roman"/>
          <w:sz w:val="24"/>
          <w:szCs w:val="24"/>
          <w:lang w:val="sr-Cyrl-RS"/>
        </w:rPr>
      </w:pPr>
    </w:p>
    <w:p w14:paraId="1CCCEF5F" w14:textId="77777777" w:rsidR="00F47FB0" w:rsidRPr="00A4524E" w:rsidRDefault="00F47FB0" w:rsidP="00F47FB0">
      <w:pPr>
        <w:pStyle w:val="ListParagraph"/>
        <w:spacing w:after="0" w:line="259" w:lineRule="auto"/>
        <w:ind w:left="0" w:firstLine="1443"/>
        <w:jc w:val="both"/>
        <w:rPr>
          <w:rFonts w:ascii="Times New Roman" w:eastAsia="Times New Roman" w:hAnsi="Times New Roman"/>
          <w:sz w:val="24"/>
          <w:szCs w:val="24"/>
          <w:lang w:val="sr-Cyrl-RS"/>
        </w:rPr>
      </w:pPr>
      <w:r>
        <w:rPr>
          <w:rFonts w:ascii="Times New Roman" w:eastAsia="Times New Roman" w:hAnsi="Times New Roman"/>
          <w:sz w:val="24"/>
          <w:szCs w:val="24"/>
          <w:lang w:val="sr-Cyrl-CS"/>
        </w:rPr>
        <w:t>4)</w:t>
      </w:r>
      <w:r w:rsidRPr="00A4524E">
        <w:rPr>
          <w:rFonts w:ascii="Times New Roman" w:eastAsia="Times New Roman" w:hAnsi="Times New Roman"/>
          <w:sz w:val="24"/>
          <w:szCs w:val="24"/>
          <w:lang w:val="sr-Cyrl-CS"/>
        </w:rPr>
        <w:t xml:space="preserve"> припаднику оружаних снага</w:t>
      </w:r>
      <w:r w:rsidRPr="00A4524E">
        <w:rPr>
          <w:rFonts w:ascii="Times New Roman" w:eastAsia="Times New Roman" w:hAnsi="Times New Roman"/>
          <w:sz w:val="24"/>
          <w:szCs w:val="24"/>
          <w:lang w:val="sr-Cyrl-RS"/>
        </w:rPr>
        <w:t xml:space="preserve"> Савезне Републике Југославије који је</w:t>
      </w:r>
      <w:r w:rsidRPr="00A4524E">
        <w:rPr>
          <w:rFonts w:ascii="Times New Roman" w:eastAsia="Times New Roman" w:hAnsi="Times New Roman"/>
          <w:i/>
          <w:sz w:val="24"/>
          <w:szCs w:val="24"/>
          <w:lang w:val="sr-Cyrl-CS"/>
        </w:rPr>
        <w:t xml:space="preserve"> </w:t>
      </w:r>
      <w:r w:rsidRPr="00A4524E">
        <w:rPr>
          <w:rFonts w:ascii="Times New Roman" w:eastAsia="Times New Roman" w:hAnsi="Times New Roman"/>
          <w:sz w:val="24"/>
          <w:szCs w:val="24"/>
          <w:lang w:val="sr-Cyrl-RS"/>
        </w:rPr>
        <w:t xml:space="preserve">вршио војне дужности или друге дужности за војне циљеве или за циљеве државне безбедности ради одбране суверенитета, независности и територијалне целокупности Савезне Републике Југославије, у периоду од 24. марта </w:t>
      </w:r>
      <w:r w:rsidRPr="00A4524E">
        <w:rPr>
          <w:rFonts w:ascii="Times New Roman" w:eastAsia="Times New Roman" w:hAnsi="Times New Roman"/>
          <w:sz w:val="24"/>
          <w:szCs w:val="24"/>
          <w:lang w:val="sr-Latn-CS"/>
        </w:rPr>
        <w:t xml:space="preserve">1999. </w:t>
      </w:r>
      <w:r w:rsidRPr="00A4524E">
        <w:rPr>
          <w:rFonts w:ascii="Times New Roman" w:eastAsia="Times New Roman" w:hAnsi="Times New Roman"/>
          <w:sz w:val="24"/>
          <w:szCs w:val="24"/>
          <w:lang w:val="sr-Cyrl-RS"/>
        </w:rPr>
        <w:t>до 26. јуна 1999. године.</w:t>
      </w:r>
    </w:p>
    <w:p w14:paraId="7D07C036" w14:textId="77777777" w:rsidR="00F47FB0" w:rsidRPr="001F696D" w:rsidRDefault="00F47FB0" w:rsidP="00F47FB0">
      <w:pPr>
        <w:shd w:val="clear" w:color="auto" w:fill="FFFFFF"/>
        <w:tabs>
          <w:tab w:val="left" w:pos="1134"/>
        </w:tabs>
        <w:ind w:firstLine="1440"/>
        <w:rPr>
          <w:lang w:val="sr-Cyrl-RS"/>
        </w:rPr>
      </w:pPr>
    </w:p>
    <w:p w14:paraId="2D65DA5E" w14:textId="77777777" w:rsidR="00F47FB0" w:rsidRPr="001F696D" w:rsidRDefault="00F47FB0" w:rsidP="00F47FB0">
      <w:pPr>
        <w:spacing w:line="259" w:lineRule="auto"/>
        <w:jc w:val="center"/>
      </w:pPr>
      <w:r w:rsidRPr="001F696D">
        <w:t xml:space="preserve">Члан </w:t>
      </w:r>
      <w:r w:rsidRPr="001F696D">
        <w:rPr>
          <w:lang w:val="sr-Cyrl-RS"/>
        </w:rPr>
        <w:t>9</w:t>
      </w:r>
      <w:r w:rsidRPr="001F696D">
        <w:t>.</w:t>
      </w:r>
    </w:p>
    <w:p w14:paraId="377720A4" w14:textId="77777777" w:rsidR="00F47FB0" w:rsidRPr="001F696D" w:rsidRDefault="00F47FB0" w:rsidP="00F47FB0">
      <w:pPr>
        <w:ind w:firstLine="1440"/>
        <w:rPr>
          <w:noProof/>
          <w:lang w:val="sr-Cyrl-RS"/>
        </w:rPr>
      </w:pPr>
      <w:r w:rsidRPr="001F696D">
        <w:rPr>
          <w:noProof/>
          <w:lang w:val="sr-Cyrl-RS"/>
        </w:rPr>
        <w:t>Право</w:t>
      </w:r>
      <w:r>
        <w:rPr>
          <w:noProof/>
          <w:lang w:val="sr-Cyrl-RS"/>
        </w:rPr>
        <w:t xml:space="preserve"> на „Борачку споменицу</w:t>
      </w:r>
      <w:r w:rsidRPr="00A77ED6">
        <w:rPr>
          <w:bCs/>
          <w:noProof/>
          <w:lang w:val="sr-Cyrl-CS"/>
        </w:rPr>
        <w:t>”</w:t>
      </w:r>
      <w:r w:rsidRPr="001F696D">
        <w:rPr>
          <w:noProof/>
          <w:lang w:val="sr-Cyrl-RS"/>
        </w:rPr>
        <w:t xml:space="preserve"> престаје кориснику који је осуђен правноснажном судском пресудом због дела предвиђених у члану 125. став 1. Закона.</w:t>
      </w:r>
    </w:p>
    <w:p w14:paraId="702BFAE8" w14:textId="77777777" w:rsidR="00F47FB0" w:rsidRPr="001F696D" w:rsidRDefault="00F47FB0" w:rsidP="00F47FB0">
      <w:pPr>
        <w:ind w:firstLine="1440"/>
      </w:pPr>
      <w:r w:rsidRPr="001F696D">
        <w:rPr>
          <w:noProof/>
          <w:lang w:val="sr-Cyrl-RS"/>
        </w:rPr>
        <w:t>Прав</w:t>
      </w:r>
      <w:r>
        <w:rPr>
          <w:noProof/>
          <w:lang w:val="sr-Latn-RS"/>
        </w:rPr>
        <w:t>o</w:t>
      </w:r>
      <w:r w:rsidRPr="001F696D">
        <w:rPr>
          <w:noProof/>
          <w:lang w:val="sr-Cyrl-RS"/>
        </w:rPr>
        <w:t xml:space="preserve"> на </w:t>
      </w:r>
      <w:r>
        <w:rPr>
          <w:noProof/>
          <w:lang w:val="sr-Cyrl-RS"/>
        </w:rPr>
        <w:t>„Борачку споменицу</w:t>
      </w:r>
      <w:r w:rsidRPr="00A77ED6">
        <w:rPr>
          <w:bCs/>
          <w:noProof/>
          <w:lang w:val="sr-Cyrl-CS"/>
        </w:rPr>
        <w:t>”</w:t>
      </w:r>
      <w:r w:rsidRPr="001F696D">
        <w:rPr>
          <w:noProof/>
          <w:lang w:val="sr-Cyrl-RS"/>
        </w:rPr>
        <w:t xml:space="preserve"> губи члан породице лица из става 1. овог члана.</w:t>
      </w:r>
    </w:p>
    <w:p w14:paraId="6245937C" w14:textId="77777777" w:rsidR="00F47FB0" w:rsidRPr="001F696D" w:rsidRDefault="00F47FB0" w:rsidP="00F47FB0">
      <w:pPr>
        <w:ind w:firstLine="1440"/>
        <w:jc w:val="center"/>
      </w:pPr>
    </w:p>
    <w:p w14:paraId="2237E9F8" w14:textId="77777777" w:rsidR="00F47FB0" w:rsidRPr="001F696D" w:rsidRDefault="00F47FB0" w:rsidP="00F47FB0">
      <w:pPr>
        <w:ind w:firstLine="1440"/>
        <w:jc w:val="center"/>
      </w:pPr>
    </w:p>
    <w:p w14:paraId="5617947A" w14:textId="77777777" w:rsidR="00F47FB0" w:rsidRPr="001F696D" w:rsidRDefault="00F47FB0" w:rsidP="00F47FB0">
      <w:pPr>
        <w:spacing w:after="160" w:line="259" w:lineRule="auto"/>
        <w:jc w:val="center"/>
        <w:rPr>
          <w:lang w:val="sr-Cyrl-RS"/>
        </w:rPr>
      </w:pPr>
      <w:r w:rsidRPr="001F696D">
        <w:t xml:space="preserve">IV. НАЧИН НОШЕЊА </w:t>
      </w:r>
      <w:r w:rsidRPr="001F696D">
        <w:rPr>
          <w:lang w:val="sr-Cyrl-RS"/>
        </w:rPr>
        <w:t>„БОРАЧКЕ СПОМЕНИЦЕ</w:t>
      </w:r>
      <w:r w:rsidRPr="001F696D">
        <w:t>”</w:t>
      </w:r>
    </w:p>
    <w:p w14:paraId="61A7EDCD" w14:textId="77777777" w:rsidR="00F47FB0" w:rsidRPr="001F696D" w:rsidRDefault="00F47FB0" w:rsidP="00F47FB0">
      <w:pPr>
        <w:ind w:firstLine="1440"/>
        <w:jc w:val="center"/>
      </w:pPr>
    </w:p>
    <w:p w14:paraId="025AB761" w14:textId="77777777" w:rsidR="00F47FB0" w:rsidRPr="001F696D" w:rsidRDefault="00F47FB0" w:rsidP="00F47FB0">
      <w:pPr>
        <w:spacing w:line="259" w:lineRule="auto"/>
        <w:jc w:val="center"/>
      </w:pPr>
      <w:r w:rsidRPr="001F696D">
        <w:t>Члан</w:t>
      </w:r>
      <w:r w:rsidRPr="001F696D">
        <w:rPr>
          <w:lang w:val="sr-Cyrl-RS"/>
        </w:rPr>
        <w:t xml:space="preserve"> </w:t>
      </w:r>
      <w:r w:rsidRPr="001F696D">
        <w:t>10.</w:t>
      </w:r>
    </w:p>
    <w:p w14:paraId="6D39B8E9" w14:textId="77777777" w:rsidR="00F47FB0" w:rsidRPr="001F696D" w:rsidRDefault="00F47FB0" w:rsidP="00F47FB0">
      <w:pPr>
        <w:ind w:firstLine="1440"/>
        <w:rPr>
          <w:lang w:val="sr-Cyrl-RS"/>
        </w:rPr>
      </w:pPr>
      <w:r w:rsidRPr="001F696D">
        <w:rPr>
          <w:lang w:val="sr-Cyrl-RS"/>
        </w:rPr>
        <w:t xml:space="preserve"> „Борачка споменица</w:t>
      </w:r>
      <w:r w:rsidRPr="001F696D">
        <w:t>”</w:t>
      </w:r>
      <w:r w:rsidRPr="001F696D">
        <w:rPr>
          <w:lang w:val="sr-Cyrl-RS"/>
        </w:rPr>
        <w:t xml:space="preserve"> </w:t>
      </w:r>
      <w:r w:rsidRPr="001F696D">
        <w:t>се мо</w:t>
      </w:r>
      <w:r w:rsidRPr="001F696D">
        <w:rPr>
          <w:lang w:val="sr-Cyrl-RS"/>
        </w:rPr>
        <w:t>же</w:t>
      </w:r>
      <w:r w:rsidRPr="001F696D">
        <w:t xml:space="preserve"> носити </w:t>
      </w:r>
      <w:r w:rsidRPr="001F696D">
        <w:rPr>
          <w:lang w:val="sr-Cyrl-RS"/>
        </w:rPr>
        <w:t>као медаља уколико је она једана од две медаље и</w:t>
      </w:r>
      <w:r>
        <w:rPr>
          <w:lang w:val="sr-Cyrl-RS"/>
        </w:rPr>
        <w:t xml:space="preserve"> </w:t>
      </w:r>
      <w:r w:rsidRPr="001F696D">
        <w:rPr>
          <w:lang w:val="sr-Cyrl-RS"/>
        </w:rPr>
        <w:t>као врпца</w:t>
      </w:r>
      <w:r>
        <w:rPr>
          <w:lang w:val="sr-Cyrl-RS"/>
        </w:rPr>
        <w:t xml:space="preserve"> </w:t>
      </w:r>
      <w:r w:rsidRPr="001F696D">
        <w:rPr>
          <w:lang w:val="sr-Cyrl-RS"/>
        </w:rPr>
        <w:t>у низу.</w:t>
      </w:r>
    </w:p>
    <w:p w14:paraId="5A77B716" w14:textId="77777777" w:rsidR="00F47FB0" w:rsidRPr="001F696D" w:rsidRDefault="00F47FB0" w:rsidP="00F47FB0">
      <w:pPr>
        <w:ind w:firstLine="1440"/>
        <w:rPr>
          <w:lang w:val="sr-Cyrl-RS"/>
        </w:rPr>
      </w:pPr>
      <w:r>
        <w:rPr>
          <w:lang w:val="sr-Cyrl-RS"/>
        </w:rPr>
        <w:t>Припадници министарства надлежног за послове одбране, Војске Србије и министарства надлежног</w:t>
      </w:r>
      <w:r w:rsidRPr="001F696D">
        <w:rPr>
          <w:lang w:val="sr-Cyrl-RS"/>
        </w:rPr>
        <w:t xml:space="preserve"> за унутрашње послове, носе „Борачку споменицу</w:t>
      </w:r>
      <w:r w:rsidRPr="001F696D">
        <w:t>”</w:t>
      </w:r>
      <w:r w:rsidRPr="001F696D">
        <w:rPr>
          <w:lang w:val="sr-Cyrl-RS"/>
        </w:rPr>
        <w:t xml:space="preserve"> у склад</w:t>
      </w:r>
      <w:r>
        <w:rPr>
          <w:lang w:val="sr-Cyrl-RS"/>
        </w:rPr>
        <w:t>у са прописима који дефинишу ту</w:t>
      </w:r>
      <w:r w:rsidRPr="001F696D">
        <w:rPr>
          <w:lang w:val="sr-Cyrl-RS"/>
        </w:rPr>
        <w:t xml:space="preserve"> област.</w:t>
      </w:r>
    </w:p>
    <w:p w14:paraId="3DB79BE3" w14:textId="77777777" w:rsidR="00F47FB0" w:rsidRPr="001F696D" w:rsidRDefault="00F47FB0" w:rsidP="00F47FB0">
      <w:pPr>
        <w:ind w:firstLine="1440"/>
      </w:pPr>
    </w:p>
    <w:p w14:paraId="47E42596" w14:textId="77777777" w:rsidR="00F47FB0" w:rsidRPr="001F696D" w:rsidRDefault="00F47FB0" w:rsidP="00F47FB0">
      <w:pPr>
        <w:spacing w:line="259" w:lineRule="auto"/>
        <w:jc w:val="center"/>
      </w:pPr>
      <w:r w:rsidRPr="001F696D">
        <w:t xml:space="preserve">Члан </w:t>
      </w:r>
      <w:r w:rsidRPr="001F696D">
        <w:rPr>
          <w:lang w:val="sr-Cyrl-RS"/>
        </w:rPr>
        <w:t>11</w:t>
      </w:r>
      <w:r w:rsidRPr="001F696D">
        <w:t>.</w:t>
      </w:r>
    </w:p>
    <w:p w14:paraId="1682C855" w14:textId="77777777" w:rsidR="00F47FB0" w:rsidRPr="001F696D" w:rsidRDefault="00F47FB0" w:rsidP="00F47FB0">
      <w:pPr>
        <w:ind w:firstLine="1440"/>
      </w:pPr>
      <w:r w:rsidRPr="001F696D">
        <w:rPr>
          <w:lang w:val="sr-Cyrl-RS"/>
        </w:rPr>
        <w:lastRenderedPageBreak/>
        <w:t>„Борачка споменица</w:t>
      </w:r>
      <w:r w:rsidRPr="001F696D">
        <w:t>”</w:t>
      </w:r>
      <w:r w:rsidRPr="001F696D">
        <w:rPr>
          <w:lang w:val="sr-Cyrl-RS"/>
        </w:rPr>
        <w:t xml:space="preserve">, као врпца носи се у низу </w:t>
      </w:r>
      <w:r w:rsidRPr="001F696D">
        <w:t>после</w:t>
      </w:r>
      <w:r w:rsidRPr="001F696D">
        <w:rPr>
          <w:lang w:val="sr-Cyrl-RS"/>
        </w:rPr>
        <w:t>,</w:t>
      </w:r>
      <w:r w:rsidRPr="001F696D">
        <w:t xml:space="preserve"> односно испод врпци одликовања Републике Србије. </w:t>
      </w:r>
    </w:p>
    <w:p w14:paraId="324C1A61" w14:textId="77777777" w:rsidR="00F47FB0" w:rsidRPr="001F696D" w:rsidRDefault="00F47FB0" w:rsidP="00F47FB0">
      <w:pPr>
        <w:ind w:firstLine="1440"/>
      </w:pPr>
    </w:p>
    <w:p w14:paraId="2C9CC93D" w14:textId="77777777" w:rsidR="00F47FB0" w:rsidRPr="001F696D" w:rsidRDefault="00F47FB0" w:rsidP="00F47FB0">
      <w:pPr>
        <w:ind w:firstLine="1440"/>
      </w:pPr>
    </w:p>
    <w:p w14:paraId="15E10660" w14:textId="77777777" w:rsidR="00F47FB0" w:rsidRPr="001F696D" w:rsidRDefault="00F47FB0" w:rsidP="00F47FB0">
      <w:pPr>
        <w:spacing w:after="160" w:line="259" w:lineRule="auto"/>
        <w:jc w:val="center"/>
      </w:pPr>
      <w:r w:rsidRPr="001F696D">
        <w:t xml:space="preserve">V. </w:t>
      </w:r>
      <w:r w:rsidRPr="001F696D">
        <w:rPr>
          <w:lang w:val="sr-Cyrl-RS"/>
        </w:rPr>
        <w:t xml:space="preserve">ИЗРАДА </w:t>
      </w:r>
      <w:r w:rsidRPr="001F696D">
        <w:t xml:space="preserve">И ДОДЕЛА </w:t>
      </w:r>
      <w:r w:rsidRPr="00D828E7">
        <w:rPr>
          <w:bCs/>
          <w:lang w:val="sr-Cyrl-CS"/>
        </w:rPr>
        <w:t>„</w:t>
      </w:r>
      <w:r w:rsidRPr="001F696D">
        <w:rPr>
          <w:lang w:val="sr-Cyrl-RS"/>
        </w:rPr>
        <w:t>БОРАЧКЕ</w:t>
      </w:r>
      <w:r w:rsidRPr="001F696D">
        <w:t xml:space="preserve"> СПОМЕНИЦ</w:t>
      </w:r>
      <w:r w:rsidRPr="001F696D">
        <w:rPr>
          <w:lang w:val="sr-Cyrl-RS"/>
        </w:rPr>
        <w:t>Е</w:t>
      </w:r>
      <w:r w:rsidRPr="001F696D">
        <w:t>”</w:t>
      </w:r>
    </w:p>
    <w:p w14:paraId="74BE42D9" w14:textId="77777777" w:rsidR="00F47FB0" w:rsidRPr="001F696D" w:rsidRDefault="00F47FB0" w:rsidP="00F47FB0">
      <w:pPr>
        <w:ind w:firstLine="1440"/>
        <w:jc w:val="center"/>
        <w:rPr>
          <w:lang w:val="sr-Cyrl-RS"/>
        </w:rPr>
      </w:pPr>
    </w:p>
    <w:p w14:paraId="421784F4" w14:textId="77777777" w:rsidR="00F47FB0" w:rsidRPr="001F696D" w:rsidRDefault="00F47FB0" w:rsidP="00F47FB0">
      <w:pPr>
        <w:spacing w:line="259" w:lineRule="auto"/>
        <w:jc w:val="center"/>
      </w:pPr>
      <w:r w:rsidRPr="001F696D">
        <w:t xml:space="preserve">Члан </w:t>
      </w:r>
      <w:r w:rsidRPr="001F696D">
        <w:rPr>
          <w:lang w:val="sr-Cyrl-RS"/>
        </w:rPr>
        <w:t>12</w:t>
      </w:r>
      <w:r w:rsidRPr="001F696D">
        <w:t>.</w:t>
      </w:r>
    </w:p>
    <w:p w14:paraId="1B5463E1" w14:textId="77777777" w:rsidR="00F47FB0" w:rsidRPr="001F696D" w:rsidRDefault="00F47FB0" w:rsidP="00F47FB0">
      <w:pPr>
        <w:shd w:val="clear" w:color="auto" w:fill="FFFFFF"/>
        <w:ind w:firstLine="1440"/>
        <w:rPr>
          <w:bCs/>
          <w:lang w:val="sr-Cyrl-RS"/>
        </w:rPr>
      </w:pPr>
      <w:r w:rsidRPr="001F696D">
        <w:rPr>
          <w:bCs/>
          <w:lang w:val="sr-Cyrl-RS"/>
        </w:rPr>
        <w:t>„Борачку споменицу</w:t>
      </w:r>
      <w:r w:rsidRPr="001F696D">
        <w:t>”</w:t>
      </w:r>
      <w:r w:rsidRPr="001F696D">
        <w:rPr>
          <w:bCs/>
          <w:lang w:val="sr-Cyrl-RS"/>
        </w:rPr>
        <w:t xml:space="preserve"> у свим њеним елементима израђује Народна банка Србије</w:t>
      </w:r>
      <w:r>
        <w:rPr>
          <w:bCs/>
          <w:lang w:val="sr-Cyrl-RS"/>
        </w:rPr>
        <w:t xml:space="preserve"> – </w:t>
      </w:r>
      <w:r w:rsidRPr="001F696D">
        <w:rPr>
          <w:bCs/>
          <w:lang w:val="sr-Cyrl-RS"/>
        </w:rPr>
        <w:t>Завод за израду новчаница и кованог н</w:t>
      </w:r>
      <w:r>
        <w:rPr>
          <w:bCs/>
          <w:lang w:val="sr-Cyrl-RS"/>
        </w:rPr>
        <w:t>овца – Топчидер.</w:t>
      </w:r>
      <w:r w:rsidRPr="001F696D">
        <w:rPr>
          <w:bCs/>
          <w:lang w:val="sr-Cyrl-RS"/>
        </w:rPr>
        <w:t xml:space="preserve"> </w:t>
      </w:r>
    </w:p>
    <w:p w14:paraId="0F885D0C" w14:textId="77777777" w:rsidR="00F47FB0" w:rsidRPr="001F696D" w:rsidRDefault="00F47FB0" w:rsidP="00F47FB0">
      <w:pPr>
        <w:shd w:val="clear" w:color="auto" w:fill="FFFFFF"/>
        <w:ind w:firstLine="1440"/>
        <w:rPr>
          <w:bCs/>
          <w:lang w:val="sr-Cyrl-RS"/>
        </w:rPr>
      </w:pPr>
    </w:p>
    <w:p w14:paraId="7D665293" w14:textId="77777777" w:rsidR="00F47FB0" w:rsidRPr="001F696D" w:rsidRDefault="00F47FB0" w:rsidP="00F47FB0">
      <w:pPr>
        <w:spacing w:line="259" w:lineRule="auto"/>
        <w:jc w:val="center"/>
      </w:pPr>
      <w:r w:rsidRPr="001F696D">
        <w:t xml:space="preserve">Члан </w:t>
      </w:r>
      <w:r w:rsidRPr="001F696D">
        <w:rPr>
          <w:lang w:val="sr-Cyrl-RS"/>
        </w:rPr>
        <w:t>13</w:t>
      </w:r>
      <w:r w:rsidRPr="001F696D">
        <w:t>.</w:t>
      </w:r>
    </w:p>
    <w:p w14:paraId="597ABA9A" w14:textId="77777777" w:rsidR="00F47FB0" w:rsidRPr="001F696D" w:rsidRDefault="00F47FB0" w:rsidP="00F47FB0">
      <w:pPr>
        <w:ind w:firstLine="1440"/>
        <w:rPr>
          <w:lang w:val="sr-Cyrl-RS"/>
        </w:rPr>
      </w:pPr>
      <w:r w:rsidRPr="001F696D">
        <w:rPr>
          <w:lang w:val="sr-Cyrl-RS"/>
        </w:rPr>
        <w:t>„Борачка споменица</w:t>
      </w:r>
      <w:r w:rsidRPr="001F696D">
        <w:t xml:space="preserve">” се </w:t>
      </w:r>
      <w:r w:rsidRPr="001F696D">
        <w:rPr>
          <w:lang w:val="sr-Cyrl-RS"/>
        </w:rPr>
        <w:t>може доделити поводом обележавања државних празника и историјских догађаја значајних за обележавање ослободилачких ратова Републике Србије.</w:t>
      </w:r>
    </w:p>
    <w:p w14:paraId="545580AF" w14:textId="77777777" w:rsidR="00F47FB0" w:rsidRPr="001F696D" w:rsidRDefault="00F47FB0" w:rsidP="00F47FB0">
      <w:pPr>
        <w:ind w:firstLine="1440"/>
        <w:rPr>
          <w:lang w:val="sr-Cyrl-RS"/>
        </w:rPr>
      </w:pPr>
      <w:r w:rsidRPr="001F696D">
        <w:rPr>
          <w:bCs/>
          <w:lang w:val="sr-Cyrl-RS"/>
        </w:rPr>
        <w:t>„Борачку споменицу</w:t>
      </w:r>
      <w:r w:rsidRPr="001F696D">
        <w:t>”</w:t>
      </w:r>
      <w:r w:rsidRPr="001F696D">
        <w:rPr>
          <w:lang w:val="sr-Cyrl-RS"/>
        </w:rPr>
        <w:t xml:space="preserve"> додељује министар </w:t>
      </w:r>
      <w:r>
        <w:rPr>
          <w:lang w:val="sr-Cyrl-RS"/>
        </w:rPr>
        <w:t>надлежан за послове</w:t>
      </w:r>
      <w:r w:rsidRPr="001F696D">
        <w:rPr>
          <w:lang w:val="sr-Cyrl-RS"/>
        </w:rPr>
        <w:t xml:space="preserve"> борачко-инвалидске заштите</w:t>
      </w:r>
      <w:r>
        <w:rPr>
          <w:lang w:val="sr-Cyrl-RS"/>
        </w:rPr>
        <w:t xml:space="preserve"> (у даљем тексту: министар)</w:t>
      </w:r>
      <w:r w:rsidRPr="001F696D">
        <w:rPr>
          <w:lang w:val="sr-Cyrl-RS"/>
        </w:rPr>
        <w:t xml:space="preserve"> или лице које он овласти.</w:t>
      </w:r>
    </w:p>
    <w:p w14:paraId="6F369223" w14:textId="77777777" w:rsidR="00F47FB0" w:rsidRPr="001F696D" w:rsidRDefault="00F47FB0" w:rsidP="00F47FB0">
      <w:pPr>
        <w:ind w:firstLine="1440"/>
        <w:rPr>
          <w:lang w:val="sr-Cyrl-RS"/>
        </w:rPr>
      </w:pPr>
    </w:p>
    <w:p w14:paraId="1B913D61" w14:textId="77777777" w:rsidR="00F47FB0" w:rsidRPr="001F696D" w:rsidRDefault="00F47FB0" w:rsidP="00F47FB0">
      <w:pPr>
        <w:spacing w:line="259" w:lineRule="auto"/>
        <w:jc w:val="center"/>
      </w:pPr>
      <w:r w:rsidRPr="001F696D">
        <w:t>Члан 1</w:t>
      </w:r>
      <w:r w:rsidRPr="001F696D">
        <w:rPr>
          <w:lang w:val="sr-Cyrl-RS"/>
        </w:rPr>
        <w:t>4</w:t>
      </w:r>
      <w:r w:rsidRPr="001F696D">
        <w:t>.</w:t>
      </w:r>
    </w:p>
    <w:p w14:paraId="2DEC8509" w14:textId="77777777" w:rsidR="00F47FB0" w:rsidRPr="001F696D" w:rsidRDefault="00F47FB0" w:rsidP="00F47FB0">
      <w:pPr>
        <w:ind w:firstLine="1440"/>
        <w:rPr>
          <w:lang w:val="sr-Cyrl-RS"/>
        </w:rPr>
      </w:pPr>
      <w:r w:rsidRPr="001F696D">
        <w:rPr>
          <w:lang w:val="sr-Cyrl-RS"/>
        </w:rPr>
        <w:t>„Борачка споменица</w:t>
      </w:r>
      <w:r w:rsidRPr="001F696D">
        <w:rPr>
          <w:bCs/>
          <w:lang w:val="sr-Cyrl-CS"/>
        </w:rPr>
        <w:t>”</w:t>
      </w:r>
      <w:r w:rsidRPr="001F696D">
        <w:rPr>
          <w:lang w:val="sr-Cyrl-RS"/>
        </w:rPr>
        <w:t xml:space="preserve"> се додељује на основу решења о признатом статусу</w:t>
      </w:r>
      <w:r>
        <w:rPr>
          <w:lang w:val="sr-Cyrl-RS"/>
        </w:rPr>
        <w:t xml:space="preserve"> </w:t>
      </w:r>
      <w:r w:rsidRPr="001F696D">
        <w:rPr>
          <w:lang w:val="sr-Cyrl-RS"/>
        </w:rPr>
        <w:t xml:space="preserve">из Јединствене евиденције података о корисницима права из области борачко-инвалидске заштите. </w:t>
      </w:r>
    </w:p>
    <w:p w14:paraId="65B87918" w14:textId="77777777" w:rsidR="00F47FB0" w:rsidRDefault="00F47FB0" w:rsidP="00F47FB0">
      <w:pPr>
        <w:ind w:firstLine="1440"/>
        <w:rPr>
          <w:lang w:val="sr-Cyrl-RS"/>
        </w:rPr>
      </w:pPr>
      <w:r w:rsidRPr="001F696D">
        <w:rPr>
          <w:lang w:val="sr-Cyrl-RS"/>
        </w:rPr>
        <w:t xml:space="preserve">Одлуку </w:t>
      </w:r>
      <w:r w:rsidRPr="001F696D">
        <w:t>о доде</w:t>
      </w:r>
      <w:r>
        <w:rPr>
          <w:lang w:val="sr-Cyrl-RS"/>
        </w:rPr>
        <w:t>ли</w:t>
      </w:r>
      <w:r w:rsidRPr="001F696D">
        <w:t xml:space="preserve"> </w:t>
      </w:r>
      <w:r w:rsidRPr="001F696D">
        <w:rPr>
          <w:lang w:val="sr-Cyrl-RS"/>
        </w:rPr>
        <w:t>„Борачке споменице</w:t>
      </w:r>
      <w:r w:rsidRPr="001F696D">
        <w:t>” доноси министар</w:t>
      </w:r>
      <w:r>
        <w:rPr>
          <w:lang w:val="sr-Cyrl-RS"/>
        </w:rPr>
        <w:t>.</w:t>
      </w:r>
      <w:r w:rsidRPr="001F696D">
        <w:t xml:space="preserve"> </w:t>
      </w:r>
    </w:p>
    <w:p w14:paraId="710A6ADA" w14:textId="77777777" w:rsidR="00F47FB0" w:rsidRPr="001F696D" w:rsidRDefault="00F47FB0" w:rsidP="00F47FB0">
      <w:pPr>
        <w:ind w:firstLine="1440"/>
      </w:pPr>
    </w:p>
    <w:p w14:paraId="37B224EE" w14:textId="77777777" w:rsidR="00F47FB0" w:rsidRPr="001F696D" w:rsidRDefault="00F47FB0" w:rsidP="00F47FB0">
      <w:pPr>
        <w:spacing w:line="259" w:lineRule="auto"/>
        <w:jc w:val="center"/>
      </w:pPr>
      <w:r w:rsidRPr="001F696D">
        <w:t xml:space="preserve">Члан </w:t>
      </w:r>
      <w:r w:rsidRPr="001F696D">
        <w:rPr>
          <w:lang w:val="sr-Cyrl-RS"/>
        </w:rPr>
        <w:t>15</w:t>
      </w:r>
      <w:r w:rsidRPr="001F696D">
        <w:t>.</w:t>
      </w:r>
    </w:p>
    <w:p w14:paraId="483FA27D" w14:textId="77777777" w:rsidR="00F47FB0" w:rsidRPr="001F696D" w:rsidRDefault="00F47FB0" w:rsidP="00F47FB0">
      <w:pPr>
        <w:ind w:firstLine="1440"/>
      </w:pPr>
      <w:r w:rsidRPr="001F696D">
        <w:rPr>
          <w:lang w:val="sr-Cyrl-RS"/>
        </w:rPr>
        <w:t>Носилац „Борачке споменице</w:t>
      </w:r>
      <w:r w:rsidRPr="001F696D">
        <w:t xml:space="preserve">” који је изгубио </w:t>
      </w:r>
      <w:r w:rsidRPr="001F696D">
        <w:rPr>
          <w:lang w:val="sr-Cyrl-RS"/>
        </w:rPr>
        <w:t xml:space="preserve">неки од њених елемената </w:t>
      </w:r>
      <w:r w:rsidRPr="001F696D">
        <w:t xml:space="preserve">има право да захтева и уз одговарајућу накнаду добије дупликат додељене </w:t>
      </w:r>
      <w:r w:rsidRPr="001F696D">
        <w:rPr>
          <w:lang w:val="sr-Cyrl-RS"/>
        </w:rPr>
        <w:t>„Борачке</w:t>
      </w:r>
      <w:r w:rsidRPr="001F696D">
        <w:t xml:space="preserve"> споменице”. </w:t>
      </w:r>
      <w:r w:rsidRPr="001F696D">
        <w:rPr>
          <w:lang w:val="sr-Cyrl-RS"/>
        </w:rPr>
        <w:t>Издавање дупликата Борачке споменице врши се по посебној процедури.</w:t>
      </w:r>
      <w:r w:rsidRPr="001F696D">
        <w:t xml:space="preserve"> </w:t>
      </w:r>
      <w:r w:rsidRPr="001F696D">
        <w:rPr>
          <w:lang w:val="sr-Cyrl-RS"/>
        </w:rPr>
        <w:t>Накнада за издавање дупликата се уплаћује</w:t>
      </w:r>
      <w:r>
        <w:rPr>
          <w:lang w:val="sr-Cyrl-RS"/>
        </w:rPr>
        <w:t xml:space="preserve"> у буџет</w:t>
      </w:r>
      <w:r w:rsidRPr="001F696D">
        <w:rPr>
          <w:lang w:val="sr-Cyrl-RS"/>
        </w:rPr>
        <w:t xml:space="preserve"> Републике Србије.</w:t>
      </w:r>
    </w:p>
    <w:p w14:paraId="4C49820E" w14:textId="77777777" w:rsidR="00F47FB0" w:rsidRPr="001F696D" w:rsidRDefault="00F47FB0" w:rsidP="00F47FB0">
      <w:pPr>
        <w:ind w:firstLine="1440"/>
      </w:pPr>
      <w:r w:rsidRPr="001F696D">
        <w:rPr>
          <w:lang w:val="sr-Cyrl-RS"/>
        </w:rPr>
        <w:t xml:space="preserve"> </w:t>
      </w:r>
      <w:r w:rsidRPr="001F696D">
        <w:t xml:space="preserve">У случају губитка уверења о додељеној </w:t>
      </w:r>
      <w:r w:rsidRPr="001F696D">
        <w:rPr>
          <w:lang w:val="sr-Cyrl-RS"/>
        </w:rPr>
        <w:t>„Борачкој</w:t>
      </w:r>
      <w:r w:rsidRPr="001F696D">
        <w:t xml:space="preserve"> споменици”, на захтев </w:t>
      </w:r>
      <w:r w:rsidRPr="001F696D">
        <w:rPr>
          <w:lang w:val="sr-Cyrl-RS"/>
        </w:rPr>
        <w:t>носиоца</w:t>
      </w:r>
      <w:r w:rsidRPr="001F696D">
        <w:t>, може се издати његов препис.</w:t>
      </w:r>
    </w:p>
    <w:p w14:paraId="3B0F3B76" w14:textId="77777777" w:rsidR="00F47FB0" w:rsidRPr="001F696D" w:rsidRDefault="00F47FB0" w:rsidP="00F47FB0">
      <w:pPr>
        <w:ind w:firstLine="1440"/>
      </w:pPr>
    </w:p>
    <w:p w14:paraId="5268F8AE" w14:textId="77777777" w:rsidR="00F47FB0" w:rsidRPr="001F696D" w:rsidRDefault="00F47FB0" w:rsidP="00F47FB0">
      <w:pPr>
        <w:spacing w:line="259" w:lineRule="auto"/>
        <w:jc w:val="center"/>
      </w:pPr>
      <w:r w:rsidRPr="001F696D">
        <w:t xml:space="preserve">Члан </w:t>
      </w:r>
      <w:r w:rsidRPr="001F696D">
        <w:rPr>
          <w:lang w:val="sr-Cyrl-RS"/>
        </w:rPr>
        <w:t>16</w:t>
      </w:r>
      <w:r w:rsidRPr="001F696D">
        <w:t>.</w:t>
      </w:r>
    </w:p>
    <w:p w14:paraId="20190ABF" w14:textId="77777777" w:rsidR="00F47FB0" w:rsidRPr="001F696D" w:rsidRDefault="00F47FB0" w:rsidP="00F47FB0">
      <w:pPr>
        <w:ind w:firstLine="1440"/>
      </w:pPr>
      <w:r w:rsidRPr="001F696D">
        <w:rPr>
          <w:lang w:val="sr-Cyrl-RS"/>
        </w:rPr>
        <w:t>„Борачка</w:t>
      </w:r>
      <w:r w:rsidRPr="001F696D">
        <w:t xml:space="preserve"> споменица” </w:t>
      </w:r>
      <w:r w:rsidRPr="001F696D">
        <w:rPr>
          <w:lang w:val="sr-Cyrl-RS"/>
        </w:rPr>
        <w:t xml:space="preserve">се </w:t>
      </w:r>
      <w:r w:rsidRPr="001F696D">
        <w:t>уручуј</w:t>
      </w:r>
      <w:r w:rsidRPr="001F696D">
        <w:rPr>
          <w:lang w:val="sr-Cyrl-RS"/>
        </w:rPr>
        <w:t>е</w:t>
      </w:r>
      <w:r>
        <w:t xml:space="preserve"> </w:t>
      </w:r>
      <w:r w:rsidRPr="001F696D">
        <w:t>на свечан начин.</w:t>
      </w:r>
      <w:r>
        <w:t xml:space="preserve"> </w:t>
      </w:r>
      <w:r w:rsidRPr="001F696D">
        <w:t>Церемонија свечаног уручивања обухвата:</w:t>
      </w:r>
    </w:p>
    <w:p w14:paraId="7BBE0B90" w14:textId="77777777" w:rsidR="00F47FB0" w:rsidRPr="001F696D" w:rsidRDefault="00F47FB0" w:rsidP="00F47FB0">
      <w:pPr>
        <w:ind w:firstLine="1440"/>
      </w:pPr>
      <w:r w:rsidRPr="001F696D">
        <w:t>1) долазак званичника и гостију;</w:t>
      </w:r>
    </w:p>
    <w:p w14:paraId="44CE8CC5" w14:textId="77777777" w:rsidR="00F47FB0" w:rsidRPr="001F696D" w:rsidRDefault="00F47FB0" w:rsidP="00F47FB0">
      <w:pPr>
        <w:ind w:firstLine="1440"/>
      </w:pPr>
      <w:r w:rsidRPr="001F696D">
        <w:t>2) интонирање химне Републике Србије;</w:t>
      </w:r>
    </w:p>
    <w:p w14:paraId="42FB4C57" w14:textId="77777777" w:rsidR="00F47FB0" w:rsidRPr="001F696D" w:rsidRDefault="00F47FB0" w:rsidP="00F47FB0">
      <w:pPr>
        <w:ind w:firstLine="1440"/>
      </w:pPr>
      <w:r w:rsidRPr="001F696D">
        <w:t>3) обраћање лица одређеног за носиоца организације церемоније;</w:t>
      </w:r>
    </w:p>
    <w:p w14:paraId="3DAC793A" w14:textId="77777777" w:rsidR="00F47FB0" w:rsidRPr="001F696D" w:rsidRDefault="00F47FB0" w:rsidP="00F47FB0">
      <w:pPr>
        <w:ind w:firstLine="1440"/>
      </w:pPr>
      <w:r w:rsidRPr="001F696D">
        <w:t>4) јавно саопштавање</w:t>
      </w:r>
      <w:r>
        <w:t xml:space="preserve"> </w:t>
      </w:r>
      <w:r w:rsidRPr="001F696D">
        <w:t xml:space="preserve">додељивања </w:t>
      </w:r>
      <w:r w:rsidRPr="001F696D">
        <w:rPr>
          <w:lang w:val="sr-Cyrl-RS"/>
        </w:rPr>
        <w:t>„Борачке</w:t>
      </w:r>
      <w:r w:rsidRPr="001F696D">
        <w:t xml:space="preserve"> спомениц</w:t>
      </w:r>
      <w:r w:rsidRPr="001F696D">
        <w:rPr>
          <w:lang w:val="sr-Cyrl-RS"/>
        </w:rPr>
        <w:t>е</w:t>
      </w:r>
      <w:r w:rsidRPr="001F696D">
        <w:t>”;</w:t>
      </w:r>
    </w:p>
    <w:p w14:paraId="1CB374D3" w14:textId="77777777" w:rsidR="00F47FB0" w:rsidRPr="001F696D" w:rsidRDefault="00F47FB0" w:rsidP="00F47FB0">
      <w:pPr>
        <w:ind w:firstLine="1440"/>
      </w:pPr>
      <w:r w:rsidRPr="001F696D">
        <w:t xml:space="preserve">5) формално уручивање </w:t>
      </w:r>
      <w:r w:rsidRPr="001F696D">
        <w:rPr>
          <w:lang w:val="sr-Cyrl-RS"/>
        </w:rPr>
        <w:t>„Борачке</w:t>
      </w:r>
      <w:r w:rsidRPr="001F696D">
        <w:t xml:space="preserve"> споменице</w:t>
      </w:r>
      <w:r w:rsidRPr="00A77ED6">
        <w:rPr>
          <w:bCs/>
          <w:lang w:val="sr-Cyrl-CS"/>
        </w:rPr>
        <w:t>”</w:t>
      </w:r>
      <w:r w:rsidRPr="001F696D">
        <w:t xml:space="preserve"> лицима којима су додељен</w:t>
      </w:r>
      <w:r w:rsidRPr="001F696D">
        <w:rPr>
          <w:lang w:val="sr-Cyrl-RS"/>
        </w:rPr>
        <w:t>а</w:t>
      </w:r>
      <w:r w:rsidRPr="001F696D">
        <w:t>;</w:t>
      </w:r>
    </w:p>
    <w:p w14:paraId="2B957275" w14:textId="77777777" w:rsidR="00F47FB0" w:rsidRPr="001F696D" w:rsidRDefault="00F47FB0" w:rsidP="00F47FB0">
      <w:pPr>
        <w:ind w:firstLine="1440"/>
      </w:pPr>
      <w:r w:rsidRPr="001F696D">
        <w:t>6)</w:t>
      </w:r>
      <w:r w:rsidRPr="001F696D">
        <w:rPr>
          <w:lang w:val="sr-Cyrl-RS"/>
        </w:rPr>
        <w:t xml:space="preserve"> </w:t>
      </w:r>
      <w:r w:rsidRPr="001F696D">
        <w:t xml:space="preserve">обраћање </w:t>
      </w:r>
      <w:r w:rsidRPr="001F696D">
        <w:rPr>
          <w:lang w:val="sr-Cyrl-RS"/>
        </w:rPr>
        <w:t xml:space="preserve">министра или </w:t>
      </w:r>
      <w:r w:rsidRPr="001F696D">
        <w:t xml:space="preserve">лица </w:t>
      </w:r>
      <w:r w:rsidRPr="001F696D">
        <w:rPr>
          <w:lang w:val="sr-Cyrl-RS"/>
        </w:rPr>
        <w:t xml:space="preserve">које он овласти </w:t>
      </w:r>
      <w:r w:rsidRPr="001F696D">
        <w:t xml:space="preserve">које уручује </w:t>
      </w:r>
      <w:r w:rsidRPr="001F696D">
        <w:rPr>
          <w:lang w:val="sr-Cyrl-RS"/>
        </w:rPr>
        <w:t>„Борачку</w:t>
      </w:r>
      <w:r w:rsidRPr="001F696D">
        <w:t xml:space="preserve"> спомениц</w:t>
      </w:r>
      <w:r w:rsidRPr="001F696D">
        <w:rPr>
          <w:lang w:val="sr-Cyrl-RS"/>
        </w:rPr>
        <w:t>у</w:t>
      </w:r>
      <w:r w:rsidRPr="001F696D">
        <w:t>”.</w:t>
      </w:r>
    </w:p>
    <w:p w14:paraId="1F54C800" w14:textId="77777777" w:rsidR="00F47FB0" w:rsidRPr="001F696D" w:rsidRDefault="00F47FB0" w:rsidP="00F47FB0">
      <w:pPr>
        <w:ind w:firstLine="1440"/>
      </w:pPr>
    </w:p>
    <w:p w14:paraId="12896525" w14:textId="77777777" w:rsidR="00F47FB0" w:rsidRPr="001F696D" w:rsidRDefault="00F47FB0" w:rsidP="00F47FB0">
      <w:pPr>
        <w:spacing w:line="259" w:lineRule="auto"/>
        <w:jc w:val="center"/>
      </w:pPr>
      <w:r w:rsidRPr="001F696D">
        <w:t xml:space="preserve">Члан </w:t>
      </w:r>
      <w:r w:rsidRPr="001F696D">
        <w:rPr>
          <w:lang w:val="sr-Cyrl-RS"/>
        </w:rPr>
        <w:t>17</w:t>
      </w:r>
      <w:r w:rsidRPr="001F696D">
        <w:t>.</w:t>
      </w:r>
    </w:p>
    <w:p w14:paraId="3BF9F84F" w14:textId="77777777" w:rsidR="00F47FB0" w:rsidRDefault="00F47FB0" w:rsidP="00F47FB0">
      <w:pPr>
        <w:ind w:firstLine="1440"/>
        <w:rPr>
          <w:lang w:val="sr-Cyrl-RS"/>
        </w:rPr>
      </w:pPr>
      <w:r w:rsidRPr="001F696D">
        <w:rPr>
          <w:lang w:val="sr-Cyrl-RS"/>
        </w:rPr>
        <w:t>„Борачка</w:t>
      </w:r>
      <w:r w:rsidRPr="001F696D">
        <w:t xml:space="preserve"> споменица” </w:t>
      </w:r>
      <w:r w:rsidRPr="001F696D">
        <w:rPr>
          <w:lang w:val="sr-Cyrl-RS"/>
        </w:rPr>
        <w:t xml:space="preserve">се </w:t>
      </w:r>
      <w:r w:rsidRPr="001F696D">
        <w:t>уручуј</w:t>
      </w:r>
      <w:r w:rsidRPr="001F696D">
        <w:rPr>
          <w:lang w:val="sr-Cyrl-RS"/>
        </w:rPr>
        <w:t>е на име палог борца постхумно, једном од члановима породице редоследом из члана 24. Закона.</w:t>
      </w:r>
    </w:p>
    <w:p w14:paraId="7FB7CD8E" w14:textId="77777777" w:rsidR="00F47FB0" w:rsidRPr="001F696D" w:rsidRDefault="00F47FB0" w:rsidP="00F47FB0">
      <w:pPr>
        <w:ind w:firstLine="1440"/>
      </w:pPr>
    </w:p>
    <w:p w14:paraId="4955BF24" w14:textId="77777777" w:rsidR="00F47FB0" w:rsidRPr="001F696D" w:rsidRDefault="00F47FB0" w:rsidP="00F47FB0">
      <w:pPr>
        <w:spacing w:after="160" w:line="259" w:lineRule="auto"/>
        <w:jc w:val="center"/>
        <w:rPr>
          <w:lang w:val="ru-RU"/>
        </w:rPr>
      </w:pPr>
      <w:r w:rsidRPr="001F696D">
        <w:lastRenderedPageBreak/>
        <w:t xml:space="preserve">VI. ЕВИДЕНЦИЈА О ДОДЕЉЕНИМ </w:t>
      </w:r>
      <w:r w:rsidRPr="001F696D">
        <w:rPr>
          <w:lang w:val="sr-Cyrl-RS"/>
        </w:rPr>
        <w:t>„БОРАЧКИМ</w:t>
      </w:r>
      <w:r w:rsidRPr="001F696D">
        <w:t xml:space="preserve"> СПОМЕНИЦАМА</w:t>
      </w:r>
      <w:r w:rsidRPr="001F696D">
        <w:rPr>
          <w:lang w:val="ru-RU"/>
        </w:rPr>
        <w:t>”</w:t>
      </w:r>
    </w:p>
    <w:p w14:paraId="799299F9" w14:textId="77777777" w:rsidR="00F47FB0" w:rsidRPr="001F696D" w:rsidRDefault="00F47FB0" w:rsidP="00F47FB0">
      <w:pPr>
        <w:spacing w:line="259" w:lineRule="auto"/>
        <w:jc w:val="center"/>
      </w:pPr>
      <w:r w:rsidRPr="001F696D">
        <w:t xml:space="preserve">Члан </w:t>
      </w:r>
      <w:r w:rsidRPr="001F696D">
        <w:rPr>
          <w:lang w:val="sr-Cyrl-RS"/>
        </w:rPr>
        <w:t>18</w:t>
      </w:r>
      <w:r w:rsidRPr="001F696D">
        <w:t>.</w:t>
      </w:r>
    </w:p>
    <w:p w14:paraId="0829D3C1" w14:textId="77777777" w:rsidR="00F47FB0" w:rsidRPr="001F696D" w:rsidRDefault="00F47FB0" w:rsidP="00F47FB0">
      <w:pPr>
        <w:ind w:firstLine="1440"/>
      </w:pPr>
      <w:r w:rsidRPr="001F696D">
        <w:rPr>
          <w:lang w:val="sr-Cyrl-RS"/>
        </w:rPr>
        <w:t>М</w:t>
      </w:r>
      <w:r w:rsidRPr="001F696D">
        <w:t>инистарств</w:t>
      </w:r>
      <w:r w:rsidRPr="001F696D">
        <w:rPr>
          <w:lang w:val="sr-Cyrl-RS"/>
        </w:rPr>
        <w:t>о</w:t>
      </w:r>
      <w:r w:rsidRPr="001F696D">
        <w:t xml:space="preserve"> </w:t>
      </w:r>
      <w:r w:rsidRPr="001F696D">
        <w:rPr>
          <w:lang w:val="sr-Cyrl-RS"/>
        </w:rPr>
        <w:t>надлежно за послове борачко-инвалидске заштите</w:t>
      </w:r>
      <w:r w:rsidRPr="001F696D">
        <w:t xml:space="preserve"> води евиденциј</w:t>
      </w:r>
      <w:r w:rsidRPr="001F696D">
        <w:rPr>
          <w:lang w:val="sr-Cyrl-RS"/>
        </w:rPr>
        <w:t>у</w:t>
      </w:r>
      <w:r w:rsidRPr="001F696D">
        <w:t xml:space="preserve"> о додељеним </w:t>
      </w:r>
      <w:r w:rsidRPr="001F696D">
        <w:rPr>
          <w:lang w:val="sr-Cyrl-RS"/>
        </w:rPr>
        <w:t>„Борачким</w:t>
      </w:r>
      <w:r w:rsidRPr="001F696D">
        <w:t xml:space="preserve"> споменицама</w:t>
      </w:r>
      <w:r w:rsidRPr="001F696D">
        <w:rPr>
          <w:lang w:val="ru-RU"/>
        </w:rPr>
        <w:t>”</w:t>
      </w:r>
      <w:r w:rsidRPr="001F696D">
        <w:t xml:space="preserve">. </w:t>
      </w:r>
    </w:p>
    <w:p w14:paraId="47AD54FA" w14:textId="77777777" w:rsidR="00F47FB0" w:rsidRPr="001F696D" w:rsidRDefault="00F47FB0" w:rsidP="00F47FB0">
      <w:pPr>
        <w:ind w:firstLine="1440"/>
      </w:pPr>
      <w:r w:rsidRPr="001F696D">
        <w:t>Евиденција садржи:</w:t>
      </w:r>
    </w:p>
    <w:p w14:paraId="5FA1C7B2" w14:textId="77777777" w:rsidR="00F47FB0" w:rsidRPr="001F696D" w:rsidRDefault="00F47FB0" w:rsidP="00F47FB0">
      <w:pPr>
        <w:pStyle w:val="ListParagraph"/>
        <w:spacing w:line="259" w:lineRule="auto"/>
        <w:ind w:left="1416"/>
        <w:rPr>
          <w:rFonts w:ascii="Times New Roman" w:hAnsi="Times New Roman"/>
          <w:sz w:val="24"/>
          <w:szCs w:val="24"/>
        </w:rPr>
      </w:pPr>
      <w:r w:rsidRPr="001F696D">
        <w:rPr>
          <w:rFonts w:ascii="Times New Roman" w:hAnsi="Times New Roman"/>
          <w:sz w:val="24"/>
          <w:szCs w:val="24"/>
          <w:lang w:val="sr-Cyrl-RS"/>
        </w:rPr>
        <w:t xml:space="preserve">1) </w:t>
      </w:r>
      <w:r w:rsidRPr="001F696D">
        <w:rPr>
          <w:rFonts w:ascii="Times New Roman" w:hAnsi="Times New Roman"/>
          <w:sz w:val="24"/>
          <w:szCs w:val="24"/>
        </w:rPr>
        <w:t xml:space="preserve">име и презиме </w:t>
      </w:r>
      <w:r w:rsidRPr="001F696D">
        <w:rPr>
          <w:rFonts w:ascii="Times New Roman" w:hAnsi="Times New Roman"/>
          <w:sz w:val="24"/>
          <w:szCs w:val="24"/>
          <w:lang w:val="sr-Cyrl-RS"/>
        </w:rPr>
        <w:t>борца,</w:t>
      </w:r>
      <w:r w:rsidRPr="001F696D">
        <w:rPr>
          <w:rFonts w:ascii="Times New Roman" w:hAnsi="Times New Roman"/>
          <w:sz w:val="24"/>
          <w:szCs w:val="24"/>
        </w:rPr>
        <w:t xml:space="preserve"> односно</w:t>
      </w:r>
      <w:r>
        <w:rPr>
          <w:rFonts w:ascii="Times New Roman" w:hAnsi="Times New Roman"/>
          <w:sz w:val="24"/>
          <w:szCs w:val="24"/>
        </w:rPr>
        <w:t xml:space="preserve"> </w:t>
      </w:r>
      <w:r w:rsidRPr="001F696D">
        <w:rPr>
          <w:rFonts w:ascii="Times New Roman" w:hAnsi="Times New Roman"/>
          <w:sz w:val="24"/>
          <w:szCs w:val="24"/>
        </w:rPr>
        <w:t xml:space="preserve">другог лица </w:t>
      </w:r>
      <w:r w:rsidRPr="001F696D">
        <w:rPr>
          <w:rFonts w:ascii="Times New Roman" w:hAnsi="Times New Roman"/>
          <w:sz w:val="24"/>
          <w:szCs w:val="24"/>
          <w:lang w:val="sr-Cyrl-RS"/>
        </w:rPr>
        <w:t>које је примило</w:t>
      </w:r>
      <w:r>
        <w:rPr>
          <w:rFonts w:ascii="Times New Roman" w:hAnsi="Times New Roman"/>
          <w:sz w:val="24"/>
          <w:szCs w:val="24"/>
          <w:lang w:val="sr-Cyrl-RS"/>
        </w:rPr>
        <w:t>;</w:t>
      </w:r>
      <w:r w:rsidRPr="001F696D">
        <w:rPr>
          <w:rFonts w:ascii="Times New Roman" w:hAnsi="Times New Roman"/>
          <w:sz w:val="24"/>
          <w:szCs w:val="24"/>
          <w:lang w:val="sr-Cyrl-RS"/>
        </w:rPr>
        <w:t xml:space="preserve"> „Борачку</w:t>
      </w:r>
      <w:r w:rsidRPr="001F696D">
        <w:rPr>
          <w:rFonts w:ascii="Times New Roman" w:hAnsi="Times New Roman"/>
          <w:sz w:val="24"/>
          <w:szCs w:val="24"/>
        </w:rPr>
        <w:t xml:space="preserve"> спомениц</w:t>
      </w:r>
      <w:r w:rsidRPr="001F696D">
        <w:rPr>
          <w:rFonts w:ascii="Times New Roman" w:hAnsi="Times New Roman"/>
          <w:sz w:val="24"/>
          <w:szCs w:val="24"/>
          <w:lang w:val="sr-Cyrl-RS"/>
        </w:rPr>
        <w:t>у</w:t>
      </w:r>
      <w:r w:rsidRPr="001F696D">
        <w:rPr>
          <w:rFonts w:ascii="Times New Roman" w:eastAsia="Times New Roman" w:hAnsi="Times New Roman"/>
          <w:sz w:val="24"/>
          <w:szCs w:val="24"/>
          <w:lang w:val="ru-RU"/>
        </w:rPr>
        <w:t>” постхумно</w:t>
      </w:r>
      <w:r w:rsidRPr="001F696D">
        <w:rPr>
          <w:rFonts w:ascii="Times New Roman" w:hAnsi="Times New Roman"/>
          <w:sz w:val="24"/>
          <w:szCs w:val="24"/>
          <w:lang w:val="sr-Cyrl-RS"/>
        </w:rPr>
        <w:t>;</w:t>
      </w:r>
    </w:p>
    <w:p w14:paraId="5C76DF70" w14:textId="77777777" w:rsidR="00F47FB0" w:rsidRPr="001F696D" w:rsidRDefault="00F47FB0" w:rsidP="00F47FB0">
      <w:pPr>
        <w:pStyle w:val="ListParagraph"/>
        <w:spacing w:line="259" w:lineRule="auto"/>
        <w:ind w:left="1416"/>
        <w:rPr>
          <w:rFonts w:ascii="Times New Roman" w:hAnsi="Times New Roman"/>
          <w:sz w:val="24"/>
          <w:szCs w:val="24"/>
        </w:rPr>
      </w:pPr>
      <w:r w:rsidRPr="001F696D">
        <w:rPr>
          <w:rFonts w:ascii="Times New Roman" w:hAnsi="Times New Roman"/>
          <w:sz w:val="24"/>
          <w:szCs w:val="24"/>
          <w:lang w:val="sr-Cyrl-RS"/>
        </w:rPr>
        <w:t xml:space="preserve">2) </w:t>
      </w:r>
      <w:r w:rsidRPr="001F696D">
        <w:rPr>
          <w:rFonts w:ascii="Times New Roman" w:hAnsi="Times New Roman"/>
          <w:sz w:val="24"/>
          <w:szCs w:val="24"/>
        </w:rPr>
        <w:t xml:space="preserve">име </w:t>
      </w:r>
      <w:r w:rsidRPr="001F696D">
        <w:rPr>
          <w:rFonts w:ascii="Times New Roman" w:hAnsi="Times New Roman"/>
          <w:sz w:val="24"/>
          <w:szCs w:val="24"/>
          <w:lang w:val="sr-Cyrl-RS"/>
        </w:rPr>
        <w:t>родитеља борца</w:t>
      </w:r>
      <w:r>
        <w:rPr>
          <w:rFonts w:ascii="Times New Roman" w:hAnsi="Times New Roman"/>
          <w:sz w:val="24"/>
          <w:szCs w:val="24"/>
        </w:rPr>
        <w:t>;</w:t>
      </w:r>
      <w:r w:rsidRPr="001F696D">
        <w:rPr>
          <w:rFonts w:ascii="Times New Roman" w:hAnsi="Times New Roman"/>
          <w:sz w:val="24"/>
          <w:szCs w:val="24"/>
        </w:rPr>
        <w:t xml:space="preserve"> </w:t>
      </w:r>
    </w:p>
    <w:p w14:paraId="5766BB7B" w14:textId="77777777" w:rsidR="00F47FB0" w:rsidRPr="001F696D" w:rsidRDefault="00F47FB0" w:rsidP="00F47FB0">
      <w:pPr>
        <w:pStyle w:val="ListParagraph"/>
        <w:spacing w:line="259" w:lineRule="auto"/>
        <w:ind w:left="1416"/>
        <w:rPr>
          <w:rFonts w:ascii="Times New Roman" w:hAnsi="Times New Roman"/>
          <w:sz w:val="24"/>
          <w:szCs w:val="24"/>
        </w:rPr>
      </w:pPr>
      <w:r w:rsidRPr="001F696D">
        <w:rPr>
          <w:rFonts w:ascii="Times New Roman" w:hAnsi="Times New Roman"/>
          <w:sz w:val="24"/>
          <w:szCs w:val="24"/>
          <w:lang w:val="sr-Cyrl-RS"/>
        </w:rPr>
        <w:t xml:space="preserve">3) </w:t>
      </w:r>
      <w:r w:rsidRPr="001F696D">
        <w:rPr>
          <w:rFonts w:ascii="Times New Roman" w:hAnsi="Times New Roman"/>
          <w:sz w:val="24"/>
          <w:szCs w:val="24"/>
        </w:rPr>
        <w:t>ЈМБГ</w:t>
      </w:r>
      <w:r w:rsidRPr="001F696D">
        <w:rPr>
          <w:rFonts w:ascii="Times New Roman" w:hAnsi="Times New Roman"/>
          <w:sz w:val="24"/>
          <w:szCs w:val="24"/>
          <w:lang w:val="sr-Cyrl-RS"/>
        </w:rPr>
        <w:t xml:space="preserve"> борца;</w:t>
      </w:r>
    </w:p>
    <w:p w14:paraId="1B3337D3" w14:textId="77777777" w:rsidR="00F47FB0" w:rsidRPr="001F696D" w:rsidRDefault="00F47FB0" w:rsidP="00F47FB0">
      <w:pPr>
        <w:pStyle w:val="ListParagraph"/>
        <w:spacing w:line="259" w:lineRule="auto"/>
        <w:ind w:left="1416"/>
        <w:rPr>
          <w:rFonts w:ascii="Times New Roman" w:hAnsi="Times New Roman"/>
          <w:sz w:val="24"/>
          <w:szCs w:val="24"/>
        </w:rPr>
      </w:pPr>
      <w:r w:rsidRPr="001F696D">
        <w:rPr>
          <w:rFonts w:ascii="Times New Roman" w:hAnsi="Times New Roman"/>
          <w:sz w:val="24"/>
          <w:szCs w:val="24"/>
          <w:lang w:val="sr-Cyrl-RS"/>
        </w:rPr>
        <w:t>4) серијски и редни број издате„Борачке</w:t>
      </w:r>
      <w:r w:rsidRPr="001F696D">
        <w:rPr>
          <w:rFonts w:ascii="Times New Roman" w:hAnsi="Times New Roman"/>
          <w:sz w:val="24"/>
          <w:szCs w:val="24"/>
        </w:rPr>
        <w:t xml:space="preserve"> спомениц</w:t>
      </w:r>
      <w:r w:rsidRPr="001F696D">
        <w:rPr>
          <w:rFonts w:ascii="Times New Roman" w:hAnsi="Times New Roman"/>
          <w:sz w:val="24"/>
          <w:szCs w:val="24"/>
          <w:lang w:val="sr-Cyrl-RS"/>
        </w:rPr>
        <w:t>е</w:t>
      </w:r>
      <w:r w:rsidRPr="001F696D">
        <w:rPr>
          <w:rFonts w:ascii="Times New Roman" w:eastAsia="Times New Roman" w:hAnsi="Times New Roman"/>
          <w:sz w:val="24"/>
          <w:szCs w:val="24"/>
          <w:lang w:val="ru-RU"/>
        </w:rPr>
        <w:t>”</w:t>
      </w:r>
      <w:r w:rsidRPr="001F696D">
        <w:rPr>
          <w:rFonts w:ascii="Times New Roman" w:hAnsi="Times New Roman"/>
          <w:sz w:val="24"/>
          <w:szCs w:val="24"/>
          <w:lang w:val="sr-Cyrl-RS"/>
        </w:rPr>
        <w:t>.</w:t>
      </w:r>
    </w:p>
    <w:p w14:paraId="16F160D6" w14:textId="77777777" w:rsidR="00F47FB0" w:rsidRPr="001F696D" w:rsidRDefault="00F47FB0" w:rsidP="00F47FB0">
      <w:pPr>
        <w:pStyle w:val="ListParagraph"/>
        <w:spacing w:after="0" w:line="240" w:lineRule="auto"/>
        <w:ind w:left="1069" w:firstLine="1440"/>
        <w:jc w:val="both"/>
        <w:rPr>
          <w:rFonts w:ascii="Times New Roman" w:hAnsi="Times New Roman"/>
          <w:sz w:val="24"/>
          <w:szCs w:val="24"/>
        </w:rPr>
      </w:pPr>
    </w:p>
    <w:p w14:paraId="451CBAA6" w14:textId="77777777" w:rsidR="00F47FB0" w:rsidRPr="001F696D" w:rsidRDefault="00F47FB0" w:rsidP="00F47FB0">
      <w:pPr>
        <w:spacing w:after="160" w:line="259" w:lineRule="auto"/>
        <w:jc w:val="center"/>
      </w:pPr>
      <w:r w:rsidRPr="001F696D">
        <w:t>VII. ЗАВРШНА ОДРЕДБА</w:t>
      </w:r>
    </w:p>
    <w:p w14:paraId="7A314206" w14:textId="77777777" w:rsidR="00F47FB0" w:rsidRPr="001F696D" w:rsidRDefault="00F47FB0" w:rsidP="00F47FB0">
      <w:pPr>
        <w:ind w:firstLine="1440"/>
        <w:jc w:val="center"/>
      </w:pPr>
    </w:p>
    <w:p w14:paraId="4EBEEA92" w14:textId="77777777" w:rsidR="00F47FB0" w:rsidRPr="001F696D" w:rsidRDefault="00F47FB0" w:rsidP="00F47FB0">
      <w:pPr>
        <w:spacing w:line="259" w:lineRule="auto"/>
        <w:jc w:val="center"/>
      </w:pPr>
      <w:r w:rsidRPr="001F696D">
        <w:t xml:space="preserve">Члан </w:t>
      </w:r>
      <w:r w:rsidRPr="001F696D">
        <w:rPr>
          <w:lang w:val="sr-Cyrl-RS"/>
        </w:rPr>
        <w:t>19</w:t>
      </w:r>
      <w:r w:rsidRPr="001F696D">
        <w:t>.</w:t>
      </w:r>
    </w:p>
    <w:p w14:paraId="0D39CFC3" w14:textId="77777777" w:rsidR="00F47FB0" w:rsidRPr="00D47807" w:rsidRDefault="00F47FB0" w:rsidP="00F47FB0">
      <w:pPr>
        <w:ind w:firstLine="1440"/>
      </w:pPr>
      <w:r w:rsidRPr="001F696D">
        <w:t xml:space="preserve">Ова </w:t>
      </w:r>
      <w:r w:rsidRPr="001F696D">
        <w:rPr>
          <w:lang w:val="sr-Cyrl-RS"/>
        </w:rPr>
        <w:t>уредба</w:t>
      </w:r>
      <w:r w:rsidRPr="001F696D">
        <w:t xml:space="preserve"> ступа на снагу осмог дана од дана објављивања у „Службеном </w:t>
      </w:r>
      <w:r w:rsidRPr="001F696D">
        <w:rPr>
          <w:lang w:val="sr-Cyrl-RS"/>
        </w:rPr>
        <w:t>гласнику Републике Србије</w:t>
      </w:r>
      <w:r w:rsidRPr="001F696D">
        <w:rPr>
          <w:lang w:val="ru-RU"/>
        </w:rPr>
        <w:t>”</w:t>
      </w:r>
      <w:r w:rsidRPr="001F696D">
        <w:t xml:space="preserve">. </w:t>
      </w:r>
    </w:p>
    <w:p w14:paraId="7DE434D1" w14:textId="77777777" w:rsidR="00F47FB0" w:rsidRDefault="00F47FB0" w:rsidP="00F47FB0"/>
    <w:p w14:paraId="36CB32FB" w14:textId="77777777" w:rsidR="00F47FB0" w:rsidRDefault="00F47FB0" w:rsidP="00F47FB0"/>
    <w:p w14:paraId="2C6FA72B" w14:textId="77777777" w:rsidR="00F47FB0" w:rsidRDefault="00F47FB0" w:rsidP="00F47FB0"/>
    <w:p w14:paraId="526CEA3F" w14:textId="77777777" w:rsidR="00F47FB0" w:rsidRPr="00330E7D" w:rsidRDefault="00F47FB0" w:rsidP="00F47FB0">
      <w:pPr>
        <w:rPr>
          <w:lang w:val="sr-Cyrl-RS"/>
        </w:rPr>
      </w:pPr>
      <w:r w:rsidRPr="00330E7D">
        <w:t xml:space="preserve">05 Број: </w:t>
      </w:r>
      <w:r>
        <w:rPr>
          <w:lang w:val="sr-Cyrl-RS"/>
        </w:rPr>
        <w:t>110-2532</w:t>
      </w:r>
      <w:r w:rsidRPr="00330E7D">
        <w:t>/</w:t>
      </w:r>
      <w:r w:rsidRPr="00431267">
        <w:t>20</w:t>
      </w:r>
      <w:r>
        <w:rPr>
          <w:lang w:val="sr-Cyrl-RS"/>
        </w:rPr>
        <w:t>23-1</w:t>
      </w:r>
    </w:p>
    <w:p w14:paraId="3763539F" w14:textId="77777777" w:rsidR="00F47FB0" w:rsidRPr="00330E7D" w:rsidRDefault="00F47FB0" w:rsidP="00F47FB0">
      <w:pPr>
        <w:rPr>
          <w:lang w:val="sr-Latn-CS"/>
        </w:rPr>
      </w:pPr>
      <w:r w:rsidRPr="00330E7D">
        <w:t>У</w:t>
      </w:r>
      <w:r w:rsidRPr="00330E7D">
        <w:rPr>
          <w:lang w:val="sr-Latn-CS"/>
        </w:rPr>
        <w:t xml:space="preserve"> </w:t>
      </w:r>
      <w:r w:rsidRPr="00330E7D">
        <w:t>Београду</w:t>
      </w:r>
      <w:r w:rsidRPr="00330E7D">
        <w:rPr>
          <w:lang w:val="sr-Latn-CS"/>
        </w:rPr>
        <w:t>,</w:t>
      </w:r>
      <w:r>
        <w:rPr>
          <w:lang w:val="sr-Cyrl-RS"/>
        </w:rPr>
        <w:t xml:space="preserve"> 30</w:t>
      </w:r>
      <w:r w:rsidRPr="00330E7D">
        <w:rPr>
          <w:lang w:val="sr-Cyrl-RS"/>
        </w:rPr>
        <w:t xml:space="preserve">. </w:t>
      </w:r>
      <w:r>
        <w:rPr>
          <w:lang w:val="sr-Cyrl-RS"/>
        </w:rPr>
        <w:t>ма</w:t>
      </w:r>
      <w:r w:rsidRPr="00330E7D">
        <w:rPr>
          <w:lang w:val="sr-Cyrl-RS"/>
        </w:rPr>
        <w:t>р</w:t>
      </w:r>
      <w:r>
        <w:rPr>
          <w:lang w:val="sr-Cyrl-RS"/>
        </w:rPr>
        <w:t>т</w:t>
      </w:r>
      <w:r w:rsidRPr="00330E7D">
        <w:rPr>
          <w:lang w:val="sr-Cyrl-RS"/>
        </w:rPr>
        <w:t xml:space="preserve">а </w:t>
      </w:r>
      <w:r w:rsidRPr="00330E7D">
        <w:rPr>
          <w:lang w:val="sr-Latn-CS"/>
        </w:rPr>
        <w:t>20</w:t>
      </w:r>
      <w:r w:rsidRPr="00330E7D">
        <w:rPr>
          <w:lang w:val="sr-Cyrl-RS"/>
        </w:rPr>
        <w:t>2</w:t>
      </w:r>
      <w:r>
        <w:rPr>
          <w:lang w:val="sr-Cyrl-RS"/>
        </w:rPr>
        <w:t>3</w:t>
      </w:r>
      <w:r w:rsidRPr="00330E7D">
        <w:rPr>
          <w:lang w:val="sr-Latn-CS"/>
        </w:rPr>
        <w:t xml:space="preserve">. </w:t>
      </w:r>
      <w:r w:rsidRPr="00330E7D">
        <w:t>године</w:t>
      </w:r>
    </w:p>
    <w:p w14:paraId="788BC157" w14:textId="77777777" w:rsidR="00F47FB0" w:rsidRPr="00330E7D" w:rsidRDefault="00F47FB0" w:rsidP="00F47FB0"/>
    <w:p w14:paraId="24852ADB" w14:textId="77777777" w:rsidR="00F47FB0" w:rsidRPr="00330E7D" w:rsidRDefault="00F47FB0" w:rsidP="00F47FB0">
      <w:pPr>
        <w:pStyle w:val="1tekst"/>
        <w:jc w:val="center"/>
        <w:rPr>
          <w:spacing w:val="40"/>
          <w:szCs w:val="24"/>
          <w:lang w:val="sr-Cyrl-CS"/>
        </w:rPr>
      </w:pPr>
      <w:r w:rsidRPr="00330E7D">
        <w:rPr>
          <w:spacing w:val="40"/>
          <w:szCs w:val="24"/>
          <w:lang w:val="sr-Cyrl-CS"/>
        </w:rPr>
        <w:t>В</w:t>
      </w:r>
      <w:r w:rsidRPr="00330E7D">
        <w:rPr>
          <w:spacing w:val="40"/>
          <w:szCs w:val="24"/>
          <w:lang w:val="sr-Latn-CS"/>
        </w:rPr>
        <w:t xml:space="preserve"> </w:t>
      </w:r>
      <w:r w:rsidRPr="00330E7D">
        <w:rPr>
          <w:spacing w:val="40"/>
          <w:szCs w:val="24"/>
          <w:lang w:val="sr-Cyrl-CS"/>
        </w:rPr>
        <w:t>Л</w:t>
      </w:r>
      <w:r w:rsidRPr="00330E7D">
        <w:rPr>
          <w:spacing w:val="40"/>
          <w:szCs w:val="24"/>
          <w:lang w:val="sr-Latn-CS"/>
        </w:rPr>
        <w:t xml:space="preserve"> </w:t>
      </w:r>
      <w:r w:rsidRPr="00330E7D">
        <w:rPr>
          <w:spacing w:val="40"/>
          <w:szCs w:val="24"/>
          <w:lang w:val="sr-Cyrl-CS"/>
        </w:rPr>
        <w:t>А</w:t>
      </w:r>
      <w:r w:rsidRPr="00330E7D">
        <w:rPr>
          <w:spacing w:val="40"/>
          <w:szCs w:val="24"/>
          <w:lang w:val="sr-Latn-CS"/>
        </w:rPr>
        <w:t xml:space="preserve"> </w:t>
      </w:r>
      <w:r w:rsidRPr="00330E7D">
        <w:rPr>
          <w:spacing w:val="40"/>
          <w:szCs w:val="24"/>
          <w:lang w:val="sr-Cyrl-CS"/>
        </w:rPr>
        <w:t>Д</w:t>
      </w:r>
      <w:r w:rsidRPr="00330E7D">
        <w:rPr>
          <w:spacing w:val="40"/>
          <w:szCs w:val="24"/>
          <w:lang w:val="sr-Latn-CS"/>
        </w:rPr>
        <w:t xml:space="preserve"> </w:t>
      </w:r>
      <w:r w:rsidRPr="00330E7D">
        <w:rPr>
          <w:spacing w:val="40"/>
          <w:szCs w:val="24"/>
          <w:lang w:val="sr-Cyrl-CS"/>
        </w:rPr>
        <w:t>А</w:t>
      </w:r>
    </w:p>
    <w:p w14:paraId="23C9DDF7" w14:textId="77777777" w:rsidR="00F47FB0" w:rsidRPr="00330E7D" w:rsidRDefault="00F47FB0" w:rsidP="00F47FB0">
      <w:pPr>
        <w:pStyle w:val="1tekst"/>
        <w:spacing w:before="0" w:after="0"/>
        <w:ind w:hanging="26"/>
        <w:jc w:val="center"/>
        <w:rPr>
          <w:spacing w:val="40"/>
          <w:szCs w:val="24"/>
          <w:lang w:val="sr-Cyrl-CS"/>
        </w:rPr>
      </w:pPr>
    </w:p>
    <w:tbl>
      <w:tblPr>
        <w:tblW w:w="8720" w:type="dxa"/>
        <w:tblLayout w:type="fixed"/>
        <w:tblLook w:val="0000" w:firstRow="0" w:lastRow="0" w:firstColumn="0" w:lastColumn="0" w:noHBand="0" w:noVBand="0"/>
      </w:tblPr>
      <w:tblGrid>
        <w:gridCol w:w="4360"/>
        <w:gridCol w:w="4360"/>
      </w:tblGrid>
      <w:tr w:rsidR="00F47FB0" w:rsidRPr="00681101" w14:paraId="3C25FA9D" w14:textId="77777777" w:rsidTr="0094370A">
        <w:tc>
          <w:tcPr>
            <w:tcW w:w="4360" w:type="dxa"/>
          </w:tcPr>
          <w:p w14:paraId="12550E5F" w14:textId="77777777" w:rsidR="00F47FB0" w:rsidRPr="00681101" w:rsidRDefault="00F47FB0" w:rsidP="0094370A">
            <w:pPr>
              <w:jc w:val="center"/>
              <w:rPr>
                <w:lang w:val="ru-RU"/>
              </w:rPr>
            </w:pPr>
            <w:r>
              <w:rPr>
                <w:lang w:val="ru-RU"/>
              </w:rPr>
              <w:t xml:space="preserve"> </w:t>
            </w:r>
          </w:p>
        </w:tc>
        <w:tc>
          <w:tcPr>
            <w:tcW w:w="4360" w:type="dxa"/>
          </w:tcPr>
          <w:p w14:paraId="64150A7B" w14:textId="77777777" w:rsidR="00F47FB0" w:rsidRPr="00681101" w:rsidRDefault="00F47FB0" w:rsidP="0094370A">
            <w:pPr>
              <w:jc w:val="center"/>
              <w:rPr>
                <w:lang w:val="ru-RU"/>
              </w:rPr>
            </w:pPr>
          </w:p>
          <w:p w14:paraId="164004D3" w14:textId="77777777" w:rsidR="00F47FB0" w:rsidRPr="00681101" w:rsidRDefault="00F47FB0" w:rsidP="0094370A">
            <w:pPr>
              <w:jc w:val="center"/>
              <w:rPr>
                <w:lang w:val="ru-RU"/>
              </w:rPr>
            </w:pPr>
            <w:r w:rsidRPr="00681101">
              <w:rPr>
                <w:lang w:val="ru-RU"/>
              </w:rPr>
              <w:t>ПРЕДСЕДНИК</w:t>
            </w:r>
          </w:p>
          <w:p w14:paraId="3105DAF6" w14:textId="77777777" w:rsidR="00F47FB0" w:rsidRPr="00681101" w:rsidRDefault="00F47FB0" w:rsidP="0094370A">
            <w:pPr>
              <w:rPr>
                <w:lang w:val="sr-Cyrl-CS"/>
              </w:rPr>
            </w:pPr>
          </w:p>
          <w:p w14:paraId="48ADCDB5" w14:textId="77777777" w:rsidR="00F47FB0" w:rsidRPr="00681101" w:rsidRDefault="00F47FB0" w:rsidP="0094370A">
            <w:pPr>
              <w:rPr>
                <w:lang w:val="sr-Cyrl-CS"/>
              </w:rPr>
            </w:pPr>
          </w:p>
          <w:p w14:paraId="4EB97763" w14:textId="77777777" w:rsidR="00F47FB0" w:rsidRPr="00681101" w:rsidRDefault="00F47FB0" w:rsidP="00F47FB0">
            <w:pPr>
              <w:pStyle w:val="Footer"/>
              <w:jc w:val="center"/>
              <w:rPr>
                <w:lang w:val="ru-RU"/>
              </w:rPr>
            </w:pPr>
            <w:r>
              <w:rPr>
                <w:lang w:val="ru-RU"/>
              </w:rPr>
              <w:t xml:space="preserve">Ана Брнабић </w:t>
            </w:r>
          </w:p>
        </w:tc>
      </w:tr>
    </w:tbl>
    <w:p w14:paraId="180C3739" w14:textId="77777777" w:rsidR="00F47FB0" w:rsidRPr="0026595C" w:rsidRDefault="00F47FB0" w:rsidP="00F47FB0">
      <w:pPr>
        <w:rPr>
          <w:lang w:val="sr-Cyrl-RS"/>
        </w:rPr>
      </w:pPr>
    </w:p>
    <w:p w14:paraId="27AF458C" w14:textId="77777777" w:rsidR="00136480" w:rsidRDefault="00136480"/>
    <w:p w14:paraId="0A0BDC69" w14:textId="77777777" w:rsidR="00E829C5" w:rsidRDefault="00E829C5"/>
    <w:p w14:paraId="041365BD" w14:textId="77777777" w:rsidR="00E829C5" w:rsidRDefault="00E829C5"/>
    <w:p w14:paraId="7732C2F9" w14:textId="77777777" w:rsidR="00E829C5" w:rsidRDefault="00E829C5"/>
    <w:p w14:paraId="716EB6F3" w14:textId="77777777" w:rsidR="00E829C5" w:rsidRDefault="00E829C5"/>
    <w:p w14:paraId="3F6D8914" w14:textId="77777777" w:rsidR="00E829C5" w:rsidRDefault="00E829C5"/>
    <w:p w14:paraId="6830A765" w14:textId="77777777" w:rsidR="00E829C5" w:rsidRDefault="00E829C5">
      <w:pPr>
        <w:sectPr w:rsidR="00E829C5" w:rsidSect="00D922DB">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pPr>
    </w:p>
    <w:p w14:paraId="2D92B372" w14:textId="77777777" w:rsidR="00E829C5" w:rsidRPr="009559CF" w:rsidRDefault="00E829C5" w:rsidP="00E829C5">
      <w:pPr>
        <w:ind w:firstLine="1440"/>
        <w:jc w:val="right"/>
        <w:rPr>
          <w:b/>
          <w:lang w:val="sr-Cyrl-CS"/>
        </w:rPr>
      </w:pPr>
      <w:r w:rsidRPr="009559CF">
        <w:rPr>
          <w:b/>
          <w:lang w:val="sr-Cyrl-CS"/>
        </w:rPr>
        <w:lastRenderedPageBreak/>
        <w:t>ПРИЛОГ 1</w:t>
      </w:r>
    </w:p>
    <w:p w14:paraId="6FFAE983" w14:textId="77777777" w:rsidR="00E829C5" w:rsidRPr="006664B0" w:rsidRDefault="00E829C5" w:rsidP="00E829C5">
      <w:pPr>
        <w:pStyle w:val="NoSpacing"/>
        <w:ind w:firstLine="1440"/>
        <w:rPr>
          <w:rFonts w:ascii="Times New Roman" w:hAnsi="Times New Roman"/>
          <w:b/>
          <w:sz w:val="24"/>
          <w:szCs w:val="24"/>
          <w:u w:val="single"/>
          <w:lang w:val="sr-Cyrl-CS"/>
        </w:rPr>
      </w:pPr>
    </w:p>
    <w:p w14:paraId="07DD4346" w14:textId="77777777" w:rsidR="00E829C5" w:rsidRPr="00541C6A" w:rsidRDefault="00E829C5" w:rsidP="00E829C5">
      <w:pPr>
        <w:pStyle w:val="NoSpacing"/>
        <w:jc w:val="center"/>
        <w:rPr>
          <w:rFonts w:ascii="Times New Roman" w:hAnsi="Times New Roman"/>
          <w:i/>
          <w:sz w:val="24"/>
          <w:szCs w:val="24"/>
          <w:lang w:val="sr-Cyrl-CS"/>
        </w:rPr>
      </w:pPr>
      <w:r w:rsidRPr="00541C6A">
        <w:rPr>
          <w:rFonts w:ascii="Times New Roman" w:hAnsi="Times New Roman"/>
          <w:sz w:val="24"/>
          <w:szCs w:val="24"/>
          <w:lang w:val="sr-Cyrl-CS"/>
        </w:rPr>
        <w:t>ИЗГЛЕД БОРАЧКЕ СПОМЕНИЦЕ</w:t>
      </w:r>
    </w:p>
    <w:p w14:paraId="4E6A917F" w14:textId="77777777" w:rsidR="00E829C5" w:rsidRPr="00541C6A" w:rsidRDefault="00E829C5" w:rsidP="00E829C5">
      <w:pPr>
        <w:ind w:firstLine="1440"/>
        <w:rPr>
          <w:highlight w:val="green"/>
          <w:lang w:val="sr-Cyrl-CS"/>
        </w:rPr>
      </w:pPr>
    </w:p>
    <w:p w14:paraId="695C9066" w14:textId="77777777" w:rsidR="00E829C5" w:rsidRPr="00A77ED6" w:rsidRDefault="00E829C5" w:rsidP="00E829C5">
      <w:pPr>
        <w:ind w:firstLine="1440"/>
        <w:rPr>
          <w:lang w:val="sr-Cyrl-RS"/>
        </w:rPr>
      </w:pPr>
      <w:r w:rsidRPr="00A77ED6">
        <w:rPr>
          <w:lang w:val="sr-Cyrl-RS"/>
        </w:rPr>
        <w:t>Аверс „Борачке споменице</w:t>
      </w:r>
      <w:r w:rsidRPr="00A77ED6">
        <w:t>”</w:t>
      </w:r>
      <w:r w:rsidRPr="00A77ED6">
        <w:rPr>
          <w:lang w:val="sr-Cyrl-RS"/>
        </w:rPr>
        <w:t xml:space="preserve"> у централном делу садржи стилизован приказ</w:t>
      </w:r>
      <w:r>
        <w:rPr>
          <w:lang w:val="sr-Cyrl-RS"/>
        </w:rPr>
        <w:t xml:space="preserve"> </w:t>
      </w:r>
      <w:r w:rsidRPr="00A77ED6">
        <w:rPr>
          <w:lang w:val="sr-Cyrl-RS"/>
        </w:rPr>
        <w:t>штита са четири оцила на коме се налази мач окренут навише. Штит са мачем је обавијен ловоровим венцем са обе стране.</w:t>
      </w:r>
    </w:p>
    <w:p w14:paraId="1F1C7C0A" w14:textId="77777777" w:rsidR="00E829C5" w:rsidRPr="00541C6A" w:rsidRDefault="00E829C5" w:rsidP="00E829C5">
      <w:pPr>
        <w:ind w:firstLine="1440"/>
      </w:pPr>
      <w:r w:rsidRPr="00A77ED6">
        <w:rPr>
          <w:lang w:val="sr-Cyrl-RS"/>
        </w:rPr>
        <w:t>Реверс „Борачке споменице</w:t>
      </w:r>
      <w:r w:rsidRPr="00A77ED6">
        <w:t xml:space="preserve">” </w:t>
      </w:r>
      <w:r w:rsidRPr="00A77ED6">
        <w:rPr>
          <w:lang w:val="sr-Cyrl-RS"/>
        </w:rPr>
        <w:t>у централном делу садржи</w:t>
      </w:r>
      <w:r>
        <w:rPr>
          <w:lang w:val="sr-Cyrl-RS"/>
        </w:rPr>
        <w:t xml:space="preserve"> </w:t>
      </w:r>
      <w:r w:rsidRPr="00A77ED6">
        <w:rPr>
          <w:lang w:val="sr-Cyrl-RS"/>
        </w:rPr>
        <w:t>ћирилички натпис ЗАХВАЛНА ОТАЏБИНА (у два реда), а испод натпис 1990-</w:t>
      </w:r>
      <w:r w:rsidRPr="00541C6A">
        <w:rPr>
          <w:lang w:val="sr-Cyrl-RS"/>
        </w:rPr>
        <w:t>1999</w:t>
      </w:r>
      <w:r w:rsidRPr="00541C6A">
        <w:t>.</w:t>
      </w:r>
    </w:p>
    <w:p w14:paraId="22CF3D16" w14:textId="77777777" w:rsidR="00E829C5" w:rsidRPr="006664B0" w:rsidRDefault="00E829C5" w:rsidP="00E829C5">
      <w:pPr>
        <w:tabs>
          <w:tab w:val="num" w:pos="935"/>
        </w:tabs>
        <w:ind w:firstLine="1440"/>
        <w:rPr>
          <w:color w:val="000000"/>
          <w:lang w:val="ru-RU"/>
        </w:rPr>
      </w:pPr>
      <w:r>
        <w:rPr>
          <w:noProof/>
        </w:rPr>
        <w:drawing>
          <wp:anchor distT="0" distB="0" distL="114300" distR="114300" simplePos="0" relativeHeight="251659264" behindDoc="1" locked="0" layoutInCell="1" allowOverlap="1" wp14:anchorId="7290D87D" wp14:editId="39CE3483">
            <wp:simplePos x="0" y="0"/>
            <wp:positionH relativeFrom="column">
              <wp:posOffset>541020</wp:posOffset>
            </wp:positionH>
            <wp:positionV relativeFrom="paragraph">
              <wp:posOffset>455295</wp:posOffset>
            </wp:positionV>
            <wp:extent cx="4770120" cy="5191760"/>
            <wp:effectExtent l="0" t="0" r="0" b="889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70120" cy="51917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8364" w:type="dxa"/>
        <w:tblLook w:val="04A0" w:firstRow="1" w:lastRow="0" w:firstColumn="1" w:lastColumn="0" w:noHBand="0" w:noVBand="1"/>
      </w:tblPr>
      <w:tblGrid>
        <w:gridCol w:w="4253"/>
        <w:gridCol w:w="4111"/>
      </w:tblGrid>
      <w:tr w:rsidR="00E829C5" w:rsidRPr="006664B0" w14:paraId="688EE1AC" w14:textId="77777777" w:rsidTr="0012111D">
        <w:tc>
          <w:tcPr>
            <w:tcW w:w="4253" w:type="dxa"/>
          </w:tcPr>
          <w:p w14:paraId="03674A57" w14:textId="77777777" w:rsidR="00E829C5" w:rsidRPr="006664B0" w:rsidRDefault="00E829C5" w:rsidP="0012111D">
            <w:pPr>
              <w:pStyle w:val="NoSpacing"/>
              <w:ind w:firstLine="1440"/>
              <w:jc w:val="center"/>
              <w:rPr>
                <w:rFonts w:ascii="Times New Roman" w:hAnsi="Times New Roman"/>
                <w:sz w:val="24"/>
                <w:szCs w:val="24"/>
                <w:lang w:val="sr-Cyrl-CS"/>
              </w:rPr>
            </w:pPr>
            <w:r w:rsidRPr="006664B0">
              <w:rPr>
                <w:rFonts w:ascii="Times New Roman" w:hAnsi="Times New Roman"/>
                <w:sz w:val="24"/>
                <w:szCs w:val="24"/>
              </w:rPr>
              <w:t>Аверс медаље са траком</w:t>
            </w:r>
          </w:p>
        </w:tc>
        <w:tc>
          <w:tcPr>
            <w:tcW w:w="4111" w:type="dxa"/>
          </w:tcPr>
          <w:p w14:paraId="2C9B9AD0" w14:textId="77777777" w:rsidR="00E829C5" w:rsidRPr="006664B0" w:rsidRDefault="00E829C5" w:rsidP="0012111D">
            <w:pPr>
              <w:pStyle w:val="NoSpacing"/>
              <w:ind w:firstLine="1440"/>
              <w:jc w:val="center"/>
              <w:rPr>
                <w:rFonts w:ascii="Times New Roman" w:hAnsi="Times New Roman"/>
                <w:sz w:val="24"/>
                <w:szCs w:val="24"/>
                <w:lang w:val="sr-Cyrl-CS"/>
              </w:rPr>
            </w:pPr>
            <w:r w:rsidRPr="006664B0">
              <w:rPr>
                <w:rFonts w:ascii="Times New Roman" w:hAnsi="Times New Roman"/>
                <w:sz w:val="24"/>
                <w:szCs w:val="24"/>
              </w:rPr>
              <w:t>Реверс медаље</w:t>
            </w:r>
          </w:p>
        </w:tc>
      </w:tr>
    </w:tbl>
    <w:p w14:paraId="4C746198" w14:textId="77777777" w:rsidR="00E829C5" w:rsidRPr="006664B0" w:rsidRDefault="00E829C5" w:rsidP="00E829C5">
      <w:pPr>
        <w:tabs>
          <w:tab w:val="num" w:pos="935"/>
        </w:tabs>
        <w:ind w:firstLine="1440"/>
        <w:rPr>
          <w:color w:val="000000"/>
          <w:lang w:val="ru-RU"/>
        </w:rPr>
      </w:pPr>
    </w:p>
    <w:p w14:paraId="27D0E374" w14:textId="77777777" w:rsidR="00E829C5" w:rsidRPr="006664B0" w:rsidRDefault="00E829C5" w:rsidP="00E829C5">
      <w:pPr>
        <w:tabs>
          <w:tab w:val="num" w:pos="935"/>
        </w:tabs>
        <w:ind w:firstLine="1440"/>
        <w:rPr>
          <w:color w:val="000000"/>
        </w:rPr>
      </w:pPr>
    </w:p>
    <w:p w14:paraId="13B2ADD0" w14:textId="77777777" w:rsidR="00E829C5" w:rsidRPr="006664B0" w:rsidRDefault="00E829C5" w:rsidP="00E829C5">
      <w:pPr>
        <w:pStyle w:val="Default"/>
        <w:jc w:val="center"/>
        <w:rPr>
          <w:b/>
          <w:bCs/>
          <w:lang w:val="sr-Cyrl-CS"/>
        </w:rPr>
      </w:pPr>
      <w:r w:rsidRPr="006664B0">
        <w:rPr>
          <w:i/>
          <w:iCs/>
          <w:color w:val="auto"/>
          <w:lang w:val="sr-Cyrl-CS"/>
        </w:rPr>
        <w:t>Слика</w:t>
      </w:r>
      <w:r w:rsidRPr="006664B0">
        <w:rPr>
          <w:i/>
          <w:iCs/>
          <w:color w:val="auto"/>
          <w:lang w:val="sr-Latn-RS"/>
        </w:rPr>
        <w:t xml:space="preserve"> </w:t>
      </w:r>
      <w:r w:rsidRPr="006664B0">
        <w:rPr>
          <w:i/>
          <w:iCs/>
          <w:color w:val="auto"/>
          <w:lang w:val="sr-Cyrl-RS"/>
        </w:rPr>
        <w:t>1</w:t>
      </w:r>
      <w:r w:rsidRPr="006664B0">
        <w:rPr>
          <w:i/>
          <w:iCs/>
          <w:color w:val="auto"/>
          <w:lang w:val="sr-Cyrl-CS"/>
        </w:rPr>
        <w:t>.</w:t>
      </w:r>
      <w:r>
        <w:rPr>
          <w:i/>
          <w:iCs/>
          <w:color w:val="auto"/>
          <w:lang w:val="sr-Cyrl-CS"/>
        </w:rPr>
        <w:t xml:space="preserve"> </w:t>
      </w:r>
      <w:r w:rsidRPr="006664B0">
        <w:rPr>
          <w:i/>
          <w:iCs/>
          <w:color w:val="auto"/>
          <w:lang w:val="sr-Cyrl-CS"/>
        </w:rPr>
        <w:t>Идејно решење изгледа Борачке споменице</w:t>
      </w:r>
    </w:p>
    <w:p w14:paraId="48C2C1C7" w14:textId="77777777" w:rsidR="00E829C5" w:rsidRDefault="00E829C5"/>
    <w:sectPr w:rsidR="00E829C5" w:rsidSect="00D922DB">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5A77A" w14:textId="77777777" w:rsidR="005B6CA2" w:rsidRDefault="005B6CA2" w:rsidP="00D922DB">
      <w:r>
        <w:separator/>
      </w:r>
    </w:p>
  </w:endnote>
  <w:endnote w:type="continuationSeparator" w:id="0">
    <w:p w14:paraId="52DE6C76" w14:textId="77777777" w:rsidR="005B6CA2" w:rsidRDefault="005B6CA2" w:rsidP="00D92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DCAB9" w14:textId="77777777" w:rsidR="00D922DB" w:rsidRDefault="00D922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229E6" w14:textId="77777777" w:rsidR="00D922DB" w:rsidRDefault="00D922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BACF8" w14:textId="77777777" w:rsidR="00D922DB" w:rsidRDefault="00D92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6CC6A" w14:textId="77777777" w:rsidR="005B6CA2" w:rsidRDefault="005B6CA2" w:rsidP="00D922DB">
      <w:r>
        <w:separator/>
      </w:r>
    </w:p>
  </w:footnote>
  <w:footnote w:type="continuationSeparator" w:id="0">
    <w:p w14:paraId="35A4598A" w14:textId="77777777" w:rsidR="005B6CA2" w:rsidRDefault="005B6CA2" w:rsidP="00D92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C3BD6" w14:textId="77777777" w:rsidR="00D922DB" w:rsidRDefault="00D922DB" w:rsidP="00166AB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7B075C8" w14:textId="77777777" w:rsidR="00D922DB" w:rsidRDefault="00D922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492EB" w14:textId="77777777" w:rsidR="00D922DB" w:rsidRDefault="00D922DB" w:rsidP="00166AB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829C5">
      <w:rPr>
        <w:rStyle w:val="PageNumber"/>
        <w:noProof/>
      </w:rPr>
      <w:t>5</w:t>
    </w:r>
    <w:r>
      <w:rPr>
        <w:rStyle w:val="PageNumber"/>
      </w:rPr>
      <w:fldChar w:fldCharType="end"/>
    </w:r>
  </w:p>
  <w:p w14:paraId="11F4F5E6" w14:textId="77777777" w:rsidR="00D922DB" w:rsidRDefault="00D922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B13CD" w14:textId="77777777" w:rsidR="00D922DB" w:rsidRDefault="00D922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DD2"/>
    <w:rsid w:val="0000186F"/>
    <w:rsid w:val="0001391A"/>
    <w:rsid w:val="00013AE0"/>
    <w:rsid w:val="00022477"/>
    <w:rsid w:val="000738A3"/>
    <w:rsid w:val="000859A6"/>
    <w:rsid w:val="000A5795"/>
    <w:rsid w:val="0010778F"/>
    <w:rsid w:val="00136480"/>
    <w:rsid w:val="0014017E"/>
    <w:rsid w:val="0014527E"/>
    <w:rsid w:val="0015273E"/>
    <w:rsid w:val="001601E0"/>
    <w:rsid w:val="00195D46"/>
    <w:rsid w:val="001B59D1"/>
    <w:rsid w:val="001E16F0"/>
    <w:rsid w:val="0023346C"/>
    <w:rsid w:val="00244974"/>
    <w:rsid w:val="00251EAE"/>
    <w:rsid w:val="002627E0"/>
    <w:rsid w:val="0027659C"/>
    <w:rsid w:val="002B1A12"/>
    <w:rsid w:val="002C3457"/>
    <w:rsid w:val="002C4F41"/>
    <w:rsid w:val="002E6328"/>
    <w:rsid w:val="002E6E56"/>
    <w:rsid w:val="002E73FF"/>
    <w:rsid w:val="00307C93"/>
    <w:rsid w:val="0031529F"/>
    <w:rsid w:val="00315B74"/>
    <w:rsid w:val="0039258D"/>
    <w:rsid w:val="00394B30"/>
    <w:rsid w:val="003979B5"/>
    <w:rsid w:val="003C50FC"/>
    <w:rsid w:val="003C67F4"/>
    <w:rsid w:val="003D0A1B"/>
    <w:rsid w:val="00415F00"/>
    <w:rsid w:val="00436980"/>
    <w:rsid w:val="00456F0C"/>
    <w:rsid w:val="004913C5"/>
    <w:rsid w:val="004B09D0"/>
    <w:rsid w:val="004B4D18"/>
    <w:rsid w:val="004C0FD2"/>
    <w:rsid w:val="004D09B4"/>
    <w:rsid w:val="00507CB9"/>
    <w:rsid w:val="0053719F"/>
    <w:rsid w:val="005542ED"/>
    <w:rsid w:val="005927D0"/>
    <w:rsid w:val="005A63A7"/>
    <w:rsid w:val="005B0ED9"/>
    <w:rsid w:val="005B6CA2"/>
    <w:rsid w:val="005E53AB"/>
    <w:rsid w:val="005F6170"/>
    <w:rsid w:val="00604B75"/>
    <w:rsid w:val="006105CD"/>
    <w:rsid w:val="006142FF"/>
    <w:rsid w:val="00615D09"/>
    <w:rsid w:val="00625A83"/>
    <w:rsid w:val="0065404E"/>
    <w:rsid w:val="006A6C33"/>
    <w:rsid w:val="006D39D1"/>
    <w:rsid w:val="006D3C40"/>
    <w:rsid w:val="006E0524"/>
    <w:rsid w:val="007175BA"/>
    <w:rsid w:val="00727076"/>
    <w:rsid w:val="0073785A"/>
    <w:rsid w:val="00745B33"/>
    <w:rsid w:val="007969CD"/>
    <w:rsid w:val="007A46FC"/>
    <w:rsid w:val="007A4CE3"/>
    <w:rsid w:val="007A70C8"/>
    <w:rsid w:val="007E3538"/>
    <w:rsid w:val="00812694"/>
    <w:rsid w:val="0084026E"/>
    <w:rsid w:val="00871F72"/>
    <w:rsid w:val="008A6B15"/>
    <w:rsid w:val="008A6BB5"/>
    <w:rsid w:val="008D76AC"/>
    <w:rsid w:val="00906FF4"/>
    <w:rsid w:val="0092735D"/>
    <w:rsid w:val="00935687"/>
    <w:rsid w:val="00944BD4"/>
    <w:rsid w:val="009535FA"/>
    <w:rsid w:val="00960467"/>
    <w:rsid w:val="00963FD6"/>
    <w:rsid w:val="00966ADC"/>
    <w:rsid w:val="009E01A4"/>
    <w:rsid w:val="009E0A38"/>
    <w:rsid w:val="00A244DC"/>
    <w:rsid w:val="00A30218"/>
    <w:rsid w:val="00A561DB"/>
    <w:rsid w:val="00A82B08"/>
    <w:rsid w:val="00AB2AD1"/>
    <w:rsid w:val="00AD4302"/>
    <w:rsid w:val="00AE64D6"/>
    <w:rsid w:val="00B06ABF"/>
    <w:rsid w:val="00B230D6"/>
    <w:rsid w:val="00B512CA"/>
    <w:rsid w:val="00B97864"/>
    <w:rsid w:val="00BA49A3"/>
    <w:rsid w:val="00C00360"/>
    <w:rsid w:val="00C0127D"/>
    <w:rsid w:val="00C426A4"/>
    <w:rsid w:val="00C51DD2"/>
    <w:rsid w:val="00C86F42"/>
    <w:rsid w:val="00CE0AAE"/>
    <w:rsid w:val="00CE29F4"/>
    <w:rsid w:val="00CE5A6E"/>
    <w:rsid w:val="00D22A73"/>
    <w:rsid w:val="00D27DDB"/>
    <w:rsid w:val="00D412C2"/>
    <w:rsid w:val="00D44434"/>
    <w:rsid w:val="00D619AC"/>
    <w:rsid w:val="00D741B4"/>
    <w:rsid w:val="00D922DB"/>
    <w:rsid w:val="00D9517F"/>
    <w:rsid w:val="00DF468A"/>
    <w:rsid w:val="00E4688B"/>
    <w:rsid w:val="00E829C5"/>
    <w:rsid w:val="00EB4808"/>
    <w:rsid w:val="00EC6B9A"/>
    <w:rsid w:val="00F028F3"/>
    <w:rsid w:val="00F45D4C"/>
    <w:rsid w:val="00F47FB0"/>
    <w:rsid w:val="00F57825"/>
    <w:rsid w:val="00F65766"/>
    <w:rsid w:val="00F740A1"/>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E6D7D"/>
  <w15:chartTrackingRefBased/>
  <w15:docId w15:val="{8D23B268-6772-46FF-B375-D8AFB18E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7FB0"/>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922DB"/>
    <w:pPr>
      <w:tabs>
        <w:tab w:val="clear" w:pos="1418"/>
        <w:tab w:val="center" w:pos="4680"/>
        <w:tab w:val="right" w:pos="9360"/>
      </w:tabs>
    </w:pPr>
  </w:style>
  <w:style w:type="character" w:customStyle="1" w:styleId="HeaderChar">
    <w:name w:val="Header Char"/>
    <w:basedOn w:val="DefaultParagraphFont"/>
    <w:link w:val="Header"/>
    <w:rsid w:val="00D922DB"/>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D922D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922DB"/>
    <w:rPr>
      <w:sz w:val="24"/>
      <w:szCs w:val="24"/>
    </w:rPr>
  </w:style>
  <w:style w:type="character" w:styleId="PageNumber">
    <w:name w:val="page number"/>
    <w:basedOn w:val="DefaultParagraphFont"/>
    <w:rsid w:val="00D922DB"/>
  </w:style>
  <w:style w:type="paragraph" w:customStyle="1" w:styleId="1tekst">
    <w:name w:val="1tekst"/>
    <w:basedOn w:val="Normal"/>
    <w:rsid w:val="00F47FB0"/>
    <w:pPr>
      <w:tabs>
        <w:tab w:val="clear" w:pos="1418"/>
      </w:tabs>
      <w:spacing w:before="100" w:after="100"/>
      <w:ind w:firstLine="240"/>
    </w:pPr>
    <w:rPr>
      <w:szCs w:val="20"/>
    </w:rPr>
  </w:style>
  <w:style w:type="paragraph" w:styleId="ListParagraph">
    <w:name w:val="List Paragraph"/>
    <w:basedOn w:val="Normal"/>
    <w:uiPriority w:val="34"/>
    <w:qFormat/>
    <w:rsid w:val="00F47FB0"/>
    <w:pPr>
      <w:tabs>
        <w:tab w:val="clear" w:pos="1418"/>
      </w:tabs>
      <w:spacing w:after="160" w:line="254" w:lineRule="auto"/>
      <w:ind w:left="720"/>
      <w:contextualSpacing/>
      <w:jc w:val="left"/>
    </w:pPr>
    <w:rPr>
      <w:rFonts w:ascii="Calibri" w:eastAsia="Calibri" w:hAnsi="Calibri"/>
      <w:sz w:val="22"/>
      <w:szCs w:val="22"/>
    </w:rPr>
  </w:style>
  <w:style w:type="paragraph" w:customStyle="1" w:styleId="auto-style3">
    <w:name w:val="auto-style3"/>
    <w:basedOn w:val="Normal"/>
    <w:rsid w:val="00F47FB0"/>
    <w:pPr>
      <w:tabs>
        <w:tab w:val="clear" w:pos="1418"/>
      </w:tabs>
      <w:spacing w:after="150"/>
      <w:jc w:val="left"/>
    </w:pPr>
    <w:rPr>
      <w:lang w:val="sr-Latn-RS" w:eastAsia="sr-Latn-RS"/>
    </w:rPr>
  </w:style>
  <w:style w:type="paragraph" w:customStyle="1" w:styleId="auto-style1">
    <w:name w:val="auto-style1"/>
    <w:basedOn w:val="Normal"/>
    <w:rsid w:val="00F47FB0"/>
    <w:pPr>
      <w:tabs>
        <w:tab w:val="clear" w:pos="1418"/>
      </w:tabs>
      <w:spacing w:after="150"/>
      <w:jc w:val="left"/>
    </w:pPr>
    <w:rPr>
      <w:lang w:val="sr-Latn-RS" w:eastAsia="sr-Latn-RS"/>
    </w:rPr>
  </w:style>
  <w:style w:type="paragraph" w:styleId="NoSpacing">
    <w:name w:val="No Spacing"/>
    <w:uiPriority w:val="1"/>
    <w:qFormat/>
    <w:rsid w:val="00E829C5"/>
    <w:rPr>
      <w:rFonts w:ascii="Calibri" w:eastAsia="Calibri" w:hAnsi="Calibri"/>
      <w:sz w:val="22"/>
      <w:szCs w:val="22"/>
    </w:rPr>
  </w:style>
  <w:style w:type="paragraph" w:customStyle="1" w:styleId="Default">
    <w:name w:val="Default"/>
    <w:rsid w:val="00E829C5"/>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1359</Words>
  <Characters>7751</Characters>
  <Application>Microsoft Office Word</Application>
  <DocSecurity>0</DocSecurity>
  <Lines>64</Lines>
  <Paragraphs>18</Paragraphs>
  <ScaleCrop>false</ScaleCrop>
  <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Bojan Grgić</cp:lastModifiedBy>
  <cp:revision>2</cp:revision>
  <dcterms:created xsi:type="dcterms:W3CDTF">2023-04-03T08:32:00Z</dcterms:created>
  <dcterms:modified xsi:type="dcterms:W3CDTF">2023-04-03T08:32:00Z</dcterms:modified>
</cp:coreProperties>
</file>