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EFE" w:rsidRPr="00EE3750" w:rsidRDefault="00315EFE" w:rsidP="00315EFE">
      <w:pPr>
        <w:shd w:val="clear" w:color="auto" w:fill="FFFFFF"/>
        <w:spacing w:after="120" w:line="240" w:lineRule="auto"/>
        <w:jc w:val="center"/>
        <w:rPr>
          <w:rFonts w:ascii="Times New Roman" w:eastAsia="Times New Roman" w:hAnsi="Times New Roman" w:cs="Times New Roman"/>
          <w:b/>
          <w:sz w:val="28"/>
          <w:szCs w:val="24"/>
          <w:lang w:val="sr-Cyrl-CS"/>
        </w:rPr>
      </w:pPr>
      <w:r w:rsidRPr="00EE3750">
        <w:rPr>
          <w:rFonts w:ascii="Times New Roman" w:eastAsia="Times New Roman" w:hAnsi="Times New Roman" w:cs="Times New Roman"/>
          <w:b/>
          <w:sz w:val="28"/>
          <w:szCs w:val="24"/>
          <w:lang w:val="sr-Cyrl-CS"/>
        </w:rPr>
        <w:t>ИЗЈАВА О УСКЛАЂЕНОСТИ ПРОПИСА СА ПРОПИСИМА ЕВРОПСКЕ УНИЈЕ</w:t>
      </w:r>
    </w:p>
    <w:p w:rsidR="00315EFE" w:rsidRPr="00EE3750" w:rsidRDefault="00315EFE" w:rsidP="00315EFE">
      <w:pPr>
        <w:spacing w:after="120" w:line="240" w:lineRule="auto"/>
        <w:jc w:val="both"/>
        <w:rPr>
          <w:rFonts w:ascii="Times New Roman" w:eastAsia="Times New Roman" w:hAnsi="Times New Roman" w:cs="Times New Roman"/>
          <w:sz w:val="24"/>
          <w:szCs w:val="20"/>
          <w:lang w:val="sr-Cyrl-CS" w:eastAsia="hr-HR"/>
        </w:rPr>
      </w:pP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 xml:space="preserve">1. </w:t>
      </w:r>
      <w:r w:rsidR="00D57C8A">
        <w:rPr>
          <w:rFonts w:ascii="Times New Roman" w:eastAsia="Times New Roman" w:hAnsi="Times New Roman" w:cs="Times New Roman"/>
          <w:b/>
          <w:sz w:val="24"/>
          <w:szCs w:val="24"/>
          <w:lang w:val="sr-Cyrl-CS"/>
        </w:rPr>
        <w:t xml:space="preserve">Овлашћени предлагач: </w:t>
      </w:r>
      <w:r w:rsidR="00D57C8A" w:rsidRPr="00FE3DBA">
        <w:rPr>
          <w:rFonts w:ascii="Times New Roman" w:eastAsia="Times New Roman" w:hAnsi="Times New Roman" w:cs="Times New Roman"/>
          <w:sz w:val="24"/>
          <w:szCs w:val="24"/>
          <w:lang w:val="sr-Cyrl-CS"/>
        </w:rPr>
        <w:t>Влада</w:t>
      </w:r>
    </w:p>
    <w:p w:rsidR="00315EFE" w:rsidRPr="00EE3750" w:rsidRDefault="00D57C8A" w:rsidP="00315EFE">
      <w:pPr>
        <w:spacing w:after="120" w:line="240" w:lineRule="auto"/>
        <w:ind w:firstLine="14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Pr="00D57C8A">
        <w:rPr>
          <w:rFonts w:ascii="Times New Roman" w:eastAsia="Times New Roman" w:hAnsi="Times New Roman" w:cs="Times New Roman"/>
          <w:b/>
          <w:sz w:val="24"/>
          <w:szCs w:val="24"/>
          <w:lang w:val="sr-Cyrl-CS"/>
        </w:rPr>
        <w:t>Обрађивач:</w:t>
      </w:r>
      <w:r>
        <w:rPr>
          <w:rFonts w:ascii="Times New Roman" w:eastAsia="Times New Roman" w:hAnsi="Times New Roman" w:cs="Times New Roman"/>
          <w:sz w:val="24"/>
          <w:szCs w:val="24"/>
          <w:lang w:val="sr-Cyrl-CS"/>
        </w:rPr>
        <w:t xml:space="preserve"> </w:t>
      </w:r>
      <w:r w:rsidR="00315EFE" w:rsidRPr="00EE3750">
        <w:rPr>
          <w:rFonts w:ascii="Times New Roman" w:eastAsia="Times New Roman" w:hAnsi="Times New Roman" w:cs="Times New Roman"/>
          <w:sz w:val="24"/>
          <w:szCs w:val="24"/>
          <w:lang w:val="sr-Cyrl-CS"/>
        </w:rPr>
        <w:t>Министарство пољопривр</w:t>
      </w:r>
      <w:r>
        <w:rPr>
          <w:rFonts w:ascii="Times New Roman" w:eastAsia="Times New Roman" w:hAnsi="Times New Roman" w:cs="Times New Roman"/>
          <w:sz w:val="24"/>
          <w:szCs w:val="24"/>
          <w:lang w:val="sr-Cyrl-CS"/>
        </w:rPr>
        <w:t xml:space="preserve">еде, шумарства и водопривреде </w:t>
      </w:r>
    </w:p>
    <w:p w:rsidR="00315EFE" w:rsidRPr="00EE3750" w:rsidRDefault="00315EFE" w:rsidP="00315EFE">
      <w:pPr>
        <w:spacing w:after="120" w:line="240" w:lineRule="auto"/>
        <w:ind w:firstLine="1440"/>
        <w:jc w:val="both"/>
        <w:rPr>
          <w:rFonts w:ascii="Times New Roman" w:eastAsia="Times New Roman" w:hAnsi="Times New Roman" w:cs="Times New Roman"/>
          <w:sz w:val="24"/>
          <w:szCs w:val="24"/>
          <w:lang w:val="sr-Cyrl-CS"/>
        </w:rPr>
      </w:pP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2. Назив прописа</w:t>
      </w:r>
    </w:p>
    <w:p w:rsidR="00D57C8A" w:rsidRDefault="00D57C8A" w:rsidP="00315EFE">
      <w:pPr>
        <w:spacing w:after="120" w:line="240" w:lineRule="auto"/>
        <w:ind w:firstLine="14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Предлог </w:t>
      </w:r>
      <w:r w:rsidR="00315EFE" w:rsidRPr="00EE3750">
        <w:rPr>
          <w:rFonts w:ascii="Times New Roman" w:eastAsia="Times New Roman" w:hAnsi="Times New Roman" w:cs="Times New Roman"/>
          <w:sz w:val="24"/>
          <w:szCs w:val="24"/>
          <w:lang w:val="sr-Cyrl-CS"/>
        </w:rPr>
        <w:t xml:space="preserve">закона о изменама и допунама Закона о подстицајима у пољопривреди и руралном развоју </w:t>
      </w:r>
    </w:p>
    <w:p w:rsidR="00315EFE" w:rsidRPr="00D57C8A" w:rsidRDefault="00315EFE" w:rsidP="00315EFE">
      <w:pPr>
        <w:spacing w:after="120" w:line="240" w:lineRule="auto"/>
        <w:ind w:firstLine="1440"/>
        <w:jc w:val="both"/>
        <w:rPr>
          <w:rFonts w:ascii="Times New Roman" w:eastAsia="Times New Roman" w:hAnsi="Times New Roman" w:cs="Times New Roman"/>
          <w:sz w:val="24"/>
          <w:szCs w:val="24"/>
          <w:lang w:val="sr-Cyrl-CS"/>
        </w:rPr>
      </w:pPr>
      <w:proofErr w:type="spellStart"/>
      <w:r w:rsidRPr="00D57C8A">
        <w:rPr>
          <w:rFonts w:ascii="Times New Roman" w:eastAsia="Times New Roman" w:hAnsi="Times New Roman" w:cs="Times New Roman"/>
          <w:sz w:val="24"/>
          <w:szCs w:val="24"/>
          <w:lang w:val="sr-Cyrl-CS"/>
        </w:rPr>
        <w:t>Draft</w:t>
      </w:r>
      <w:proofErr w:type="spellEnd"/>
      <w:r w:rsidRPr="00D57C8A">
        <w:rPr>
          <w:rFonts w:ascii="Times New Roman" w:eastAsia="Times New Roman" w:hAnsi="Times New Roman" w:cs="Times New Roman"/>
          <w:sz w:val="24"/>
          <w:szCs w:val="24"/>
          <w:lang w:val="sr-Cyrl-CS"/>
        </w:rPr>
        <w:t xml:space="preserve"> Law on amendments on the Law on Subsidies in Ag</w:t>
      </w:r>
      <w:r w:rsidR="00D57C8A" w:rsidRPr="00D57C8A">
        <w:rPr>
          <w:rFonts w:ascii="Times New Roman" w:eastAsia="Times New Roman" w:hAnsi="Times New Roman" w:cs="Times New Roman"/>
          <w:sz w:val="24"/>
          <w:szCs w:val="24"/>
          <w:lang w:val="sr-Cyrl-CS"/>
        </w:rPr>
        <w:t xml:space="preserve">riculture and Rural </w:t>
      </w:r>
      <w:proofErr w:type="spellStart"/>
      <w:r w:rsidR="00D57C8A" w:rsidRPr="00D57C8A">
        <w:rPr>
          <w:rFonts w:ascii="Times New Roman" w:eastAsia="Times New Roman" w:hAnsi="Times New Roman" w:cs="Times New Roman"/>
          <w:sz w:val="24"/>
          <w:szCs w:val="24"/>
          <w:lang w:val="sr-Cyrl-CS"/>
        </w:rPr>
        <w:t>Development</w:t>
      </w:r>
      <w:proofErr w:type="spellEnd"/>
    </w:p>
    <w:p w:rsidR="00315EFE" w:rsidRPr="00EE3750" w:rsidRDefault="00315EFE" w:rsidP="00315EFE">
      <w:pPr>
        <w:spacing w:after="120" w:line="240" w:lineRule="auto"/>
        <w:ind w:left="284" w:firstLine="1440"/>
        <w:jc w:val="both"/>
        <w:rPr>
          <w:rFonts w:ascii="Times New Roman" w:eastAsia="Times New Roman" w:hAnsi="Times New Roman" w:cs="Times New Roman"/>
          <w:i/>
          <w:sz w:val="24"/>
          <w:szCs w:val="24"/>
          <w:lang w:val="sr-Cyrl-CS"/>
        </w:rPr>
      </w:pP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а) Одредба Споразума која се односе на нормативну садржину прописа,</w:t>
      </w:r>
    </w:p>
    <w:p w:rsidR="00315EFE" w:rsidRPr="00EE3750" w:rsidRDefault="008F251D" w:rsidP="00315EFE">
      <w:pPr>
        <w:spacing w:after="120" w:line="240" w:lineRule="auto"/>
        <w:ind w:firstLine="144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Нормативна садржина Предлога</w:t>
      </w:r>
      <w:r w:rsidR="00315EFE" w:rsidRPr="00EE3750">
        <w:rPr>
          <w:rFonts w:ascii="Times New Roman" w:eastAsia="Calibri" w:hAnsi="Times New Roman" w:cs="Times New Roman"/>
          <w:sz w:val="24"/>
          <w:szCs w:val="24"/>
          <w:lang w:val="sr-Cyrl-CS"/>
        </w:rPr>
        <w:t xml:space="preserve"> закона о изменама и допунама Закона о подстицајима у пољопривреди и руралном развоју није у супротности са одредбама Споразума.</w:t>
      </w:r>
      <w:r w:rsidR="00315EFE" w:rsidRPr="00EE3750">
        <w:rPr>
          <w:rFonts w:ascii="Times New Roman" w:eastAsia="Calibri" w:hAnsi="Times New Roman" w:cs="Times New Roman"/>
          <w:sz w:val="20"/>
          <w:szCs w:val="20"/>
          <w:lang w:val="sr-Cyrl-CS"/>
        </w:rPr>
        <w:t xml:space="preserve"> </w:t>
      </w:r>
      <w:r w:rsidR="00315EFE" w:rsidRPr="00EE3750">
        <w:rPr>
          <w:rFonts w:ascii="Times New Roman" w:eastAsia="Calibri" w:hAnsi="Times New Roman" w:cs="Times New Roman"/>
          <w:sz w:val="24"/>
          <w:szCs w:val="24"/>
          <w:lang w:val="sr-Cyrl-CS"/>
        </w:rPr>
        <w:t>Наиме, чланом 73. Споразума (Конкуренција и остале економске одредбе), став 9. прописано је да се правила државне помоћи, које су предмет Закона о подстицајима у пољопривреди и руралном развоју, неће односити на пољопривредне производе и производе рибарства.</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б) Прелазни рок за усклађивање законодавства према одредбама Споразума</w:t>
      </w:r>
    </w:p>
    <w:p w:rsidR="00315EFE" w:rsidRPr="00EE3750" w:rsidRDefault="00315EFE" w:rsidP="00315EFE">
      <w:pPr>
        <w:spacing w:after="120" w:line="240" w:lineRule="auto"/>
        <w:ind w:left="1440"/>
        <w:jc w:val="both"/>
        <w:rPr>
          <w:rFonts w:ascii="Times New Roman" w:eastAsia="Times New Roman" w:hAnsi="Times New Roman" w:cs="Times New Roman"/>
          <w:sz w:val="24"/>
          <w:szCs w:val="24"/>
          <w:lang w:val="sr-Cyrl-CS"/>
        </w:rPr>
      </w:pPr>
      <w:r w:rsidRPr="00EE3750">
        <w:rPr>
          <w:rFonts w:ascii="Times New Roman" w:eastAsia="Times New Roman" w:hAnsi="Times New Roman" w:cs="Times New Roman"/>
          <w:sz w:val="24"/>
          <w:szCs w:val="24"/>
          <w:lang w:val="sr-Cyrl-CS"/>
        </w:rPr>
        <w:t>Нема.</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 xml:space="preserve">в) Оцена испуњености обавезе које произлазе из наведене одредбе Споразума </w:t>
      </w:r>
    </w:p>
    <w:p w:rsidR="00315EFE" w:rsidRPr="00EE3750" w:rsidRDefault="00315EFE" w:rsidP="00315EFE">
      <w:pPr>
        <w:spacing w:after="120" w:line="240" w:lineRule="auto"/>
        <w:ind w:firstLine="1440"/>
        <w:jc w:val="both"/>
        <w:rPr>
          <w:rFonts w:ascii="Times New Roman" w:eastAsia="Times New Roman" w:hAnsi="Times New Roman" w:cs="Times New Roman"/>
          <w:sz w:val="24"/>
          <w:szCs w:val="24"/>
          <w:lang w:val="sr-Cyrl-CS"/>
        </w:rPr>
      </w:pPr>
      <w:r w:rsidRPr="00EE3750">
        <w:rPr>
          <w:rFonts w:ascii="Times New Roman" w:eastAsia="Times New Roman" w:hAnsi="Times New Roman" w:cs="Times New Roman"/>
          <w:sz w:val="24"/>
          <w:szCs w:val="24"/>
          <w:lang w:val="sr-Cyrl-CS"/>
        </w:rPr>
        <w:t>Нема.</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г) Разлози за делимично испуњавање, односно неиспуњавање обавеза које произлазе из наведене одредбе Споразума</w:t>
      </w:r>
    </w:p>
    <w:p w:rsidR="00315EFE" w:rsidRPr="00EE3750" w:rsidRDefault="00315EFE" w:rsidP="00315EFE">
      <w:pPr>
        <w:spacing w:after="120" w:line="240" w:lineRule="auto"/>
        <w:ind w:left="1440"/>
        <w:jc w:val="both"/>
        <w:rPr>
          <w:rFonts w:ascii="Times New Roman" w:eastAsia="Times New Roman" w:hAnsi="Times New Roman" w:cs="Times New Roman"/>
          <w:sz w:val="24"/>
          <w:szCs w:val="24"/>
          <w:lang w:val="sr-Cyrl-CS"/>
        </w:rPr>
      </w:pPr>
      <w:r w:rsidRPr="00EE3750">
        <w:rPr>
          <w:rFonts w:ascii="Times New Roman" w:eastAsia="Times New Roman" w:hAnsi="Times New Roman" w:cs="Times New Roman"/>
          <w:sz w:val="24"/>
          <w:szCs w:val="24"/>
          <w:lang w:val="sr-Cyrl-CS"/>
        </w:rPr>
        <w:t>Нема.</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д) Веза са Националним програмом за усвајање правних тековина Европске уније.</w:t>
      </w:r>
    </w:p>
    <w:p w:rsidR="00315EFE" w:rsidRPr="00EE3750" w:rsidRDefault="00315EFE" w:rsidP="00315EFE">
      <w:pPr>
        <w:spacing w:after="120" w:line="240" w:lineRule="auto"/>
        <w:ind w:firstLine="1440"/>
        <w:jc w:val="both"/>
        <w:rPr>
          <w:rFonts w:ascii="Times New Roman" w:eastAsia="Calibri" w:hAnsi="Times New Roman" w:cs="Times New Roman"/>
          <w:sz w:val="24"/>
          <w:szCs w:val="24"/>
          <w:lang w:val="sr-Cyrl-CS"/>
        </w:rPr>
      </w:pPr>
      <w:r w:rsidRPr="00EE3750">
        <w:rPr>
          <w:rFonts w:ascii="Times New Roman" w:eastAsia="Calibri" w:hAnsi="Times New Roman" w:cs="Times New Roman"/>
          <w:sz w:val="24"/>
          <w:szCs w:val="24"/>
          <w:lang w:val="sr-Cyrl-CS"/>
        </w:rPr>
        <w:t>Националним програмом за усвајање правних тековина Европске уније за период 2022-2025. године у оквиру Кластера 5 – Ресурси, пољопривреда и кохезија, Поглавља 11 – Пољопривреда и рурални развој, главе 3.11.1 Пољопривреда, предвиђено је у</w:t>
      </w:r>
      <w:r w:rsidR="00D951D5">
        <w:rPr>
          <w:rFonts w:ascii="Times New Roman" w:eastAsia="Calibri" w:hAnsi="Times New Roman" w:cs="Times New Roman"/>
          <w:sz w:val="24"/>
          <w:szCs w:val="24"/>
          <w:lang w:val="sr-Cyrl-CS"/>
        </w:rPr>
        <w:t>свајање Предлога з</w:t>
      </w:r>
      <w:r w:rsidRPr="00EE3750">
        <w:rPr>
          <w:rFonts w:ascii="Times New Roman" w:eastAsia="Calibri" w:hAnsi="Times New Roman" w:cs="Times New Roman"/>
          <w:sz w:val="24"/>
          <w:szCs w:val="24"/>
          <w:lang w:val="sr-Cyrl-CS"/>
        </w:rPr>
        <w:t>акона о изменама и допунама Закона о подстицајима у пољопривреди и руралном развоју (шифра планираног прописа: 2022-479).</w:t>
      </w:r>
    </w:p>
    <w:p w:rsidR="00315EFE" w:rsidRPr="00EE3750" w:rsidRDefault="00315EFE" w:rsidP="00315EFE">
      <w:pPr>
        <w:spacing w:after="120" w:line="240" w:lineRule="auto"/>
        <w:ind w:firstLine="1418"/>
        <w:jc w:val="both"/>
        <w:rPr>
          <w:rFonts w:ascii="Times New Roman" w:eastAsia="Calibri" w:hAnsi="Times New Roman" w:cs="Times New Roman"/>
          <w:sz w:val="24"/>
          <w:szCs w:val="24"/>
          <w:lang w:val="sr-Cyrl-CS"/>
        </w:rPr>
      </w:pPr>
      <w:r w:rsidRPr="00EE3750">
        <w:rPr>
          <w:rFonts w:ascii="Times New Roman" w:eastAsia="Calibri" w:hAnsi="Times New Roman" w:cs="Times New Roman"/>
          <w:sz w:val="24"/>
          <w:szCs w:val="24"/>
          <w:lang w:val="sr-Cyrl-CS"/>
        </w:rPr>
        <w:lastRenderedPageBreak/>
        <w:t xml:space="preserve">Законом о подстицајима у пољопривреди и руралном развоју и пратећим подзаконским актима ближе се дефинишу врсте подстицаја, начин коришћења подстицаја, као и услови за остваривање права на подстицаје у пољопривреди и </w:t>
      </w:r>
      <w:r w:rsidR="00C368F0">
        <w:rPr>
          <w:rFonts w:ascii="Times New Roman" w:eastAsia="Calibri" w:hAnsi="Times New Roman" w:cs="Times New Roman"/>
          <w:sz w:val="24"/>
          <w:szCs w:val="24"/>
          <w:lang w:val="sr-Cyrl-CS"/>
        </w:rPr>
        <w:t>руралном развоју, док се Предлогом</w:t>
      </w:r>
      <w:r w:rsidRPr="00EE3750">
        <w:rPr>
          <w:rFonts w:ascii="Times New Roman" w:eastAsia="Calibri" w:hAnsi="Times New Roman" w:cs="Times New Roman"/>
          <w:sz w:val="24"/>
          <w:szCs w:val="24"/>
          <w:lang w:val="sr-Cyrl-CS"/>
        </w:rPr>
        <w:t xml:space="preserve"> закона о изменама и допунама Закона о подстицајима у пољопривреди и руралном развоју исти унапређују, пре свега у погледу успостављања електронског поступања у оквиру софтверског система еАграр.</w:t>
      </w:r>
    </w:p>
    <w:p w:rsidR="00315EFE" w:rsidRPr="00EE3750" w:rsidRDefault="00315EFE" w:rsidP="00315EFE">
      <w:pPr>
        <w:spacing w:before="240"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4. Усклађеност прописа са прописима Европске уније:</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а) Навођење одредби примарних извора права Европске уније и оцене усклађености са њима</w:t>
      </w:r>
    </w:p>
    <w:p w:rsidR="00315EFE" w:rsidRPr="00EE3750" w:rsidRDefault="00A93618" w:rsidP="00315EFE">
      <w:pPr>
        <w:spacing w:after="120" w:line="240" w:lineRule="auto"/>
        <w:ind w:firstLine="1530"/>
        <w:contextualSpacing/>
        <w:jc w:val="both"/>
        <w:rPr>
          <w:rFonts w:ascii="Times New Roman" w:eastAsia="Times New Roman" w:hAnsi="Times New Roman" w:cs="Times New Roman"/>
          <w:bCs/>
          <w:sz w:val="24"/>
          <w:szCs w:val="24"/>
          <w:lang w:val="sr-Cyrl-CS" w:eastAsia="hr-HR"/>
        </w:rPr>
      </w:pPr>
      <w:r>
        <w:rPr>
          <w:rFonts w:ascii="Times New Roman" w:eastAsia="Times New Roman" w:hAnsi="Times New Roman" w:cs="Times New Roman"/>
          <w:bCs/>
          <w:sz w:val="24"/>
          <w:szCs w:val="24"/>
          <w:lang w:val="sr-Cyrl-CS" w:eastAsia="hr-HR"/>
        </w:rPr>
        <w:t>Предлог</w:t>
      </w:r>
      <w:r w:rsidR="00315EFE" w:rsidRPr="00EE3750">
        <w:rPr>
          <w:rFonts w:ascii="Times New Roman" w:eastAsia="Times New Roman" w:hAnsi="Times New Roman" w:cs="Times New Roman"/>
          <w:bCs/>
          <w:sz w:val="24"/>
          <w:szCs w:val="24"/>
          <w:lang w:val="sr-Cyrl-CS" w:eastAsia="hr-HR"/>
        </w:rPr>
        <w:t xml:space="preserve"> закона о изменама и допунама Закона о подстицајима у пољопривреди и руралном развоју може се довести у везу са Уговором о функционисању Европске уније и то са главом III Пољопривреда и рибарство, чл. 39. до 43, са којима није у сагласности. Национално законодавство Републике Србије не подлеже правилима утврђеним за оснивање и функционисање унутрашњег тржишта држава чланица ЕУ и оснивање организације пољопривредних тржишта ЕУ. Поменутим одредбама Уговора о функционисању ЕУ уређује се унутрашње тржиште пољопривредних производа СМО (</w:t>
      </w:r>
      <w:r w:rsidR="00315EFE" w:rsidRPr="00EE3750">
        <w:rPr>
          <w:rFonts w:ascii="Times New Roman" w:eastAsia="Times New Roman" w:hAnsi="Times New Roman" w:cs="Times New Roman"/>
          <w:bCs/>
          <w:i/>
          <w:iCs/>
          <w:sz w:val="24"/>
          <w:szCs w:val="24"/>
          <w:lang w:val="sr-Cyrl-CS" w:eastAsia="hr-HR"/>
        </w:rPr>
        <w:t>Common Market Organisation</w:t>
      </w:r>
      <w:r w:rsidR="00315EFE" w:rsidRPr="00EE3750">
        <w:rPr>
          <w:rFonts w:ascii="Times New Roman" w:eastAsia="Times New Roman" w:hAnsi="Times New Roman" w:cs="Times New Roman"/>
          <w:bCs/>
          <w:sz w:val="24"/>
          <w:szCs w:val="24"/>
          <w:lang w:val="sr-Cyrl-CS" w:eastAsia="hr-HR"/>
        </w:rPr>
        <w:t>) и политика подстицаја из ЗПП (Заједничка пољопривредна политика) из које су искључене државе нечланице, па тиме и Република Србија.</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б) Навођење секундарних извора права Европске уније и оцене усклађености са њима</w:t>
      </w:r>
    </w:p>
    <w:p w:rsidR="00315EFE" w:rsidRPr="00EE3750" w:rsidRDefault="006960B5" w:rsidP="00315EFE">
      <w:pPr>
        <w:spacing w:after="120" w:line="240" w:lineRule="auto"/>
        <w:ind w:firstLine="1440"/>
        <w:jc w:val="both"/>
        <w:rPr>
          <w:rFonts w:ascii="Times New Roman" w:eastAsia="Times New Roman" w:hAnsi="Times New Roman" w:cs="Times New Roman"/>
          <w:bCs/>
          <w:sz w:val="24"/>
          <w:szCs w:val="24"/>
          <w:lang w:val="sr-Cyrl-CS" w:eastAsia="hr-HR"/>
        </w:rPr>
      </w:pPr>
      <w:r>
        <w:rPr>
          <w:rFonts w:ascii="Times New Roman" w:eastAsia="Times New Roman" w:hAnsi="Times New Roman" w:cs="Times New Roman"/>
          <w:bCs/>
          <w:sz w:val="24"/>
          <w:szCs w:val="24"/>
          <w:lang w:val="sr-Cyrl-CS" w:eastAsia="hr-HR"/>
        </w:rPr>
        <w:t xml:space="preserve">Предлог </w:t>
      </w:r>
      <w:r w:rsidR="00315EFE" w:rsidRPr="00EE3750">
        <w:rPr>
          <w:rFonts w:ascii="Times New Roman" w:eastAsia="Times New Roman" w:hAnsi="Times New Roman" w:cs="Times New Roman"/>
          <w:bCs/>
          <w:sz w:val="24"/>
          <w:szCs w:val="24"/>
          <w:lang w:val="sr-Cyrl-CS" w:eastAsia="hr-HR"/>
        </w:rPr>
        <w:t>закона о изменама и допунама Закона о подстицајима у пољопривреди и руралном развоју није у сагласности са правним тековинама ЕУ у области ЗПП, с обзиром да се предложене измене у највећој мери односе на успостављање електронског поступања у оквиру платформе еАграр, што представља механизам електронске регистрације, пријема, обраде захтева и плаћања на националном нивоу и није предмет усклађивања са правним тековинама ЕУ.</w:t>
      </w:r>
    </w:p>
    <w:p w:rsidR="00315EFE" w:rsidRPr="00EE3750" w:rsidRDefault="00315EFE" w:rsidP="00315EFE">
      <w:pPr>
        <w:spacing w:after="120" w:line="240" w:lineRule="auto"/>
        <w:ind w:firstLine="1440"/>
        <w:jc w:val="both"/>
        <w:rPr>
          <w:rFonts w:ascii="Times New Roman" w:eastAsia="Times New Roman" w:hAnsi="Times New Roman" w:cs="Times New Roman"/>
          <w:bCs/>
          <w:sz w:val="24"/>
          <w:szCs w:val="24"/>
          <w:lang w:val="sr-Cyrl-CS" w:eastAsia="hr-HR"/>
        </w:rPr>
      </w:pPr>
      <w:r w:rsidRPr="00EE3750">
        <w:rPr>
          <w:rFonts w:ascii="Times New Roman" w:eastAsia="Times New Roman" w:hAnsi="Times New Roman" w:cs="Times New Roman"/>
          <w:bCs/>
          <w:sz w:val="24"/>
          <w:szCs w:val="24"/>
          <w:lang w:val="sr-Cyrl-CS" w:eastAsia="hr-HR"/>
        </w:rPr>
        <w:t xml:space="preserve">Такође, усклађивање појединих појмова обавља се у односу на остале релевантне прописе националног законодавства, док промене у нивоима подршке појединих мера директних плаћања и брисање истих, нису у складу са правним тековинама ЕУ. </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в) Навођење осталих извора права Европске уније и усклађеност са њима</w:t>
      </w:r>
    </w:p>
    <w:p w:rsidR="00315EFE" w:rsidRPr="00EE3750" w:rsidRDefault="00315EFE" w:rsidP="00315EFE">
      <w:pPr>
        <w:spacing w:after="120" w:line="240" w:lineRule="auto"/>
        <w:ind w:firstLine="1440"/>
        <w:jc w:val="both"/>
        <w:rPr>
          <w:rFonts w:ascii="Times New Roman" w:eastAsia="Times New Roman" w:hAnsi="Times New Roman" w:cs="Times New Roman"/>
          <w:sz w:val="24"/>
          <w:szCs w:val="24"/>
          <w:lang w:val="sr-Cyrl-CS"/>
        </w:rPr>
      </w:pPr>
      <w:r w:rsidRPr="00EE3750">
        <w:rPr>
          <w:rFonts w:ascii="Times New Roman" w:eastAsia="Times New Roman" w:hAnsi="Times New Roman" w:cs="Times New Roman"/>
          <w:sz w:val="24"/>
          <w:szCs w:val="24"/>
          <w:lang w:val="sr-Cyrl-CS"/>
        </w:rPr>
        <w:t>Не постоје.</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г) Разлози за делимичну усклађеност, односно неусклађеност,</w:t>
      </w:r>
    </w:p>
    <w:p w:rsidR="00315EFE" w:rsidRPr="00EE3750" w:rsidRDefault="00315EFE" w:rsidP="00315EFE">
      <w:pPr>
        <w:tabs>
          <w:tab w:val="left" w:pos="0"/>
        </w:tabs>
        <w:spacing w:after="120" w:line="240" w:lineRule="auto"/>
        <w:ind w:firstLine="1440"/>
        <w:jc w:val="both"/>
        <w:rPr>
          <w:rFonts w:ascii="Times New Roman" w:eastAsia="Times New Roman" w:hAnsi="Times New Roman" w:cs="Times New Roman"/>
          <w:bCs/>
          <w:iCs/>
          <w:sz w:val="24"/>
          <w:szCs w:val="24"/>
          <w:lang w:val="sr-Cyrl-CS"/>
        </w:rPr>
      </w:pPr>
      <w:r w:rsidRPr="00EE3750">
        <w:rPr>
          <w:rFonts w:ascii="Times New Roman" w:eastAsia="Times New Roman" w:hAnsi="Times New Roman" w:cs="Times New Roman"/>
          <w:bCs/>
          <w:iCs/>
          <w:sz w:val="24"/>
          <w:szCs w:val="24"/>
          <w:lang w:val="sr-Cyrl-CS"/>
        </w:rPr>
        <w:t xml:space="preserve">Неусклађеност </w:t>
      </w:r>
      <w:r w:rsidR="006960B5">
        <w:rPr>
          <w:rFonts w:ascii="Times New Roman" w:eastAsia="Times New Roman" w:hAnsi="Times New Roman" w:cs="Times New Roman"/>
          <w:bCs/>
          <w:sz w:val="24"/>
          <w:szCs w:val="24"/>
          <w:lang w:val="sr-Cyrl-CS"/>
        </w:rPr>
        <w:t xml:space="preserve">Предлога </w:t>
      </w:r>
      <w:r w:rsidRPr="00EE3750">
        <w:rPr>
          <w:rFonts w:ascii="Times New Roman" w:eastAsia="Times New Roman" w:hAnsi="Times New Roman" w:cs="Times New Roman"/>
          <w:bCs/>
          <w:sz w:val="24"/>
          <w:szCs w:val="24"/>
          <w:lang w:val="sr-Cyrl-CS"/>
        </w:rPr>
        <w:t xml:space="preserve">закона о изменама и допунама Закона о подстицајима у пољопривреди и руралном развоју </w:t>
      </w:r>
      <w:r w:rsidRPr="00EE3750">
        <w:rPr>
          <w:rFonts w:ascii="Times New Roman" w:eastAsia="Times New Roman" w:hAnsi="Times New Roman" w:cs="Times New Roman"/>
          <w:bCs/>
          <w:iCs/>
          <w:sz w:val="24"/>
          <w:szCs w:val="24"/>
          <w:lang w:val="sr-Cyrl-CS"/>
        </w:rPr>
        <w:t xml:space="preserve">са секундарним изворима права ЕУ последица је потребе за применом платформе еАграр, који ће омогућити електронско поступање, што ће довести до убрзања пријема и обраде захтева, а самим тим и до брже реализације плаћања, што ће за резултат имати повећање ефикасности реализације подстицаја и превазилажење проблема кашњења у исплатама. </w:t>
      </w:r>
    </w:p>
    <w:p w:rsidR="00315EFE" w:rsidRPr="00EE3750" w:rsidRDefault="00315EFE" w:rsidP="00315EFE">
      <w:pPr>
        <w:spacing w:after="120" w:line="240" w:lineRule="auto"/>
        <w:ind w:firstLine="1724"/>
        <w:jc w:val="both"/>
        <w:rPr>
          <w:rFonts w:ascii="Times New Roman" w:eastAsia="Times New Roman" w:hAnsi="Times New Roman" w:cs="Times New Roman"/>
          <w:bCs/>
          <w:iCs/>
          <w:sz w:val="24"/>
          <w:szCs w:val="24"/>
          <w:lang w:val="sr-Cyrl-CS"/>
        </w:rPr>
      </w:pPr>
      <w:r w:rsidRPr="00EE3750">
        <w:rPr>
          <w:rFonts w:ascii="Times New Roman" w:eastAsia="Times New Roman" w:hAnsi="Times New Roman" w:cs="Times New Roman"/>
          <w:bCs/>
          <w:iCs/>
          <w:sz w:val="24"/>
          <w:szCs w:val="24"/>
          <w:lang w:val="sr-Cyrl-CS"/>
        </w:rPr>
        <w:t>Како се у земљама чланицама ЕУ електронско поступање реализује кроз Интегрисани систем управљања и контроле (</w:t>
      </w:r>
      <w:r w:rsidRPr="00EE3750">
        <w:rPr>
          <w:rFonts w:ascii="Times New Roman" w:eastAsia="Times New Roman" w:hAnsi="Times New Roman" w:cs="Times New Roman"/>
          <w:bCs/>
          <w:i/>
          <w:sz w:val="24"/>
          <w:szCs w:val="24"/>
          <w:lang w:val="sr-Cyrl-CS"/>
        </w:rPr>
        <w:t>Integrated Administration And Control System – IACS)</w:t>
      </w:r>
      <w:r w:rsidRPr="00EE3750">
        <w:rPr>
          <w:rFonts w:ascii="Times New Roman" w:eastAsia="Times New Roman" w:hAnsi="Times New Roman" w:cs="Times New Roman"/>
          <w:bCs/>
          <w:iCs/>
          <w:sz w:val="24"/>
          <w:szCs w:val="24"/>
          <w:lang w:val="sr-Cyrl-CS"/>
        </w:rPr>
        <w:t xml:space="preserve">, који у Републици Србији још увек није успостављен, не постоји могућност усклађивања у овој области. </w:t>
      </w:r>
    </w:p>
    <w:p w:rsidR="00315EFE" w:rsidRPr="00EE3750" w:rsidRDefault="00315EFE" w:rsidP="00315EFE">
      <w:pPr>
        <w:tabs>
          <w:tab w:val="left" w:pos="0"/>
        </w:tabs>
        <w:spacing w:after="120" w:line="240" w:lineRule="auto"/>
        <w:ind w:firstLine="1440"/>
        <w:jc w:val="both"/>
        <w:rPr>
          <w:rFonts w:ascii="Times New Roman" w:eastAsia="Times New Roman" w:hAnsi="Times New Roman" w:cs="Times New Roman"/>
          <w:b/>
          <w:i/>
          <w:sz w:val="24"/>
          <w:szCs w:val="24"/>
          <w:lang w:val="sr-Cyrl-CS"/>
        </w:rPr>
      </w:pPr>
      <w:r w:rsidRPr="00EE3750">
        <w:rPr>
          <w:rFonts w:ascii="Times New Roman" w:eastAsia="Times New Roman" w:hAnsi="Times New Roman" w:cs="Times New Roman"/>
          <w:b/>
          <w:sz w:val="24"/>
          <w:szCs w:val="24"/>
          <w:lang w:val="sr-Cyrl-CS"/>
        </w:rPr>
        <w:lastRenderedPageBreak/>
        <w:t>д) Рок у којем је предвиђено постизање потпуне усклађености прописа са прописима Европске уније.</w:t>
      </w:r>
    </w:p>
    <w:p w:rsidR="00315EFE" w:rsidRPr="00EE3750" w:rsidRDefault="00315EFE" w:rsidP="00315EFE">
      <w:pPr>
        <w:tabs>
          <w:tab w:val="left" w:pos="284"/>
        </w:tabs>
        <w:spacing w:after="120" w:line="240" w:lineRule="auto"/>
        <w:ind w:firstLine="1440"/>
        <w:jc w:val="both"/>
        <w:rPr>
          <w:rFonts w:ascii="Times New Roman" w:eastAsia="Times New Roman" w:hAnsi="Times New Roman" w:cs="Times New Roman"/>
          <w:sz w:val="24"/>
          <w:szCs w:val="24"/>
          <w:lang w:val="sr-Cyrl-CS"/>
        </w:rPr>
      </w:pPr>
      <w:r w:rsidRPr="00EE3750">
        <w:rPr>
          <w:rFonts w:ascii="Times New Roman" w:eastAsia="Times New Roman" w:hAnsi="Times New Roman" w:cs="Times New Roman"/>
          <w:sz w:val="24"/>
          <w:szCs w:val="24"/>
          <w:lang w:val="sr-Cyrl-CS"/>
        </w:rPr>
        <w:t>До приступања Републике Србије Европској унији.</w:t>
      </w: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p>
    <w:p w:rsidR="00315EFE"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 xml:space="preserve">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563653" w:rsidRPr="00EE3750" w:rsidRDefault="00563653" w:rsidP="00315EFE">
      <w:pPr>
        <w:spacing w:after="120" w:line="240" w:lineRule="auto"/>
        <w:ind w:firstLine="1440"/>
        <w:jc w:val="both"/>
        <w:rPr>
          <w:rFonts w:ascii="Times New Roman" w:eastAsia="Times New Roman" w:hAnsi="Times New Roman" w:cs="Times New Roman"/>
          <w:b/>
          <w:sz w:val="24"/>
          <w:szCs w:val="24"/>
          <w:lang w:val="sr-Cyrl-CS"/>
        </w:rPr>
      </w:pPr>
      <w:bookmarkStart w:id="0" w:name="_GoBack"/>
      <w:bookmarkEnd w:id="0"/>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6. Да ли су претходно наведени извори права Европске уније преведени на српски језик?</w:t>
      </w:r>
    </w:p>
    <w:p w:rsidR="00315EFE" w:rsidRPr="00EE3750" w:rsidRDefault="00315EFE" w:rsidP="00315EFE">
      <w:pPr>
        <w:spacing w:after="120" w:line="240" w:lineRule="auto"/>
        <w:ind w:firstLine="1440"/>
        <w:jc w:val="both"/>
        <w:rPr>
          <w:rFonts w:ascii="Times New Roman" w:eastAsia="Times New Roman" w:hAnsi="Times New Roman" w:cs="Times New Roman"/>
          <w:sz w:val="24"/>
          <w:szCs w:val="24"/>
          <w:lang w:val="sr-Cyrl-CS"/>
        </w:rPr>
      </w:pPr>
      <w:r w:rsidRPr="00EE3750">
        <w:rPr>
          <w:rFonts w:ascii="Times New Roman" w:eastAsia="Times New Roman" w:hAnsi="Times New Roman" w:cs="Times New Roman"/>
          <w:sz w:val="24"/>
          <w:szCs w:val="24"/>
          <w:lang w:val="sr-Cyrl-CS"/>
        </w:rPr>
        <w:t>Да, Уговор о функционисању Европске уније.</w:t>
      </w:r>
    </w:p>
    <w:p w:rsidR="00315EFE" w:rsidRPr="00EE3750" w:rsidRDefault="00315EFE" w:rsidP="00315EFE">
      <w:pPr>
        <w:spacing w:after="120" w:line="240" w:lineRule="auto"/>
        <w:ind w:left="1440" w:firstLine="1440"/>
        <w:jc w:val="both"/>
        <w:rPr>
          <w:rFonts w:ascii="Times New Roman" w:eastAsia="Times New Roman" w:hAnsi="Times New Roman" w:cs="Times New Roman"/>
          <w:sz w:val="24"/>
          <w:szCs w:val="24"/>
          <w:lang w:val="sr-Cyrl-CS"/>
        </w:rPr>
      </w:pP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7. Да ли је пропис преведен на неки службени језик Европске уније?</w:t>
      </w:r>
    </w:p>
    <w:p w:rsidR="00315EFE" w:rsidRPr="00EE3750" w:rsidRDefault="00315EFE" w:rsidP="00315EFE">
      <w:pPr>
        <w:spacing w:after="120" w:line="240" w:lineRule="auto"/>
        <w:ind w:firstLine="1440"/>
        <w:jc w:val="both"/>
        <w:rPr>
          <w:rFonts w:ascii="Times New Roman" w:eastAsia="Times New Roman" w:hAnsi="Times New Roman" w:cs="Times New Roman"/>
          <w:sz w:val="24"/>
          <w:szCs w:val="24"/>
          <w:lang w:val="sr-Cyrl-CS"/>
        </w:rPr>
      </w:pPr>
      <w:r w:rsidRPr="00EE3750">
        <w:rPr>
          <w:rFonts w:ascii="Times New Roman" w:eastAsia="Times New Roman" w:hAnsi="Times New Roman" w:cs="Times New Roman"/>
          <w:sz w:val="24"/>
          <w:szCs w:val="24"/>
          <w:lang w:val="sr-Cyrl-CS"/>
        </w:rPr>
        <w:t>Не.</w:t>
      </w:r>
    </w:p>
    <w:p w:rsidR="00315EFE" w:rsidRPr="00EE3750" w:rsidRDefault="00315EFE" w:rsidP="00315EFE">
      <w:pPr>
        <w:spacing w:after="120" w:line="240" w:lineRule="auto"/>
        <w:ind w:left="1440" w:firstLine="1440"/>
        <w:jc w:val="both"/>
        <w:rPr>
          <w:rFonts w:ascii="Times New Roman" w:eastAsia="Times New Roman" w:hAnsi="Times New Roman" w:cs="Times New Roman"/>
          <w:sz w:val="24"/>
          <w:szCs w:val="24"/>
          <w:lang w:val="sr-Cyrl-CS"/>
        </w:rPr>
      </w:pPr>
    </w:p>
    <w:p w:rsidR="00315EFE" w:rsidRPr="00EE3750" w:rsidRDefault="00315EFE" w:rsidP="00315EFE">
      <w:pPr>
        <w:spacing w:after="120" w:line="240" w:lineRule="auto"/>
        <w:ind w:firstLine="1440"/>
        <w:jc w:val="both"/>
        <w:rPr>
          <w:rFonts w:ascii="Times New Roman" w:eastAsia="Times New Roman" w:hAnsi="Times New Roman" w:cs="Times New Roman"/>
          <w:b/>
          <w:sz w:val="24"/>
          <w:szCs w:val="24"/>
          <w:lang w:val="sr-Cyrl-CS"/>
        </w:rPr>
      </w:pPr>
      <w:r w:rsidRPr="00EE3750">
        <w:rPr>
          <w:rFonts w:ascii="Times New Roman" w:eastAsia="Times New Roman" w:hAnsi="Times New Roman" w:cs="Times New Roman"/>
          <w:b/>
          <w:sz w:val="24"/>
          <w:szCs w:val="24"/>
          <w:lang w:val="sr-Cyrl-CS"/>
        </w:rPr>
        <w:t>8. Учешће консултаната у изради прописа и њихово мишљење о усклађености</w:t>
      </w:r>
    </w:p>
    <w:p w:rsidR="00315EFE" w:rsidRPr="00EE3750" w:rsidRDefault="00EE3750" w:rsidP="00315EFE">
      <w:pPr>
        <w:spacing w:after="120" w:line="240" w:lineRule="auto"/>
        <w:ind w:firstLine="1440"/>
        <w:jc w:val="both"/>
        <w:rPr>
          <w:rFonts w:ascii="Times New Roman" w:eastAsia="Times New Roman" w:hAnsi="Times New Roman" w:cs="Times New Roman"/>
          <w:bCs/>
          <w:sz w:val="24"/>
          <w:szCs w:val="24"/>
          <w:lang w:val="sr-Cyrl-CS"/>
        </w:rPr>
      </w:pPr>
      <w:r>
        <w:rPr>
          <w:rFonts w:ascii="Times New Roman" w:eastAsia="Times New Roman" w:hAnsi="Times New Roman" w:cs="Times New Roman"/>
          <w:sz w:val="24"/>
          <w:szCs w:val="24"/>
          <w:lang w:val="sr-Cyrl-CS"/>
        </w:rPr>
        <w:t>У изради Предлога</w:t>
      </w:r>
      <w:r w:rsidR="00315EFE" w:rsidRPr="00EE3750">
        <w:rPr>
          <w:rFonts w:ascii="Times New Roman" w:eastAsia="Times New Roman" w:hAnsi="Times New Roman" w:cs="Times New Roman"/>
          <w:sz w:val="24"/>
          <w:szCs w:val="24"/>
          <w:lang w:val="sr-Cyrl-CS"/>
        </w:rPr>
        <w:t xml:space="preserve"> закона о изменама и допунама Закона о подстицајима у пољопривреди и руралном развоју</w:t>
      </w:r>
      <w:r w:rsidR="00315EFE" w:rsidRPr="00EE3750">
        <w:rPr>
          <w:rFonts w:ascii="Times New Roman" w:eastAsia="Times New Roman" w:hAnsi="Times New Roman" w:cs="Times New Roman"/>
          <w:bCs/>
          <w:sz w:val="24"/>
          <w:szCs w:val="24"/>
          <w:lang w:val="sr-Cyrl-CS"/>
        </w:rPr>
        <w:t xml:space="preserve"> нису </w:t>
      </w:r>
      <w:r w:rsidR="00315EFE" w:rsidRPr="00EE3750">
        <w:rPr>
          <w:rFonts w:ascii="Times New Roman" w:eastAsia="Times New Roman" w:hAnsi="Times New Roman" w:cs="Times New Roman"/>
          <w:sz w:val="24"/>
          <w:szCs w:val="24"/>
          <w:lang w:val="sr-Cyrl-CS"/>
        </w:rPr>
        <w:t>учествовали консултанти.</w:t>
      </w:r>
    </w:p>
    <w:p w:rsidR="00315EFE" w:rsidRPr="00EE3750" w:rsidRDefault="00315EFE" w:rsidP="00315EFE">
      <w:pPr>
        <w:spacing w:after="120" w:line="240" w:lineRule="auto"/>
        <w:ind w:firstLine="1440"/>
        <w:jc w:val="both"/>
        <w:rPr>
          <w:rFonts w:ascii="Times New Roman" w:eastAsia="Times New Roman" w:hAnsi="Times New Roman" w:cs="Times New Roman"/>
          <w:sz w:val="24"/>
          <w:szCs w:val="24"/>
          <w:lang w:val="sr-Cyrl-CS"/>
        </w:rPr>
      </w:pPr>
    </w:p>
    <w:p w:rsidR="00315EFE" w:rsidRPr="00EE3750" w:rsidRDefault="00315EFE" w:rsidP="00315EFE">
      <w:pPr>
        <w:shd w:val="clear" w:color="auto" w:fill="FFFFFF"/>
        <w:spacing w:after="0" w:line="240" w:lineRule="auto"/>
        <w:ind w:left="2832" w:firstLine="708"/>
        <w:jc w:val="center"/>
        <w:rPr>
          <w:rFonts w:ascii="Times New Roman" w:eastAsia="Times New Roman" w:hAnsi="Times New Roman" w:cs="Times New Roman"/>
          <w:b/>
          <w:sz w:val="24"/>
          <w:szCs w:val="24"/>
          <w:lang w:val="sr-Cyrl-CS"/>
        </w:rPr>
      </w:pPr>
    </w:p>
    <w:p w:rsidR="00FD51F0" w:rsidRPr="00EE3750" w:rsidRDefault="00FD51F0">
      <w:pPr>
        <w:rPr>
          <w:lang w:val="sr-Cyrl-CS"/>
        </w:rPr>
      </w:pPr>
    </w:p>
    <w:sectPr w:rsidR="00FD51F0" w:rsidRPr="00EE3750" w:rsidSect="00563653">
      <w:headerReference w:type="default" r:id="rId6"/>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3EA" w:rsidRDefault="009523EA" w:rsidP="00563653">
      <w:pPr>
        <w:spacing w:after="0" w:line="240" w:lineRule="auto"/>
      </w:pPr>
      <w:r>
        <w:separator/>
      </w:r>
    </w:p>
  </w:endnote>
  <w:endnote w:type="continuationSeparator" w:id="0">
    <w:p w:rsidR="009523EA" w:rsidRDefault="009523EA" w:rsidP="00563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3EA" w:rsidRDefault="009523EA" w:rsidP="00563653">
      <w:pPr>
        <w:spacing w:after="0" w:line="240" w:lineRule="auto"/>
      </w:pPr>
      <w:r>
        <w:separator/>
      </w:r>
    </w:p>
  </w:footnote>
  <w:footnote w:type="continuationSeparator" w:id="0">
    <w:p w:rsidR="009523EA" w:rsidRDefault="009523EA" w:rsidP="00563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751593"/>
      <w:docPartObj>
        <w:docPartGallery w:val="Page Numbers (Top of Page)"/>
        <w:docPartUnique/>
      </w:docPartObj>
    </w:sdtPr>
    <w:sdtEndPr>
      <w:rPr>
        <w:noProof/>
      </w:rPr>
    </w:sdtEndPr>
    <w:sdtContent>
      <w:p w:rsidR="00563653" w:rsidRDefault="00563653">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rsidR="00563653" w:rsidRDefault="005636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EFE"/>
    <w:rsid w:val="00315EFE"/>
    <w:rsid w:val="00563653"/>
    <w:rsid w:val="006960B5"/>
    <w:rsid w:val="00875F6D"/>
    <w:rsid w:val="008F251D"/>
    <w:rsid w:val="009523EA"/>
    <w:rsid w:val="00A93618"/>
    <w:rsid w:val="00C368F0"/>
    <w:rsid w:val="00D57C8A"/>
    <w:rsid w:val="00D951D5"/>
    <w:rsid w:val="00EE3750"/>
    <w:rsid w:val="00FD51F0"/>
    <w:rsid w:val="00FE3DBA"/>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A46C4"/>
  <w15:docId w15:val="{5AC67FDA-22B0-4933-BEBC-DD4A1BB55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315EFE"/>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styleId="Header">
    <w:name w:val="header"/>
    <w:basedOn w:val="Normal"/>
    <w:link w:val="HeaderChar"/>
    <w:uiPriority w:val="99"/>
    <w:unhideWhenUsed/>
    <w:rsid w:val="005636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653"/>
  </w:style>
  <w:style w:type="paragraph" w:styleId="Footer">
    <w:name w:val="footer"/>
    <w:basedOn w:val="Normal"/>
    <w:link w:val="FooterChar"/>
    <w:uiPriority w:val="99"/>
    <w:unhideWhenUsed/>
    <w:rsid w:val="005636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3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Andjelka Opacic</cp:lastModifiedBy>
  <cp:revision>11</cp:revision>
  <dcterms:created xsi:type="dcterms:W3CDTF">2023-03-30T07:17:00Z</dcterms:created>
  <dcterms:modified xsi:type="dcterms:W3CDTF">2023-03-30T07:25:00Z</dcterms:modified>
</cp:coreProperties>
</file>