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E763A" w14:textId="77777777" w:rsidR="00015D22" w:rsidRDefault="00015D22" w:rsidP="007B7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7B7F28" w:rsidRPr="007B7F28">
        <w:rPr>
          <w:rFonts w:ascii="Times New Roman" w:hAnsi="Times New Roman" w:cs="Times New Roman"/>
          <w:b/>
          <w:sz w:val="24"/>
          <w:szCs w:val="24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14:paraId="3EEA5A73" w14:textId="77777777" w:rsidR="007B7F28" w:rsidRDefault="007B7F28" w:rsidP="007B7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F28">
        <w:rPr>
          <w:rFonts w:ascii="Times New Roman" w:hAnsi="Times New Roman" w:cs="Times New Roman"/>
          <w:b/>
          <w:sz w:val="24"/>
          <w:szCs w:val="24"/>
        </w:rPr>
        <w:t xml:space="preserve"> О ИЗМЕНАМА ЗАКОНА О УСТАВНОМ СУДУ</w:t>
      </w:r>
    </w:p>
    <w:p w14:paraId="3F9CBD47" w14:textId="77777777" w:rsidR="007B7F28" w:rsidRDefault="007B7F28" w:rsidP="007B7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61BEA" w14:textId="77777777" w:rsidR="007B7F28" w:rsidRDefault="007B7F28" w:rsidP="007B7F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F28">
        <w:rPr>
          <w:rFonts w:ascii="Times New Roman" w:hAnsi="Times New Roman" w:cs="Times New Roman"/>
          <w:sz w:val="24"/>
          <w:szCs w:val="24"/>
        </w:rPr>
        <w:t>Члан 1.</w:t>
      </w:r>
    </w:p>
    <w:p w14:paraId="1A39D905" w14:textId="77777777" w:rsidR="00CC064C" w:rsidRDefault="007B7F28" w:rsidP="00CC064C">
      <w:pPr>
        <w:pStyle w:val="v2-clan-left-1"/>
        <w:shd w:val="clear" w:color="auto" w:fill="FFFFFF"/>
        <w:spacing w:before="0" w:beforeAutospacing="0" w:after="0" w:afterAutospacing="0"/>
        <w:ind w:firstLine="299"/>
        <w:jc w:val="both"/>
      </w:pPr>
      <w:r>
        <w:tab/>
        <w:t xml:space="preserve">У </w:t>
      </w:r>
      <w:r w:rsidR="006F01C9">
        <w:t>Закону о Уставном суду („Службени гласник РС”, бр. 109/07, 99/11, 18/13</w:t>
      </w:r>
      <w:r w:rsidR="00CE7610">
        <w:t xml:space="preserve"> ‒ УС, 40/15 ‒ др. закон и 103/15)</w:t>
      </w:r>
      <w:r w:rsidR="008264F5">
        <w:t xml:space="preserve"> у члану </w:t>
      </w:r>
      <w:r w:rsidR="00CC064C">
        <w:t>4. став 2. мења се и гласи:</w:t>
      </w:r>
    </w:p>
    <w:p w14:paraId="384755C8" w14:textId="77777777" w:rsidR="00CC064C" w:rsidRDefault="00CC064C" w:rsidP="00CC064C">
      <w:pPr>
        <w:pStyle w:val="v2-clan-left-1"/>
        <w:shd w:val="clear" w:color="auto" w:fill="FFFFFF"/>
        <w:spacing w:before="0" w:beforeAutospacing="0" w:after="0" w:afterAutospacing="0"/>
        <w:ind w:firstLine="708"/>
        <w:jc w:val="both"/>
      </w:pPr>
      <w:r>
        <w:t>„</w:t>
      </w:r>
      <w:r w:rsidRPr="00CC064C">
        <w:t>Изузетно, у поступку по уставн</w:t>
      </w:r>
      <w:r>
        <w:t>ој жалби и жалби Уставном суду судије</w:t>
      </w:r>
      <w:r w:rsidR="00F371DE">
        <w:t>, председника суда</w:t>
      </w:r>
      <w:r>
        <w:t xml:space="preserve"> или носиоца јавнотужилачке функције</w:t>
      </w:r>
      <w:r w:rsidRPr="00CC064C">
        <w:t xml:space="preserve">, </w:t>
      </w:r>
      <w:r>
        <w:t xml:space="preserve">која искључује право на подношење уставне жалбе, </w:t>
      </w:r>
      <w:r w:rsidRPr="00CC064C">
        <w:t>Уставни суд може одлучити да право увида у списе предмета имају само учесници у поступку.</w:t>
      </w:r>
      <w:r>
        <w:t>”</w:t>
      </w:r>
    </w:p>
    <w:p w14:paraId="23B29FA4" w14:textId="77777777" w:rsidR="00CC064C" w:rsidRDefault="00CC064C" w:rsidP="008264F5">
      <w:pPr>
        <w:pStyle w:val="v2-clan-left-1"/>
        <w:shd w:val="clear" w:color="auto" w:fill="FFFFFF"/>
        <w:spacing w:before="0" w:beforeAutospacing="0" w:after="0" w:afterAutospacing="0"/>
        <w:ind w:firstLine="299"/>
      </w:pPr>
    </w:p>
    <w:p w14:paraId="16A32315" w14:textId="77777777" w:rsidR="00CC064C" w:rsidRPr="00CC064C" w:rsidRDefault="00CC064C" w:rsidP="00CC0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F28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B7F28">
        <w:rPr>
          <w:rFonts w:ascii="Times New Roman" w:hAnsi="Times New Roman" w:cs="Times New Roman"/>
          <w:sz w:val="24"/>
          <w:szCs w:val="24"/>
        </w:rPr>
        <w:t>.</w:t>
      </w:r>
    </w:p>
    <w:p w14:paraId="0B85A191" w14:textId="77777777" w:rsidR="008264F5" w:rsidRDefault="00CC064C" w:rsidP="00CC064C">
      <w:pPr>
        <w:pStyle w:val="v2-clan-left-1"/>
        <w:shd w:val="clear" w:color="auto" w:fill="FFFFFF"/>
        <w:spacing w:before="0" w:beforeAutospacing="0" w:after="0" w:afterAutospacing="0"/>
        <w:ind w:firstLine="708"/>
      </w:pPr>
      <w:r>
        <w:t xml:space="preserve">У члану </w:t>
      </w:r>
      <w:r w:rsidR="000C4D9E">
        <w:t xml:space="preserve">21. ст. 5 </w:t>
      </w:r>
      <w:r w:rsidR="000C4D9E">
        <w:rPr>
          <w:lang w:val="sr-Cyrl-RS"/>
        </w:rPr>
        <w:t>до</w:t>
      </w:r>
      <w:r w:rsidR="008264F5">
        <w:t xml:space="preserve"> 8. мења се и гласи:</w:t>
      </w:r>
    </w:p>
    <w:p w14:paraId="2093EF5A" w14:textId="77777777" w:rsidR="008264F5" w:rsidRPr="008264F5" w:rsidRDefault="00CE7610" w:rsidP="009D6169">
      <w:pPr>
        <w:pStyle w:val="v2-clan-left-1"/>
        <w:shd w:val="clear" w:color="auto" w:fill="FFFFFF"/>
        <w:spacing w:before="0" w:beforeAutospacing="0" w:after="0" w:afterAutospacing="0"/>
        <w:ind w:firstLine="299"/>
        <w:jc w:val="both"/>
      </w:pPr>
      <w:r>
        <w:t xml:space="preserve"> </w:t>
      </w:r>
      <w:r w:rsidR="008264F5">
        <w:tab/>
        <w:t>„</w:t>
      </w:r>
      <w:r w:rsidR="008264F5" w:rsidRPr="008264F5">
        <w:t xml:space="preserve">Судији Уставног суда који је изабран или именован из реда судија или </w:t>
      </w:r>
      <w:r w:rsidR="008264F5">
        <w:t>носилаца јавнотужилачке функције</w:t>
      </w:r>
      <w:r w:rsidR="008264F5" w:rsidRPr="008264F5">
        <w:t>, мирује судијска</w:t>
      </w:r>
      <w:r w:rsidR="008264F5">
        <w:t xml:space="preserve"> функција</w:t>
      </w:r>
      <w:r w:rsidR="008264F5" w:rsidRPr="008264F5">
        <w:t xml:space="preserve">, односно функција </w:t>
      </w:r>
      <w:r w:rsidR="008264F5">
        <w:t xml:space="preserve">јавног тужиоца </w:t>
      </w:r>
      <w:r w:rsidR="008264F5" w:rsidRPr="008264F5">
        <w:t>док обавља дужност судије Уставног суда.</w:t>
      </w:r>
    </w:p>
    <w:p w14:paraId="66520198" w14:textId="77777777" w:rsidR="008264F5" w:rsidRPr="008264F5" w:rsidRDefault="008264F5" w:rsidP="008264F5">
      <w:pPr>
        <w:pStyle w:val="v2-clan-left-1"/>
        <w:shd w:val="clear" w:color="auto" w:fill="FFFFFF"/>
        <w:spacing w:before="0" w:beforeAutospacing="0" w:after="0" w:afterAutospacing="0"/>
        <w:ind w:firstLine="708"/>
        <w:jc w:val="both"/>
      </w:pPr>
      <w:r w:rsidRPr="008264F5">
        <w:t xml:space="preserve">Судија, односно </w:t>
      </w:r>
      <w:r>
        <w:t>носилац јавнотужилачке функције</w:t>
      </w:r>
      <w:r w:rsidRPr="008264F5">
        <w:t xml:space="preserve"> из става 5. овог члана коме је престала дужност </w:t>
      </w:r>
      <w:r>
        <w:t xml:space="preserve">судије Уставног суда </w:t>
      </w:r>
      <w:r w:rsidRPr="008264F5">
        <w:t>истеком времена на које је изабран или именован, наставља да обавља судијску функцију, односно функцију јавног тужиоца, у суду, односно јавном тужилаштву из кога је изабран, односно именован на дужност</w:t>
      </w:r>
      <w:r>
        <w:t xml:space="preserve"> судије Уставног суда</w:t>
      </w:r>
      <w:r w:rsidRPr="008264F5">
        <w:t>.</w:t>
      </w:r>
    </w:p>
    <w:p w14:paraId="7314235F" w14:textId="77777777" w:rsidR="008264F5" w:rsidRPr="008264F5" w:rsidRDefault="008264F5" w:rsidP="008264F5">
      <w:pPr>
        <w:pStyle w:val="v2-clan-left-1"/>
        <w:shd w:val="clear" w:color="auto" w:fill="FFFFFF"/>
        <w:spacing w:before="0" w:beforeAutospacing="0" w:after="0" w:afterAutospacing="0"/>
        <w:ind w:firstLine="708"/>
        <w:jc w:val="both"/>
      </w:pPr>
      <w:r w:rsidRPr="008264F5">
        <w:t>Високи савет судства, односно </w:t>
      </w:r>
      <w:r>
        <w:t>Високи савет тужилаштва</w:t>
      </w:r>
      <w:r w:rsidR="005238B7">
        <w:t>,</w:t>
      </w:r>
      <w:r w:rsidRPr="008264F5">
        <w:t xml:space="preserve"> дужни су да у року од 30 дана од дана престанка дужности судије Уставног суда донесу решење у случају из става 6. овог члана.</w:t>
      </w:r>
    </w:p>
    <w:p w14:paraId="669DD6B7" w14:textId="77777777" w:rsidR="008264F5" w:rsidRDefault="008264F5" w:rsidP="009D6169">
      <w:pPr>
        <w:pStyle w:val="v2-clan-left-1"/>
        <w:shd w:val="clear" w:color="auto" w:fill="FFFFFF"/>
        <w:spacing w:before="0" w:beforeAutospacing="0" w:after="0" w:afterAutospacing="0"/>
        <w:ind w:firstLine="708"/>
        <w:jc w:val="both"/>
      </w:pPr>
      <w:r w:rsidRPr="008264F5">
        <w:t xml:space="preserve">Судији Уставног суда који је изабран или именован из реда </w:t>
      </w:r>
      <w:r w:rsidR="009D6169">
        <w:t>Врховног јавног тужиоца или главног јавног тужиоца</w:t>
      </w:r>
      <w:r w:rsidRPr="008264F5">
        <w:t xml:space="preserve"> даном ступања на дужност </w:t>
      </w:r>
      <w:r w:rsidR="009D6169">
        <w:t xml:space="preserve">судије Уставног суда </w:t>
      </w:r>
      <w:r w:rsidRPr="008264F5">
        <w:t>престаје функција</w:t>
      </w:r>
      <w:r w:rsidR="009D6169">
        <w:t xml:space="preserve"> Врховног јавног тужиоца или главног јавног тужиоца</w:t>
      </w:r>
      <w:r w:rsidRPr="008264F5">
        <w:t>, а по престанку дужности судије Уставног суда због истека времена на које је изабран, односно именован на дужност, </w:t>
      </w:r>
      <w:r w:rsidR="009D6169">
        <w:t>Високи савет тужилаштва</w:t>
      </w:r>
      <w:r w:rsidRPr="008264F5">
        <w:t>, у року од 30 дана, доноси одлуку о његовом избору на функцију јавног тужиоца у јавном тужилаштву из кога је био изабран, односно именован на дужност судије Уставног суда.</w:t>
      </w:r>
      <w:r w:rsidR="009D6169">
        <w:t>”</w:t>
      </w:r>
    </w:p>
    <w:p w14:paraId="50431733" w14:textId="77777777" w:rsidR="00CC064C" w:rsidRDefault="00CC064C" w:rsidP="009D6169">
      <w:pPr>
        <w:pStyle w:val="v2-clan-left-1"/>
        <w:shd w:val="clear" w:color="auto" w:fill="FFFFFF"/>
        <w:spacing w:before="0" w:beforeAutospacing="0" w:after="0" w:afterAutospacing="0"/>
        <w:ind w:firstLine="708"/>
        <w:jc w:val="both"/>
      </w:pPr>
    </w:p>
    <w:p w14:paraId="38DDEEDF" w14:textId="77777777" w:rsidR="009D6169" w:rsidRPr="00CC064C" w:rsidRDefault="00CC064C" w:rsidP="00CC0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F28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B7F28">
        <w:rPr>
          <w:rFonts w:ascii="Times New Roman" w:hAnsi="Times New Roman" w:cs="Times New Roman"/>
          <w:sz w:val="24"/>
          <w:szCs w:val="24"/>
        </w:rPr>
        <w:t>.</w:t>
      </w:r>
    </w:p>
    <w:p w14:paraId="3521B7B4" w14:textId="77777777" w:rsidR="007B7F28" w:rsidRDefault="009D6169" w:rsidP="009D6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E7610">
        <w:rPr>
          <w:rFonts w:ascii="Times New Roman" w:hAnsi="Times New Roman" w:cs="Times New Roman"/>
          <w:sz w:val="24"/>
          <w:szCs w:val="24"/>
        </w:rPr>
        <w:t xml:space="preserve"> </w:t>
      </w:r>
      <w:r w:rsidR="007B7F28">
        <w:rPr>
          <w:rFonts w:ascii="Times New Roman" w:hAnsi="Times New Roman" w:cs="Times New Roman"/>
          <w:sz w:val="24"/>
          <w:szCs w:val="24"/>
        </w:rPr>
        <w:t xml:space="preserve">члану 29. став 1. </w:t>
      </w:r>
      <w:r w:rsidR="006F01C9">
        <w:rPr>
          <w:rFonts w:ascii="Times New Roman" w:hAnsi="Times New Roman" w:cs="Times New Roman"/>
          <w:sz w:val="24"/>
          <w:szCs w:val="24"/>
        </w:rPr>
        <w:t>тач.</w:t>
      </w:r>
      <w:r w:rsidR="007B7F28">
        <w:rPr>
          <w:rFonts w:ascii="Times New Roman" w:hAnsi="Times New Roman" w:cs="Times New Roman"/>
          <w:sz w:val="24"/>
          <w:szCs w:val="24"/>
        </w:rPr>
        <w:t xml:space="preserve"> 8) </w:t>
      </w:r>
      <w:r w:rsidR="006F01C9">
        <w:rPr>
          <w:rFonts w:ascii="Times New Roman" w:hAnsi="Times New Roman" w:cs="Times New Roman"/>
          <w:sz w:val="24"/>
          <w:szCs w:val="24"/>
        </w:rPr>
        <w:t xml:space="preserve">и 12) </w:t>
      </w:r>
      <w:r w:rsidR="007B7F28">
        <w:rPr>
          <w:rFonts w:ascii="Times New Roman" w:hAnsi="Times New Roman" w:cs="Times New Roman"/>
          <w:sz w:val="24"/>
          <w:szCs w:val="24"/>
        </w:rPr>
        <w:t>мења</w:t>
      </w:r>
      <w:r w:rsidR="006F01C9">
        <w:rPr>
          <w:rFonts w:ascii="Times New Roman" w:hAnsi="Times New Roman" w:cs="Times New Roman"/>
          <w:sz w:val="24"/>
          <w:szCs w:val="24"/>
        </w:rPr>
        <w:t>ју се и гласе</w:t>
      </w:r>
      <w:r w:rsidR="007B7F28">
        <w:rPr>
          <w:rFonts w:ascii="Times New Roman" w:hAnsi="Times New Roman" w:cs="Times New Roman"/>
          <w:sz w:val="24"/>
          <w:szCs w:val="24"/>
        </w:rPr>
        <w:t>:</w:t>
      </w:r>
    </w:p>
    <w:p w14:paraId="6991544C" w14:textId="77777777" w:rsidR="007B7F28" w:rsidRDefault="007B7F28" w:rsidP="007B7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„8) Влада, Врховно јавно тужилаштво и орган надлежан за упис у регистар политичких странака, синдикалних организација, удружења грађана или верских заједница, у поступку за забрану рада политичких странака, синдикалних организација, удружења грађана или верских заједница;</w:t>
      </w:r>
    </w:p>
    <w:p w14:paraId="075BD4A2" w14:textId="77777777" w:rsidR="006F01C9" w:rsidRDefault="006F01C9" w:rsidP="007B7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12) судија</w:t>
      </w:r>
      <w:r w:rsidR="00CC693B">
        <w:rPr>
          <w:rFonts w:ascii="Times New Roman" w:hAnsi="Times New Roman" w:cs="Times New Roman"/>
          <w:sz w:val="24"/>
          <w:szCs w:val="24"/>
        </w:rPr>
        <w:t>, председник суда</w:t>
      </w:r>
      <w:r>
        <w:rPr>
          <w:rFonts w:ascii="Times New Roman" w:hAnsi="Times New Roman" w:cs="Times New Roman"/>
          <w:sz w:val="24"/>
          <w:szCs w:val="24"/>
        </w:rPr>
        <w:t xml:space="preserve"> или носилац јавнотужилачке функције</w:t>
      </w:r>
      <w:r w:rsidRPr="006F01C9">
        <w:rPr>
          <w:rFonts w:ascii="Times New Roman" w:hAnsi="Times New Roman" w:cs="Times New Roman"/>
          <w:sz w:val="24"/>
          <w:szCs w:val="24"/>
        </w:rPr>
        <w:t xml:space="preserve"> у поступку по жалби </w:t>
      </w:r>
      <w:r>
        <w:rPr>
          <w:rFonts w:ascii="Times New Roman" w:hAnsi="Times New Roman" w:cs="Times New Roman"/>
          <w:sz w:val="24"/>
          <w:szCs w:val="24"/>
        </w:rPr>
        <w:t>Уставном суду, која искључује право на подношење уставне жалбе</w:t>
      </w:r>
      <w:r w:rsidR="00CE76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против одлуке</w:t>
      </w:r>
      <w:r w:rsidRPr="006F01C9">
        <w:rPr>
          <w:rFonts w:ascii="Times New Roman" w:hAnsi="Times New Roman" w:cs="Times New Roman"/>
          <w:sz w:val="24"/>
          <w:szCs w:val="24"/>
        </w:rPr>
        <w:t xml:space="preserve"> о престанку функције, као и орган који је донео одлуку о престанку функције;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8F90957" w14:textId="77777777" w:rsidR="00CC064C" w:rsidRDefault="00CC064C" w:rsidP="007B7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83B2D" w14:textId="77777777" w:rsidR="00CC693B" w:rsidRDefault="00CC064C" w:rsidP="00CC0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F28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B7F28">
        <w:rPr>
          <w:rFonts w:ascii="Times New Roman" w:hAnsi="Times New Roman" w:cs="Times New Roman"/>
          <w:sz w:val="24"/>
          <w:szCs w:val="24"/>
        </w:rPr>
        <w:t>.</w:t>
      </w:r>
    </w:p>
    <w:p w14:paraId="4C330EC1" w14:textId="77777777" w:rsidR="007B7F28" w:rsidRDefault="00CC693B" w:rsidP="00CC6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члану 45. став 1. тач. 12) и 13) мењају се и гласе:</w:t>
      </w:r>
    </w:p>
    <w:p w14:paraId="5DC9E10C" w14:textId="77777777" w:rsidR="00CC693B" w:rsidRDefault="00CC693B" w:rsidP="00CC693B">
      <w:pPr>
        <w:pStyle w:val="NormalWeb"/>
        <w:shd w:val="clear" w:color="auto" w:fill="FFFFFF"/>
        <w:spacing w:before="0" w:beforeAutospacing="0" w:after="0" w:afterAutospacing="0"/>
        <w:ind w:firstLine="299"/>
        <w:jc w:val="both"/>
        <w:rPr>
          <w:rFonts w:eastAsiaTheme="minorHAnsi"/>
          <w:lang w:eastAsia="en-US"/>
        </w:rPr>
      </w:pPr>
      <w:r w:rsidRPr="00CC693B">
        <w:rPr>
          <w:rFonts w:eastAsiaTheme="minorHAnsi"/>
          <w:lang w:eastAsia="en-US"/>
        </w:rPr>
        <w:tab/>
      </w:r>
      <w:r w:rsidR="00CC064C">
        <w:rPr>
          <w:rFonts w:eastAsiaTheme="minorHAnsi"/>
          <w:lang w:eastAsia="en-US"/>
        </w:rPr>
        <w:t>„</w:t>
      </w:r>
      <w:r w:rsidRPr="00CC693B">
        <w:rPr>
          <w:rFonts w:eastAsiaTheme="minorHAnsi"/>
          <w:lang w:eastAsia="en-US"/>
        </w:rPr>
        <w:t>12) одлучује у поступку по жалби</w:t>
      </w:r>
      <w:r>
        <w:rPr>
          <w:rFonts w:eastAsiaTheme="minorHAnsi"/>
          <w:lang w:eastAsia="en-US"/>
        </w:rPr>
        <w:t xml:space="preserve"> Уставном суду</w:t>
      </w:r>
      <w:r w:rsidRPr="00CC693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судије или председника суда,</w:t>
      </w:r>
      <w:r>
        <w:t xml:space="preserve"> која искључује право на подношење уставне жалбе,</w:t>
      </w:r>
      <w:r w:rsidRPr="00CC693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против</w:t>
      </w:r>
      <w:r w:rsidR="00D74BB6">
        <w:rPr>
          <w:rFonts w:eastAsiaTheme="minorHAnsi"/>
          <w:lang w:eastAsia="en-US"/>
        </w:rPr>
        <w:t xml:space="preserve"> одлуке</w:t>
      </w:r>
      <w:r w:rsidRPr="00CC693B">
        <w:rPr>
          <w:rFonts w:eastAsiaTheme="minorHAnsi"/>
          <w:lang w:eastAsia="en-US"/>
        </w:rPr>
        <w:t xml:space="preserve"> о престанку </w:t>
      </w:r>
      <w:r w:rsidR="00D74BB6">
        <w:rPr>
          <w:rFonts w:eastAsiaTheme="minorHAnsi"/>
          <w:lang w:eastAsia="en-US"/>
        </w:rPr>
        <w:t>функције судије или председника суда</w:t>
      </w:r>
      <w:r w:rsidRPr="00CC693B">
        <w:rPr>
          <w:rFonts w:eastAsiaTheme="minorHAnsi"/>
          <w:lang w:eastAsia="en-US"/>
        </w:rPr>
        <w:t xml:space="preserve"> и</w:t>
      </w:r>
      <w:r w:rsidR="00D74BB6">
        <w:rPr>
          <w:rFonts w:eastAsiaTheme="minorHAnsi"/>
          <w:lang w:eastAsia="en-US"/>
        </w:rPr>
        <w:t>ли против</w:t>
      </w:r>
      <w:r w:rsidRPr="00CC693B">
        <w:rPr>
          <w:rFonts w:eastAsiaTheme="minorHAnsi"/>
          <w:lang w:eastAsia="en-US"/>
        </w:rPr>
        <w:t xml:space="preserve"> друге одлуке Високог савета судства;</w:t>
      </w:r>
    </w:p>
    <w:p w14:paraId="24CB6885" w14:textId="77777777" w:rsidR="00B12624" w:rsidRDefault="00B12624" w:rsidP="00CC693B">
      <w:pPr>
        <w:pStyle w:val="NormalWeb"/>
        <w:shd w:val="clear" w:color="auto" w:fill="FFFFFF"/>
        <w:spacing w:before="0" w:beforeAutospacing="0" w:after="0" w:afterAutospacing="0"/>
        <w:ind w:firstLine="299"/>
        <w:jc w:val="both"/>
        <w:rPr>
          <w:rFonts w:eastAsiaTheme="minorHAnsi"/>
          <w:lang w:eastAsia="en-US"/>
        </w:rPr>
      </w:pPr>
    </w:p>
    <w:p w14:paraId="2A758405" w14:textId="77777777" w:rsidR="00B12624" w:rsidRDefault="00B12624" w:rsidP="00CC693B">
      <w:pPr>
        <w:pStyle w:val="NormalWeb"/>
        <w:shd w:val="clear" w:color="auto" w:fill="FFFFFF"/>
        <w:spacing w:before="0" w:beforeAutospacing="0" w:after="0" w:afterAutospacing="0"/>
        <w:ind w:firstLine="299"/>
        <w:jc w:val="both"/>
        <w:rPr>
          <w:rFonts w:eastAsiaTheme="minorHAnsi"/>
          <w:lang w:eastAsia="en-US"/>
        </w:rPr>
      </w:pPr>
    </w:p>
    <w:p w14:paraId="79567527" w14:textId="77777777" w:rsidR="00B12624" w:rsidRDefault="00B12624" w:rsidP="00CC693B">
      <w:pPr>
        <w:pStyle w:val="NormalWeb"/>
        <w:shd w:val="clear" w:color="auto" w:fill="FFFFFF"/>
        <w:spacing w:before="0" w:beforeAutospacing="0" w:after="0" w:afterAutospacing="0"/>
        <w:ind w:firstLine="299"/>
        <w:jc w:val="both"/>
        <w:rPr>
          <w:rFonts w:eastAsiaTheme="minorHAnsi"/>
          <w:lang w:eastAsia="en-US"/>
        </w:rPr>
      </w:pPr>
    </w:p>
    <w:p w14:paraId="04D941FF" w14:textId="77777777" w:rsidR="00CC693B" w:rsidRDefault="00CC693B" w:rsidP="00CC693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CC693B">
        <w:rPr>
          <w:rFonts w:eastAsiaTheme="minorHAnsi"/>
          <w:lang w:eastAsia="en-US"/>
        </w:rPr>
        <w:lastRenderedPageBreak/>
        <w:t>13) одлучује у поступку по жалби</w:t>
      </w:r>
      <w:r>
        <w:rPr>
          <w:rFonts w:eastAsiaTheme="minorHAnsi"/>
          <w:lang w:eastAsia="en-US"/>
        </w:rPr>
        <w:t xml:space="preserve"> Уставном суду</w:t>
      </w:r>
      <w:r w:rsidRPr="00CC693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носиоца јавнотужилачке функције,</w:t>
      </w:r>
      <w:r w:rsidRPr="00CC693B">
        <w:rPr>
          <w:rFonts w:eastAsiaTheme="minorHAnsi"/>
          <w:lang w:eastAsia="en-US"/>
        </w:rPr>
        <w:t xml:space="preserve"> </w:t>
      </w:r>
      <w:r>
        <w:t>која искључује право на подношење уставне жалбе,</w:t>
      </w:r>
      <w:r w:rsidRPr="00CC693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против одлуке</w:t>
      </w:r>
      <w:r w:rsidRPr="00CC693B">
        <w:rPr>
          <w:rFonts w:eastAsiaTheme="minorHAnsi"/>
          <w:lang w:eastAsia="en-US"/>
        </w:rPr>
        <w:t xml:space="preserve"> </w:t>
      </w:r>
      <w:r w:rsidR="00D74BB6">
        <w:rPr>
          <w:rFonts w:eastAsiaTheme="minorHAnsi"/>
          <w:lang w:eastAsia="en-US"/>
        </w:rPr>
        <w:t xml:space="preserve">Народне скупштине или Високог савета тужилаштва </w:t>
      </w:r>
      <w:r w:rsidRPr="00CC693B">
        <w:rPr>
          <w:rFonts w:eastAsiaTheme="minorHAnsi"/>
          <w:lang w:eastAsia="en-US"/>
        </w:rPr>
        <w:t xml:space="preserve">о престанку </w:t>
      </w:r>
      <w:r w:rsidR="00D74BB6">
        <w:rPr>
          <w:rFonts w:eastAsiaTheme="minorHAnsi"/>
          <w:lang w:eastAsia="en-US"/>
        </w:rPr>
        <w:t xml:space="preserve">јавнотужилачке </w:t>
      </w:r>
      <w:r w:rsidRPr="00CC693B">
        <w:rPr>
          <w:rFonts w:eastAsiaTheme="minorHAnsi"/>
          <w:lang w:eastAsia="en-US"/>
        </w:rPr>
        <w:t>функције</w:t>
      </w:r>
      <w:r w:rsidR="00D74BB6">
        <w:rPr>
          <w:rFonts w:eastAsiaTheme="minorHAnsi"/>
          <w:lang w:eastAsia="en-US"/>
        </w:rPr>
        <w:t xml:space="preserve"> или против друге одлуке Високог савета тужилаштва</w:t>
      </w:r>
      <w:r w:rsidRPr="00CC693B">
        <w:rPr>
          <w:rFonts w:eastAsiaTheme="minorHAnsi"/>
          <w:lang w:eastAsia="en-US"/>
        </w:rPr>
        <w:t>;</w:t>
      </w:r>
      <w:r w:rsidR="00CC064C">
        <w:rPr>
          <w:rFonts w:eastAsiaTheme="minorHAnsi"/>
          <w:lang w:eastAsia="en-US"/>
        </w:rPr>
        <w:t>”</w:t>
      </w:r>
    </w:p>
    <w:p w14:paraId="1DC58B9C" w14:textId="77777777" w:rsidR="005238B7" w:rsidRDefault="005238B7" w:rsidP="00CC693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3E89AD73" w14:textId="77777777" w:rsidR="005238B7" w:rsidRDefault="005238B7" w:rsidP="00523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F28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B7F28">
        <w:rPr>
          <w:rFonts w:ascii="Times New Roman" w:hAnsi="Times New Roman" w:cs="Times New Roman"/>
          <w:sz w:val="24"/>
          <w:szCs w:val="24"/>
        </w:rPr>
        <w:t>.</w:t>
      </w:r>
    </w:p>
    <w:p w14:paraId="42CFDD15" w14:textId="77777777" w:rsidR="00CC693B" w:rsidRPr="005238B7" w:rsidRDefault="005238B7" w:rsidP="005238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члану 47. став 1. тачка 3) мења се и гласи:</w:t>
      </w:r>
    </w:p>
    <w:p w14:paraId="3B615355" w14:textId="77777777" w:rsidR="006F01C9" w:rsidRDefault="005238B7" w:rsidP="005238B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  <w:r w:rsidRPr="005238B7">
        <w:rPr>
          <w:rFonts w:eastAsiaTheme="minorHAnsi"/>
          <w:lang w:eastAsia="en-US"/>
        </w:rPr>
        <w:t xml:space="preserve">3) одбацује жалбу </w:t>
      </w:r>
      <w:r>
        <w:rPr>
          <w:rFonts w:eastAsiaTheme="minorHAnsi"/>
          <w:lang w:eastAsia="en-US"/>
        </w:rPr>
        <w:t xml:space="preserve">Уставном суду </w:t>
      </w:r>
      <w:r w:rsidRPr="005238B7">
        <w:rPr>
          <w:rFonts w:eastAsiaTheme="minorHAnsi"/>
          <w:lang w:eastAsia="en-US"/>
        </w:rPr>
        <w:t>судије,</w:t>
      </w:r>
      <w:r>
        <w:rPr>
          <w:rFonts w:eastAsiaTheme="minorHAnsi"/>
          <w:lang w:eastAsia="en-US"/>
        </w:rPr>
        <w:t xml:space="preserve"> председника суда или носиоца</w:t>
      </w:r>
      <w:r w:rsidRPr="005238B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јавнотужилачке функције, која </w:t>
      </w:r>
      <w:r>
        <w:t>искључује право на подношење уставне жалбе,</w:t>
      </w:r>
      <w:r w:rsidRPr="005238B7">
        <w:rPr>
          <w:rFonts w:eastAsiaTheme="minorHAnsi"/>
          <w:lang w:eastAsia="en-US"/>
        </w:rPr>
        <w:t xml:space="preserve"> ако није поднета у законом прописаном року;</w:t>
      </w:r>
      <w:r>
        <w:rPr>
          <w:rFonts w:eastAsiaTheme="minorHAnsi"/>
          <w:lang w:eastAsia="en-US"/>
        </w:rPr>
        <w:t>”</w:t>
      </w:r>
    </w:p>
    <w:p w14:paraId="1FC6C284" w14:textId="77777777" w:rsidR="005238B7" w:rsidRDefault="005238B7" w:rsidP="005238B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2721053E" w14:textId="77777777" w:rsidR="005238B7" w:rsidRDefault="005238B7" w:rsidP="00523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F28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B7F28">
        <w:rPr>
          <w:rFonts w:ascii="Times New Roman" w:hAnsi="Times New Roman" w:cs="Times New Roman"/>
          <w:sz w:val="24"/>
          <w:szCs w:val="24"/>
        </w:rPr>
        <w:t>.</w:t>
      </w:r>
    </w:p>
    <w:p w14:paraId="38D2D359" w14:textId="77777777" w:rsidR="005238B7" w:rsidRDefault="005238B7" w:rsidP="005238B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 члану 80. став 1. мења се и гласи:</w:t>
      </w:r>
    </w:p>
    <w:p w14:paraId="0B02BD2D" w14:textId="77777777" w:rsidR="005238B7" w:rsidRDefault="005238B7" w:rsidP="005238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238B7">
        <w:rPr>
          <w:rFonts w:ascii="Times New Roman" w:hAnsi="Times New Roman" w:cs="Times New Roman"/>
          <w:sz w:val="24"/>
          <w:szCs w:val="24"/>
        </w:rPr>
        <w:t xml:space="preserve">Уставни суд одлучује о забрани рада политичке странке, синдикалне организације, удружења грађана или верске заједнице на основу предлога Владе, </w:t>
      </w:r>
      <w:r w:rsidR="00F371DE">
        <w:rPr>
          <w:rFonts w:ascii="Times New Roman" w:hAnsi="Times New Roman" w:cs="Times New Roman"/>
          <w:sz w:val="24"/>
          <w:szCs w:val="24"/>
        </w:rPr>
        <w:t>В</w:t>
      </w:r>
      <w:r w:rsidR="00A42BA6">
        <w:rPr>
          <w:rFonts w:ascii="Times New Roman" w:hAnsi="Times New Roman" w:cs="Times New Roman"/>
          <w:sz w:val="24"/>
          <w:szCs w:val="24"/>
        </w:rPr>
        <w:t>рховног јавног тужилаштва</w:t>
      </w:r>
      <w:r w:rsidRPr="005238B7">
        <w:rPr>
          <w:rFonts w:ascii="Times New Roman" w:hAnsi="Times New Roman" w:cs="Times New Roman"/>
          <w:sz w:val="24"/>
          <w:szCs w:val="24"/>
        </w:rPr>
        <w:t xml:space="preserve"> или органа надлежног за упис у регистар политичких странака, синдикалних организација, удружења грађана или верских заједница.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3201189" w14:textId="77777777" w:rsidR="00655C94" w:rsidRDefault="00655C94" w:rsidP="00655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D725D" w14:textId="77777777" w:rsidR="00655C94" w:rsidRDefault="00655C94" w:rsidP="00655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7.</w:t>
      </w:r>
    </w:p>
    <w:p w14:paraId="3629191A" w14:textId="77777777" w:rsidR="00655C94" w:rsidRDefault="00655C94" w:rsidP="00655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Назив одељка 10. и одељак 10. мењају се и гласе:</w:t>
      </w:r>
    </w:p>
    <w:p w14:paraId="61B4D793" w14:textId="77777777" w:rsidR="00655C94" w:rsidRDefault="00655C94" w:rsidP="00655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BF09E0" w14:textId="77777777" w:rsidR="00655C94" w:rsidRDefault="00655C94" w:rsidP="00655C94">
      <w:pPr>
        <w:shd w:val="clear" w:color="auto" w:fill="FFFFFF"/>
        <w:spacing w:after="0" w:line="240" w:lineRule="auto"/>
        <w:ind w:firstLine="2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655C94">
        <w:rPr>
          <w:rFonts w:ascii="Times New Roman" w:hAnsi="Times New Roman" w:cs="Times New Roman"/>
          <w:sz w:val="24"/>
          <w:szCs w:val="24"/>
        </w:rPr>
        <w:t xml:space="preserve">10. Поступак по жалби </w:t>
      </w:r>
      <w:r>
        <w:rPr>
          <w:rFonts w:ascii="Times New Roman" w:hAnsi="Times New Roman" w:cs="Times New Roman"/>
          <w:sz w:val="24"/>
          <w:szCs w:val="24"/>
        </w:rPr>
        <w:t>Уставном суду судије, председника суда или носиоца јавнотужилачке функције, која искључује право на подношење уставне жалбе, против одлуке</w:t>
      </w:r>
      <w:r w:rsidRPr="006F01C9">
        <w:rPr>
          <w:rFonts w:ascii="Times New Roman" w:hAnsi="Times New Roman" w:cs="Times New Roman"/>
          <w:sz w:val="24"/>
          <w:szCs w:val="24"/>
        </w:rPr>
        <w:t xml:space="preserve"> о престанку функције</w:t>
      </w:r>
    </w:p>
    <w:p w14:paraId="48EAD0A8" w14:textId="77777777" w:rsidR="00655C94" w:rsidRPr="00655C94" w:rsidRDefault="00655C94" w:rsidP="00655C9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53A7A7" w14:textId="77777777" w:rsidR="00655C94" w:rsidRPr="00655C94" w:rsidRDefault="00655C94" w:rsidP="005F46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>Члан 99.</w:t>
      </w:r>
    </w:p>
    <w:p w14:paraId="6B539DB6" w14:textId="77777777" w:rsidR="00655C94" w:rsidRPr="00655C94" w:rsidRDefault="00655C9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>Про</w:t>
      </w:r>
      <w:r w:rsidR="005F46FF">
        <w:rPr>
          <w:rFonts w:ascii="Times New Roman" w:hAnsi="Times New Roman" w:cs="Times New Roman"/>
          <w:sz w:val="24"/>
          <w:szCs w:val="24"/>
        </w:rPr>
        <w:t>тив одлуке о престанку функције</w:t>
      </w:r>
      <w:r w:rsidRPr="00655C94">
        <w:rPr>
          <w:rFonts w:ascii="Times New Roman" w:hAnsi="Times New Roman" w:cs="Times New Roman"/>
          <w:sz w:val="24"/>
          <w:szCs w:val="24"/>
        </w:rPr>
        <w:t xml:space="preserve"> судија</w:t>
      </w:r>
      <w:r w:rsidR="005F46FF">
        <w:rPr>
          <w:rFonts w:ascii="Times New Roman" w:hAnsi="Times New Roman" w:cs="Times New Roman"/>
          <w:sz w:val="24"/>
          <w:szCs w:val="24"/>
        </w:rPr>
        <w:t xml:space="preserve">, председник суда или носилац јавнотужилачке функције </w:t>
      </w:r>
      <w:r w:rsidRPr="00655C94">
        <w:rPr>
          <w:rFonts w:ascii="Times New Roman" w:hAnsi="Times New Roman" w:cs="Times New Roman"/>
          <w:sz w:val="24"/>
          <w:szCs w:val="24"/>
        </w:rPr>
        <w:t>може изјавити жалбу Уставном суду</w:t>
      </w:r>
      <w:r w:rsidR="005F46FF">
        <w:rPr>
          <w:rFonts w:ascii="Times New Roman" w:hAnsi="Times New Roman" w:cs="Times New Roman"/>
          <w:sz w:val="24"/>
          <w:szCs w:val="24"/>
        </w:rPr>
        <w:t>, која искључује право на подношење уставне жалбе,</w:t>
      </w:r>
      <w:r w:rsidRPr="00655C94">
        <w:rPr>
          <w:rFonts w:ascii="Times New Roman" w:hAnsi="Times New Roman" w:cs="Times New Roman"/>
          <w:sz w:val="24"/>
          <w:szCs w:val="24"/>
        </w:rPr>
        <w:t xml:space="preserve"> у року од 30 дана од дана достављања одлуке.</w:t>
      </w:r>
    </w:p>
    <w:p w14:paraId="01D64CA0" w14:textId="77777777" w:rsidR="00655C94" w:rsidRDefault="00655C9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 xml:space="preserve">Орган који је донео одлуку о престанку функције има право на одговор на жалбу </w:t>
      </w:r>
      <w:r w:rsidR="005F46FF">
        <w:rPr>
          <w:rFonts w:ascii="Times New Roman" w:hAnsi="Times New Roman" w:cs="Times New Roman"/>
          <w:sz w:val="24"/>
          <w:szCs w:val="24"/>
        </w:rPr>
        <w:t xml:space="preserve">Уставном суду </w:t>
      </w:r>
      <w:r w:rsidRPr="00655C94">
        <w:rPr>
          <w:rFonts w:ascii="Times New Roman" w:hAnsi="Times New Roman" w:cs="Times New Roman"/>
          <w:sz w:val="24"/>
          <w:szCs w:val="24"/>
        </w:rPr>
        <w:t>у року од 15 дана од дана достављања жалбе</w:t>
      </w:r>
      <w:r w:rsidR="005F46FF">
        <w:rPr>
          <w:rFonts w:ascii="Times New Roman" w:hAnsi="Times New Roman" w:cs="Times New Roman"/>
          <w:sz w:val="24"/>
          <w:szCs w:val="24"/>
        </w:rPr>
        <w:t xml:space="preserve"> Уставном суду</w:t>
      </w:r>
      <w:r w:rsidRPr="00655C94">
        <w:rPr>
          <w:rFonts w:ascii="Times New Roman" w:hAnsi="Times New Roman" w:cs="Times New Roman"/>
          <w:sz w:val="24"/>
          <w:szCs w:val="24"/>
        </w:rPr>
        <w:t>.</w:t>
      </w:r>
    </w:p>
    <w:p w14:paraId="15465332" w14:textId="77777777" w:rsidR="00A6489B" w:rsidRPr="00655C94" w:rsidRDefault="00A6489B" w:rsidP="00A648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F25A11" w14:textId="77777777" w:rsidR="00655C94" w:rsidRPr="00655C94" w:rsidRDefault="00655C94" w:rsidP="005F46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>Члан 100.</w:t>
      </w:r>
    </w:p>
    <w:p w14:paraId="7D7611CB" w14:textId="77777777" w:rsidR="00655C94" w:rsidRPr="00655C94" w:rsidRDefault="00655C9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 xml:space="preserve">После истека рока </w:t>
      </w:r>
      <w:r w:rsidR="005F46FF">
        <w:rPr>
          <w:rFonts w:ascii="Times New Roman" w:hAnsi="Times New Roman" w:cs="Times New Roman"/>
          <w:sz w:val="24"/>
          <w:szCs w:val="24"/>
        </w:rPr>
        <w:t>за достављање одговора на жалбу</w:t>
      </w:r>
      <w:r w:rsidR="005F46FF" w:rsidRPr="005F46FF">
        <w:rPr>
          <w:rFonts w:ascii="Times New Roman" w:hAnsi="Times New Roman" w:cs="Times New Roman"/>
          <w:sz w:val="24"/>
          <w:szCs w:val="24"/>
        </w:rPr>
        <w:t xml:space="preserve"> </w:t>
      </w:r>
      <w:r w:rsidR="005F46FF" w:rsidRPr="00655C94">
        <w:rPr>
          <w:rFonts w:ascii="Times New Roman" w:hAnsi="Times New Roman" w:cs="Times New Roman"/>
          <w:sz w:val="24"/>
          <w:szCs w:val="24"/>
        </w:rPr>
        <w:t>Уставном суду</w:t>
      </w:r>
      <w:r w:rsidR="005F46FF">
        <w:rPr>
          <w:rFonts w:ascii="Times New Roman" w:hAnsi="Times New Roman" w:cs="Times New Roman"/>
          <w:sz w:val="24"/>
          <w:szCs w:val="24"/>
        </w:rPr>
        <w:t>, која искључује право на подношење уставне жалбе,</w:t>
      </w:r>
      <w:r w:rsidRPr="00655C94">
        <w:rPr>
          <w:rFonts w:ascii="Times New Roman" w:hAnsi="Times New Roman" w:cs="Times New Roman"/>
          <w:sz w:val="24"/>
          <w:szCs w:val="24"/>
        </w:rPr>
        <w:t xml:space="preserve"> Уставни суд заказује расправу на коју позива подносиоца жалбе </w:t>
      </w:r>
      <w:r w:rsidR="005F46FF">
        <w:rPr>
          <w:rFonts w:ascii="Times New Roman" w:hAnsi="Times New Roman" w:cs="Times New Roman"/>
          <w:sz w:val="24"/>
          <w:szCs w:val="24"/>
        </w:rPr>
        <w:t xml:space="preserve">Уставном суду </w:t>
      </w:r>
      <w:r w:rsidRPr="00655C94">
        <w:rPr>
          <w:rFonts w:ascii="Times New Roman" w:hAnsi="Times New Roman" w:cs="Times New Roman"/>
          <w:sz w:val="24"/>
          <w:szCs w:val="24"/>
        </w:rPr>
        <w:t>и представника органа који је донео одлуку о престанку функције.</w:t>
      </w:r>
    </w:p>
    <w:p w14:paraId="35958DDC" w14:textId="77777777" w:rsidR="00655C94" w:rsidRDefault="00655C94" w:rsidP="005F46F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>На расправи из става 1. овог члана може се искључити јавност.</w:t>
      </w:r>
    </w:p>
    <w:p w14:paraId="4570072A" w14:textId="77777777" w:rsidR="005F46FF" w:rsidRPr="00655C94" w:rsidRDefault="005F46FF" w:rsidP="005F46F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5CFB2B7" w14:textId="77777777" w:rsidR="00655C94" w:rsidRDefault="00655C94" w:rsidP="005F46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>Члан 101.</w:t>
      </w:r>
    </w:p>
    <w:p w14:paraId="3C081C3A" w14:textId="77777777" w:rsidR="00A6489B" w:rsidRPr="00655C94" w:rsidRDefault="00A6489B" w:rsidP="00A648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Законом се може прописати рок у ком је </w:t>
      </w:r>
      <w:r w:rsidRPr="00A6489B">
        <w:rPr>
          <w:rFonts w:ascii="Times New Roman" w:hAnsi="Times New Roman" w:cs="Times New Roman"/>
          <w:sz w:val="24"/>
          <w:szCs w:val="24"/>
        </w:rPr>
        <w:t xml:space="preserve">Уставни суд дужан </w:t>
      </w:r>
      <w:r>
        <w:rPr>
          <w:rFonts w:ascii="Times New Roman" w:hAnsi="Times New Roman" w:cs="Times New Roman"/>
          <w:sz w:val="24"/>
          <w:szCs w:val="24"/>
        </w:rPr>
        <w:t>да одлучи по</w:t>
      </w:r>
      <w:r w:rsidRPr="00A6489B">
        <w:rPr>
          <w:rFonts w:ascii="Times New Roman" w:hAnsi="Times New Roman" w:cs="Times New Roman"/>
          <w:sz w:val="24"/>
          <w:szCs w:val="24"/>
        </w:rPr>
        <w:t xml:space="preserve"> </w:t>
      </w:r>
      <w:r w:rsidRPr="00655C94">
        <w:rPr>
          <w:rFonts w:ascii="Times New Roman" w:hAnsi="Times New Roman" w:cs="Times New Roman"/>
          <w:sz w:val="24"/>
          <w:szCs w:val="24"/>
        </w:rPr>
        <w:t xml:space="preserve">жалби </w:t>
      </w:r>
      <w:r>
        <w:rPr>
          <w:rFonts w:ascii="Times New Roman" w:hAnsi="Times New Roman" w:cs="Times New Roman"/>
          <w:sz w:val="24"/>
          <w:szCs w:val="24"/>
        </w:rPr>
        <w:t>Уставном суду судије, председника суда или носиоца јавнотужилачке функције</w:t>
      </w:r>
      <w:r w:rsidR="00CB1DBE">
        <w:rPr>
          <w:rFonts w:ascii="Times New Roman" w:hAnsi="Times New Roman" w:cs="Times New Roman"/>
          <w:sz w:val="24"/>
          <w:szCs w:val="24"/>
        </w:rPr>
        <w:t>, која искључује право на подношење уставне жалбе,</w:t>
      </w:r>
      <w:r>
        <w:rPr>
          <w:rFonts w:ascii="Times New Roman" w:hAnsi="Times New Roman" w:cs="Times New Roman"/>
          <w:sz w:val="24"/>
          <w:szCs w:val="24"/>
        </w:rPr>
        <w:t xml:space="preserve"> против одлуке </w:t>
      </w:r>
      <w:r w:rsidRPr="006F01C9">
        <w:rPr>
          <w:rFonts w:ascii="Times New Roman" w:hAnsi="Times New Roman" w:cs="Times New Roman"/>
          <w:sz w:val="24"/>
          <w:szCs w:val="24"/>
        </w:rPr>
        <w:t>о престанку функције</w:t>
      </w:r>
      <w:r w:rsidRPr="00A6489B">
        <w:rPr>
          <w:rFonts w:ascii="Times New Roman" w:hAnsi="Times New Roman" w:cs="Times New Roman"/>
          <w:sz w:val="24"/>
          <w:szCs w:val="24"/>
        </w:rPr>
        <w:t>.</w:t>
      </w:r>
    </w:p>
    <w:p w14:paraId="1E2FBFC1" w14:textId="77777777" w:rsidR="00655C94" w:rsidRDefault="00655C9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 xml:space="preserve">Уставни суд својом одлуком може усвојити жалбу </w:t>
      </w:r>
      <w:r w:rsidR="005F46FF">
        <w:rPr>
          <w:rFonts w:ascii="Times New Roman" w:hAnsi="Times New Roman" w:cs="Times New Roman"/>
          <w:sz w:val="24"/>
          <w:szCs w:val="24"/>
        </w:rPr>
        <w:t xml:space="preserve">Уставном суду </w:t>
      </w:r>
      <w:r w:rsidRPr="00655C94">
        <w:rPr>
          <w:rFonts w:ascii="Times New Roman" w:hAnsi="Times New Roman" w:cs="Times New Roman"/>
          <w:sz w:val="24"/>
          <w:szCs w:val="24"/>
        </w:rPr>
        <w:t>и поништити одлуку о престанку функције или одбити жалбу</w:t>
      </w:r>
      <w:r w:rsidR="005F46FF">
        <w:rPr>
          <w:rFonts w:ascii="Times New Roman" w:hAnsi="Times New Roman" w:cs="Times New Roman"/>
          <w:sz w:val="24"/>
          <w:szCs w:val="24"/>
        </w:rPr>
        <w:t xml:space="preserve"> Уставном суду</w:t>
      </w:r>
      <w:r w:rsidRPr="00655C94">
        <w:rPr>
          <w:rFonts w:ascii="Times New Roman" w:hAnsi="Times New Roman" w:cs="Times New Roman"/>
          <w:sz w:val="24"/>
          <w:szCs w:val="24"/>
        </w:rPr>
        <w:t>.</w:t>
      </w:r>
    </w:p>
    <w:p w14:paraId="28DC0B0F" w14:textId="77777777" w:rsidR="00B12624" w:rsidRDefault="00B1262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A0FDEA" w14:textId="77777777" w:rsidR="00B12624" w:rsidRDefault="00B1262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39CE13" w14:textId="77777777" w:rsidR="00B12624" w:rsidRDefault="00B1262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FA3A777" w14:textId="77777777" w:rsidR="00B12624" w:rsidRPr="00655C94" w:rsidRDefault="00B1262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5C3DAC" w14:textId="77777777" w:rsidR="005F46FF" w:rsidRDefault="005F46FF" w:rsidP="00655C94">
      <w:pPr>
        <w:shd w:val="clear" w:color="auto" w:fill="FFFFFF"/>
        <w:spacing w:after="75" w:line="240" w:lineRule="auto"/>
        <w:ind w:firstLine="299"/>
        <w:jc w:val="center"/>
        <w:rPr>
          <w:rFonts w:ascii="Times New Roman" w:hAnsi="Times New Roman" w:cs="Times New Roman"/>
          <w:sz w:val="24"/>
          <w:szCs w:val="24"/>
        </w:rPr>
      </w:pPr>
    </w:p>
    <w:p w14:paraId="51B6C73A" w14:textId="77777777" w:rsidR="00655C94" w:rsidRPr="00655C94" w:rsidRDefault="00655C94" w:rsidP="005F46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lastRenderedPageBreak/>
        <w:t>Члан 102.</w:t>
      </w:r>
    </w:p>
    <w:p w14:paraId="6C05CA71" w14:textId="77777777" w:rsidR="00655C94" w:rsidRDefault="00655C94" w:rsidP="005F46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 xml:space="preserve">Одлука Уставног суда у поступку по жалби </w:t>
      </w:r>
      <w:r w:rsidR="005F46FF">
        <w:rPr>
          <w:rFonts w:ascii="Times New Roman" w:hAnsi="Times New Roman" w:cs="Times New Roman"/>
          <w:sz w:val="24"/>
          <w:szCs w:val="24"/>
        </w:rPr>
        <w:t>Уставном суду судије,</w:t>
      </w:r>
      <w:r w:rsidR="005F46FF" w:rsidRPr="005F46FF">
        <w:rPr>
          <w:rFonts w:ascii="Times New Roman" w:hAnsi="Times New Roman" w:cs="Times New Roman"/>
          <w:sz w:val="24"/>
          <w:szCs w:val="24"/>
        </w:rPr>
        <w:t xml:space="preserve"> </w:t>
      </w:r>
      <w:r w:rsidR="005F46FF">
        <w:rPr>
          <w:rFonts w:ascii="Times New Roman" w:hAnsi="Times New Roman" w:cs="Times New Roman"/>
          <w:sz w:val="24"/>
          <w:szCs w:val="24"/>
        </w:rPr>
        <w:t>председника суда или носиоца јавнотужилачке функције, која искључује право на подношење уставне жалбе, против одлуке</w:t>
      </w:r>
      <w:r w:rsidRPr="00655C94">
        <w:rPr>
          <w:rFonts w:ascii="Times New Roman" w:hAnsi="Times New Roman" w:cs="Times New Roman"/>
          <w:sz w:val="24"/>
          <w:szCs w:val="24"/>
        </w:rPr>
        <w:t xml:space="preserve"> о престанку функције има правно дејство од дана достављања учесницима у поступку.</w:t>
      </w:r>
    </w:p>
    <w:p w14:paraId="3534511B" w14:textId="77777777" w:rsidR="005F46FF" w:rsidRPr="00655C94" w:rsidRDefault="005F46FF" w:rsidP="00A6489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183C9F" w14:textId="77777777" w:rsidR="00655C94" w:rsidRPr="00655C94" w:rsidRDefault="00655C94" w:rsidP="00A648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>Члан 102а</w:t>
      </w:r>
    </w:p>
    <w:p w14:paraId="43DA6200" w14:textId="77777777" w:rsidR="00655C94" w:rsidRPr="00655C94" w:rsidRDefault="00655C94" w:rsidP="00A648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 xml:space="preserve">У поступку по жалби </w:t>
      </w:r>
      <w:r w:rsidR="005F46FF">
        <w:rPr>
          <w:rFonts w:ascii="Times New Roman" w:hAnsi="Times New Roman" w:cs="Times New Roman"/>
          <w:sz w:val="24"/>
          <w:szCs w:val="24"/>
        </w:rPr>
        <w:t xml:space="preserve">Уставном суду </w:t>
      </w:r>
      <w:r w:rsidRPr="00655C94">
        <w:rPr>
          <w:rFonts w:ascii="Times New Roman" w:hAnsi="Times New Roman" w:cs="Times New Roman"/>
          <w:sz w:val="24"/>
          <w:szCs w:val="24"/>
        </w:rPr>
        <w:t xml:space="preserve">судије, </w:t>
      </w:r>
      <w:r w:rsidR="005F46FF">
        <w:rPr>
          <w:rFonts w:ascii="Times New Roman" w:hAnsi="Times New Roman" w:cs="Times New Roman"/>
          <w:sz w:val="24"/>
          <w:szCs w:val="24"/>
        </w:rPr>
        <w:t xml:space="preserve">председника суда или носиоца јавнотужилачке функције, која искључује право на подношење уставне жалбе, </w:t>
      </w:r>
      <w:r w:rsidRPr="00655C94">
        <w:rPr>
          <w:rFonts w:ascii="Times New Roman" w:hAnsi="Times New Roman" w:cs="Times New Roman"/>
          <w:sz w:val="24"/>
          <w:szCs w:val="24"/>
        </w:rPr>
        <w:t>сходно се примењују одредбе овог закона којима се уређује поступак по уставној жалби.</w:t>
      </w:r>
    </w:p>
    <w:p w14:paraId="2BEE635B" w14:textId="77777777" w:rsidR="005F46FF" w:rsidRDefault="005F46FF" w:rsidP="00655C94">
      <w:pPr>
        <w:shd w:val="clear" w:color="auto" w:fill="FFFFFF"/>
        <w:spacing w:after="75" w:line="240" w:lineRule="auto"/>
        <w:ind w:firstLine="299"/>
        <w:jc w:val="center"/>
        <w:rPr>
          <w:rFonts w:ascii="Times New Roman" w:hAnsi="Times New Roman" w:cs="Times New Roman"/>
          <w:sz w:val="24"/>
          <w:szCs w:val="24"/>
        </w:rPr>
      </w:pPr>
    </w:p>
    <w:p w14:paraId="73666D3A" w14:textId="77777777" w:rsidR="00655C94" w:rsidRPr="00655C94" w:rsidRDefault="00655C94" w:rsidP="00444B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>Члан 103.</w:t>
      </w:r>
    </w:p>
    <w:p w14:paraId="3B793BBD" w14:textId="77777777" w:rsidR="00655C94" w:rsidRPr="00655C94" w:rsidRDefault="00655C94" w:rsidP="00A648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C94">
        <w:rPr>
          <w:rFonts w:ascii="Times New Roman" w:hAnsi="Times New Roman" w:cs="Times New Roman"/>
          <w:sz w:val="24"/>
          <w:szCs w:val="24"/>
        </w:rPr>
        <w:t xml:space="preserve">Одредбе чл. 99. до 102а сходно се примењују и у поступку по жалби </w:t>
      </w:r>
      <w:r w:rsidR="00A6489B">
        <w:rPr>
          <w:rFonts w:ascii="Times New Roman" w:hAnsi="Times New Roman" w:cs="Times New Roman"/>
          <w:sz w:val="24"/>
          <w:szCs w:val="24"/>
        </w:rPr>
        <w:t xml:space="preserve">Уставном суду, која искључује право на подношење уставне жалбе, </w:t>
      </w:r>
      <w:r w:rsidRPr="00655C94">
        <w:rPr>
          <w:rFonts w:ascii="Times New Roman" w:hAnsi="Times New Roman" w:cs="Times New Roman"/>
          <w:sz w:val="24"/>
          <w:szCs w:val="24"/>
        </w:rPr>
        <w:t>против одлуке Високог савета судства</w:t>
      </w:r>
      <w:r w:rsidR="00A6489B">
        <w:rPr>
          <w:rFonts w:ascii="Times New Roman" w:hAnsi="Times New Roman" w:cs="Times New Roman"/>
          <w:sz w:val="24"/>
          <w:szCs w:val="24"/>
        </w:rPr>
        <w:t xml:space="preserve"> </w:t>
      </w:r>
      <w:r w:rsidR="00CB1DBE">
        <w:rPr>
          <w:rFonts w:ascii="Times New Roman" w:hAnsi="Times New Roman" w:cs="Times New Roman"/>
          <w:sz w:val="24"/>
          <w:szCs w:val="24"/>
        </w:rPr>
        <w:t xml:space="preserve">или </w:t>
      </w:r>
      <w:r w:rsidR="00A6489B">
        <w:rPr>
          <w:rFonts w:ascii="Times New Roman" w:hAnsi="Times New Roman" w:cs="Times New Roman"/>
          <w:sz w:val="24"/>
          <w:szCs w:val="24"/>
        </w:rPr>
        <w:t>Високог савета тужилаштва</w:t>
      </w:r>
      <w:r w:rsidR="00CB1DBE">
        <w:rPr>
          <w:rFonts w:ascii="Times New Roman" w:hAnsi="Times New Roman" w:cs="Times New Roman"/>
          <w:sz w:val="24"/>
          <w:szCs w:val="24"/>
        </w:rPr>
        <w:t>, у случају прописано</w:t>
      </w:r>
      <w:r w:rsidRPr="00655C94">
        <w:rPr>
          <w:rFonts w:ascii="Times New Roman" w:hAnsi="Times New Roman" w:cs="Times New Roman"/>
          <w:sz w:val="24"/>
          <w:szCs w:val="24"/>
        </w:rPr>
        <w:t xml:space="preserve">м </w:t>
      </w:r>
      <w:r w:rsidR="00A6489B">
        <w:rPr>
          <w:rFonts w:ascii="Times New Roman" w:hAnsi="Times New Roman" w:cs="Times New Roman"/>
          <w:sz w:val="24"/>
          <w:szCs w:val="24"/>
        </w:rPr>
        <w:t>Уставом и</w:t>
      </w:r>
      <w:r w:rsidR="00CB1DBE">
        <w:rPr>
          <w:rFonts w:ascii="Times New Roman" w:hAnsi="Times New Roman" w:cs="Times New Roman"/>
          <w:sz w:val="24"/>
          <w:szCs w:val="24"/>
        </w:rPr>
        <w:t>ли</w:t>
      </w:r>
      <w:r w:rsidR="00A6489B">
        <w:rPr>
          <w:rFonts w:ascii="Times New Roman" w:hAnsi="Times New Roman" w:cs="Times New Roman"/>
          <w:sz w:val="24"/>
          <w:szCs w:val="24"/>
        </w:rPr>
        <w:t xml:space="preserve"> </w:t>
      </w:r>
      <w:r w:rsidRPr="00655C94">
        <w:rPr>
          <w:rFonts w:ascii="Times New Roman" w:hAnsi="Times New Roman" w:cs="Times New Roman"/>
          <w:sz w:val="24"/>
          <w:szCs w:val="24"/>
        </w:rPr>
        <w:t>законом.</w:t>
      </w:r>
      <w:r w:rsidR="00A6489B">
        <w:rPr>
          <w:rFonts w:ascii="Times New Roman" w:hAnsi="Times New Roman" w:cs="Times New Roman"/>
          <w:sz w:val="24"/>
          <w:szCs w:val="24"/>
        </w:rPr>
        <w:t>”</w:t>
      </w:r>
    </w:p>
    <w:p w14:paraId="34F58A44" w14:textId="77777777" w:rsidR="00655C94" w:rsidRDefault="00655C94" w:rsidP="00655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62CEB" w14:textId="77777777" w:rsidR="00444B8D" w:rsidRDefault="005E397F" w:rsidP="00AF6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Прелазна одредба</w:t>
      </w:r>
    </w:p>
    <w:p w14:paraId="2FB60186" w14:textId="77777777" w:rsidR="00AF6E3D" w:rsidRDefault="00AF6E3D" w:rsidP="00AF6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653676" w14:textId="77777777" w:rsidR="00AF6E3D" w:rsidRDefault="00AF6E3D" w:rsidP="005E39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8.</w:t>
      </w:r>
    </w:p>
    <w:p w14:paraId="69E74354" w14:textId="77777777" w:rsidR="00AF6E3D" w:rsidRPr="00DF7886" w:rsidRDefault="00217BC1" w:rsidP="00AF6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886">
        <w:rPr>
          <w:rFonts w:ascii="Times New Roman" w:hAnsi="Times New Roman" w:cs="Times New Roman"/>
          <w:sz w:val="24"/>
          <w:szCs w:val="24"/>
        </w:rPr>
        <w:t>Поступ</w:t>
      </w:r>
      <w:r>
        <w:rPr>
          <w:rFonts w:ascii="Times New Roman" w:hAnsi="Times New Roman" w:cs="Times New Roman"/>
          <w:sz w:val="24"/>
          <w:szCs w:val="24"/>
        </w:rPr>
        <w:t>ак</w:t>
      </w:r>
      <w:r w:rsidRPr="00DF7886">
        <w:rPr>
          <w:rFonts w:ascii="Times New Roman" w:hAnsi="Times New Roman" w:cs="Times New Roman"/>
          <w:sz w:val="24"/>
          <w:szCs w:val="24"/>
        </w:rPr>
        <w:t xml:space="preserve"> започет по одредбама Законa о </w:t>
      </w:r>
      <w:r>
        <w:rPr>
          <w:rFonts w:ascii="Times New Roman" w:hAnsi="Times New Roman" w:cs="Times New Roman"/>
          <w:sz w:val="24"/>
          <w:szCs w:val="24"/>
        </w:rPr>
        <w:t>Уставном суду</w:t>
      </w:r>
      <w:r w:rsidRPr="00DF7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(„Службени гласник РС</w:t>
      </w:r>
      <w:r w:rsidRPr="00DF7886">
        <w:rPr>
          <w:rFonts w:ascii="Times New Roman" w:hAnsi="Times New Roman" w:cs="Times New Roman"/>
          <w:sz w:val="24"/>
          <w:szCs w:val="24"/>
        </w:rPr>
        <w:t xml:space="preserve">”, бр. </w:t>
      </w:r>
      <w:r>
        <w:rPr>
          <w:rFonts w:ascii="Times New Roman" w:hAnsi="Times New Roman" w:cs="Times New Roman"/>
          <w:sz w:val="24"/>
          <w:szCs w:val="24"/>
        </w:rPr>
        <w:t>109/07, 99/11, 18/13 ‒ УС, 40/15 ‒ др. закон и 103/15</w:t>
      </w:r>
      <w:r w:rsidRPr="00DF7886">
        <w:rPr>
          <w:rFonts w:ascii="Times New Roman" w:hAnsi="Times New Roman" w:cs="Times New Roman"/>
          <w:sz w:val="24"/>
          <w:szCs w:val="24"/>
        </w:rPr>
        <w:t>) који ни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DF7886">
        <w:rPr>
          <w:rFonts w:ascii="Times New Roman" w:hAnsi="Times New Roman" w:cs="Times New Roman"/>
          <w:sz w:val="24"/>
          <w:szCs w:val="24"/>
        </w:rPr>
        <w:t xml:space="preserve"> окончан до дана конституисања Високог савета судства</w:t>
      </w:r>
      <w:r>
        <w:rPr>
          <w:rFonts w:ascii="Times New Roman" w:hAnsi="Times New Roman" w:cs="Times New Roman"/>
          <w:sz w:val="24"/>
          <w:szCs w:val="24"/>
        </w:rPr>
        <w:t>, односно Високог савета тужилаштва</w:t>
      </w:r>
      <w:r w:rsidRPr="00DF7886">
        <w:rPr>
          <w:rFonts w:ascii="Times New Roman" w:hAnsi="Times New Roman" w:cs="Times New Roman"/>
          <w:sz w:val="24"/>
          <w:szCs w:val="24"/>
        </w:rPr>
        <w:t>, окончаће се по одредбама овог закона</w:t>
      </w:r>
      <w:r w:rsidR="00AF6E3D" w:rsidRPr="00DF7886">
        <w:rPr>
          <w:rFonts w:ascii="Times New Roman" w:hAnsi="Times New Roman" w:cs="Times New Roman"/>
          <w:sz w:val="24"/>
          <w:szCs w:val="24"/>
        </w:rPr>
        <w:t>.</w:t>
      </w:r>
    </w:p>
    <w:p w14:paraId="680ECE19" w14:textId="77777777" w:rsidR="00444B8D" w:rsidRDefault="00444B8D" w:rsidP="00655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57418" w14:textId="77777777" w:rsidR="005E397F" w:rsidRPr="00676FBE" w:rsidRDefault="005E397F" w:rsidP="005E397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FBE">
        <w:rPr>
          <w:rFonts w:ascii="Times New Roman" w:hAnsi="Times New Roman" w:cs="Times New Roman"/>
          <w:bCs/>
          <w:color w:val="000000"/>
          <w:sz w:val="24"/>
          <w:szCs w:val="24"/>
        </w:rPr>
        <w:t>Завршна одредба</w:t>
      </w:r>
    </w:p>
    <w:p w14:paraId="3B437C7C" w14:textId="77777777" w:rsidR="005E397F" w:rsidRPr="00676FBE" w:rsidRDefault="005E397F" w:rsidP="005E397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70B6AA1" w14:textId="77777777" w:rsidR="005E397F" w:rsidRPr="00676FBE" w:rsidRDefault="005E397F" w:rsidP="005E397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F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676FB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7C066432" w14:textId="77777777" w:rsidR="0019637F" w:rsidRPr="0019637F" w:rsidRDefault="005E397F" w:rsidP="0019637F">
      <w:pPr>
        <w:tabs>
          <w:tab w:val="left" w:pos="85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637F">
        <w:rPr>
          <w:rFonts w:ascii="Times New Roman" w:hAnsi="Times New Roman" w:cs="Times New Roman"/>
          <w:sz w:val="24"/>
          <w:szCs w:val="24"/>
        </w:rPr>
        <w:tab/>
      </w:r>
      <w:r w:rsidR="0019637F" w:rsidRPr="0019637F">
        <w:rPr>
          <w:rFonts w:ascii="Times New Roman" w:hAnsi="Times New Roman" w:cs="Times New Roman"/>
          <w:sz w:val="24"/>
          <w:szCs w:val="24"/>
        </w:rPr>
        <w:t xml:space="preserve">Овај закон </w:t>
      </w:r>
      <w:r w:rsidR="0019637F" w:rsidRPr="001963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ступа на снагу даном објављивања</w:t>
      </w:r>
      <w:r w:rsidR="0019637F" w:rsidRPr="0019637F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r w:rsidR="0019637F" w:rsidRPr="0019637F">
        <w:rPr>
          <w:rFonts w:ascii="Times New Roman" w:hAnsi="Times New Roman" w:cs="Times New Roman"/>
          <w:sz w:val="24"/>
          <w:szCs w:val="24"/>
        </w:rPr>
        <w:t>„Службеном гласнику Републике Србије</w:t>
      </w:r>
      <w:r w:rsidR="0019637F" w:rsidRPr="0019637F">
        <w:rPr>
          <w:rFonts w:ascii="Times New Roman" w:hAnsi="Times New Roman" w:cs="Times New Roman"/>
          <w:bCs/>
          <w:sz w:val="24"/>
          <w:szCs w:val="24"/>
        </w:rPr>
        <w:t>”</w:t>
      </w:r>
      <w:r w:rsidR="0019637F" w:rsidRPr="0019637F">
        <w:rPr>
          <w:rFonts w:ascii="Times New Roman" w:hAnsi="Times New Roman" w:cs="Times New Roman"/>
          <w:bCs/>
          <w:sz w:val="24"/>
          <w:szCs w:val="24"/>
          <w:lang w:val="sr-Cyrl-RS"/>
        </w:rPr>
        <w:t>, а примењује се од дана конституисања</w:t>
      </w:r>
      <w:r w:rsidR="0019637F" w:rsidRPr="0019637F">
        <w:rPr>
          <w:rFonts w:ascii="Times New Roman" w:hAnsi="Times New Roman" w:cs="Times New Roman"/>
          <w:sz w:val="24"/>
          <w:szCs w:val="24"/>
          <w:lang w:val="sr-Cyrl-RS"/>
        </w:rPr>
        <w:t xml:space="preserve"> Високог савета судства, односно</w:t>
      </w:r>
      <w:r w:rsidR="0019637F" w:rsidRPr="0019637F">
        <w:rPr>
          <w:rFonts w:ascii="Times New Roman" w:hAnsi="Times New Roman" w:cs="Times New Roman"/>
          <w:sz w:val="24"/>
          <w:szCs w:val="24"/>
        </w:rPr>
        <w:t xml:space="preserve"> Високог савета тужилаштва</w:t>
      </w:r>
      <w:r w:rsidR="0019637F" w:rsidRPr="0019637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3EDDD5" w14:textId="77777777" w:rsidR="00444B8D" w:rsidRPr="003A16E0" w:rsidRDefault="00444B8D" w:rsidP="00DB2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444B8D" w:rsidRPr="003A16E0" w:rsidSect="00015D22">
      <w:headerReference w:type="default" r:id="rId6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034C" w14:textId="77777777" w:rsidR="00272593" w:rsidRDefault="00272593" w:rsidP="00275F6E">
      <w:pPr>
        <w:spacing w:after="0" w:line="240" w:lineRule="auto"/>
      </w:pPr>
      <w:r>
        <w:separator/>
      </w:r>
    </w:p>
  </w:endnote>
  <w:endnote w:type="continuationSeparator" w:id="0">
    <w:p w14:paraId="18874A02" w14:textId="77777777" w:rsidR="00272593" w:rsidRDefault="00272593" w:rsidP="0027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26FD" w14:textId="77777777" w:rsidR="00272593" w:rsidRDefault="00272593" w:rsidP="00275F6E">
      <w:pPr>
        <w:spacing w:after="0" w:line="240" w:lineRule="auto"/>
      </w:pPr>
      <w:r>
        <w:separator/>
      </w:r>
    </w:p>
  </w:footnote>
  <w:footnote w:type="continuationSeparator" w:id="0">
    <w:p w14:paraId="09C7B981" w14:textId="77777777" w:rsidR="00272593" w:rsidRDefault="00272593" w:rsidP="00275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62128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9A114F" w14:textId="77777777" w:rsidR="00015D22" w:rsidRDefault="00015D2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3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96FF55" w14:textId="77777777" w:rsidR="00275F6E" w:rsidRDefault="00275F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F28"/>
    <w:rsid w:val="00015D22"/>
    <w:rsid w:val="000C4D9E"/>
    <w:rsid w:val="00106240"/>
    <w:rsid w:val="0019637F"/>
    <w:rsid w:val="00196450"/>
    <w:rsid w:val="001D68FE"/>
    <w:rsid w:val="00217BC1"/>
    <w:rsid w:val="00272593"/>
    <w:rsid w:val="00275F6E"/>
    <w:rsid w:val="00287415"/>
    <w:rsid w:val="002959DD"/>
    <w:rsid w:val="002D110E"/>
    <w:rsid w:val="00302909"/>
    <w:rsid w:val="003A16E0"/>
    <w:rsid w:val="00444B8D"/>
    <w:rsid w:val="005238B7"/>
    <w:rsid w:val="005B3704"/>
    <w:rsid w:val="005E397F"/>
    <w:rsid w:val="005F46FF"/>
    <w:rsid w:val="00646E16"/>
    <w:rsid w:val="00650976"/>
    <w:rsid w:val="00655C94"/>
    <w:rsid w:val="006813E2"/>
    <w:rsid w:val="006F01C9"/>
    <w:rsid w:val="0070202D"/>
    <w:rsid w:val="00761E2D"/>
    <w:rsid w:val="007B7F28"/>
    <w:rsid w:val="007D1197"/>
    <w:rsid w:val="0080095C"/>
    <w:rsid w:val="008264F5"/>
    <w:rsid w:val="0099084F"/>
    <w:rsid w:val="009D6169"/>
    <w:rsid w:val="00A04F26"/>
    <w:rsid w:val="00A42BA6"/>
    <w:rsid w:val="00A6489B"/>
    <w:rsid w:val="00AB2878"/>
    <w:rsid w:val="00AF6E3D"/>
    <w:rsid w:val="00B12624"/>
    <w:rsid w:val="00C61FCB"/>
    <w:rsid w:val="00CB1DBE"/>
    <w:rsid w:val="00CB4FCF"/>
    <w:rsid w:val="00CC064C"/>
    <w:rsid w:val="00CC693B"/>
    <w:rsid w:val="00CE7610"/>
    <w:rsid w:val="00D3374B"/>
    <w:rsid w:val="00D44EE4"/>
    <w:rsid w:val="00D74BB6"/>
    <w:rsid w:val="00DB20C6"/>
    <w:rsid w:val="00EA30D3"/>
    <w:rsid w:val="00EB4F6A"/>
    <w:rsid w:val="00ED0836"/>
    <w:rsid w:val="00F371DE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5BE2E"/>
  <w15:docId w15:val="{65754723-2945-4206-BFA9-E58EA0E3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o-style2">
    <w:name w:val="auto-style2"/>
    <w:basedOn w:val="DefaultParagraphFont"/>
    <w:rsid w:val="006F01C9"/>
  </w:style>
  <w:style w:type="paragraph" w:styleId="NormalWeb">
    <w:name w:val="Normal (Web)"/>
    <w:basedOn w:val="Normal"/>
    <w:uiPriority w:val="99"/>
    <w:unhideWhenUsed/>
    <w:rsid w:val="00CC6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customStyle="1" w:styleId="clan">
    <w:name w:val="clan"/>
    <w:basedOn w:val="Normal"/>
    <w:rsid w:val="00826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customStyle="1" w:styleId="v2-clan-left-1">
    <w:name w:val="v2-clan-left-1"/>
    <w:basedOn w:val="Normal"/>
    <w:rsid w:val="00826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character" w:customStyle="1" w:styleId="pronadjen">
    <w:name w:val="pronadjen"/>
    <w:basedOn w:val="DefaultParagraphFont"/>
    <w:rsid w:val="008264F5"/>
  </w:style>
  <w:style w:type="character" w:styleId="PlaceholderText">
    <w:name w:val="Placeholder Text"/>
    <w:basedOn w:val="DefaultParagraphFont"/>
    <w:uiPriority w:val="99"/>
    <w:semiHidden/>
    <w:rsid w:val="005238B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8B7"/>
    <w:rPr>
      <w:rFonts w:ascii="Tahoma" w:hAnsi="Tahoma" w:cs="Tahoma"/>
      <w:sz w:val="16"/>
      <w:szCs w:val="16"/>
    </w:rPr>
  </w:style>
  <w:style w:type="paragraph" w:customStyle="1" w:styleId="bold">
    <w:name w:val="bold"/>
    <w:basedOn w:val="Normal"/>
    <w:rsid w:val="0065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customStyle="1" w:styleId="hide-change">
    <w:name w:val="hide-change"/>
    <w:basedOn w:val="Normal"/>
    <w:rsid w:val="0065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customStyle="1" w:styleId="v2-clan-1">
    <w:name w:val="v2-clan-1"/>
    <w:basedOn w:val="Normal"/>
    <w:rsid w:val="0065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customStyle="1" w:styleId="v2-clan-left-11">
    <w:name w:val="v2-clan-left-11"/>
    <w:basedOn w:val="Normal"/>
    <w:rsid w:val="0065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styleId="Header">
    <w:name w:val="header"/>
    <w:basedOn w:val="Normal"/>
    <w:link w:val="HeaderChar"/>
    <w:uiPriority w:val="99"/>
    <w:unhideWhenUsed/>
    <w:rsid w:val="00275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F6E"/>
  </w:style>
  <w:style w:type="paragraph" w:styleId="Footer">
    <w:name w:val="footer"/>
    <w:basedOn w:val="Normal"/>
    <w:link w:val="FooterChar"/>
    <w:uiPriority w:val="99"/>
    <w:unhideWhenUsed/>
    <w:rsid w:val="00275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F6E"/>
  </w:style>
  <w:style w:type="paragraph" w:styleId="NoSpacing">
    <w:name w:val="No Spacing"/>
    <w:uiPriority w:val="1"/>
    <w:qFormat/>
    <w:rsid w:val="00015D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Vinš</dc:creator>
  <cp:lastModifiedBy>Ivana Vojinović</cp:lastModifiedBy>
  <cp:revision>2</cp:revision>
  <cp:lastPrinted>2023-01-17T11:59:00Z</cp:lastPrinted>
  <dcterms:created xsi:type="dcterms:W3CDTF">2023-01-18T14:20:00Z</dcterms:created>
  <dcterms:modified xsi:type="dcterms:W3CDTF">2023-01-18T14:20:00Z</dcterms:modified>
</cp:coreProperties>
</file>