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6C168" w14:textId="77777777" w:rsidR="00C37096" w:rsidRPr="00A15D09" w:rsidRDefault="00C37096" w:rsidP="002A3DED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A15D09">
        <w:rPr>
          <w:rFonts w:ascii="Times New Roman" w:hAnsi="Times New Roman" w:cs="Times New Roman"/>
          <w:bCs/>
          <w:lang w:val="sr-Cyrl-RS"/>
        </w:rPr>
        <w:t>О Б Р А З Л О Ж Е Њ Е</w:t>
      </w:r>
    </w:p>
    <w:p w14:paraId="1936832F" w14:textId="77777777" w:rsidR="002A3DED" w:rsidRDefault="002A3DED" w:rsidP="002A3DED">
      <w:pPr>
        <w:pStyle w:val="Default"/>
        <w:jc w:val="center"/>
        <w:rPr>
          <w:rFonts w:ascii="Times New Roman" w:hAnsi="Times New Roman" w:cs="Times New Roman"/>
          <w:lang w:val="sr-Cyrl-RS"/>
        </w:rPr>
      </w:pPr>
    </w:p>
    <w:p w14:paraId="5B5351BA" w14:textId="77777777" w:rsidR="00495531" w:rsidRPr="00A15D09" w:rsidRDefault="00495531" w:rsidP="002A3DED">
      <w:pPr>
        <w:pStyle w:val="Default"/>
        <w:jc w:val="center"/>
        <w:rPr>
          <w:rFonts w:ascii="Times New Roman" w:hAnsi="Times New Roman" w:cs="Times New Roman"/>
          <w:lang w:val="sr-Cyrl-RS"/>
        </w:rPr>
      </w:pPr>
    </w:p>
    <w:p w14:paraId="26733A7E" w14:textId="77777777" w:rsidR="00C37096" w:rsidRPr="00A15D09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A15D09">
        <w:rPr>
          <w:rFonts w:ascii="Times New Roman" w:hAnsi="Times New Roman" w:cs="Times New Roman"/>
          <w:lang w:val="sr-Cyrl-RS"/>
        </w:rPr>
        <w:t xml:space="preserve">I. </w:t>
      </w:r>
      <w:r w:rsidR="00C37096" w:rsidRPr="00A15D09">
        <w:rPr>
          <w:rFonts w:ascii="Times New Roman" w:hAnsi="Times New Roman" w:cs="Times New Roman"/>
          <w:lang w:val="sr-Cyrl-RS"/>
        </w:rPr>
        <w:t xml:space="preserve">УСТАВНИ ОСНОВ ЗА ДОНОШЕЊЕ ЗАКОНА </w:t>
      </w:r>
    </w:p>
    <w:p w14:paraId="2D97B929" w14:textId="77777777" w:rsidR="002A3DED" w:rsidRPr="00A15D09" w:rsidRDefault="002A3DED" w:rsidP="002A3DED">
      <w:pPr>
        <w:pStyle w:val="Default"/>
        <w:jc w:val="both"/>
        <w:rPr>
          <w:rFonts w:ascii="Times New Roman" w:hAnsi="Times New Roman" w:cs="Times New Roman"/>
          <w:lang w:val="sr-Cyrl-RS"/>
        </w:rPr>
      </w:pPr>
    </w:p>
    <w:p w14:paraId="30A71504" w14:textId="77777777" w:rsidR="00C37096" w:rsidRPr="00A15D09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A15D09">
        <w:rPr>
          <w:rFonts w:ascii="Times New Roman" w:hAnsi="Times New Roman" w:cs="Times New Roman"/>
          <w:lang w:val="sr-Cyrl-RS"/>
        </w:rPr>
        <w:t xml:space="preserve"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 </w:t>
      </w:r>
    </w:p>
    <w:p w14:paraId="14DDF9FF" w14:textId="77777777" w:rsidR="002A3DED" w:rsidRPr="00A15D09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22CC6050" w14:textId="77777777" w:rsidR="002A3DED" w:rsidRPr="00A15D09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A15D09">
        <w:rPr>
          <w:rFonts w:ascii="Times New Roman" w:hAnsi="Times New Roman" w:cs="Times New Roman"/>
          <w:lang w:val="sr-Cyrl-RS"/>
        </w:rPr>
        <w:t>II. РАЗЛОЗИ ЗА ПОТВРЂИВАЊЕ УГОВОРА</w:t>
      </w:r>
    </w:p>
    <w:p w14:paraId="1597AB24" w14:textId="77777777" w:rsidR="00C37096" w:rsidRPr="00A15D09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A15D09">
        <w:rPr>
          <w:rFonts w:ascii="Times New Roman" w:hAnsi="Times New Roman" w:cs="Times New Roman"/>
          <w:lang w:val="sr-Cyrl-RS"/>
        </w:rPr>
        <w:t xml:space="preserve"> </w:t>
      </w:r>
    </w:p>
    <w:p w14:paraId="768D41E4" w14:textId="77777777" w:rsidR="00FC1276" w:rsidRPr="00A15D09" w:rsidRDefault="00C37096" w:rsidP="00402772">
      <w:pPr>
        <w:tabs>
          <w:tab w:val="left" w:pos="0"/>
        </w:tabs>
        <w:ind w:firstLine="720"/>
        <w:jc w:val="both"/>
        <w:rPr>
          <w:lang w:val="sr-Cyrl-RS"/>
        </w:rPr>
      </w:pPr>
      <w:r w:rsidRPr="00A15D09">
        <w:rPr>
          <w:lang w:val="sr-Cyrl-RS"/>
        </w:rPr>
        <w:t xml:space="preserve">Разлози за потврђивањe Уговора </w:t>
      </w:r>
      <w:r w:rsidR="00E63C25" w:rsidRPr="00E63C25">
        <w:rPr>
          <w:lang w:val="sr-Cyrl-RS"/>
        </w:rPr>
        <w:t>о гаранцији (Обнов</w:t>
      </w:r>
      <w:r w:rsidR="006E2263">
        <w:rPr>
          <w:lang w:val="sr-Cyrl-RS"/>
        </w:rPr>
        <w:t>а теретног возног парка Србије)</w:t>
      </w:r>
      <w:r w:rsidR="00E63C25" w:rsidRPr="00E63C25">
        <w:rPr>
          <w:lang w:val="sr-Cyrl-RS"/>
        </w:rPr>
        <w:t xml:space="preserve"> између Републике Србије и Европске банке за обнову и развој</w:t>
      </w:r>
      <w:r w:rsidRPr="00A15D09">
        <w:rPr>
          <w:lang w:val="sr-Cyrl-RS"/>
        </w:rPr>
        <w:t xml:space="preserve">, </w:t>
      </w:r>
      <w:r w:rsidRPr="007F739E">
        <w:rPr>
          <w:lang w:val="sr-Cyrl-RS"/>
        </w:rPr>
        <w:t>потписаног</w:t>
      </w:r>
      <w:r w:rsidR="00F163C6" w:rsidRPr="007F739E">
        <w:rPr>
          <w:lang w:val="sr-Cyrl-RS"/>
        </w:rPr>
        <w:t xml:space="preserve"> </w:t>
      </w:r>
      <w:r w:rsidR="00027DEB" w:rsidRPr="007F739E">
        <w:rPr>
          <w:lang w:val="sr-Cyrl-RS"/>
        </w:rPr>
        <w:t>23</w:t>
      </w:r>
      <w:r w:rsidRPr="007F739E">
        <w:rPr>
          <w:lang w:val="sr-Cyrl-RS"/>
        </w:rPr>
        <w:t xml:space="preserve">. </w:t>
      </w:r>
      <w:r w:rsidR="00E63C25" w:rsidRPr="007F739E">
        <w:rPr>
          <w:lang w:val="sr-Cyrl-RS"/>
        </w:rPr>
        <w:t>новембра</w:t>
      </w:r>
      <w:r w:rsidRPr="007F739E">
        <w:rPr>
          <w:lang w:val="sr-Cyrl-RS"/>
        </w:rPr>
        <w:t xml:space="preserve"> 20</w:t>
      </w:r>
      <w:r w:rsidR="005B5B1D" w:rsidRPr="007F739E">
        <w:rPr>
          <w:lang w:val="sr-Cyrl-RS"/>
        </w:rPr>
        <w:t>2</w:t>
      </w:r>
      <w:r w:rsidR="00E63C25" w:rsidRPr="007F739E">
        <w:t>2</w:t>
      </w:r>
      <w:r w:rsidRPr="007F739E">
        <w:rPr>
          <w:lang w:val="sr-Cyrl-RS"/>
        </w:rPr>
        <w:t>. године у Београду (у даљем тексту: Уговор о гаранцији), садржани су у чињеници да је Европска банка за обнову и развој одобр</w:t>
      </w:r>
      <w:r w:rsidR="00402772" w:rsidRPr="007F739E">
        <w:rPr>
          <w:lang w:val="sr-Cyrl-RS"/>
        </w:rPr>
        <w:t xml:space="preserve">ила </w:t>
      </w:r>
      <w:r w:rsidRPr="007F739E">
        <w:rPr>
          <w:lang w:val="sr-Cyrl-RS"/>
        </w:rPr>
        <w:t xml:space="preserve">зајам од </w:t>
      </w:r>
      <w:r w:rsidR="009A6F02" w:rsidRPr="007F739E">
        <w:rPr>
          <w:lang w:val="sr-Cyrl-RS"/>
        </w:rPr>
        <w:t xml:space="preserve">43.000.000 евра </w:t>
      </w:r>
      <w:r w:rsidR="00E63C25" w:rsidRPr="007F739E">
        <w:rPr>
          <w:lang w:val="sr-Cyrl-RS"/>
        </w:rPr>
        <w:t>Акционарском друштву за железнички превоз робе ,,Србија Карго”, Београд (у даљем тексту</w:t>
      </w:r>
      <w:r w:rsidR="006E2263">
        <w:t>:</w:t>
      </w:r>
      <w:r w:rsidR="00E63C25" w:rsidRPr="00E63C25">
        <w:rPr>
          <w:lang w:val="sr-Cyrl-RS"/>
        </w:rPr>
        <w:t xml:space="preserve"> Србија Карго а.д.),</w:t>
      </w:r>
      <w:r w:rsidR="00402772" w:rsidRPr="00495531">
        <w:rPr>
          <w:lang w:val="sr-Cyrl-RS"/>
        </w:rPr>
        <w:t xml:space="preserve"> као зајмопримцу, према </w:t>
      </w:r>
      <w:r w:rsidR="00E63C25">
        <w:rPr>
          <w:lang w:val="sr-Cyrl-RS"/>
        </w:rPr>
        <w:t>Уговору</w:t>
      </w:r>
      <w:r w:rsidR="00E63C25" w:rsidRPr="00E63C25">
        <w:rPr>
          <w:lang w:val="sr-Cyrl-RS"/>
        </w:rPr>
        <w:t xml:space="preserve"> о зајму (Обнова теретног возног парка Србије) између Србија Карго а.д. и Европске банке за обнову и развој</w:t>
      </w:r>
      <w:r w:rsidR="00E63C25">
        <w:rPr>
          <w:lang w:val="sr-Cyrl-RS"/>
        </w:rPr>
        <w:t>,</w:t>
      </w:r>
      <w:r w:rsidR="00E63C25" w:rsidRPr="00E63C25">
        <w:rPr>
          <w:lang w:val="sr-Cyrl-RS"/>
        </w:rPr>
        <w:t xml:space="preserve"> </w:t>
      </w:r>
      <w:r w:rsidR="00FC1276" w:rsidRPr="00495531">
        <w:rPr>
          <w:lang w:val="sr-Cyrl-RS"/>
        </w:rPr>
        <w:t xml:space="preserve">који је такође </w:t>
      </w:r>
      <w:r w:rsidR="00FC1276" w:rsidRPr="007F739E">
        <w:rPr>
          <w:lang w:val="sr-Cyrl-RS"/>
        </w:rPr>
        <w:t xml:space="preserve">потписан </w:t>
      </w:r>
      <w:r w:rsidR="00027DEB" w:rsidRPr="007F739E">
        <w:rPr>
          <w:lang w:val="sr-Cyrl-RS"/>
        </w:rPr>
        <w:t>23</w:t>
      </w:r>
      <w:r w:rsidR="005B5B1D" w:rsidRPr="007F739E">
        <w:rPr>
          <w:lang w:val="sr-Cyrl-RS"/>
        </w:rPr>
        <w:t xml:space="preserve">. </w:t>
      </w:r>
      <w:r w:rsidR="00E63C25" w:rsidRPr="007F739E">
        <w:rPr>
          <w:lang w:val="sr-Cyrl-RS"/>
        </w:rPr>
        <w:t>новембра 2022</w:t>
      </w:r>
      <w:r w:rsidR="00495531" w:rsidRPr="007F739E">
        <w:rPr>
          <w:lang w:val="sr-Cyrl-RS"/>
        </w:rPr>
        <w:t>. године</w:t>
      </w:r>
      <w:r w:rsidR="005B5B1D" w:rsidRPr="007F739E">
        <w:rPr>
          <w:lang w:val="sr-Cyrl-RS"/>
        </w:rPr>
        <w:t xml:space="preserve"> </w:t>
      </w:r>
      <w:r w:rsidR="00FC1276" w:rsidRPr="007F739E">
        <w:rPr>
          <w:lang w:val="sr-Cyrl-RS"/>
        </w:rPr>
        <w:t>(у даљем тексту: Уговор о зајму), уз услов да Република Србија гарантује за обавезе зајмопримц</w:t>
      </w:r>
      <w:r w:rsidR="005C324C" w:rsidRPr="007F739E">
        <w:rPr>
          <w:lang w:val="sr-Cyrl-RS"/>
        </w:rPr>
        <w:t>a</w:t>
      </w:r>
      <w:r w:rsidR="00FC1276" w:rsidRPr="007F739E">
        <w:rPr>
          <w:lang w:val="sr-Cyrl-RS"/>
        </w:rPr>
        <w:t>.</w:t>
      </w:r>
    </w:p>
    <w:p w14:paraId="2425C26A" w14:textId="77777777" w:rsidR="00FC1276" w:rsidRPr="00A15D09" w:rsidRDefault="00FC1276" w:rsidP="00402772">
      <w:pPr>
        <w:tabs>
          <w:tab w:val="left" w:pos="0"/>
        </w:tabs>
        <w:ind w:firstLine="720"/>
        <w:jc w:val="both"/>
        <w:rPr>
          <w:lang w:val="sr-Cyrl-RS"/>
        </w:rPr>
      </w:pPr>
      <w:r w:rsidRPr="00A15D09">
        <w:rPr>
          <w:lang w:val="sr-Cyrl-RS"/>
        </w:rPr>
        <w:t xml:space="preserve">Према одредби члана 5. став 2. Закона о јавном дугу („Службени гласник РС”, бр. </w:t>
      </w:r>
      <w:r w:rsidR="005B5B1D" w:rsidRPr="005B5B1D">
        <w:rPr>
          <w:lang w:val="sr-Cyrl-RS"/>
        </w:rPr>
        <w:t>61/05, 107/09, 78/1</w:t>
      </w:r>
      <w:r w:rsidR="005B5B1D">
        <w:rPr>
          <w:lang w:val="sr-Cyrl-RS"/>
        </w:rPr>
        <w:t>1, 68/15, 95/18, 91/19 и 149/20</w:t>
      </w:r>
      <w:r w:rsidRPr="00A15D09">
        <w:rPr>
          <w:lang w:val="sr-Cyrl-RS"/>
        </w:rPr>
        <w:t>) На</w:t>
      </w:r>
      <w:r w:rsidR="006E2263">
        <w:rPr>
          <w:lang w:val="sr-Cyrl-RS"/>
        </w:rPr>
        <w:t>родна скупштина</w:t>
      </w:r>
      <w:r w:rsidRPr="00A15D09">
        <w:rPr>
          <w:lang w:val="sr-Cyrl-RS"/>
        </w:rPr>
        <w:t>, између осталог, одлучује о давању гаранција, као и непосредном преузимању обавеза у својству дужника по основу дате гаранције.</w:t>
      </w:r>
    </w:p>
    <w:p w14:paraId="57A01647" w14:textId="77777777" w:rsidR="008B35AE" w:rsidRDefault="00FC1276" w:rsidP="00402772">
      <w:pPr>
        <w:tabs>
          <w:tab w:val="left" w:pos="0"/>
        </w:tabs>
        <w:ind w:firstLine="720"/>
        <w:jc w:val="both"/>
        <w:rPr>
          <w:lang w:val="sr-Cyrl-RS"/>
        </w:rPr>
      </w:pPr>
      <w:r w:rsidRPr="00A15D09">
        <w:rPr>
          <w:lang w:val="sr-Cyrl-RS"/>
        </w:rPr>
        <w:t>Такође,</w:t>
      </w:r>
      <w:r w:rsidR="005C324C" w:rsidRPr="00A15D09">
        <w:rPr>
          <w:lang w:val="sr-Cyrl-RS"/>
        </w:rPr>
        <w:t xml:space="preserve"> </w:t>
      </w:r>
      <w:r w:rsidR="008B35AE" w:rsidRPr="00A15D09">
        <w:rPr>
          <w:lang w:val="sr-Cyrl-RS"/>
        </w:rPr>
        <w:t xml:space="preserve">Народна скупштина потврђује </w:t>
      </w:r>
      <w:r w:rsidRPr="00A15D09">
        <w:rPr>
          <w:lang w:val="sr-Cyrl-RS"/>
        </w:rPr>
        <w:t>Уговор о гаранцији, као међународни уговор</w:t>
      </w:r>
      <w:r w:rsidR="008B35AE" w:rsidRPr="00A15D09">
        <w:rPr>
          <w:lang w:val="sr-Cyrl-RS"/>
        </w:rPr>
        <w:t xml:space="preserve">, у складу са одредбама </w:t>
      </w:r>
      <w:r w:rsidRPr="00A15D09">
        <w:rPr>
          <w:lang w:val="sr-Cyrl-RS"/>
        </w:rPr>
        <w:t>члана 14. став 1. Закона о закључивању и извршавању међународних уговора („Службени гласник РС”, број 32/13)</w:t>
      </w:r>
      <w:r w:rsidR="008B35AE" w:rsidRPr="00A15D09">
        <w:rPr>
          <w:lang w:val="sr-Cyrl-RS"/>
        </w:rPr>
        <w:t>.</w:t>
      </w:r>
    </w:p>
    <w:p w14:paraId="33837D5B" w14:textId="77777777" w:rsidR="009A2EA3" w:rsidRDefault="005B5B1D" w:rsidP="009A2EA3">
      <w:pPr>
        <w:tabs>
          <w:tab w:val="left" w:pos="0"/>
        </w:tabs>
        <w:ind w:firstLine="720"/>
        <w:jc w:val="both"/>
      </w:pPr>
      <w:r w:rsidRPr="005B5B1D">
        <w:rPr>
          <w:lang w:val="sr-Cyrl-RS"/>
        </w:rPr>
        <w:t>Законом о буџету Републике Србије за 202</w:t>
      </w:r>
      <w:r w:rsidR="00E63C25">
        <w:rPr>
          <w:lang w:val="sr-Cyrl-RS"/>
        </w:rPr>
        <w:t>2</w:t>
      </w:r>
      <w:r w:rsidRPr="005B5B1D">
        <w:rPr>
          <w:lang w:val="sr-Cyrl-RS"/>
        </w:rPr>
        <w:t xml:space="preserve">. годину </w:t>
      </w:r>
      <w:r w:rsidR="00E63C25" w:rsidRPr="00E63C25">
        <w:rPr>
          <w:lang w:val="sr-Cyrl-RS"/>
        </w:rPr>
        <w:t>(„Службени гласник РС”, бр</w:t>
      </w:r>
      <w:r w:rsidR="00E63C25">
        <w:rPr>
          <w:lang w:val="sr-Cyrl-RS"/>
        </w:rPr>
        <w:t>.</w:t>
      </w:r>
      <w:r w:rsidR="00E63C25" w:rsidRPr="00E63C25">
        <w:rPr>
          <w:lang w:val="sr-Cyrl-RS"/>
        </w:rPr>
        <w:t xml:space="preserve"> </w:t>
      </w:r>
      <w:r w:rsidR="00027DEB" w:rsidRPr="00027DEB">
        <w:rPr>
          <w:lang w:val="sr-Cyrl-RS"/>
        </w:rPr>
        <w:t>110/21 и 125/22</w:t>
      </w:r>
      <w:r w:rsidR="00E63C25" w:rsidRPr="00E63C25">
        <w:rPr>
          <w:lang w:val="sr-Cyrl-RS"/>
        </w:rPr>
        <w:t>)</w:t>
      </w:r>
      <w:r w:rsidR="006E2263">
        <w:rPr>
          <w:lang w:val="sr-Cyrl-RS"/>
        </w:rPr>
        <w:t>,</w:t>
      </w:r>
      <w:r w:rsidRPr="005B5B1D">
        <w:rPr>
          <w:lang w:val="sr-Cyrl-RS"/>
        </w:rPr>
        <w:t xml:space="preserve"> </w:t>
      </w:r>
      <w:r w:rsidR="00677858" w:rsidRPr="00677858">
        <w:rPr>
          <w:lang w:val="sr-Cyrl-RS"/>
        </w:rPr>
        <w:t xml:space="preserve">предвиђено је давање гаранције Републике Србије Европској банци за обнову и развој (у даљем тексту: Банка) у износу до </w:t>
      </w:r>
      <w:r w:rsidR="009A6F02" w:rsidRPr="009A6F02">
        <w:rPr>
          <w:lang w:val="sr-Cyrl-RS"/>
        </w:rPr>
        <w:t xml:space="preserve">43.000.000 евра </w:t>
      </w:r>
      <w:r w:rsidR="00677858" w:rsidRPr="00027DEB">
        <w:rPr>
          <w:lang w:val="sr-Cyrl-RS"/>
        </w:rPr>
        <w:t>по основу задужења Србија Карго а.д, као зајмопримца</w:t>
      </w:r>
      <w:r w:rsidR="009A2EA3" w:rsidRPr="00027DEB">
        <w:rPr>
          <w:lang w:val="sr-Cyrl-RS"/>
        </w:rPr>
        <w:t>,</w:t>
      </w:r>
      <w:r w:rsidR="00677858" w:rsidRPr="00027DEB">
        <w:rPr>
          <w:lang w:val="sr-Cyrl-RS"/>
        </w:rPr>
        <w:t xml:space="preserve"> за финансирање набавке и реконструкције возних средстава, што се односи на Пројекат обнове теретног возног парка Србије (у даљем тексту: Пројекат), а то је био и </w:t>
      </w:r>
      <w:r w:rsidR="008B35AE" w:rsidRPr="00027DEB">
        <w:rPr>
          <w:lang w:val="sr-Cyrl-RS"/>
        </w:rPr>
        <w:t>правни основ за закључивање кредитног</w:t>
      </w:r>
      <w:r w:rsidR="008B35AE" w:rsidRPr="00A15D09">
        <w:rPr>
          <w:lang w:val="sr-Cyrl-RS"/>
        </w:rPr>
        <w:t xml:space="preserve"> аранжмана и давање државне гаранције у оквиру лимита утврђеног законом којим се уређује буџет Републике Србије.</w:t>
      </w:r>
      <w:r w:rsidR="009A2EA3" w:rsidRPr="009A2EA3">
        <w:t xml:space="preserve"> </w:t>
      </w:r>
    </w:p>
    <w:p w14:paraId="566CE48C" w14:textId="77777777" w:rsidR="00E87151" w:rsidRPr="00996B11" w:rsidRDefault="009A2EA3" w:rsidP="00E87151">
      <w:pPr>
        <w:tabs>
          <w:tab w:val="left" w:pos="0"/>
        </w:tabs>
        <w:ind w:firstLine="720"/>
        <w:jc w:val="both"/>
        <w:rPr>
          <w:lang w:val="sr-Cyrl-RS"/>
        </w:rPr>
      </w:pPr>
      <w:r w:rsidRPr="009A2EA3">
        <w:rPr>
          <w:lang w:val="sr-Cyrl-RS"/>
        </w:rPr>
        <w:t xml:space="preserve">У циљу побољшања квалитета и обима услуге транспорта робе на мрежи и подржавања модалног преласка са друмског на теретни железнички транспорт, средствима кредита ће се финансирати набавка савремених дизел магистралних и ранжирних локомотива, теретних вагона, ремонт вагона, услуге консултаната за подршку Јединици за спровођење пројекта (у даљем тексту: ЈСП) и надзор, као и замена застарелих возних </w:t>
      </w:r>
      <w:r w:rsidRPr="00996B11">
        <w:rPr>
          <w:lang w:val="sr-Cyrl-RS"/>
        </w:rPr>
        <w:t xml:space="preserve">средстава која су у употреби иако је истекао век њиховог трајања. </w:t>
      </w:r>
    </w:p>
    <w:p w14:paraId="2A88BC8E" w14:textId="77777777" w:rsidR="00E87151" w:rsidRPr="00F34BEE" w:rsidRDefault="00E87151" w:rsidP="00E87151">
      <w:pPr>
        <w:tabs>
          <w:tab w:val="left" w:pos="0"/>
        </w:tabs>
        <w:ind w:firstLine="720"/>
        <w:jc w:val="both"/>
        <w:rPr>
          <w:lang w:val="sr-Cyrl-RS"/>
        </w:rPr>
      </w:pPr>
      <w:r w:rsidRPr="00996B11">
        <w:rPr>
          <w:lang w:val="sr-Latn-RS"/>
        </w:rPr>
        <w:t xml:space="preserve">Сврха Пројекта је </w:t>
      </w:r>
      <w:r w:rsidR="006E2263">
        <w:rPr>
          <w:lang w:val="sr-Latn-RS"/>
        </w:rPr>
        <w:t>да се изврши набавка приближно четири</w:t>
      </w:r>
      <w:r w:rsidRPr="00996B11">
        <w:rPr>
          <w:lang w:val="sr-Latn-RS"/>
        </w:rPr>
        <w:t xml:space="preserve"> дизел локомотив</w:t>
      </w:r>
      <w:r w:rsidR="006E2263">
        <w:rPr>
          <w:lang w:val="sr-Latn-RS"/>
        </w:rPr>
        <w:t>е за вучу теретних возова, око шест</w:t>
      </w:r>
      <w:r w:rsidRPr="00996B11">
        <w:rPr>
          <w:lang w:val="sr-Latn-RS"/>
        </w:rPr>
        <w:t xml:space="preserve"> дизел локомотива за м</w:t>
      </w:r>
      <w:r w:rsidR="006E2263">
        <w:rPr>
          <w:lang w:val="sr-Latn-RS"/>
        </w:rPr>
        <w:t>аневрисање, оправка приближно 1</w:t>
      </w:r>
      <w:r w:rsidRPr="00996B11">
        <w:rPr>
          <w:lang w:val="sr-Latn-RS"/>
        </w:rPr>
        <w:t xml:space="preserve">250 теретних кола и набавка око 50 теретних кола серије С за превоз контејнера. </w:t>
      </w:r>
      <w:r w:rsidRPr="00996B11">
        <w:rPr>
          <w:lang w:val="sr-Cyrl-RS"/>
        </w:rPr>
        <w:t>Дате су п</w:t>
      </w:r>
      <w:r w:rsidRPr="00996B11">
        <w:rPr>
          <w:lang w:val="sr-Latn-RS"/>
        </w:rPr>
        <w:t>роцењене количине за набавку је</w:t>
      </w:r>
      <w:r w:rsidRPr="00996B11">
        <w:rPr>
          <w:lang w:val="sr-Cyrl-RS"/>
        </w:rPr>
        <w:t>р</w:t>
      </w:r>
      <w:r w:rsidRPr="00996B11">
        <w:rPr>
          <w:lang w:val="sr-Latn-RS"/>
        </w:rPr>
        <w:t xml:space="preserve"> ће њихов број зависити од тржишних цена у време спровођења тендера</w:t>
      </w:r>
      <w:r w:rsidRPr="00996B11">
        <w:rPr>
          <w:lang w:val="sr-Cyrl-RS"/>
        </w:rPr>
        <w:t>.</w:t>
      </w:r>
    </w:p>
    <w:p w14:paraId="5AB66A6D" w14:textId="77777777" w:rsidR="00E87151" w:rsidRPr="00F34BEE" w:rsidRDefault="00E87151" w:rsidP="00E87151">
      <w:pPr>
        <w:tabs>
          <w:tab w:val="left" w:pos="0"/>
        </w:tabs>
        <w:ind w:firstLine="720"/>
        <w:jc w:val="both"/>
        <w:rPr>
          <w:lang w:val="sr-Latn-RS"/>
        </w:rPr>
      </w:pPr>
      <w:r w:rsidRPr="00F34BEE">
        <w:rPr>
          <w:lang w:val="sr-Latn-RS"/>
        </w:rPr>
        <w:lastRenderedPageBreak/>
        <w:t>Пројекат се састоји из следећих делова, с тим да ти делови подлежу моди</w:t>
      </w:r>
      <w:r w:rsidR="006E2263">
        <w:rPr>
          <w:lang w:val="sr-Latn-RS"/>
        </w:rPr>
        <w:t xml:space="preserve">фикацијама о којима се Банка и </w:t>
      </w:r>
      <w:r w:rsidR="006E2263">
        <w:rPr>
          <w:lang w:val="sr-Cyrl-RS"/>
        </w:rPr>
        <w:t>З</w:t>
      </w:r>
      <w:r w:rsidRPr="00F34BEE">
        <w:rPr>
          <w:lang w:val="sr-Latn-RS"/>
        </w:rPr>
        <w:t>ајмопримац повремено могу договорити:</w:t>
      </w:r>
    </w:p>
    <w:p w14:paraId="231DC572" w14:textId="77777777" w:rsidR="00E87151" w:rsidRPr="00F34BEE" w:rsidRDefault="006E2263" w:rsidP="00E87151">
      <w:pPr>
        <w:tabs>
          <w:tab w:val="left" w:pos="0"/>
        </w:tabs>
        <w:ind w:firstLine="720"/>
        <w:jc w:val="both"/>
        <w:rPr>
          <w:lang w:val="sr-Latn-RS"/>
        </w:rPr>
      </w:pPr>
      <w:r>
        <w:rPr>
          <w:lang w:val="sr-Latn-RS"/>
        </w:rPr>
        <w:t>Део А:</w:t>
      </w:r>
      <w:r>
        <w:rPr>
          <w:lang w:val="sr-Latn-RS"/>
        </w:rPr>
        <w:tab/>
        <w:t>Набавка око четири</w:t>
      </w:r>
      <w:r w:rsidR="00E87151" w:rsidRPr="00F34BEE">
        <w:rPr>
          <w:lang w:val="sr-Latn-RS"/>
        </w:rPr>
        <w:t xml:space="preserve"> дизел локомотиве за в</w:t>
      </w:r>
      <w:r>
        <w:rPr>
          <w:lang w:val="sr-Latn-RS"/>
        </w:rPr>
        <w:t>учу теретних возова, приближно шест</w:t>
      </w:r>
      <w:r w:rsidR="00E87151" w:rsidRPr="00F34BEE">
        <w:rPr>
          <w:lang w:val="sr-Latn-RS"/>
        </w:rPr>
        <w:t xml:space="preserve"> дизел локомотива за маневрис</w:t>
      </w:r>
      <w:r>
        <w:rPr>
          <w:lang w:val="sr-Latn-RS"/>
        </w:rPr>
        <w:t>ање, оправка процењена на око 1</w:t>
      </w:r>
      <w:r w:rsidR="00E87151" w:rsidRPr="00F34BEE">
        <w:rPr>
          <w:lang w:val="sr-Latn-RS"/>
        </w:rPr>
        <w:t>250 теретних кола и набавка процењена на око 50 теретних кола;</w:t>
      </w:r>
    </w:p>
    <w:p w14:paraId="482C64D4" w14:textId="77777777" w:rsidR="00E87151" w:rsidRPr="00D20823" w:rsidRDefault="00E87151" w:rsidP="00E87151">
      <w:pPr>
        <w:tabs>
          <w:tab w:val="left" w:pos="0"/>
        </w:tabs>
        <w:ind w:firstLine="720"/>
        <w:jc w:val="both"/>
        <w:rPr>
          <w:lang w:val="sr-Cyrl-RS"/>
        </w:rPr>
      </w:pPr>
      <w:r w:rsidRPr="00F34BEE">
        <w:rPr>
          <w:lang w:val="sr-Latn-RS"/>
        </w:rPr>
        <w:t xml:space="preserve">Део Б: </w:t>
      </w:r>
      <w:r w:rsidRPr="00F34BEE">
        <w:rPr>
          <w:lang w:val="sr-Cyrl-RS"/>
        </w:rPr>
        <w:t>к</w:t>
      </w:r>
      <w:r w:rsidRPr="00F34BEE">
        <w:rPr>
          <w:lang w:val="sr-Latn-RS"/>
        </w:rPr>
        <w:t>онсултанти за ЈСП и надзор</w:t>
      </w:r>
      <w:r>
        <w:rPr>
          <w:lang w:val="sr-Cyrl-RS"/>
        </w:rPr>
        <w:t>;</w:t>
      </w:r>
    </w:p>
    <w:p w14:paraId="6A24FE9E" w14:textId="77777777" w:rsidR="00E87151" w:rsidRPr="00D20823" w:rsidRDefault="00E87151" w:rsidP="00E87151">
      <w:pPr>
        <w:tabs>
          <w:tab w:val="left" w:pos="0"/>
        </w:tabs>
        <w:ind w:firstLine="720"/>
        <w:jc w:val="both"/>
        <w:rPr>
          <w:lang w:val="sr-Cyrl-RS"/>
        </w:rPr>
      </w:pPr>
      <w:r w:rsidRPr="00F34BEE">
        <w:rPr>
          <w:lang w:val="sr-Latn-RS"/>
        </w:rPr>
        <w:t xml:space="preserve">Део Ц: </w:t>
      </w:r>
      <w:r w:rsidRPr="00F34BEE">
        <w:rPr>
          <w:lang w:val="sr-Cyrl-RS"/>
        </w:rPr>
        <w:t>н</w:t>
      </w:r>
      <w:r w:rsidRPr="00F34BEE">
        <w:rPr>
          <w:lang w:val="sr-Latn-RS"/>
        </w:rPr>
        <w:t>акнаде</w:t>
      </w:r>
      <w:r>
        <w:rPr>
          <w:lang w:val="sr-Cyrl-RS"/>
        </w:rPr>
        <w:t>;</w:t>
      </w:r>
    </w:p>
    <w:p w14:paraId="2848D8EE" w14:textId="77777777" w:rsidR="00E87151" w:rsidRPr="00F34BEE" w:rsidRDefault="00E87151" w:rsidP="00E87151">
      <w:pPr>
        <w:tabs>
          <w:tab w:val="left" w:pos="0"/>
        </w:tabs>
        <w:ind w:firstLine="720"/>
        <w:jc w:val="both"/>
        <w:rPr>
          <w:lang w:val="sr-Latn-RS"/>
        </w:rPr>
      </w:pPr>
      <w:r w:rsidRPr="00F34BEE">
        <w:rPr>
          <w:lang w:val="sr-Latn-RS"/>
        </w:rPr>
        <w:t>Део Д: програм техничке помоћи који ће се финансирати из донаторских средстава за техничку помоћ које Банка треба да прибави, а који треба да укључи:</w:t>
      </w:r>
    </w:p>
    <w:p w14:paraId="0DB6DAA9" w14:textId="77777777" w:rsidR="00E87151" w:rsidRPr="00D20823" w:rsidRDefault="00E87151" w:rsidP="00E87151">
      <w:pPr>
        <w:tabs>
          <w:tab w:val="left" w:pos="0"/>
        </w:tabs>
        <w:ind w:firstLine="720"/>
        <w:jc w:val="both"/>
        <w:rPr>
          <w:lang w:val="sr-Cyrl-RS"/>
        </w:rPr>
      </w:pPr>
      <w:r w:rsidRPr="00F34BEE">
        <w:rPr>
          <w:lang w:val="sr-Latn-RS"/>
        </w:rPr>
        <w:t>•</w:t>
      </w:r>
      <w:r w:rsidRPr="00F34BEE">
        <w:rPr>
          <w:lang w:val="sr-Latn-RS"/>
        </w:rPr>
        <w:tab/>
        <w:t xml:space="preserve">Део Д-1: међународне или локалне консултанте за подршку Зајмопримцу у имплементацији Акционог </w:t>
      </w:r>
      <w:r>
        <w:rPr>
          <w:lang w:val="sr-Latn-RS"/>
        </w:rPr>
        <w:t>плана за корпоративно управљање</w:t>
      </w:r>
      <w:r>
        <w:rPr>
          <w:lang w:val="sr-Cyrl-RS"/>
        </w:rPr>
        <w:t>;</w:t>
      </w:r>
    </w:p>
    <w:p w14:paraId="3AEF41B6" w14:textId="77777777" w:rsidR="00E87151" w:rsidRPr="00D20823" w:rsidRDefault="00E87151" w:rsidP="00E87151">
      <w:pPr>
        <w:tabs>
          <w:tab w:val="left" w:pos="0"/>
        </w:tabs>
        <w:ind w:firstLine="720"/>
        <w:jc w:val="both"/>
        <w:rPr>
          <w:lang w:val="sr-Cyrl-RS"/>
        </w:rPr>
      </w:pPr>
      <w:r w:rsidRPr="00F34BEE">
        <w:rPr>
          <w:lang w:val="sr-Latn-RS"/>
        </w:rPr>
        <w:t>•</w:t>
      </w:r>
      <w:r w:rsidRPr="00F34BEE">
        <w:rPr>
          <w:lang w:val="sr-Latn-RS"/>
        </w:rPr>
        <w:tab/>
        <w:t xml:space="preserve">Део Д-2: међународне или локалне консултанте за подршку Зајмопримцу у имплементацији Акционог плана за животну средину и социјална питања (оцена заштите здравља и безбедности </w:t>
      </w:r>
      <w:r>
        <w:rPr>
          <w:lang w:val="sr-Latn-RS"/>
        </w:rPr>
        <w:t>на раду у вези са исклизнућима)</w:t>
      </w:r>
      <w:r>
        <w:rPr>
          <w:lang w:val="sr-Cyrl-RS"/>
        </w:rPr>
        <w:t>;</w:t>
      </w:r>
    </w:p>
    <w:p w14:paraId="07B8C56D" w14:textId="77777777" w:rsidR="00996B11" w:rsidRPr="00F34BEE" w:rsidRDefault="00E87151" w:rsidP="00E87151">
      <w:pPr>
        <w:tabs>
          <w:tab w:val="left" w:pos="0"/>
        </w:tabs>
        <w:ind w:firstLine="720"/>
        <w:jc w:val="both"/>
        <w:rPr>
          <w:lang w:val="sr-Latn-RS"/>
        </w:rPr>
      </w:pPr>
      <w:r w:rsidRPr="00F34BEE">
        <w:rPr>
          <w:lang w:val="sr-Latn-RS"/>
        </w:rPr>
        <w:t>•</w:t>
      </w:r>
      <w:r w:rsidRPr="00F34BEE">
        <w:rPr>
          <w:lang w:val="sr-Latn-RS"/>
        </w:rPr>
        <w:tab/>
        <w:t xml:space="preserve">Део Д-3: </w:t>
      </w:r>
      <w:r w:rsidRPr="00F34BEE">
        <w:rPr>
          <w:lang w:val="sr-Cyrl-RS"/>
        </w:rPr>
        <w:t>с</w:t>
      </w:r>
      <w:r w:rsidRPr="00F34BEE">
        <w:rPr>
          <w:lang w:val="sr-Latn-RS"/>
        </w:rPr>
        <w:t xml:space="preserve">аветника зајмодавца за </w:t>
      </w:r>
      <w:r w:rsidRPr="00F34BEE">
        <w:rPr>
          <w:lang w:val="sr-Cyrl-RS"/>
        </w:rPr>
        <w:t>праћење како</w:t>
      </w:r>
      <w:r w:rsidRPr="00F34BEE">
        <w:rPr>
          <w:lang w:val="sr-Latn-RS"/>
        </w:rPr>
        <w:t xml:space="preserve"> би се осигурала благовремена и повољна имплементација Пројекта и усаглашеност са EBRD-овим Правилима и политик</w:t>
      </w:r>
      <w:r w:rsidR="00026CEB">
        <w:rPr>
          <w:lang w:val="sr-Cyrl-RS"/>
        </w:rPr>
        <w:t>а</w:t>
      </w:r>
      <w:r w:rsidRPr="00F34BEE">
        <w:rPr>
          <w:lang w:val="sr-Latn-RS"/>
        </w:rPr>
        <w:t xml:space="preserve">ма за набавке </w:t>
      </w:r>
      <w:r w:rsidRPr="00F34BEE">
        <w:rPr>
          <w:lang w:val="sr-Cyrl-RS"/>
        </w:rPr>
        <w:t>Банке</w:t>
      </w:r>
      <w:r w:rsidRPr="00F34BEE">
        <w:rPr>
          <w:lang w:val="sr-Latn-RS"/>
        </w:rPr>
        <w:t>.</w:t>
      </w:r>
    </w:p>
    <w:p w14:paraId="567AA610" w14:textId="77777777" w:rsidR="00E87151" w:rsidRPr="00F34BEE" w:rsidRDefault="00E87151" w:rsidP="00E87151">
      <w:pPr>
        <w:tabs>
          <w:tab w:val="left" w:pos="0"/>
        </w:tabs>
        <w:ind w:firstLine="720"/>
        <w:jc w:val="both"/>
        <w:rPr>
          <w:lang w:val="sr-Cyrl-RS"/>
        </w:rPr>
      </w:pPr>
      <w:r>
        <w:rPr>
          <w:lang w:val="sr-Cyrl-RS"/>
        </w:rPr>
        <w:t>Планирано је</w:t>
      </w:r>
      <w:r w:rsidRPr="00F34BEE">
        <w:rPr>
          <w:lang w:val="sr-Latn-RS"/>
        </w:rPr>
        <w:t xml:space="preserve"> да Пројекат буде завршен до 31. децембра 2026.</w:t>
      </w:r>
      <w:r w:rsidR="006E2263">
        <w:rPr>
          <w:lang w:val="sr-Cyrl-RS"/>
        </w:rPr>
        <w:t xml:space="preserve"> </w:t>
      </w:r>
      <w:r w:rsidRPr="00F34BEE">
        <w:rPr>
          <w:lang w:val="sr-Latn-RS"/>
        </w:rPr>
        <w:t>године</w:t>
      </w:r>
      <w:r>
        <w:rPr>
          <w:lang w:val="sr-Cyrl-RS"/>
        </w:rPr>
        <w:t>.</w:t>
      </w:r>
    </w:p>
    <w:p w14:paraId="3A4187E2" w14:textId="77777777" w:rsidR="009A2EA3" w:rsidRPr="00F34BEE" w:rsidRDefault="009A2EA3" w:rsidP="009A2EA3">
      <w:pPr>
        <w:tabs>
          <w:tab w:val="left" w:pos="0"/>
        </w:tabs>
        <w:ind w:firstLine="720"/>
        <w:jc w:val="both"/>
        <w:rPr>
          <w:lang w:val="sr-Cyrl-RS"/>
        </w:rPr>
      </w:pPr>
      <w:r w:rsidRPr="00F34BEE">
        <w:rPr>
          <w:lang w:val="sr-Cyrl-RS"/>
        </w:rPr>
        <w:t xml:space="preserve">Очекивани транзициони утицај пројекта укључује добро вођени и инклузивни квалитет кроз побољшања у корпоративном управљању који се решава кроз Aкциони план за корпоративно управљање, </w:t>
      </w:r>
      <w:r w:rsidRPr="00D20823">
        <w:rPr>
          <w:lang w:val="sr-Cyrl-RS"/>
        </w:rPr>
        <w:t>који ј</w:t>
      </w:r>
      <w:r w:rsidR="00E87151">
        <w:rPr>
          <w:lang w:val="sr-Cyrl-RS"/>
        </w:rPr>
        <w:t>е саставни део Уговора о зајму</w:t>
      </w:r>
      <w:r>
        <w:rPr>
          <w:lang w:val="sr-Cyrl-RS"/>
        </w:rPr>
        <w:t>,</w:t>
      </w:r>
      <w:r w:rsidRPr="00D20823">
        <w:rPr>
          <w:lang w:val="sr-Cyrl-RS"/>
        </w:rPr>
        <w:t xml:space="preserve"> </w:t>
      </w:r>
      <w:r w:rsidRPr="00F34BEE">
        <w:rPr>
          <w:lang w:val="sr-Cyrl-RS"/>
        </w:rPr>
        <w:t xml:space="preserve">као и путем развоја препорука политике о побољшаним приступима развоја вештина у целом железничком сектору. </w:t>
      </w:r>
    </w:p>
    <w:p w14:paraId="7F06BB4B" w14:textId="77777777" w:rsidR="009A2EA3" w:rsidRPr="00F34BEE" w:rsidRDefault="009A2EA3" w:rsidP="009A2EA3">
      <w:pPr>
        <w:tabs>
          <w:tab w:val="left" w:pos="0"/>
        </w:tabs>
        <w:ind w:firstLine="720"/>
        <w:jc w:val="both"/>
        <w:rPr>
          <w:lang w:val="sr-Cyrl-RS"/>
        </w:rPr>
      </w:pPr>
      <w:r w:rsidRPr="00F34BEE">
        <w:rPr>
          <w:lang w:val="sr-Cyrl-RS"/>
        </w:rPr>
        <w:t>Штавише, Пројекат ће дов</w:t>
      </w:r>
      <w:r w:rsidR="006E2263">
        <w:rPr>
          <w:lang w:val="sr-Cyrl-RS"/>
        </w:rPr>
        <w:t>ести до уштеде еквивалента од 5</w:t>
      </w:r>
      <w:r w:rsidRPr="00F34BEE">
        <w:rPr>
          <w:lang w:val="sr-Cyrl-RS"/>
        </w:rPr>
        <w:t>397 тона угљен-диоксида (CO</w:t>
      </w:r>
      <w:r w:rsidRPr="00F34BEE">
        <w:rPr>
          <w:vertAlign w:val="subscript"/>
          <w:lang w:val="sr-Cyrl-RS"/>
        </w:rPr>
        <w:t>2</w:t>
      </w:r>
      <w:r w:rsidRPr="00F34BEE">
        <w:rPr>
          <w:lang w:val="sr-Cyrl-RS"/>
        </w:rPr>
        <w:t>) годишње као резултат модалног преласка са друмског на теретни железнички транспорт, односно омогућавањем модалног преласка са друмског на теретни железнички транспорт и заменом старих неефикасних вагона и локомотива, Пројекат ће позитивно утицати на животну средину у смислу смањена емисија угљен-диоксида.</w:t>
      </w:r>
    </w:p>
    <w:p w14:paraId="404C366A" w14:textId="77777777" w:rsidR="009A2EA3" w:rsidRPr="009A2EA3" w:rsidRDefault="009A2EA3" w:rsidP="009A2EA3">
      <w:pPr>
        <w:ind w:firstLine="720"/>
        <w:jc w:val="both"/>
        <w:rPr>
          <w:bCs/>
          <w:lang w:val="sr-Cyrl-RS"/>
        </w:rPr>
      </w:pPr>
      <w:r w:rsidRPr="009A2EA3">
        <w:rPr>
          <w:lang w:val="sr-Cyrl-RS"/>
        </w:rPr>
        <w:t xml:space="preserve">Према одредбама Стандардних услова </w:t>
      </w:r>
      <w:r w:rsidR="00027DEB">
        <w:rPr>
          <w:lang w:val="sr-Cyrl-RS"/>
        </w:rPr>
        <w:t xml:space="preserve">пословања </w:t>
      </w:r>
      <w:r w:rsidRPr="009A2EA3">
        <w:rPr>
          <w:lang w:val="sr-Cyrl-RS"/>
        </w:rPr>
        <w:t>Банке од 5. новембра 2021. године, које Банка примењује у својој пословној политици и пракси, односно приликом одобравања зајмова клијентима уз државну гаранцију, предложени су следећи финансијски услови за финансирање Пројекта:</w:t>
      </w:r>
      <w:r w:rsidRPr="009A2EA3">
        <w:rPr>
          <w:bCs/>
          <w:lang w:val="sr-Cyrl-RS"/>
        </w:rPr>
        <w:t xml:space="preserve"> </w:t>
      </w:r>
    </w:p>
    <w:p w14:paraId="46D05840" w14:textId="77777777" w:rsidR="009A2EA3" w:rsidRPr="009A2EA3" w:rsidRDefault="009A2EA3" w:rsidP="009A2EA3">
      <w:pPr>
        <w:numPr>
          <w:ilvl w:val="0"/>
          <w:numId w:val="2"/>
        </w:numPr>
        <w:jc w:val="both"/>
        <w:rPr>
          <w:lang w:val="sr-Cyrl-RS"/>
        </w:rPr>
      </w:pPr>
      <w:r w:rsidRPr="009A2EA3">
        <w:rPr>
          <w:lang w:val="sr-Cyrl-RS"/>
        </w:rPr>
        <w:t>износ задужења 43.000.000 евра;</w:t>
      </w:r>
    </w:p>
    <w:p w14:paraId="41D65DA0" w14:textId="77777777" w:rsidR="009A2EA3" w:rsidRPr="009A2EA3" w:rsidRDefault="009A2EA3" w:rsidP="009A2EA3">
      <w:pPr>
        <w:numPr>
          <w:ilvl w:val="0"/>
          <w:numId w:val="2"/>
        </w:numPr>
        <w:jc w:val="both"/>
        <w:rPr>
          <w:lang w:val="sr-Cyrl-RS"/>
        </w:rPr>
      </w:pPr>
      <w:r w:rsidRPr="009A2EA3">
        <w:rPr>
          <w:lang w:val="sr-Cyrl-RS"/>
        </w:rPr>
        <w:t>период рас</w:t>
      </w:r>
      <w:r w:rsidR="006E2263">
        <w:rPr>
          <w:lang w:val="sr-Cyrl-RS"/>
        </w:rPr>
        <w:t>положивости зајма у трајању од четири</w:t>
      </w:r>
      <w:r w:rsidRPr="009A2EA3">
        <w:rPr>
          <w:lang w:val="sr-Cyrl-RS"/>
        </w:rPr>
        <w:t xml:space="preserve"> године од датума ступања на снагу уговора о зајму или неки каснији датум који Банка мо</w:t>
      </w:r>
      <w:r w:rsidR="00BF4C0B">
        <w:rPr>
          <w:lang w:val="sr-Cyrl-RS"/>
        </w:rPr>
        <w:t>же да одреди и о томе обавести З</w:t>
      </w:r>
      <w:r w:rsidRPr="009A2EA3">
        <w:rPr>
          <w:lang w:val="sr-Cyrl-RS"/>
        </w:rPr>
        <w:t xml:space="preserve">ајмопримца и гаранта; </w:t>
      </w:r>
    </w:p>
    <w:p w14:paraId="57D29CD0" w14:textId="77777777" w:rsidR="009A2EA3" w:rsidRPr="009A2EA3" w:rsidRDefault="009A2EA3" w:rsidP="009A2EA3">
      <w:pPr>
        <w:numPr>
          <w:ilvl w:val="0"/>
          <w:numId w:val="2"/>
        </w:numPr>
        <w:jc w:val="both"/>
        <w:rPr>
          <w:lang w:val="sr-Cyrl-RS"/>
        </w:rPr>
      </w:pPr>
      <w:r w:rsidRPr="009A2EA3">
        <w:rPr>
          <w:lang w:val="sr-Cyrl-RS"/>
        </w:rPr>
        <w:t>датуми плаћања обавеза које доспевају по основу камате, провизије на неповучена средства и главнице су 2</w:t>
      </w:r>
      <w:r w:rsidRPr="009A2EA3">
        <w:rPr>
          <w:lang w:val="sr-Latn-RS"/>
        </w:rPr>
        <w:t>0</w:t>
      </w:r>
      <w:r w:rsidRPr="009A2EA3">
        <w:rPr>
          <w:lang w:val="sr-Cyrl-RS"/>
        </w:rPr>
        <w:t>. април и 20. октобар сваке године;</w:t>
      </w:r>
    </w:p>
    <w:p w14:paraId="45D6C1A9" w14:textId="77777777" w:rsidR="009A2EA3" w:rsidRPr="009A2EA3" w:rsidRDefault="009A2EA3" w:rsidP="009A2EA3">
      <w:pPr>
        <w:numPr>
          <w:ilvl w:val="0"/>
          <w:numId w:val="2"/>
        </w:numPr>
        <w:jc w:val="both"/>
        <w:rPr>
          <w:lang w:val="sr-Cyrl-RS"/>
        </w:rPr>
      </w:pPr>
      <w:r w:rsidRPr="009A2EA3">
        <w:rPr>
          <w:lang w:val="sr-Cyrl-RS"/>
        </w:rPr>
        <w:t>очекивани рок за завршетак Пројекта је 31. децембар 2026. године;</w:t>
      </w:r>
    </w:p>
    <w:p w14:paraId="5AD05206" w14:textId="77777777" w:rsidR="009A2EA3" w:rsidRPr="009A2EA3" w:rsidRDefault="009A2EA3" w:rsidP="009A2EA3">
      <w:pPr>
        <w:numPr>
          <w:ilvl w:val="0"/>
          <w:numId w:val="2"/>
        </w:numPr>
        <w:jc w:val="both"/>
        <w:rPr>
          <w:lang w:val="sr-Cyrl-RS"/>
        </w:rPr>
      </w:pPr>
      <w:r w:rsidRPr="009A2EA3">
        <w:rPr>
          <w:lang w:val="sr-Cyrl-RS"/>
        </w:rPr>
        <w:t>исплата средстава зајма у траншама, чији је минимални износ 300.000 евра;</w:t>
      </w:r>
    </w:p>
    <w:p w14:paraId="04E7A406" w14:textId="77777777" w:rsidR="009A2EA3" w:rsidRPr="009A2EA3" w:rsidRDefault="009A2EA3" w:rsidP="009A2EA3">
      <w:pPr>
        <w:numPr>
          <w:ilvl w:val="0"/>
          <w:numId w:val="2"/>
        </w:numPr>
        <w:jc w:val="both"/>
        <w:rPr>
          <w:lang w:val="sr-Cyrl-RS"/>
        </w:rPr>
      </w:pPr>
      <w:r w:rsidRPr="009A2EA3">
        <w:rPr>
          <w:lang w:val="sr-Cyrl-RS"/>
        </w:rPr>
        <w:t xml:space="preserve">период доспећа зајма до </w:t>
      </w:r>
      <w:r w:rsidRPr="009A2EA3">
        <w:rPr>
          <w:lang w:val="sr-Latn-RS"/>
        </w:rPr>
        <w:t>1</w:t>
      </w:r>
      <w:r w:rsidRPr="009A2EA3">
        <w:rPr>
          <w:lang w:val="sr-Cyrl-RS"/>
        </w:rPr>
        <w:t>5 годин</w:t>
      </w:r>
      <w:r w:rsidR="006E2263">
        <w:rPr>
          <w:lang w:val="sr-Cyrl-RS"/>
        </w:rPr>
        <w:t>а, укључујући период почека до четири</w:t>
      </w:r>
      <w:r w:rsidRPr="009A2EA3">
        <w:rPr>
          <w:lang w:val="sr-Cyrl-RS"/>
        </w:rPr>
        <w:t xml:space="preserve"> године;</w:t>
      </w:r>
    </w:p>
    <w:p w14:paraId="458C269D" w14:textId="77777777" w:rsidR="009A2EA3" w:rsidRPr="009A2EA3" w:rsidRDefault="009A2EA3" w:rsidP="009A2EA3">
      <w:pPr>
        <w:numPr>
          <w:ilvl w:val="0"/>
          <w:numId w:val="2"/>
        </w:numPr>
        <w:jc w:val="both"/>
        <w:rPr>
          <w:lang w:val="sr-Cyrl-RS"/>
        </w:rPr>
      </w:pPr>
      <w:r w:rsidRPr="009A2EA3">
        <w:rPr>
          <w:lang w:val="sr-Cyrl-RS"/>
        </w:rPr>
        <w:t xml:space="preserve">зајмопримац зајам отплаћује у 22 полугодишње рате, при чему први датум отплате главнице следи одмах иза четврте годишњице од датума потписивања Уговора о зајму, а последњи датум је дефинисан као 20. октобар 2037. године; </w:t>
      </w:r>
    </w:p>
    <w:p w14:paraId="2CB223DC" w14:textId="77777777" w:rsidR="009A2EA3" w:rsidRPr="009A2EA3" w:rsidRDefault="009A2EA3" w:rsidP="009A2EA3">
      <w:pPr>
        <w:numPr>
          <w:ilvl w:val="0"/>
          <w:numId w:val="2"/>
        </w:numPr>
        <w:jc w:val="both"/>
        <w:rPr>
          <w:lang w:val="sr-Cyrl-RS"/>
        </w:rPr>
      </w:pPr>
      <w:r w:rsidRPr="009A2EA3">
        <w:rPr>
          <w:bCs/>
          <w:lang w:val="sr-Cyrl-RS"/>
        </w:rPr>
        <w:lastRenderedPageBreak/>
        <w:t>примена варијабилне</w:t>
      </w:r>
      <w:r w:rsidRPr="009A2EA3">
        <w:rPr>
          <w:bCs/>
          <w:noProof/>
          <w:lang w:val="sr-Cyrl-RS"/>
        </w:rPr>
        <w:t xml:space="preserve"> </w:t>
      </w:r>
      <w:r w:rsidRPr="009A2EA3">
        <w:rPr>
          <w:noProof/>
          <w:lang w:val="sr-Cyrl-RS"/>
        </w:rPr>
        <w:t>каматне стопе уз могућност да Зајмопримац одабере да плати камату по фиксној каматној стопи на цео или било који део зајма који у том тренутку буде неотплаћен;</w:t>
      </w:r>
    </w:p>
    <w:p w14:paraId="49168C0F" w14:textId="77777777" w:rsidR="009A2EA3" w:rsidRPr="009A2EA3" w:rsidRDefault="009A2EA3" w:rsidP="009A2EA3">
      <w:pPr>
        <w:numPr>
          <w:ilvl w:val="0"/>
          <w:numId w:val="2"/>
        </w:numPr>
        <w:jc w:val="both"/>
        <w:rPr>
          <w:lang w:val="sr-Cyrl-RS"/>
        </w:rPr>
      </w:pPr>
      <w:r w:rsidRPr="009A2EA3">
        <w:rPr>
          <w:lang w:val="sr-Cyrl-RS"/>
        </w:rPr>
        <w:t>предвиђена могућност превремене отплате, као и отказивања зајма у минималном износу од 2.000.000 евра;</w:t>
      </w:r>
    </w:p>
    <w:p w14:paraId="0107ECD3" w14:textId="77777777" w:rsidR="009A2EA3" w:rsidRPr="009A2EA3" w:rsidRDefault="009A2EA3" w:rsidP="009A2EA3">
      <w:pPr>
        <w:numPr>
          <w:ilvl w:val="0"/>
          <w:numId w:val="2"/>
        </w:numPr>
        <w:jc w:val="both"/>
        <w:rPr>
          <w:lang w:val="sr-Cyrl-RS"/>
        </w:rPr>
      </w:pPr>
      <w:r w:rsidRPr="009A2EA3">
        <w:rPr>
          <w:bCs/>
          <w:lang w:val="sr-Cyrl-RS"/>
        </w:rPr>
        <w:t>провизија која се плаћа Банци за неискоришћени део зајма је 0,5% годишње</w:t>
      </w:r>
      <w:r w:rsidRPr="009A2EA3">
        <w:rPr>
          <w:bCs/>
          <w:lang w:val="sr-Latn-RS"/>
        </w:rPr>
        <w:t>;</w:t>
      </w:r>
    </w:p>
    <w:p w14:paraId="2815182C" w14:textId="77777777" w:rsidR="009A2EA3" w:rsidRPr="009A2EA3" w:rsidRDefault="009A2EA3" w:rsidP="009A2EA3">
      <w:pPr>
        <w:numPr>
          <w:ilvl w:val="0"/>
          <w:numId w:val="2"/>
        </w:numPr>
        <w:jc w:val="both"/>
        <w:rPr>
          <w:lang w:val="sr-Cyrl-RS"/>
        </w:rPr>
      </w:pPr>
      <w:r w:rsidRPr="009A2EA3">
        <w:rPr>
          <w:bCs/>
          <w:lang w:val="sr-Cyrl-RS"/>
        </w:rPr>
        <w:t>приступна накнада која се једнократно плаћа Банци из средстава зајма у износу од 1% (</w:t>
      </w:r>
      <w:r w:rsidRPr="009A2EA3">
        <w:rPr>
          <w:bCs/>
          <w:lang w:val="sr-Latn-RS"/>
        </w:rPr>
        <w:t>4</w:t>
      </w:r>
      <w:r w:rsidRPr="009A2EA3">
        <w:rPr>
          <w:bCs/>
          <w:lang w:val="sr-Cyrl-RS"/>
        </w:rPr>
        <w:t>3</w:t>
      </w:r>
      <w:r w:rsidRPr="009A2EA3">
        <w:rPr>
          <w:bCs/>
          <w:lang w:val="sr-Latn-RS"/>
        </w:rPr>
        <w:t>0</w:t>
      </w:r>
      <w:r w:rsidRPr="009A2EA3">
        <w:rPr>
          <w:bCs/>
          <w:lang w:val="sr-Cyrl-RS"/>
        </w:rPr>
        <w:t>.000 евра) од износа главнице зајма.</w:t>
      </w:r>
    </w:p>
    <w:p w14:paraId="4C4D0855" w14:textId="77777777" w:rsidR="00677858" w:rsidRDefault="00677858" w:rsidP="00677858">
      <w:pPr>
        <w:tabs>
          <w:tab w:val="left" w:pos="0"/>
        </w:tabs>
        <w:ind w:firstLine="720"/>
        <w:jc w:val="both"/>
        <w:rPr>
          <w:lang w:val="sr-Cyrl-RS"/>
        </w:rPr>
      </w:pPr>
    </w:p>
    <w:p w14:paraId="42457AA2" w14:textId="77777777" w:rsidR="009A2EA3" w:rsidRPr="009A2EA3" w:rsidRDefault="009A2EA3" w:rsidP="009A2EA3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9A2EA3">
        <w:rPr>
          <w:rFonts w:ascii="Times New Roman" w:hAnsi="Times New Roman" w:cs="Times New Roman"/>
          <w:color w:val="auto"/>
          <w:lang w:val="sr-Cyrl-RS"/>
        </w:rPr>
        <w:t xml:space="preserve">Уговором о гаранцији предвиђено је да Република Србија безусловно гарантује, као примарни дужник, а не само као гарант, уредно и благовремено плаћање свих доспелих износа </w:t>
      </w:r>
      <w:r w:rsidR="00BF4C0B">
        <w:rPr>
          <w:rFonts w:ascii="Times New Roman" w:hAnsi="Times New Roman" w:cs="Times New Roman"/>
          <w:color w:val="auto"/>
          <w:lang w:val="sr-Cyrl-RS"/>
        </w:rPr>
        <w:t>и извршавање преузетих обавеза З</w:t>
      </w:r>
      <w:r w:rsidRPr="009A2EA3">
        <w:rPr>
          <w:rFonts w:ascii="Times New Roman" w:hAnsi="Times New Roman" w:cs="Times New Roman"/>
          <w:color w:val="auto"/>
          <w:lang w:val="sr-Cyrl-RS"/>
        </w:rPr>
        <w:t>ајмопримца у складу са Уговором о зајму.</w:t>
      </w:r>
    </w:p>
    <w:p w14:paraId="7E7E8199" w14:textId="77777777" w:rsidR="00E87151" w:rsidRPr="00BE1D7B" w:rsidRDefault="00E87151" w:rsidP="00E87151">
      <w:pPr>
        <w:tabs>
          <w:tab w:val="left" w:pos="0"/>
        </w:tabs>
        <w:ind w:firstLine="720"/>
        <w:jc w:val="both"/>
        <w:rPr>
          <w:lang w:val="sr-Latn-RS"/>
        </w:rPr>
      </w:pPr>
      <w:r w:rsidRPr="00BE1D7B">
        <w:rPr>
          <w:lang w:val="sr-Latn-RS"/>
        </w:rPr>
        <w:t>Поред средства зајма у износу од 43.000.000 евра, за финансирање Пројекта, обезбеђена је и техничка помоћ из донаторских средстава</w:t>
      </w:r>
      <w:r>
        <w:rPr>
          <w:lang w:val="sr-Cyrl-RS"/>
        </w:rPr>
        <w:t>, како следи</w:t>
      </w:r>
      <w:r w:rsidRPr="00BE1D7B">
        <w:rPr>
          <w:lang w:val="sr-Latn-RS"/>
        </w:rPr>
        <w:t>:</w:t>
      </w:r>
    </w:p>
    <w:p w14:paraId="563EC83C" w14:textId="77777777" w:rsidR="00E87151" w:rsidRPr="00BF4C0B" w:rsidRDefault="00E87151" w:rsidP="00E87151">
      <w:pPr>
        <w:tabs>
          <w:tab w:val="left" w:pos="0"/>
        </w:tabs>
        <w:ind w:firstLine="720"/>
        <w:jc w:val="both"/>
        <w:rPr>
          <w:lang w:val="sr-Cyrl-RS"/>
        </w:rPr>
      </w:pPr>
      <w:r w:rsidRPr="00BE1D7B">
        <w:rPr>
          <w:lang w:val="sr-Latn-RS"/>
        </w:rPr>
        <w:t>• помоћ за спровођење побољшања корпоративног управљања, укључујући специјализоване консултанте/правне консултанте за корпоративно управљање</w:t>
      </w:r>
      <w:r>
        <w:rPr>
          <w:lang w:val="sr-Cyrl-RS"/>
        </w:rPr>
        <w:t>, д</w:t>
      </w:r>
      <w:r w:rsidR="00BF4C0B">
        <w:rPr>
          <w:lang w:val="sr-Latn-RS"/>
        </w:rPr>
        <w:t>о 74.500 евра,</w:t>
      </w:r>
    </w:p>
    <w:p w14:paraId="4194972A" w14:textId="77777777" w:rsidR="00E87151" w:rsidRPr="00BE1D7B" w:rsidRDefault="00E87151" w:rsidP="00E87151">
      <w:pPr>
        <w:tabs>
          <w:tab w:val="left" w:pos="0"/>
        </w:tabs>
        <w:ind w:firstLine="720"/>
        <w:jc w:val="both"/>
        <w:rPr>
          <w:lang w:val="sr-Latn-RS"/>
        </w:rPr>
      </w:pPr>
      <w:r w:rsidRPr="00BE1D7B">
        <w:rPr>
          <w:lang w:val="sr-Latn-RS"/>
        </w:rPr>
        <w:t>• саветник кредитора за праћење како би се осигурало благовремено и исплативо спровођење Пројекта и усклађеност са Политикама и правилима набавки Банке</w:t>
      </w:r>
      <w:r>
        <w:rPr>
          <w:lang w:val="sr-Cyrl-RS"/>
        </w:rPr>
        <w:t>,</w:t>
      </w:r>
      <w:r w:rsidRPr="00BE1D7B">
        <w:rPr>
          <w:lang w:val="sr-Latn-RS"/>
        </w:rPr>
        <w:t xml:space="preserve"> </w:t>
      </w:r>
      <w:r>
        <w:rPr>
          <w:lang w:val="sr-Cyrl-RS"/>
        </w:rPr>
        <w:t>д</w:t>
      </w:r>
      <w:r w:rsidR="00BF4C0B">
        <w:rPr>
          <w:lang w:val="sr-Latn-RS"/>
        </w:rPr>
        <w:t>о 150.000 евра,</w:t>
      </w:r>
    </w:p>
    <w:p w14:paraId="7C77F946" w14:textId="77777777" w:rsidR="00E87151" w:rsidRPr="00F34BEE" w:rsidRDefault="00E87151" w:rsidP="00E87151">
      <w:pPr>
        <w:tabs>
          <w:tab w:val="left" w:pos="0"/>
        </w:tabs>
        <w:ind w:firstLine="720"/>
        <w:jc w:val="both"/>
        <w:rPr>
          <w:lang w:val="sr-Latn-RS"/>
        </w:rPr>
      </w:pPr>
      <w:r w:rsidRPr="00BE1D7B">
        <w:rPr>
          <w:lang w:val="sr-Latn-RS"/>
        </w:rPr>
        <w:t xml:space="preserve">• </w:t>
      </w:r>
      <w:r w:rsidRPr="00F34BEE">
        <w:rPr>
          <w:lang w:val="sr-Latn-RS"/>
        </w:rPr>
        <w:t xml:space="preserve">процена здравља и безбедности на раду којом ће се сагледавати технолошке и организационе мере које могу помоћи у спречавању или ублажавању последица у случају искакања из шина. Процена ће обезбедити независан преглед ризика и дати препоруке, </w:t>
      </w:r>
      <w:r w:rsidRPr="00F34BEE">
        <w:rPr>
          <w:lang w:val="sr-Cyrl-RS"/>
        </w:rPr>
        <w:t>д</w:t>
      </w:r>
      <w:r w:rsidRPr="00F34BEE">
        <w:rPr>
          <w:lang w:val="sr-Latn-RS"/>
        </w:rPr>
        <w:t>о 20.000 евра.</w:t>
      </w:r>
    </w:p>
    <w:p w14:paraId="21A2FC86" w14:textId="77777777" w:rsidR="00E87151" w:rsidRPr="00F34BEE" w:rsidRDefault="00E87151" w:rsidP="00E87151">
      <w:pPr>
        <w:tabs>
          <w:tab w:val="left" w:pos="0"/>
        </w:tabs>
        <w:ind w:firstLine="720"/>
        <w:jc w:val="both"/>
        <w:rPr>
          <w:lang w:val="sr-Cyrl-RS"/>
        </w:rPr>
      </w:pPr>
      <w:r>
        <w:rPr>
          <w:lang w:val="sr-Cyrl-RS"/>
        </w:rPr>
        <w:t>Поред већ наведеног</w:t>
      </w:r>
      <w:r w:rsidRPr="00F34BEE">
        <w:rPr>
          <w:lang w:val="sr-Cyrl-RS"/>
        </w:rPr>
        <w:t>, Пројекат ће подржати развој теретног железничког саобраћаја у Србији кроз модернизацију вагона и локомотива. Очекује се да ће Пројекат значајно утицати на квалитет услуга Србија Карго а.д, њихову конкурентност, квалитет вагона и локомотива</w:t>
      </w:r>
      <w:r w:rsidR="00BF4C0B">
        <w:rPr>
          <w:lang w:val="sr-Cyrl-RS"/>
        </w:rPr>
        <w:t>,</w:t>
      </w:r>
      <w:r w:rsidRPr="00F34BEE">
        <w:rPr>
          <w:lang w:val="sr-Cyrl-RS"/>
        </w:rPr>
        <w:t xml:space="preserve"> као и на раст и развој железничог теретног саобраћаја генерално.</w:t>
      </w:r>
    </w:p>
    <w:p w14:paraId="04BE7188" w14:textId="77777777" w:rsidR="00E87151" w:rsidRDefault="00E87151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19162183" w14:textId="77777777" w:rsidR="00C37096" w:rsidRPr="005C389A" w:rsidRDefault="00C37096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5C389A">
        <w:rPr>
          <w:rFonts w:ascii="Times New Roman" w:hAnsi="Times New Roman" w:cs="Times New Roman"/>
          <w:color w:val="auto"/>
          <w:lang w:val="sr-Cyrl-RS"/>
        </w:rPr>
        <w:t xml:space="preserve">III. ОБЈАШЊЕЊЕ ОСНОВНИХ ПРАВНИХ ИНСТИТУТА И ПОЈЕДИНАЧНИХ РЕШЕЊА </w:t>
      </w:r>
    </w:p>
    <w:p w14:paraId="01104D6D" w14:textId="77777777" w:rsidR="00C4068A" w:rsidRPr="005C389A" w:rsidRDefault="00C4068A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6976EFDD" w14:textId="77777777" w:rsidR="00C4068A" w:rsidRPr="005C389A" w:rsidRDefault="00BF4C0B" w:rsidP="00747569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C37096" w:rsidRPr="005C389A">
        <w:rPr>
          <w:rFonts w:ascii="Times New Roman" w:hAnsi="Times New Roman" w:cs="Times New Roman"/>
          <w:color w:val="auto"/>
          <w:lang w:val="sr-Cyrl-RS"/>
        </w:rPr>
        <w:t xml:space="preserve">Одредбом члана 1. </w:t>
      </w:r>
      <w:r>
        <w:rPr>
          <w:rFonts w:ascii="Times New Roman" w:hAnsi="Times New Roman" w:cs="Times New Roman"/>
          <w:color w:val="auto"/>
          <w:lang w:val="sr-Cyrl-RS"/>
        </w:rPr>
        <w:t>Предлог</w:t>
      </w:r>
      <w:r w:rsidR="00704B57" w:rsidRPr="005C389A">
        <w:rPr>
          <w:rFonts w:ascii="Times New Roman" w:hAnsi="Times New Roman" w:cs="Times New Roman"/>
          <w:color w:val="auto"/>
          <w:lang w:val="sr-Cyrl-RS"/>
        </w:rPr>
        <w:t>а</w:t>
      </w:r>
      <w:r w:rsidR="00C37096" w:rsidRPr="005C389A">
        <w:rPr>
          <w:rFonts w:ascii="Times New Roman" w:hAnsi="Times New Roman" w:cs="Times New Roman"/>
          <w:color w:val="auto"/>
          <w:lang w:val="sr-Cyrl-RS"/>
        </w:rPr>
        <w:t xml:space="preserve"> закона предвиђа се потврђивање Уговора о гаранцији (</w:t>
      </w:r>
      <w:r w:rsidR="00677858" w:rsidRPr="00677858">
        <w:rPr>
          <w:rFonts w:ascii="Times New Roman" w:hAnsi="Times New Roman" w:cs="Times New Roman"/>
          <w:color w:val="auto"/>
          <w:lang w:val="sr-Cyrl-RS"/>
        </w:rPr>
        <w:t>Обнова теретног возног парка Србије</w:t>
      </w:r>
      <w:r w:rsidR="00C37096" w:rsidRPr="005C389A">
        <w:rPr>
          <w:rFonts w:ascii="Times New Roman" w:hAnsi="Times New Roman" w:cs="Times New Roman"/>
          <w:color w:val="auto"/>
          <w:lang w:val="sr-Cyrl-RS"/>
        </w:rPr>
        <w:t xml:space="preserve">) између Републике Србије и Европске банке за обнову и развој, </w:t>
      </w:r>
      <w:r w:rsidR="00C37096" w:rsidRPr="009A6F02">
        <w:rPr>
          <w:rFonts w:ascii="Times New Roman" w:hAnsi="Times New Roman" w:cs="Times New Roman"/>
          <w:color w:val="auto"/>
          <w:lang w:val="sr-Cyrl-RS"/>
        </w:rPr>
        <w:t xml:space="preserve">потписаног </w:t>
      </w:r>
      <w:r w:rsidR="00472751" w:rsidRPr="009A6F02">
        <w:rPr>
          <w:rFonts w:ascii="Times New Roman" w:hAnsi="Times New Roman" w:cs="Times New Roman"/>
          <w:color w:val="auto"/>
          <w:lang w:val="sr-Cyrl-RS"/>
        </w:rPr>
        <w:t xml:space="preserve">у Београду, </w:t>
      </w:r>
      <w:r w:rsidR="009A6F02" w:rsidRPr="009A6F02">
        <w:rPr>
          <w:rFonts w:ascii="Times New Roman" w:hAnsi="Times New Roman" w:cs="Times New Roman"/>
          <w:color w:val="auto"/>
          <w:lang w:val="sr-Cyrl-RS"/>
        </w:rPr>
        <w:t>23</w:t>
      </w:r>
      <w:r w:rsidR="00C37096" w:rsidRPr="009A6F02">
        <w:rPr>
          <w:rFonts w:ascii="Times New Roman" w:hAnsi="Times New Roman" w:cs="Times New Roman"/>
          <w:color w:val="auto"/>
          <w:lang w:val="sr-Cyrl-RS"/>
        </w:rPr>
        <w:t xml:space="preserve">. </w:t>
      </w:r>
      <w:r w:rsidR="00677858" w:rsidRPr="009A6F02">
        <w:rPr>
          <w:rFonts w:ascii="Times New Roman" w:hAnsi="Times New Roman" w:cs="Times New Roman"/>
          <w:color w:val="auto"/>
          <w:lang w:val="sr-Cyrl-RS"/>
        </w:rPr>
        <w:t>новембра</w:t>
      </w:r>
      <w:r w:rsidR="00C37096" w:rsidRPr="009A6F02">
        <w:rPr>
          <w:rFonts w:ascii="Times New Roman" w:hAnsi="Times New Roman" w:cs="Times New Roman"/>
          <w:color w:val="auto"/>
          <w:lang w:val="sr-Cyrl-RS"/>
        </w:rPr>
        <w:t xml:space="preserve"> 20</w:t>
      </w:r>
      <w:r w:rsidR="005C389A" w:rsidRPr="009A6F02">
        <w:rPr>
          <w:rFonts w:ascii="Times New Roman" w:hAnsi="Times New Roman" w:cs="Times New Roman"/>
          <w:color w:val="auto"/>
          <w:lang w:val="sr-Cyrl-RS"/>
        </w:rPr>
        <w:t>2</w:t>
      </w:r>
      <w:r w:rsidR="00677858" w:rsidRPr="009A6F02">
        <w:rPr>
          <w:rFonts w:ascii="Times New Roman" w:hAnsi="Times New Roman" w:cs="Times New Roman"/>
          <w:color w:val="auto"/>
          <w:lang w:val="sr-Cyrl-RS"/>
        </w:rPr>
        <w:t>2</w:t>
      </w:r>
      <w:r w:rsidR="00C37096" w:rsidRPr="009A6F02">
        <w:rPr>
          <w:rFonts w:ascii="Times New Roman" w:hAnsi="Times New Roman" w:cs="Times New Roman"/>
          <w:color w:val="auto"/>
          <w:lang w:val="sr-Cyrl-RS"/>
        </w:rPr>
        <w:t xml:space="preserve">. </w:t>
      </w:r>
      <w:r w:rsidR="00747569" w:rsidRPr="009A6F02">
        <w:rPr>
          <w:rFonts w:ascii="Times New Roman" w:hAnsi="Times New Roman" w:cs="Times New Roman"/>
          <w:color w:val="auto"/>
          <w:lang w:val="sr-Cyrl-RS"/>
        </w:rPr>
        <w:t>г</w:t>
      </w:r>
      <w:r w:rsidR="00C37096" w:rsidRPr="009A6F02">
        <w:rPr>
          <w:rFonts w:ascii="Times New Roman" w:hAnsi="Times New Roman" w:cs="Times New Roman"/>
          <w:color w:val="auto"/>
          <w:lang w:val="sr-Cyrl-RS"/>
        </w:rPr>
        <w:t>одине</w:t>
      </w:r>
      <w:r>
        <w:rPr>
          <w:rFonts w:ascii="Times New Roman" w:hAnsi="Times New Roman" w:cs="Times New Roman"/>
          <w:color w:val="auto"/>
          <w:lang w:val="sr-Cyrl-RS"/>
        </w:rPr>
        <w:t>,</w:t>
      </w:r>
      <w:r w:rsidR="00747569" w:rsidRPr="009A6F02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747569" w:rsidRPr="009A6F02">
        <w:rPr>
          <w:rFonts w:ascii="Times New Roman" w:hAnsi="Times New Roman" w:cs="Times New Roman"/>
          <w:lang w:val="sr-Cyrl-RS"/>
        </w:rPr>
        <w:t>у оригиналу на енглеском језику.</w:t>
      </w:r>
      <w:r w:rsidR="00747569" w:rsidRPr="005C389A">
        <w:rPr>
          <w:rFonts w:ascii="Times New Roman" w:hAnsi="Times New Roman" w:cs="Times New Roman"/>
          <w:lang w:val="sr-Cyrl-RS"/>
        </w:rPr>
        <w:t xml:space="preserve"> </w:t>
      </w:r>
    </w:p>
    <w:p w14:paraId="12DCE401" w14:textId="77777777" w:rsidR="00C37096" w:rsidRPr="005C389A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5C389A">
        <w:rPr>
          <w:rFonts w:ascii="Times New Roman" w:hAnsi="Times New Roman" w:cs="Times New Roman"/>
          <w:color w:val="auto"/>
          <w:lang w:val="sr-Cyrl-RS"/>
        </w:rPr>
        <w:t xml:space="preserve"> Одредба члана 2. </w:t>
      </w:r>
      <w:r w:rsidR="00BF4C0B">
        <w:rPr>
          <w:rFonts w:ascii="Times New Roman" w:hAnsi="Times New Roman" w:cs="Times New Roman"/>
          <w:color w:val="auto"/>
          <w:lang w:val="sr-Cyrl-RS"/>
        </w:rPr>
        <w:t>Предлог</w:t>
      </w:r>
      <w:r w:rsidR="00704B57" w:rsidRPr="005C389A">
        <w:rPr>
          <w:rFonts w:ascii="Times New Roman" w:hAnsi="Times New Roman" w:cs="Times New Roman"/>
          <w:color w:val="auto"/>
          <w:lang w:val="sr-Cyrl-RS"/>
        </w:rPr>
        <w:t>а</w:t>
      </w:r>
      <w:r w:rsidRPr="005C389A">
        <w:rPr>
          <w:rFonts w:ascii="Times New Roman" w:hAnsi="Times New Roman" w:cs="Times New Roman"/>
          <w:color w:val="auto"/>
          <w:lang w:val="sr-Cyrl-RS"/>
        </w:rPr>
        <w:t xml:space="preserve"> закона садржи текст Уговора о гаранцији (</w:t>
      </w:r>
      <w:r w:rsidR="00677858" w:rsidRPr="00677858">
        <w:rPr>
          <w:rFonts w:ascii="Times New Roman" w:hAnsi="Times New Roman" w:cs="Times New Roman"/>
          <w:color w:val="auto"/>
          <w:lang w:val="sr-Cyrl-RS"/>
        </w:rPr>
        <w:t>Обнова теретног возног парка Србије</w:t>
      </w:r>
      <w:r w:rsidRPr="005C389A">
        <w:rPr>
          <w:rFonts w:ascii="Times New Roman" w:hAnsi="Times New Roman" w:cs="Times New Roman"/>
          <w:color w:val="auto"/>
          <w:lang w:val="sr-Cyrl-RS"/>
        </w:rPr>
        <w:t>) између Републике Србије и Европске банке за обнову и развој, у оригиналу на енглеском</w:t>
      </w:r>
      <w:r w:rsidR="00BF4C0B">
        <w:rPr>
          <w:rFonts w:ascii="Times New Roman" w:hAnsi="Times New Roman" w:cs="Times New Roman"/>
          <w:color w:val="auto"/>
          <w:lang w:val="sr-Cyrl-RS"/>
        </w:rPr>
        <w:t xml:space="preserve"> језику</w:t>
      </w:r>
      <w:r w:rsidRPr="005C389A">
        <w:rPr>
          <w:rFonts w:ascii="Times New Roman" w:hAnsi="Times New Roman" w:cs="Times New Roman"/>
          <w:color w:val="auto"/>
          <w:lang w:val="sr-Cyrl-RS"/>
        </w:rPr>
        <w:t xml:space="preserve"> и преводу на српски језик. </w:t>
      </w:r>
    </w:p>
    <w:p w14:paraId="3F23BCD3" w14:textId="77777777" w:rsidR="00C37096" w:rsidRPr="005C389A" w:rsidRDefault="00BF4C0B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>
        <w:rPr>
          <w:rFonts w:ascii="Times New Roman" w:hAnsi="Times New Roman" w:cs="Times New Roman"/>
          <w:color w:val="auto"/>
          <w:lang w:val="sr-Cyrl-RS"/>
        </w:rPr>
        <w:t xml:space="preserve"> У члану</w:t>
      </w:r>
      <w:r w:rsidR="00C37096" w:rsidRPr="005C389A">
        <w:rPr>
          <w:rFonts w:ascii="Times New Roman" w:hAnsi="Times New Roman" w:cs="Times New Roman"/>
          <w:color w:val="auto"/>
          <w:lang w:val="sr-Cyrl-RS"/>
        </w:rPr>
        <w:t xml:space="preserve"> 3. </w:t>
      </w:r>
      <w:r>
        <w:rPr>
          <w:rFonts w:ascii="Times New Roman" w:hAnsi="Times New Roman" w:cs="Times New Roman"/>
          <w:color w:val="auto"/>
          <w:lang w:val="sr-Cyrl-RS"/>
        </w:rPr>
        <w:t>Предлог</w:t>
      </w:r>
      <w:r w:rsidR="00704B57" w:rsidRPr="005C389A">
        <w:rPr>
          <w:rFonts w:ascii="Times New Roman" w:hAnsi="Times New Roman" w:cs="Times New Roman"/>
          <w:color w:val="auto"/>
          <w:lang w:val="sr-Cyrl-RS"/>
        </w:rPr>
        <w:t>а</w:t>
      </w:r>
      <w:r w:rsidR="00C37096" w:rsidRPr="005C389A">
        <w:rPr>
          <w:rFonts w:ascii="Times New Roman" w:hAnsi="Times New Roman" w:cs="Times New Roman"/>
          <w:color w:val="auto"/>
          <w:lang w:val="sr-Cyrl-RS"/>
        </w:rPr>
        <w:t xml:space="preserve"> закона уређује се ступање на снагу овог закона. </w:t>
      </w:r>
    </w:p>
    <w:p w14:paraId="590FC8E9" w14:textId="77777777" w:rsidR="00C4068A" w:rsidRPr="005C389A" w:rsidRDefault="00C4068A" w:rsidP="00C37096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4D9B7FD1" w14:textId="77777777" w:rsidR="00C4068A" w:rsidRPr="005C389A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5C389A">
        <w:rPr>
          <w:rFonts w:ascii="Times New Roman" w:hAnsi="Times New Roman" w:cs="Times New Roman"/>
          <w:color w:val="auto"/>
          <w:lang w:val="sr-Cyrl-RS"/>
        </w:rPr>
        <w:t>IV. ФИНАНСИЈСКЕ ОБАВЕЗЕ И ПРОЦЕНА ФИНАНСИЈСКИХ СРЕДСТАВА КОЈА НАСТАЈУ ИЗВРШАВАЊЕМ ЗАКОНА</w:t>
      </w:r>
    </w:p>
    <w:p w14:paraId="6183415A" w14:textId="77777777" w:rsidR="00C37096" w:rsidRPr="005C389A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5C389A">
        <w:rPr>
          <w:rFonts w:ascii="Times New Roman" w:hAnsi="Times New Roman" w:cs="Times New Roman"/>
          <w:color w:val="auto"/>
          <w:lang w:val="sr-Cyrl-RS"/>
        </w:rPr>
        <w:t xml:space="preserve"> </w:t>
      </w:r>
    </w:p>
    <w:p w14:paraId="036EFE07" w14:textId="77777777" w:rsidR="00C37096" w:rsidRPr="00A15D09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5C389A">
        <w:rPr>
          <w:rFonts w:ascii="Times New Roman" w:hAnsi="Times New Roman" w:cs="Times New Roman"/>
          <w:color w:val="auto"/>
          <w:lang w:val="sr-Cyrl-RS"/>
        </w:rPr>
        <w:t>За спровођење овог закона обезбеђиваће се средства у буџету Републике Србије.</w:t>
      </w:r>
      <w:r w:rsidRPr="00A15D09">
        <w:rPr>
          <w:rFonts w:ascii="Times New Roman" w:hAnsi="Times New Roman" w:cs="Times New Roman"/>
          <w:color w:val="auto"/>
          <w:lang w:val="sr-Cyrl-RS"/>
        </w:rPr>
        <w:t xml:space="preserve"> </w:t>
      </w:r>
    </w:p>
    <w:p w14:paraId="54140E56" w14:textId="77777777" w:rsidR="00C37096" w:rsidRPr="00A15D09" w:rsidRDefault="00C37096" w:rsidP="00C37096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</w:p>
    <w:sectPr w:rsidR="00C37096" w:rsidRPr="00A15D09" w:rsidSect="00026CEB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585A9" w14:textId="77777777" w:rsidR="00AC4575" w:rsidRDefault="00AC4575" w:rsidP="00FB0673">
      <w:r>
        <w:separator/>
      </w:r>
    </w:p>
  </w:endnote>
  <w:endnote w:type="continuationSeparator" w:id="0">
    <w:p w14:paraId="0402448C" w14:textId="77777777" w:rsidR="00AC4575" w:rsidRDefault="00AC4575" w:rsidP="00FB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799"/>
      <w:docPartObj>
        <w:docPartGallery w:val="Page Numbers (Bottom of Page)"/>
        <w:docPartUnique/>
      </w:docPartObj>
    </w:sdtPr>
    <w:sdtContent>
      <w:p w14:paraId="12093618" w14:textId="77777777" w:rsidR="00DB72BA" w:rsidRDefault="006A461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6C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6CF0F1" w14:textId="77777777" w:rsidR="00DB72BA" w:rsidRDefault="00DB72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6B233" w14:textId="77777777" w:rsidR="00AC4575" w:rsidRDefault="00AC4575" w:rsidP="00FB0673">
      <w:r>
        <w:separator/>
      </w:r>
    </w:p>
  </w:footnote>
  <w:footnote w:type="continuationSeparator" w:id="0">
    <w:p w14:paraId="40926579" w14:textId="77777777" w:rsidR="00AC4575" w:rsidRDefault="00AC4575" w:rsidP="00FB0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37230"/>
    <w:multiLevelType w:val="hybridMultilevel"/>
    <w:tmpl w:val="71A2E2D6"/>
    <w:lvl w:ilvl="0" w:tplc="623CF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9180099">
    <w:abstractNumId w:val="0"/>
  </w:num>
  <w:num w:numId="2" w16cid:durableId="119480245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096"/>
    <w:rsid w:val="0000647F"/>
    <w:rsid w:val="00026CEB"/>
    <w:rsid w:val="00027DEB"/>
    <w:rsid w:val="00035F80"/>
    <w:rsid w:val="00065F25"/>
    <w:rsid w:val="000F35BD"/>
    <w:rsid w:val="0011270E"/>
    <w:rsid w:val="001A272D"/>
    <w:rsid w:val="001A2833"/>
    <w:rsid w:val="001D2B24"/>
    <w:rsid w:val="001D3473"/>
    <w:rsid w:val="00264296"/>
    <w:rsid w:val="00275D1A"/>
    <w:rsid w:val="002A3DED"/>
    <w:rsid w:val="00333E37"/>
    <w:rsid w:val="0039315B"/>
    <w:rsid w:val="003F36BA"/>
    <w:rsid w:val="00402772"/>
    <w:rsid w:val="00411205"/>
    <w:rsid w:val="004216A4"/>
    <w:rsid w:val="00452F35"/>
    <w:rsid w:val="00472751"/>
    <w:rsid w:val="00495531"/>
    <w:rsid w:val="004D4054"/>
    <w:rsid w:val="005426CB"/>
    <w:rsid w:val="00551517"/>
    <w:rsid w:val="00553897"/>
    <w:rsid w:val="005648F0"/>
    <w:rsid w:val="005B5B1D"/>
    <w:rsid w:val="005C3100"/>
    <w:rsid w:val="005C324C"/>
    <w:rsid w:val="005C389A"/>
    <w:rsid w:val="0066629E"/>
    <w:rsid w:val="00677858"/>
    <w:rsid w:val="00686705"/>
    <w:rsid w:val="0069528A"/>
    <w:rsid w:val="006A4611"/>
    <w:rsid w:val="006C7DC7"/>
    <w:rsid w:val="006D530E"/>
    <w:rsid w:val="006E2263"/>
    <w:rsid w:val="00704B57"/>
    <w:rsid w:val="00743AC2"/>
    <w:rsid w:val="00747569"/>
    <w:rsid w:val="0075062E"/>
    <w:rsid w:val="00767A5B"/>
    <w:rsid w:val="007C53DB"/>
    <w:rsid w:val="007F739E"/>
    <w:rsid w:val="008161DF"/>
    <w:rsid w:val="00881FF6"/>
    <w:rsid w:val="008B1475"/>
    <w:rsid w:val="008B35AE"/>
    <w:rsid w:val="0092778D"/>
    <w:rsid w:val="009651E5"/>
    <w:rsid w:val="00996B11"/>
    <w:rsid w:val="009A1A16"/>
    <w:rsid w:val="009A2EA3"/>
    <w:rsid w:val="009A6F02"/>
    <w:rsid w:val="009C0E55"/>
    <w:rsid w:val="009E299A"/>
    <w:rsid w:val="00A15D09"/>
    <w:rsid w:val="00A2629B"/>
    <w:rsid w:val="00A7063E"/>
    <w:rsid w:val="00A86F50"/>
    <w:rsid w:val="00AC4575"/>
    <w:rsid w:val="00AE43B6"/>
    <w:rsid w:val="00B40258"/>
    <w:rsid w:val="00B667AC"/>
    <w:rsid w:val="00B770E3"/>
    <w:rsid w:val="00B95611"/>
    <w:rsid w:val="00BC3EF4"/>
    <w:rsid w:val="00BF4C0B"/>
    <w:rsid w:val="00C2281F"/>
    <w:rsid w:val="00C37096"/>
    <w:rsid w:val="00C4068A"/>
    <w:rsid w:val="00C5594C"/>
    <w:rsid w:val="00C658C5"/>
    <w:rsid w:val="00D35F36"/>
    <w:rsid w:val="00D44C60"/>
    <w:rsid w:val="00D53D06"/>
    <w:rsid w:val="00D74979"/>
    <w:rsid w:val="00DB72BA"/>
    <w:rsid w:val="00E235EC"/>
    <w:rsid w:val="00E63C25"/>
    <w:rsid w:val="00E87151"/>
    <w:rsid w:val="00EF0027"/>
    <w:rsid w:val="00F163C6"/>
    <w:rsid w:val="00F25359"/>
    <w:rsid w:val="00F35ABC"/>
    <w:rsid w:val="00F54C89"/>
    <w:rsid w:val="00FB0673"/>
    <w:rsid w:val="00FC1276"/>
    <w:rsid w:val="00F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556BB"/>
  <w15:docId w15:val="{FB0235CA-016B-43CC-B5BF-E32E2937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70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7063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locked/>
    <w:rsid w:val="008B35AE"/>
    <w:rPr>
      <w:rFonts w:ascii="Arial" w:hAnsi="Arial" w:cs="Arial"/>
      <w:sz w:val="16"/>
      <w:szCs w:val="16"/>
      <w:lang w:val="sr-Cyrl-CS" w:eastAsia="sr-Latn-CS"/>
    </w:rPr>
  </w:style>
  <w:style w:type="paragraph" w:styleId="BodyText3">
    <w:name w:val="Body Text 3"/>
    <w:basedOn w:val="Normal"/>
    <w:link w:val="BodyText3Char"/>
    <w:rsid w:val="008B35AE"/>
    <w:pPr>
      <w:spacing w:after="120"/>
    </w:pPr>
    <w:rPr>
      <w:rFonts w:ascii="Arial" w:eastAsiaTheme="minorHAnsi" w:hAnsi="Arial" w:cs="Arial"/>
      <w:sz w:val="16"/>
      <w:szCs w:val="16"/>
      <w:lang w:val="sr-Cyrl-CS" w:eastAsia="sr-Latn-CS"/>
    </w:rPr>
  </w:style>
  <w:style w:type="character" w:customStyle="1" w:styleId="BodyText3Char1">
    <w:name w:val="Body Text 3 Char1"/>
    <w:basedOn w:val="DefaultParagraphFont"/>
    <w:uiPriority w:val="99"/>
    <w:semiHidden/>
    <w:rsid w:val="008B35AE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3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39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Ivana Vojinović</cp:lastModifiedBy>
  <cp:revision>2</cp:revision>
  <cp:lastPrinted>2022-11-23T16:00:00Z</cp:lastPrinted>
  <dcterms:created xsi:type="dcterms:W3CDTF">2022-12-16T15:34:00Z</dcterms:created>
  <dcterms:modified xsi:type="dcterms:W3CDTF">2022-12-16T15:34:00Z</dcterms:modified>
</cp:coreProperties>
</file>